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14898" w14:textId="09D0447B" w:rsidR="00B11814" w:rsidRDefault="00000000">
      <w:pPr>
        <w:spacing w:line="460" w:lineRule="exact"/>
        <w:rPr>
          <w:rFonts w:ascii="宋体" w:hAnsi="宋体"/>
          <w:sz w:val="24"/>
          <w:szCs w:val="24"/>
        </w:rPr>
      </w:pPr>
      <w:r>
        <w:rPr>
          <w:rFonts w:ascii="宋体" w:hAnsi="宋体" w:hint="eastAsia"/>
          <w:sz w:val="24"/>
          <w:szCs w:val="24"/>
        </w:rPr>
        <w:t>股票代码：600860</w:t>
      </w:r>
      <w:r w:rsidR="00F70B9B">
        <w:rPr>
          <w:rFonts w:ascii="宋体" w:hAnsi="宋体" w:hint="eastAsia"/>
          <w:sz w:val="24"/>
          <w:szCs w:val="24"/>
        </w:rPr>
        <w:t xml:space="preserve">         </w:t>
      </w:r>
      <w:r>
        <w:rPr>
          <w:rFonts w:ascii="宋体" w:hAnsi="宋体" w:hint="eastAsia"/>
          <w:sz w:val="24"/>
          <w:szCs w:val="24"/>
        </w:rPr>
        <w:t>股票简称：京城股份</w:t>
      </w:r>
      <w:r w:rsidR="00F70B9B">
        <w:rPr>
          <w:rFonts w:ascii="宋体" w:hAnsi="宋体" w:hint="eastAsia"/>
          <w:sz w:val="24"/>
          <w:szCs w:val="24"/>
        </w:rPr>
        <w:t xml:space="preserve">         </w:t>
      </w:r>
      <w:r>
        <w:rPr>
          <w:rFonts w:ascii="宋体" w:hAnsi="宋体" w:hint="eastAsia"/>
          <w:sz w:val="24"/>
          <w:szCs w:val="24"/>
        </w:rPr>
        <w:t>编号：临202</w:t>
      </w:r>
      <w:r>
        <w:rPr>
          <w:rFonts w:ascii="宋体" w:hAnsi="宋体"/>
          <w:sz w:val="24"/>
          <w:szCs w:val="24"/>
        </w:rPr>
        <w:t>4</w:t>
      </w:r>
      <w:r>
        <w:rPr>
          <w:rFonts w:ascii="宋体" w:hAnsi="宋体" w:hint="eastAsia"/>
          <w:sz w:val="24"/>
          <w:szCs w:val="24"/>
        </w:rPr>
        <w:t>-</w:t>
      </w:r>
      <w:r w:rsidR="00D02C18">
        <w:rPr>
          <w:rFonts w:ascii="宋体" w:hAnsi="宋体" w:hint="eastAsia"/>
          <w:sz w:val="24"/>
          <w:szCs w:val="24"/>
        </w:rPr>
        <w:t>01</w:t>
      </w:r>
      <w:r w:rsidR="0025413F">
        <w:rPr>
          <w:rFonts w:ascii="宋体" w:hAnsi="宋体" w:hint="eastAsia"/>
          <w:sz w:val="24"/>
          <w:szCs w:val="24"/>
        </w:rPr>
        <w:t>0</w:t>
      </w:r>
    </w:p>
    <w:p w14:paraId="524AB55A" w14:textId="77777777" w:rsidR="00B11814" w:rsidRDefault="00B11814">
      <w:pPr>
        <w:spacing w:line="460" w:lineRule="exact"/>
        <w:ind w:firstLine="57"/>
        <w:rPr>
          <w:rFonts w:ascii="宋体" w:hAnsi="宋体"/>
          <w:sz w:val="24"/>
          <w:szCs w:val="24"/>
        </w:rPr>
      </w:pPr>
    </w:p>
    <w:p w14:paraId="64114148" w14:textId="77777777" w:rsidR="00D02C18" w:rsidRDefault="00D02C18" w:rsidP="00D02C18">
      <w:pPr>
        <w:adjustRightInd w:val="0"/>
        <w:snapToGrid w:val="0"/>
        <w:spacing w:line="460" w:lineRule="exact"/>
        <w:jc w:val="center"/>
        <w:rPr>
          <w:rFonts w:ascii="宋体" w:hAnsi="宋体"/>
          <w:b/>
          <w:color w:val="FF0000"/>
          <w:sz w:val="36"/>
          <w:szCs w:val="36"/>
        </w:rPr>
      </w:pPr>
      <w:r>
        <w:rPr>
          <w:rFonts w:hint="eastAsia"/>
          <w:b/>
          <w:color w:val="FF0000"/>
          <w:sz w:val="36"/>
          <w:szCs w:val="36"/>
        </w:rPr>
        <w:t>北</w:t>
      </w:r>
      <w:r>
        <w:rPr>
          <w:rFonts w:hint="eastAsia"/>
          <w:b/>
          <w:color w:val="FF0000"/>
          <w:sz w:val="36"/>
          <w:szCs w:val="36"/>
        </w:rPr>
        <w:t xml:space="preserve"> </w:t>
      </w:r>
      <w:r>
        <w:rPr>
          <w:rFonts w:hint="eastAsia"/>
          <w:b/>
          <w:color w:val="FF0000"/>
          <w:sz w:val="36"/>
          <w:szCs w:val="36"/>
        </w:rPr>
        <w:t>京</w:t>
      </w:r>
      <w:r>
        <w:rPr>
          <w:rFonts w:hint="eastAsia"/>
          <w:b/>
          <w:color w:val="FF0000"/>
          <w:sz w:val="36"/>
          <w:szCs w:val="36"/>
        </w:rPr>
        <w:t xml:space="preserve"> </w:t>
      </w:r>
      <w:r>
        <w:rPr>
          <w:rFonts w:hint="eastAsia"/>
          <w:b/>
          <w:color w:val="FF0000"/>
          <w:sz w:val="36"/>
          <w:szCs w:val="36"/>
        </w:rPr>
        <w:t>京</w:t>
      </w:r>
      <w:r>
        <w:rPr>
          <w:rFonts w:hint="eastAsia"/>
          <w:b/>
          <w:color w:val="FF0000"/>
          <w:sz w:val="36"/>
          <w:szCs w:val="36"/>
        </w:rPr>
        <w:t xml:space="preserve"> </w:t>
      </w:r>
      <w:r>
        <w:rPr>
          <w:rFonts w:hint="eastAsia"/>
          <w:b/>
          <w:color w:val="FF0000"/>
          <w:sz w:val="36"/>
          <w:szCs w:val="36"/>
        </w:rPr>
        <w:t>城</w:t>
      </w:r>
      <w:r>
        <w:rPr>
          <w:rFonts w:hint="eastAsia"/>
          <w:b/>
          <w:color w:val="FF0000"/>
          <w:sz w:val="36"/>
          <w:szCs w:val="36"/>
        </w:rPr>
        <w:t xml:space="preserve"> </w:t>
      </w:r>
      <w:r>
        <w:rPr>
          <w:rFonts w:hint="eastAsia"/>
          <w:b/>
          <w:color w:val="FF0000"/>
          <w:sz w:val="36"/>
          <w:szCs w:val="36"/>
        </w:rPr>
        <w:t>机</w:t>
      </w:r>
      <w:r>
        <w:rPr>
          <w:rFonts w:hint="eastAsia"/>
          <w:b/>
          <w:color w:val="FF0000"/>
          <w:sz w:val="36"/>
          <w:szCs w:val="36"/>
        </w:rPr>
        <w:t xml:space="preserve"> </w:t>
      </w:r>
      <w:r>
        <w:rPr>
          <w:rFonts w:hint="eastAsia"/>
          <w:b/>
          <w:color w:val="FF0000"/>
          <w:sz w:val="36"/>
          <w:szCs w:val="36"/>
        </w:rPr>
        <w:t>电</w:t>
      </w:r>
      <w:r>
        <w:rPr>
          <w:rFonts w:hint="eastAsia"/>
          <w:b/>
          <w:color w:val="FF0000"/>
          <w:sz w:val="36"/>
          <w:szCs w:val="36"/>
        </w:rPr>
        <w:t xml:space="preserve"> </w:t>
      </w:r>
      <w:r>
        <w:rPr>
          <w:rFonts w:hint="eastAsia"/>
          <w:b/>
          <w:color w:val="FF0000"/>
          <w:sz w:val="36"/>
          <w:szCs w:val="36"/>
        </w:rPr>
        <w:t>股</w:t>
      </w:r>
      <w:r>
        <w:rPr>
          <w:rFonts w:hint="eastAsia"/>
          <w:b/>
          <w:color w:val="FF0000"/>
          <w:sz w:val="36"/>
          <w:szCs w:val="36"/>
        </w:rPr>
        <w:t xml:space="preserve"> </w:t>
      </w:r>
      <w:r>
        <w:rPr>
          <w:rFonts w:hint="eastAsia"/>
          <w:b/>
          <w:color w:val="FF0000"/>
          <w:sz w:val="36"/>
          <w:szCs w:val="36"/>
        </w:rPr>
        <w:t>份</w:t>
      </w:r>
      <w:r>
        <w:rPr>
          <w:rFonts w:hint="eastAsia"/>
          <w:b/>
          <w:color w:val="FF0000"/>
          <w:sz w:val="36"/>
          <w:szCs w:val="36"/>
        </w:rPr>
        <w:t xml:space="preserve"> </w:t>
      </w:r>
      <w:r>
        <w:rPr>
          <w:rFonts w:hint="eastAsia"/>
          <w:b/>
          <w:color w:val="FF0000"/>
          <w:sz w:val="36"/>
          <w:szCs w:val="36"/>
        </w:rPr>
        <w:t>有</w:t>
      </w:r>
      <w:r>
        <w:rPr>
          <w:rFonts w:hint="eastAsia"/>
          <w:b/>
          <w:color w:val="FF0000"/>
          <w:sz w:val="36"/>
          <w:szCs w:val="36"/>
        </w:rPr>
        <w:t xml:space="preserve"> </w:t>
      </w:r>
      <w:r>
        <w:rPr>
          <w:rFonts w:hint="eastAsia"/>
          <w:b/>
          <w:color w:val="FF0000"/>
          <w:sz w:val="36"/>
          <w:szCs w:val="36"/>
        </w:rPr>
        <w:t>限</w:t>
      </w:r>
      <w:r>
        <w:rPr>
          <w:rFonts w:hint="eastAsia"/>
          <w:b/>
          <w:color w:val="FF0000"/>
          <w:sz w:val="36"/>
          <w:szCs w:val="36"/>
        </w:rPr>
        <w:t xml:space="preserve"> </w:t>
      </w:r>
      <w:r>
        <w:rPr>
          <w:rFonts w:hint="eastAsia"/>
          <w:b/>
          <w:color w:val="FF0000"/>
          <w:sz w:val="36"/>
          <w:szCs w:val="36"/>
        </w:rPr>
        <w:t>公</w:t>
      </w:r>
      <w:r>
        <w:rPr>
          <w:rFonts w:hint="eastAsia"/>
          <w:b/>
          <w:color w:val="FF0000"/>
          <w:sz w:val="36"/>
          <w:szCs w:val="36"/>
        </w:rPr>
        <w:t xml:space="preserve"> </w:t>
      </w:r>
      <w:r>
        <w:rPr>
          <w:rFonts w:hint="eastAsia"/>
          <w:b/>
          <w:color w:val="FF0000"/>
          <w:sz w:val="36"/>
          <w:szCs w:val="36"/>
        </w:rPr>
        <w:t>司</w:t>
      </w:r>
    </w:p>
    <w:p w14:paraId="2BD6B369" w14:textId="0502577A" w:rsidR="00B11814" w:rsidRDefault="00D02C18" w:rsidP="00D02C18">
      <w:pPr>
        <w:adjustRightInd w:val="0"/>
        <w:snapToGrid w:val="0"/>
        <w:spacing w:line="460" w:lineRule="exact"/>
        <w:jc w:val="center"/>
        <w:rPr>
          <w:rFonts w:ascii="宋体" w:hAnsi="宋体"/>
          <w:b/>
          <w:caps/>
          <w:color w:val="FF0000"/>
          <w:sz w:val="32"/>
          <w:szCs w:val="32"/>
        </w:rPr>
      </w:pPr>
      <w:r>
        <w:rPr>
          <w:rFonts w:ascii="宋体" w:hAnsi="宋体"/>
          <w:b/>
          <w:caps/>
          <w:color w:val="FF0000"/>
          <w:sz w:val="32"/>
          <w:szCs w:val="32"/>
        </w:rPr>
        <w:t>Beijing Jingcheng Machinery Electric Company Limited</w:t>
      </w:r>
    </w:p>
    <w:p w14:paraId="66AD7B90" w14:textId="77777777" w:rsidR="00B11814" w:rsidRDefault="00000000">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(在中华人民共和国注册成立之股份有限公司)</w:t>
      </w:r>
    </w:p>
    <w:p w14:paraId="286A3AE6" w14:textId="77777777" w:rsidR="00B11814" w:rsidRPr="00F70B9B" w:rsidRDefault="00000000">
      <w:pPr>
        <w:adjustRightInd w:val="0"/>
        <w:snapToGrid w:val="0"/>
        <w:spacing w:line="460" w:lineRule="exact"/>
        <w:jc w:val="center"/>
        <w:rPr>
          <w:rFonts w:ascii="宋体" w:hAnsi="宋体"/>
          <w:b/>
          <w:color w:val="FF0000"/>
          <w:sz w:val="32"/>
          <w:szCs w:val="32"/>
        </w:rPr>
      </w:pPr>
      <w:r w:rsidRPr="00F70B9B">
        <w:rPr>
          <w:rFonts w:ascii="宋体" w:hAnsi="宋体" w:hint="eastAsia"/>
          <w:b/>
          <w:color w:val="FF0000"/>
          <w:sz w:val="32"/>
          <w:szCs w:val="32"/>
        </w:rPr>
        <w:t>关于回复上海证券交易所</w:t>
      </w:r>
    </w:p>
    <w:p w14:paraId="0E625F80" w14:textId="77777777" w:rsidR="00B11814" w:rsidRDefault="00000000" w:rsidP="00F70B9B">
      <w:pPr>
        <w:adjustRightInd w:val="0"/>
        <w:snapToGrid w:val="0"/>
        <w:spacing w:afterLines="50" w:after="156" w:line="460" w:lineRule="exact"/>
        <w:jc w:val="center"/>
        <w:rPr>
          <w:rFonts w:ascii="Times New Roman" w:hAnsi="Times New Roman"/>
          <w:b/>
          <w:bCs/>
          <w:color w:val="FF0000"/>
          <w:sz w:val="32"/>
          <w:szCs w:val="32"/>
        </w:rPr>
      </w:pPr>
      <w:r w:rsidRPr="00F70B9B">
        <w:rPr>
          <w:rFonts w:ascii="宋体" w:hAnsi="宋体" w:hint="eastAsia"/>
          <w:b/>
          <w:color w:val="FF0000"/>
          <w:sz w:val="32"/>
          <w:szCs w:val="32"/>
        </w:rPr>
        <w:t>对公司</w:t>
      </w:r>
      <w:r w:rsidRPr="00F70B9B">
        <w:rPr>
          <w:rFonts w:ascii="宋体" w:hAnsi="宋体" w:hint="cs"/>
          <w:b/>
          <w:color w:val="FF0000"/>
          <w:sz w:val="32"/>
          <w:szCs w:val="32"/>
        </w:rPr>
        <w:t>2</w:t>
      </w:r>
      <w:r w:rsidRPr="00F70B9B">
        <w:rPr>
          <w:rFonts w:ascii="宋体" w:hAnsi="宋体"/>
          <w:b/>
          <w:color w:val="FF0000"/>
          <w:sz w:val="32"/>
          <w:szCs w:val="32"/>
        </w:rPr>
        <w:t>023</w:t>
      </w:r>
      <w:r w:rsidRPr="00F70B9B">
        <w:rPr>
          <w:rFonts w:ascii="宋体" w:hAnsi="宋体" w:hint="eastAsia"/>
          <w:b/>
          <w:color w:val="FF0000"/>
          <w:sz w:val="32"/>
          <w:szCs w:val="32"/>
        </w:rPr>
        <w:t>年年度报告的信息披露监管工作函的公告</w:t>
      </w:r>
    </w:p>
    <w:p w14:paraId="6EF67216" w14:textId="77777777" w:rsidR="00B11814" w:rsidRDefault="00000000">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rPr>
          <w:rFonts w:ascii="宋体" w:hAnsi="宋体"/>
          <w:bCs/>
          <w:color w:val="000000"/>
          <w:sz w:val="24"/>
          <w:szCs w:val="24"/>
        </w:rPr>
      </w:pPr>
      <w:r>
        <w:rPr>
          <w:rFonts w:ascii="宋体" w:hAnsi="宋体" w:hint="eastAsia"/>
          <w:bCs/>
          <w:color w:val="000000"/>
          <w:sz w:val="24"/>
          <w:szCs w:val="24"/>
        </w:rPr>
        <w:t>本公司董事会及全体董事保证本公告内容不存在任何虚假记载、误导性陈述或者重大遗漏，并对其内容的真实性、准确性和完整性承担法律责任。</w:t>
      </w:r>
    </w:p>
    <w:p w14:paraId="7F83A5DB" w14:textId="77777777" w:rsidR="00B11814" w:rsidRDefault="00B11814">
      <w:pPr>
        <w:spacing w:line="500" w:lineRule="exact"/>
        <w:rPr>
          <w:rFonts w:ascii="Times New Roman" w:hAnsi="Times New Roman"/>
          <w:sz w:val="24"/>
          <w:szCs w:val="21"/>
        </w:rPr>
      </w:pPr>
    </w:p>
    <w:p w14:paraId="787ECA1A" w14:textId="28086ADB" w:rsidR="00B11814" w:rsidRDefault="00915D73">
      <w:pPr>
        <w:spacing w:line="500" w:lineRule="exact"/>
        <w:ind w:right="1" w:firstLineChars="200" w:firstLine="480"/>
        <w:rPr>
          <w:rFonts w:asciiTheme="minorEastAsia" w:eastAsiaTheme="minorEastAsia" w:hAnsiTheme="minorEastAsia" w:cs="Arial Narrow"/>
          <w:sz w:val="30"/>
          <w:szCs w:val="30"/>
        </w:rPr>
      </w:pPr>
      <w:bookmarkStart w:id="0" w:name="公司全称2"/>
      <w:r>
        <w:rPr>
          <w:rFonts w:ascii="宋体" w:hAnsi="宋体" w:cs="宋体" w:hint="eastAsia"/>
          <w:sz w:val="24"/>
          <w:szCs w:val="24"/>
        </w:rPr>
        <w:t>北京京城机电股份有限公司（以下简称“京城股份、公司”）</w:t>
      </w:r>
      <w:r w:rsidRPr="00915D73">
        <w:rPr>
          <w:rFonts w:ascii="宋体" w:hAnsi="宋体" w:cs="宋体" w:hint="eastAsia"/>
          <w:sz w:val="24"/>
          <w:szCs w:val="24"/>
        </w:rPr>
        <w:t>于202</w:t>
      </w:r>
      <w:r>
        <w:rPr>
          <w:rFonts w:ascii="宋体" w:hAnsi="宋体" w:cs="宋体" w:hint="eastAsia"/>
          <w:sz w:val="24"/>
          <w:szCs w:val="24"/>
        </w:rPr>
        <w:t>4</w:t>
      </w:r>
      <w:r w:rsidRPr="00915D73">
        <w:rPr>
          <w:rFonts w:ascii="宋体" w:hAnsi="宋体" w:cs="宋体" w:hint="eastAsia"/>
          <w:sz w:val="24"/>
          <w:szCs w:val="24"/>
        </w:rPr>
        <w:t>年</w:t>
      </w:r>
      <w:r>
        <w:rPr>
          <w:rFonts w:ascii="宋体" w:hAnsi="宋体" w:cs="宋体" w:hint="eastAsia"/>
          <w:sz w:val="24"/>
          <w:szCs w:val="24"/>
        </w:rPr>
        <w:t>4</w:t>
      </w:r>
      <w:r w:rsidRPr="00915D73">
        <w:rPr>
          <w:rFonts w:ascii="宋体" w:hAnsi="宋体" w:cs="宋体" w:hint="eastAsia"/>
          <w:sz w:val="24"/>
          <w:szCs w:val="24"/>
        </w:rPr>
        <w:t>月1</w:t>
      </w:r>
      <w:r w:rsidR="004270A6">
        <w:rPr>
          <w:rFonts w:ascii="宋体" w:hAnsi="宋体" w:cs="宋体" w:hint="eastAsia"/>
          <w:sz w:val="24"/>
          <w:szCs w:val="24"/>
        </w:rPr>
        <w:t>0</w:t>
      </w:r>
      <w:r w:rsidRPr="00915D73">
        <w:rPr>
          <w:rFonts w:ascii="宋体" w:hAnsi="宋体" w:cs="宋体" w:hint="eastAsia"/>
          <w:sz w:val="24"/>
          <w:szCs w:val="24"/>
        </w:rPr>
        <w:t>日收到上海证券交易所上市公司</w:t>
      </w:r>
      <w:r>
        <w:rPr>
          <w:rFonts w:ascii="宋体" w:hAnsi="宋体" w:cs="宋体" w:hint="eastAsia"/>
          <w:sz w:val="24"/>
          <w:szCs w:val="24"/>
        </w:rPr>
        <w:t>管理</w:t>
      </w:r>
      <w:r w:rsidRPr="00915D73">
        <w:rPr>
          <w:rFonts w:ascii="宋体" w:hAnsi="宋体" w:cs="宋体" w:hint="eastAsia"/>
          <w:sz w:val="24"/>
          <w:szCs w:val="24"/>
        </w:rPr>
        <w:t>二部</w:t>
      </w:r>
      <w:r>
        <w:rPr>
          <w:rFonts w:ascii="宋体" w:hAnsi="宋体" w:cs="宋体" w:hint="eastAsia"/>
          <w:sz w:val="24"/>
          <w:szCs w:val="24"/>
        </w:rPr>
        <w:t>《关于北京京城机电股份有限公司2023年年度报告的信息披露监管工作函》（上证公函[2024]0274号）（以下简称《工作函》）</w:t>
      </w:r>
      <w:r w:rsidRPr="00915D73">
        <w:rPr>
          <w:rFonts w:ascii="宋体" w:hAnsi="宋体" w:cs="宋体" w:hint="eastAsia"/>
          <w:sz w:val="24"/>
          <w:szCs w:val="24"/>
        </w:rPr>
        <w:t>。</w:t>
      </w:r>
      <w:r>
        <w:rPr>
          <w:rFonts w:ascii="宋体" w:hAnsi="宋体" w:cs="宋体" w:hint="eastAsia"/>
          <w:sz w:val="24"/>
          <w:szCs w:val="24"/>
        </w:rPr>
        <w:t>根据《工作函》的要求，公司及相关中介机构对有关问题进行了认真分析，现对《工作函》中提及的问题回复如下：</w:t>
      </w:r>
    </w:p>
    <w:bookmarkEnd w:id="0"/>
    <w:p w14:paraId="331C37EA"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一、公司生产经营及业绩情况</w:t>
      </w:r>
    </w:p>
    <w:p w14:paraId="5C99D835"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1、关于全年经营业绩。年报显示，公司气体储运板块实现收入10.94亿元，同比下降5.93%，占主营业务收入的比例为79%；气体储运板块毛利率为7.58%，同比减少0.62个百分点。此外，常规钢瓶产业、低温储运产业的库存量比上年分别增长</w:t>
      </w:r>
      <w:r>
        <w:rPr>
          <w:rFonts w:ascii="宋体" w:hAnsi="宋体" w:cs="宋体"/>
          <w:b/>
          <w:sz w:val="24"/>
          <w:szCs w:val="24"/>
        </w:rPr>
        <w:t>23.4%和52.7%，公司报告期末库存商品账面价值1.21亿元，计提存货跌价准备0.07亿元。</w:t>
      </w:r>
      <w:r>
        <w:rPr>
          <w:rFonts w:ascii="宋体" w:hAnsi="宋体" w:cs="宋体" w:hint="eastAsia"/>
          <w:b/>
          <w:sz w:val="24"/>
          <w:szCs w:val="24"/>
        </w:rPr>
        <w:t>从销售地区来看，国外地区的销售收入为5.11亿元，同比下降10.76%。</w:t>
      </w:r>
    </w:p>
    <w:p w14:paraId="15085F0B"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请公司补充披露：</w:t>
      </w:r>
    </w:p>
    <w:p w14:paraId="7D32F126" w14:textId="77777777" w:rsidR="00B11814" w:rsidRDefault="00000000">
      <w:pPr>
        <w:spacing w:line="500" w:lineRule="exact"/>
        <w:ind w:right="1" w:firstLineChars="200" w:firstLine="482"/>
        <w:rPr>
          <w:rFonts w:asciiTheme="minorEastAsia" w:eastAsiaTheme="minorEastAsia" w:hAnsiTheme="minorEastAsia" w:cs="Arial Narrow"/>
          <w:b/>
          <w:sz w:val="30"/>
          <w:szCs w:val="30"/>
        </w:rPr>
      </w:pPr>
      <w:r>
        <w:rPr>
          <w:rFonts w:ascii="宋体" w:hAnsi="宋体" w:cs="宋体" w:hint="eastAsia"/>
          <w:b/>
          <w:sz w:val="24"/>
          <w:szCs w:val="24"/>
        </w:rPr>
        <w:t>（1）按照产品类别，说明气体储运板块的收入、成本、毛利率变动情况及变动原因，与同行业可比公司变动是否一致；（2）结合主要产品下游需求及价格变化情况、可变现净值的计算方法等，分析说明库存商品、在产品的减值准备计提是否充分；（3）公司主要产品在境外销售的具体情况，包括出口的国家、销售模式、销售金额和占比，分析说明产品结构、主要市场是否发生变化。请年审会计</w:t>
      </w:r>
      <w:r>
        <w:rPr>
          <w:rFonts w:ascii="宋体" w:hAnsi="宋体" w:cs="宋体" w:hint="eastAsia"/>
          <w:b/>
          <w:sz w:val="24"/>
          <w:szCs w:val="24"/>
        </w:rPr>
        <w:lastRenderedPageBreak/>
        <w:t>师发表意见。</w:t>
      </w:r>
    </w:p>
    <w:p w14:paraId="265A3BF0"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问题回复：</w:t>
      </w:r>
    </w:p>
    <w:p w14:paraId="6EBA26D9" w14:textId="77777777" w:rsidR="00B11814" w:rsidRDefault="00000000">
      <w:pPr>
        <w:numPr>
          <w:ilvl w:val="0"/>
          <w:numId w:val="1"/>
        </w:numPr>
        <w:spacing w:line="500" w:lineRule="exact"/>
        <w:ind w:right="1" w:firstLineChars="200" w:firstLine="480"/>
        <w:rPr>
          <w:rFonts w:ascii="宋体" w:hAnsi="宋体" w:cs="宋体"/>
          <w:sz w:val="24"/>
          <w:szCs w:val="24"/>
        </w:rPr>
      </w:pPr>
      <w:r>
        <w:rPr>
          <w:rFonts w:ascii="宋体" w:hAnsi="宋体" w:cs="宋体" w:hint="eastAsia"/>
          <w:sz w:val="24"/>
          <w:szCs w:val="24"/>
        </w:rPr>
        <w:t>按照产品类别，说明气体储运板块的收入、成本、毛利率变动情况及变动原因，与同行业可比公司变动是否一致</w:t>
      </w:r>
    </w:p>
    <w:p w14:paraId="767149AA" w14:textId="77777777" w:rsidR="00B11814" w:rsidRDefault="00B11814">
      <w:pPr>
        <w:spacing w:line="500" w:lineRule="exact"/>
        <w:ind w:right="1"/>
        <w:rPr>
          <w:rFonts w:ascii="宋体" w:hAnsi="宋体" w:cs="宋体"/>
          <w:sz w:val="24"/>
          <w:szCs w:val="24"/>
        </w:rPr>
      </w:pPr>
    </w:p>
    <w:tbl>
      <w:tblPr>
        <w:tblW w:w="0" w:type="auto"/>
        <w:jc w:val="center"/>
        <w:tblLook w:val="04A0" w:firstRow="1" w:lastRow="0" w:firstColumn="1" w:lastColumn="0" w:noHBand="0" w:noVBand="1"/>
      </w:tblPr>
      <w:tblGrid>
        <w:gridCol w:w="2688"/>
        <w:gridCol w:w="1652"/>
        <w:gridCol w:w="280"/>
        <w:gridCol w:w="1357"/>
        <w:gridCol w:w="544"/>
        <w:gridCol w:w="688"/>
        <w:gridCol w:w="1181"/>
      </w:tblGrid>
      <w:tr w:rsidR="00B11814" w14:paraId="4BFA6D28" w14:textId="77777777">
        <w:trPr>
          <w:trHeight w:val="500"/>
          <w:jc w:val="center"/>
        </w:trPr>
        <w:tc>
          <w:tcPr>
            <w:tcW w:w="8390" w:type="dxa"/>
            <w:gridSpan w:val="7"/>
            <w:vMerge w:val="restart"/>
            <w:tcBorders>
              <w:top w:val="nil"/>
              <w:left w:val="nil"/>
              <w:bottom w:val="single" w:sz="4" w:space="0" w:color="000000"/>
              <w:right w:val="nil"/>
            </w:tcBorders>
            <w:shd w:val="clear" w:color="auto" w:fill="auto"/>
            <w:noWrap/>
            <w:vAlign w:val="center"/>
          </w:tcPr>
          <w:p w14:paraId="73240241" w14:textId="77777777" w:rsidR="00B11814" w:rsidRDefault="00000000">
            <w:pPr>
              <w:widowControl/>
              <w:spacing w:line="500" w:lineRule="exact"/>
              <w:jc w:val="center"/>
              <w:rPr>
                <w:rFonts w:ascii="宋体" w:hAnsi="宋体" w:cs="宋体"/>
                <w:kern w:val="0"/>
                <w:sz w:val="24"/>
                <w:szCs w:val="24"/>
              </w:rPr>
            </w:pPr>
            <w:r>
              <w:rPr>
                <w:rFonts w:ascii="宋体" w:hAnsi="宋体" w:cs="宋体" w:hint="eastAsia"/>
                <w:kern w:val="0"/>
                <w:sz w:val="24"/>
                <w:szCs w:val="24"/>
              </w:rPr>
              <w:t>公司2023年与2022年营业收入、营业成本及毛利率指标变动情况表</w:t>
            </w:r>
          </w:p>
          <w:p w14:paraId="47776F6C" w14:textId="77777777" w:rsidR="00B11814" w:rsidRDefault="00000000">
            <w:pPr>
              <w:widowControl/>
              <w:spacing w:line="500" w:lineRule="exact"/>
              <w:jc w:val="right"/>
              <w:rPr>
                <w:rFonts w:ascii="宋体" w:hAnsi="宋体" w:cs="宋体"/>
                <w:kern w:val="0"/>
                <w:sz w:val="22"/>
              </w:rPr>
            </w:pPr>
            <w:r>
              <w:rPr>
                <w:rFonts w:ascii="宋体" w:hAnsi="宋体" w:cs="宋体" w:hint="eastAsia"/>
                <w:kern w:val="0"/>
                <w:sz w:val="22"/>
              </w:rPr>
              <w:t>单位：万元</w:t>
            </w:r>
          </w:p>
        </w:tc>
      </w:tr>
      <w:tr w:rsidR="00B11814" w14:paraId="1B442DDE" w14:textId="77777777">
        <w:trPr>
          <w:trHeight w:val="500"/>
          <w:jc w:val="center"/>
        </w:trPr>
        <w:tc>
          <w:tcPr>
            <w:tcW w:w="8390" w:type="dxa"/>
            <w:gridSpan w:val="7"/>
            <w:vMerge/>
            <w:tcBorders>
              <w:top w:val="nil"/>
              <w:left w:val="nil"/>
              <w:bottom w:val="single" w:sz="4" w:space="0" w:color="000000"/>
              <w:right w:val="nil"/>
            </w:tcBorders>
            <w:vAlign w:val="center"/>
          </w:tcPr>
          <w:p w14:paraId="613A7916" w14:textId="77777777" w:rsidR="00B11814" w:rsidRDefault="00B11814">
            <w:pPr>
              <w:widowControl/>
              <w:spacing w:line="500" w:lineRule="exact"/>
              <w:jc w:val="left"/>
              <w:rPr>
                <w:rFonts w:ascii="宋体" w:hAnsi="宋体" w:cs="宋体"/>
                <w:kern w:val="0"/>
                <w:sz w:val="24"/>
                <w:szCs w:val="24"/>
              </w:rPr>
            </w:pPr>
          </w:p>
        </w:tc>
      </w:tr>
      <w:tr w:rsidR="00B11814" w14:paraId="46599A82" w14:textId="77777777">
        <w:trPr>
          <w:trHeight w:val="57"/>
          <w:jc w:val="center"/>
        </w:trPr>
        <w:tc>
          <w:tcPr>
            <w:tcW w:w="2688" w:type="dxa"/>
            <w:vMerge w:val="restart"/>
            <w:tcBorders>
              <w:top w:val="nil"/>
              <w:left w:val="single" w:sz="4" w:space="0" w:color="auto"/>
              <w:bottom w:val="single" w:sz="4" w:space="0" w:color="000000"/>
              <w:right w:val="single" w:sz="4" w:space="0" w:color="auto"/>
            </w:tcBorders>
            <w:shd w:val="clear" w:color="auto" w:fill="auto"/>
            <w:noWrap/>
            <w:vAlign w:val="center"/>
          </w:tcPr>
          <w:p w14:paraId="21A04E34" w14:textId="77777777" w:rsidR="00B11814" w:rsidRDefault="00000000">
            <w:pPr>
              <w:widowControl/>
              <w:spacing w:line="500" w:lineRule="exact"/>
              <w:rPr>
                <w:rFonts w:ascii="宋体" w:hAnsi="宋体" w:cs="宋体"/>
                <w:b/>
                <w:kern w:val="0"/>
                <w:sz w:val="22"/>
                <w:szCs w:val="24"/>
              </w:rPr>
            </w:pPr>
            <w:r>
              <w:rPr>
                <w:rFonts w:ascii="宋体" w:hAnsi="宋体" w:cs="宋体" w:hint="eastAsia"/>
                <w:b/>
                <w:kern w:val="0"/>
                <w:sz w:val="22"/>
                <w:szCs w:val="24"/>
              </w:rPr>
              <w:t>项目</w:t>
            </w:r>
          </w:p>
        </w:tc>
        <w:tc>
          <w:tcPr>
            <w:tcW w:w="3289" w:type="dxa"/>
            <w:gridSpan w:val="3"/>
            <w:tcBorders>
              <w:top w:val="single" w:sz="4" w:space="0" w:color="auto"/>
              <w:left w:val="nil"/>
              <w:bottom w:val="single" w:sz="4" w:space="0" w:color="auto"/>
              <w:right w:val="single" w:sz="4" w:space="0" w:color="auto"/>
            </w:tcBorders>
            <w:shd w:val="clear" w:color="auto" w:fill="auto"/>
            <w:noWrap/>
            <w:vAlign w:val="center"/>
          </w:tcPr>
          <w:p w14:paraId="1DE4EF58" w14:textId="77777777" w:rsidR="00B11814" w:rsidRDefault="00000000">
            <w:pPr>
              <w:widowControl/>
              <w:spacing w:line="500" w:lineRule="exact"/>
              <w:jc w:val="center"/>
              <w:rPr>
                <w:rFonts w:ascii="宋体" w:hAnsi="宋体" w:cs="宋体"/>
                <w:b/>
                <w:kern w:val="0"/>
                <w:sz w:val="22"/>
                <w:szCs w:val="24"/>
              </w:rPr>
            </w:pPr>
            <w:r>
              <w:rPr>
                <w:rFonts w:ascii="宋体" w:hAnsi="宋体" w:cs="宋体" w:hint="eastAsia"/>
                <w:b/>
                <w:kern w:val="0"/>
                <w:sz w:val="22"/>
                <w:szCs w:val="24"/>
              </w:rPr>
              <w:t>营业收入</w:t>
            </w:r>
          </w:p>
        </w:tc>
        <w:tc>
          <w:tcPr>
            <w:tcW w:w="1232"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14:paraId="72BEBD43" w14:textId="77777777" w:rsidR="00B11814" w:rsidRDefault="00000000">
            <w:pPr>
              <w:widowControl/>
              <w:spacing w:line="500" w:lineRule="exact"/>
              <w:jc w:val="center"/>
              <w:rPr>
                <w:rFonts w:ascii="宋体" w:hAnsi="宋体" w:cs="宋体"/>
                <w:b/>
                <w:kern w:val="0"/>
                <w:sz w:val="22"/>
                <w:szCs w:val="24"/>
              </w:rPr>
            </w:pPr>
            <w:r>
              <w:rPr>
                <w:rFonts w:ascii="宋体" w:hAnsi="宋体" w:cs="宋体" w:hint="eastAsia"/>
                <w:b/>
                <w:kern w:val="0"/>
                <w:sz w:val="22"/>
                <w:szCs w:val="24"/>
              </w:rPr>
              <w:t>变动额</w:t>
            </w:r>
          </w:p>
        </w:tc>
        <w:tc>
          <w:tcPr>
            <w:tcW w:w="1181" w:type="dxa"/>
            <w:vMerge w:val="restart"/>
            <w:tcBorders>
              <w:top w:val="nil"/>
              <w:left w:val="single" w:sz="4" w:space="0" w:color="auto"/>
              <w:bottom w:val="single" w:sz="4" w:space="0" w:color="auto"/>
              <w:right w:val="single" w:sz="4" w:space="0" w:color="auto"/>
            </w:tcBorders>
            <w:shd w:val="clear" w:color="auto" w:fill="auto"/>
            <w:noWrap/>
            <w:vAlign w:val="center"/>
          </w:tcPr>
          <w:p w14:paraId="1A6F9952" w14:textId="77777777" w:rsidR="00B11814" w:rsidRDefault="00000000">
            <w:pPr>
              <w:widowControl/>
              <w:spacing w:line="500" w:lineRule="exact"/>
              <w:jc w:val="center"/>
              <w:rPr>
                <w:rFonts w:ascii="宋体" w:hAnsi="宋体" w:cs="宋体"/>
                <w:b/>
                <w:kern w:val="0"/>
                <w:sz w:val="22"/>
                <w:szCs w:val="24"/>
              </w:rPr>
            </w:pPr>
            <w:r>
              <w:rPr>
                <w:rFonts w:ascii="宋体" w:hAnsi="宋体" w:cs="宋体" w:hint="eastAsia"/>
                <w:b/>
                <w:kern w:val="0"/>
                <w:sz w:val="22"/>
                <w:szCs w:val="24"/>
              </w:rPr>
              <w:t>变动比率</w:t>
            </w:r>
          </w:p>
        </w:tc>
      </w:tr>
      <w:tr w:rsidR="00B11814" w14:paraId="64F47214" w14:textId="77777777">
        <w:trPr>
          <w:trHeight w:val="57"/>
          <w:jc w:val="center"/>
        </w:trPr>
        <w:tc>
          <w:tcPr>
            <w:tcW w:w="2688" w:type="dxa"/>
            <w:vMerge/>
            <w:tcBorders>
              <w:top w:val="nil"/>
              <w:left w:val="single" w:sz="4" w:space="0" w:color="auto"/>
              <w:bottom w:val="single" w:sz="4" w:space="0" w:color="000000"/>
              <w:right w:val="single" w:sz="4" w:space="0" w:color="auto"/>
            </w:tcBorders>
            <w:vAlign w:val="center"/>
          </w:tcPr>
          <w:p w14:paraId="76893E25" w14:textId="77777777" w:rsidR="00B11814" w:rsidRDefault="00B11814">
            <w:pPr>
              <w:widowControl/>
              <w:spacing w:line="500" w:lineRule="exact"/>
              <w:jc w:val="center"/>
              <w:rPr>
                <w:rFonts w:ascii="宋体" w:hAnsi="宋体" w:cs="宋体"/>
                <w:kern w:val="0"/>
                <w:sz w:val="22"/>
                <w:szCs w:val="24"/>
              </w:rPr>
            </w:pPr>
          </w:p>
        </w:tc>
        <w:tc>
          <w:tcPr>
            <w:tcW w:w="1652" w:type="dxa"/>
            <w:tcBorders>
              <w:top w:val="nil"/>
              <w:left w:val="nil"/>
              <w:bottom w:val="single" w:sz="4" w:space="0" w:color="auto"/>
              <w:right w:val="single" w:sz="4" w:space="0" w:color="auto"/>
            </w:tcBorders>
            <w:shd w:val="clear" w:color="auto" w:fill="auto"/>
            <w:noWrap/>
            <w:vAlign w:val="center"/>
          </w:tcPr>
          <w:p w14:paraId="0A22183E" w14:textId="77777777" w:rsidR="00B11814" w:rsidRDefault="00000000">
            <w:pPr>
              <w:widowControl/>
              <w:spacing w:line="500" w:lineRule="exact"/>
              <w:jc w:val="center"/>
              <w:rPr>
                <w:rFonts w:ascii="宋体" w:hAnsi="宋体" w:cs="宋体"/>
                <w:b/>
                <w:kern w:val="0"/>
                <w:sz w:val="22"/>
                <w:szCs w:val="24"/>
              </w:rPr>
            </w:pPr>
            <w:r>
              <w:rPr>
                <w:rFonts w:ascii="宋体" w:hAnsi="宋体" w:cs="宋体"/>
                <w:b/>
                <w:kern w:val="0"/>
                <w:sz w:val="22"/>
                <w:szCs w:val="24"/>
              </w:rPr>
              <w:t>2023年</w:t>
            </w:r>
          </w:p>
        </w:tc>
        <w:tc>
          <w:tcPr>
            <w:tcW w:w="1637" w:type="dxa"/>
            <w:gridSpan w:val="2"/>
            <w:tcBorders>
              <w:top w:val="nil"/>
              <w:left w:val="nil"/>
              <w:bottom w:val="single" w:sz="4" w:space="0" w:color="auto"/>
              <w:right w:val="single" w:sz="4" w:space="0" w:color="auto"/>
            </w:tcBorders>
            <w:shd w:val="clear" w:color="auto" w:fill="auto"/>
            <w:noWrap/>
            <w:vAlign w:val="center"/>
          </w:tcPr>
          <w:p w14:paraId="5908AD4E" w14:textId="77777777" w:rsidR="00B11814" w:rsidRDefault="00000000">
            <w:pPr>
              <w:widowControl/>
              <w:spacing w:line="500" w:lineRule="exact"/>
              <w:jc w:val="center"/>
              <w:rPr>
                <w:rFonts w:ascii="宋体" w:hAnsi="宋体" w:cs="宋体"/>
                <w:b/>
                <w:kern w:val="0"/>
                <w:sz w:val="22"/>
                <w:szCs w:val="24"/>
              </w:rPr>
            </w:pPr>
            <w:r>
              <w:rPr>
                <w:rFonts w:ascii="宋体" w:hAnsi="宋体" w:cs="宋体"/>
                <w:b/>
                <w:kern w:val="0"/>
                <w:sz w:val="22"/>
                <w:szCs w:val="24"/>
              </w:rPr>
              <w:t>2022年</w:t>
            </w:r>
          </w:p>
        </w:tc>
        <w:tc>
          <w:tcPr>
            <w:tcW w:w="1232" w:type="dxa"/>
            <w:gridSpan w:val="2"/>
            <w:vMerge/>
            <w:tcBorders>
              <w:top w:val="nil"/>
              <w:left w:val="single" w:sz="4" w:space="0" w:color="auto"/>
              <w:bottom w:val="single" w:sz="4" w:space="0" w:color="auto"/>
              <w:right w:val="single" w:sz="4" w:space="0" w:color="auto"/>
            </w:tcBorders>
            <w:vAlign w:val="center"/>
          </w:tcPr>
          <w:p w14:paraId="3CED7EAD" w14:textId="77777777" w:rsidR="00B11814" w:rsidRDefault="00B11814">
            <w:pPr>
              <w:widowControl/>
              <w:spacing w:line="500" w:lineRule="exact"/>
              <w:jc w:val="center"/>
              <w:rPr>
                <w:rFonts w:ascii="宋体" w:hAnsi="宋体" w:cs="宋体"/>
                <w:kern w:val="0"/>
                <w:sz w:val="22"/>
                <w:szCs w:val="24"/>
              </w:rPr>
            </w:pPr>
          </w:p>
        </w:tc>
        <w:tc>
          <w:tcPr>
            <w:tcW w:w="1181" w:type="dxa"/>
            <w:vMerge/>
            <w:tcBorders>
              <w:top w:val="nil"/>
              <w:left w:val="single" w:sz="4" w:space="0" w:color="auto"/>
              <w:bottom w:val="single" w:sz="4" w:space="0" w:color="auto"/>
              <w:right w:val="single" w:sz="4" w:space="0" w:color="auto"/>
            </w:tcBorders>
            <w:vAlign w:val="center"/>
          </w:tcPr>
          <w:p w14:paraId="7E21778E" w14:textId="77777777" w:rsidR="00B11814" w:rsidRDefault="00B11814">
            <w:pPr>
              <w:widowControl/>
              <w:spacing w:line="500" w:lineRule="exact"/>
              <w:jc w:val="center"/>
              <w:rPr>
                <w:rFonts w:ascii="宋体" w:hAnsi="宋体" w:cs="宋体"/>
                <w:kern w:val="0"/>
                <w:sz w:val="22"/>
                <w:szCs w:val="24"/>
              </w:rPr>
            </w:pPr>
          </w:p>
        </w:tc>
      </w:tr>
      <w:tr w:rsidR="00B11814" w14:paraId="65D68B87" w14:textId="77777777">
        <w:trPr>
          <w:trHeight w:val="57"/>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14:paraId="10C94DE6" w14:textId="77777777" w:rsidR="00B11814" w:rsidRDefault="00000000">
            <w:pPr>
              <w:widowControl/>
              <w:spacing w:line="500" w:lineRule="exact"/>
              <w:jc w:val="left"/>
              <w:rPr>
                <w:rFonts w:ascii="宋体" w:hAnsi="宋体" w:cs="宋体"/>
                <w:kern w:val="0"/>
                <w:sz w:val="22"/>
                <w:szCs w:val="24"/>
              </w:rPr>
            </w:pPr>
            <w:r>
              <w:rPr>
                <w:rFonts w:ascii="宋体" w:hAnsi="宋体" w:cs="宋体" w:hint="eastAsia"/>
                <w:kern w:val="0"/>
                <w:sz w:val="22"/>
                <w:szCs w:val="24"/>
              </w:rPr>
              <w:t>常规钢瓶产品</w:t>
            </w:r>
          </w:p>
        </w:tc>
        <w:tc>
          <w:tcPr>
            <w:tcW w:w="1652" w:type="dxa"/>
            <w:tcBorders>
              <w:top w:val="nil"/>
              <w:left w:val="nil"/>
              <w:bottom w:val="single" w:sz="4" w:space="0" w:color="auto"/>
              <w:right w:val="single" w:sz="4" w:space="0" w:color="auto"/>
            </w:tcBorders>
            <w:shd w:val="clear" w:color="auto" w:fill="auto"/>
            <w:noWrap/>
            <w:vAlign w:val="center"/>
          </w:tcPr>
          <w:p w14:paraId="15BE21DC"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74,353.71</w:t>
            </w:r>
          </w:p>
        </w:tc>
        <w:tc>
          <w:tcPr>
            <w:tcW w:w="1637" w:type="dxa"/>
            <w:gridSpan w:val="2"/>
            <w:tcBorders>
              <w:top w:val="nil"/>
              <w:left w:val="nil"/>
              <w:bottom w:val="single" w:sz="4" w:space="0" w:color="auto"/>
              <w:right w:val="single" w:sz="4" w:space="0" w:color="auto"/>
            </w:tcBorders>
            <w:shd w:val="clear" w:color="auto" w:fill="auto"/>
            <w:noWrap/>
            <w:vAlign w:val="center"/>
          </w:tcPr>
          <w:p w14:paraId="3A25BC54"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77,903.33</w:t>
            </w:r>
          </w:p>
        </w:tc>
        <w:tc>
          <w:tcPr>
            <w:tcW w:w="1232" w:type="dxa"/>
            <w:gridSpan w:val="2"/>
            <w:tcBorders>
              <w:top w:val="nil"/>
              <w:left w:val="nil"/>
              <w:bottom w:val="single" w:sz="4" w:space="0" w:color="auto"/>
              <w:right w:val="single" w:sz="4" w:space="0" w:color="auto"/>
            </w:tcBorders>
            <w:shd w:val="clear" w:color="auto" w:fill="auto"/>
            <w:noWrap/>
            <w:vAlign w:val="center"/>
          </w:tcPr>
          <w:p w14:paraId="54B6C053"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-3,549.62</w:t>
            </w:r>
          </w:p>
        </w:tc>
        <w:tc>
          <w:tcPr>
            <w:tcW w:w="1181" w:type="dxa"/>
            <w:tcBorders>
              <w:top w:val="nil"/>
              <w:left w:val="nil"/>
              <w:bottom w:val="single" w:sz="4" w:space="0" w:color="auto"/>
              <w:right w:val="single" w:sz="4" w:space="0" w:color="auto"/>
            </w:tcBorders>
            <w:shd w:val="clear" w:color="auto" w:fill="auto"/>
            <w:noWrap/>
            <w:vAlign w:val="center"/>
          </w:tcPr>
          <w:p w14:paraId="01FD19E1"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-4.56%</w:t>
            </w:r>
          </w:p>
        </w:tc>
      </w:tr>
      <w:tr w:rsidR="00B11814" w14:paraId="54379550" w14:textId="77777777">
        <w:trPr>
          <w:trHeight w:val="57"/>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14:paraId="72B39C20" w14:textId="77777777" w:rsidR="00B11814" w:rsidRDefault="00000000">
            <w:pPr>
              <w:widowControl/>
              <w:spacing w:line="500" w:lineRule="exact"/>
              <w:jc w:val="left"/>
              <w:rPr>
                <w:rFonts w:ascii="宋体" w:hAnsi="宋体" w:cs="宋体"/>
                <w:kern w:val="0"/>
                <w:sz w:val="22"/>
                <w:szCs w:val="24"/>
              </w:rPr>
            </w:pPr>
            <w:r>
              <w:rPr>
                <w:rFonts w:ascii="宋体" w:hAnsi="宋体" w:cs="宋体" w:hint="eastAsia"/>
                <w:kern w:val="0"/>
                <w:sz w:val="22"/>
                <w:szCs w:val="24"/>
              </w:rPr>
              <w:t>复合气瓶及系统</w:t>
            </w:r>
            <w:bookmarkStart w:id="1" w:name="OLE_LINK4"/>
            <w:bookmarkStart w:id="2" w:name="OLE_LINK3"/>
            <w:r>
              <w:rPr>
                <w:rFonts w:ascii="宋体" w:hAnsi="宋体" w:cs="宋体" w:hint="eastAsia"/>
                <w:kern w:val="0"/>
                <w:sz w:val="22"/>
                <w:szCs w:val="24"/>
              </w:rPr>
              <w:t>集成</w:t>
            </w:r>
            <w:bookmarkEnd w:id="1"/>
            <w:bookmarkEnd w:id="2"/>
            <w:r>
              <w:rPr>
                <w:rFonts w:ascii="宋体" w:hAnsi="宋体" w:cs="宋体" w:hint="eastAsia"/>
                <w:kern w:val="0"/>
                <w:sz w:val="22"/>
                <w:szCs w:val="24"/>
              </w:rPr>
              <w:t>产品</w:t>
            </w:r>
          </w:p>
        </w:tc>
        <w:tc>
          <w:tcPr>
            <w:tcW w:w="1652" w:type="dxa"/>
            <w:tcBorders>
              <w:top w:val="nil"/>
              <w:left w:val="nil"/>
              <w:bottom w:val="single" w:sz="4" w:space="0" w:color="auto"/>
              <w:right w:val="single" w:sz="4" w:space="0" w:color="auto"/>
            </w:tcBorders>
            <w:shd w:val="clear" w:color="auto" w:fill="auto"/>
            <w:noWrap/>
            <w:vAlign w:val="center"/>
          </w:tcPr>
          <w:p w14:paraId="6F795F8C"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15,749.66</w:t>
            </w:r>
          </w:p>
        </w:tc>
        <w:tc>
          <w:tcPr>
            <w:tcW w:w="1637" w:type="dxa"/>
            <w:gridSpan w:val="2"/>
            <w:tcBorders>
              <w:top w:val="nil"/>
              <w:left w:val="nil"/>
              <w:bottom w:val="single" w:sz="4" w:space="0" w:color="auto"/>
              <w:right w:val="single" w:sz="4" w:space="0" w:color="auto"/>
            </w:tcBorders>
            <w:shd w:val="clear" w:color="auto" w:fill="auto"/>
            <w:noWrap/>
            <w:vAlign w:val="center"/>
          </w:tcPr>
          <w:p w14:paraId="1E537BAB"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16,223.09</w:t>
            </w:r>
          </w:p>
        </w:tc>
        <w:tc>
          <w:tcPr>
            <w:tcW w:w="1232" w:type="dxa"/>
            <w:gridSpan w:val="2"/>
            <w:tcBorders>
              <w:top w:val="nil"/>
              <w:left w:val="nil"/>
              <w:bottom w:val="single" w:sz="4" w:space="0" w:color="auto"/>
              <w:right w:val="single" w:sz="4" w:space="0" w:color="auto"/>
            </w:tcBorders>
            <w:shd w:val="clear" w:color="auto" w:fill="auto"/>
            <w:noWrap/>
            <w:vAlign w:val="center"/>
          </w:tcPr>
          <w:p w14:paraId="03BC01B4"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-473.43</w:t>
            </w:r>
          </w:p>
        </w:tc>
        <w:tc>
          <w:tcPr>
            <w:tcW w:w="1181" w:type="dxa"/>
            <w:tcBorders>
              <w:top w:val="nil"/>
              <w:left w:val="nil"/>
              <w:bottom w:val="single" w:sz="4" w:space="0" w:color="auto"/>
              <w:right w:val="single" w:sz="4" w:space="0" w:color="auto"/>
            </w:tcBorders>
            <w:shd w:val="clear" w:color="auto" w:fill="auto"/>
            <w:noWrap/>
            <w:vAlign w:val="center"/>
          </w:tcPr>
          <w:p w14:paraId="5E99FACE"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-2.92%</w:t>
            </w:r>
          </w:p>
        </w:tc>
      </w:tr>
      <w:tr w:rsidR="00B11814" w14:paraId="24E2732B" w14:textId="77777777">
        <w:trPr>
          <w:trHeight w:val="57"/>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14:paraId="73680E27" w14:textId="77777777" w:rsidR="00B11814" w:rsidRDefault="00000000">
            <w:pPr>
              <w:widowControl/>
              <w:spacing w:line="500" w:lineRule="exact"/>
              <w:jc w:val="left"/>
              <w:rPr>
                <w:rFonts w:ascii="宋体" w:hAnsi="宋体" w:cs="宋体"/>
                <w:kern w:val="0"/>
                <w:sz w:val="22"/>
                <w:szCs w:val="24"/>
              </w:rPr>
            </w:pPr>
            <w:r>
              <w:rPr>
                <w:rFonts w:ascii="宋体" w:hAnsi="宋体" w:cs="宋体" w:hint="eastAsia"/>
                <w:kern w:val="0"/>
                <w:sz w:val="22"/>
                <w:szCs w:val="24"/>
              </w:rPr>
              <w:t>低温储运产品</w:t>
            </w:r>
          </w:p>
        </w:tc>
        <w:tc>
          <w:tcPr>
            <w:tcW w:w="1652" w:type="dxa"/>
            <w:tcBorders>
              <w:top w:val="nil"/>
              <w:left w:val="nil"/>
              <w:bottom w:val="single" w:sz="4" w:space="0" w:color="auto"/>
              <w:right w:val="single" w:sz="4" w:space="0" w:color="auto"/>
            </w:tcBorders>
            <w:shd w:val="clear" w:color="auto" w:fill="auto"/>
            <w:noWrap/>
            <w:vAlign w:val="center"/>
          </w:tcPr>
          <w:p w14:paraId="79F3E42D"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19,315.19</w:t>
            </w:r>
          </w:p>
        </w:tc>
        <w:tc>
          <w:tcPr>
            <w:tcW w:w="1637" w:type="dxa"/>
            <w:gridSpan w:val="2"/>
            <w:tcBorders>
              <w:top w:val="nil"/>
              <w:left w:val="nil"/>
              <w:bottom w:val="single" w:sz="4" w:space="0" w:color="auto"/>
              <w:right w:val="single" w:sz="4" w:space="0" w:color="auto"/>
            </w:tcBorders>
            <w:shd w:val="clear" w:color="auto" w:fill="auto"/>
            <w:noWrap/>
            <w:vAlign w:val="center"/>
          </w:tcPr>
          <w:p w14:paraId="1C8595D9"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22,189.03</w:t>
            </w:r>
          </w:p>
        </w:tc>
        <w:tc>
          <w:tcPr>
            <w:tcW w:w="1232" w:type="dxa"/>
            <w:gridSpan w:val="2"/>
            <w:tcBorders>
              <w:top w:val="nil"/>
              <w:left w:val="nil"/>
              <w:bottom w:val="single" w:sz="4" w:space="0" w:color="auto"/>
              <w:right w:val="single" w:sz="4" w:space="0" w:color="auto"/>
            </w:tcBorders>
            <w:shd w:val="clear" w:color="auto" w:fill="auto"/>
            <w:noWrap/>
            <w:vAlign w:val="center"/>
          </w:tcPr>
          <w:p w14:paraId="4BD27747"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-2,873.84</w:t>
            </w:r>
          </w:p>
        </w:tc>
        <w:tc>
          <w:tcPr>
            <w:tcW w:w="1181" w:type="dxa"/>
            <w:tcBorders>
              <w:top w:val="nil"/>
              <w:left w:val="nil"/>
              <w:bottom w:val="single" w:sz="4" w:space="0" w:color="auto"/>
              <w:right w:val="single" w:sz="4" w:space="0" w:color="auto"/>
            </w:tcBorders>
            <w:shd w:val="clear" w:color="auto" w:fill="auto"/>
            <w:noWrap/>
            <w:vAlign w:val="center"/>
          </w:tcPr>
          <w:p w14:paraId="6436C9A4" w14:textId="77777777" w:rsidR="00B11814" w:rsidRDefault="00000000">
            <w:pPr>
              <w:widowControl/>
              <w:spacing w:line="500" w:lineRule="exact"/>
              <w:jc w:val="right"/>
              <w:rPr>
                <w:rFonts w:ascii="宋体" w:hAnsi="宋体" w:cs="宋体"/>
                <w:kern w:val="0"/>
                <w:sz w:val="22"/>
                <w:szCs w:val="24"/>
              </w:rPr>
            </w:pPr>
            <w:r>
              <w:rPr>
                <w:rFonts w:ascii="宋体" w:hAnsi="宋体" w:cs="宋体"/>
                <w:kern w:val="0"/>
                <w:sz w:val="22"/>
                <w:szCs w:val="24"/>
              </w:rPr>
              <w:t>-12.95%</w:t>
            </w:r>
          </w:p>
        </w:tc>
      </w:tr>
      <w:tr w:rsidR="00B11814" w14:paraId="4750861C" w14:textId="77777777">
        <w:trPr>
          <w:trHeight w:val="57"/>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14:paraId="1E690341" w14:textId="77777777" w:rsidR="00B11814" w:rsidRDefault="00000000">
            <w:pPr>
              <w:widowControl/>
              <w:spacing w:line="500" w:lineRule="exact"/>
              <w:jc w:val="left"/>
              <w:rPr>
                <w:rFonts w:ascii="宋体" w:hAnsi="宋体" w:cs="宋体"/>
                <w:b/>
                <w:kern w:val="0"/>
                <w:sz w:val="22"/>
                <w:szCs w:val="24"/>
              </w:rPr>
            </w:pPr>
            <w:r>
              <w:rPr>
                <w:rFonts w:ascii="宋体" w:hAnsi="宋体" w:cs="宋体" w:hint="eastAsia"/>
                <w:b/>
                <w:kern w:val="0"/>
                <w:sz w:val="22"/>
                <w:szCs w:val="24"/>
              </w:rPr>
              <w:t>合计</w:t>
            </w:r>
          </w:p>
        </w:tc>
        <w:tc>
          <w:tcPr>
            <w:tcW w:w="1652" w:type="dxa"/>
            <w:tcBorders>
              <w:top w:val="nil"/>
              <w:left w:val="nil"/>
              <w:bottom w:val="single" w:sz="4" w:space="0" w:color="auto"/>
              <w:right w:val="single" w:sz="4" w:space="0" w:color="auto"/>
            </w:tcBorders>
            <w:shd w:val="clear" w:color="auto" w:fill="auto"/>
            <w:noWrap/>
            <w:vAlign w:val="center"/>
          </w:tcPr>
          <w:p w14:paraId="3DAE84CB" w14:textId="77777777" w:rsidR="00B11814" w:rsidRDefault="00000000">
            <w:pPr>
              <w:widowControl/>
              <w:spacing w:line="500" w:lineRule="exact"/>
              <w:jc w:val="right"/>
              <w:rPr>
                <w:rFonts w:ascii="宋体" w:hAnsi="宋体" w:cs="宋体"/>
                <w:b/>
                <w:kern w:val="0"/>
                <w:sz w:val="22"/>
                <w:szCs w:val="24"/>
              </w:rPr>
            </w:pPr>
            <w:r>
              <w:rPr>
                <w:rFonts w:ascii="宋体" w:hAnsi="宋体" w:cs="宋体"/>
                <w:b/>
                <w:kern w:val="0"/>
                <w:sz w:val="22"/>
                <w:szCs w:val="24"/>
              </w:rPr>
              <w:t>109,418.56</w:t>
            </w:r>
          </w:p>
        </w:tc>
        <w:tc>
          <w:tcPr>
            <w:tcW w:w="1637" w:type="dxa"/>
            <w:gridSpan w:val="2"/>
            <w:tcBorders>
              <w:top w:val="nil"/>
              <w:left w:val="nil"/>
              <w:bottom w:val="single" w:sz="4" w:space="0" w:color="auto"/>
              <w:right w:val="single" w:sz="4" w:space="0" w:color="auto"/>
            </w:tcBorders>
            <w:shd w:val="clear" w:color="auto" w:fill="auto"/>
            <w:noWrap/>
            <w:vAlign w:val="center"/>
          </w:tcPr>
          <w:p w14:paraId="6B2931B7" w14:textId="77777777" w:rsidR="00B11814" w:rsidRDefault="00000000">
            <w:pPr>
              <w:widowControl/>
              <w:spacing w:line="500" w:lineRule="exact"/>
              <w:jc w:val="right"/>
              <w:rPr>
                <w:rFonts w:ascii="宋体" w:hAnsi="宋体" w:cs="宋体"/>
                <w:b/>
                <w:kern w:val="0"/>
                <w:sz w:val="22"/>
                <w:szCs w:val="24"/>
              </w:rPr>
            </w:pPr>
            <w:r>
              <w:rPr>
                <w:rFonts w:ascii="宋体" w:hAnsi="宋体" w:cs="宋体"/>
                <w:b/>
                <w:kern w:val="0"/>
                <w:sz w:val="22"/>
                <w:szCs w:val="24"/>
              </w:rPr>
              <w:t>116,315.44</w:t>
            </w:r>
          </w:p>
        </w:tc>
        <w:tc>
          <w:tcPr>
            <w:tcW w:w="1232" w:type="dxa"/>
            <w:gridSpan w:val="2"/>
            <w:tcBorders>
              <w:top w:val="nil"/>
              <w:left w:val="nil"/>
              <w:bottom w:val="single" w:sz="4" w:space="0" w:color="auto"/>
              <w:right w:val="single" w:sz="4" w:space="0" w:color="auto"/>
            </w:tcBorders>
            <w:shd w:val="clear" w:color="auto" w:fill="auto"/>
            <w:noWrap/>
            <w:vAlign w:val="center"/>
          </w:tcPr>
          <w:p w14:paraId="26652EBF" w14:textId="77777777" w:rsidR="00B11814" w:rsidRDefault="00000000">
            <w:pPr>
              <w:widowControl/>
              <w:spacing w:line="500" w:lineRule="exact"/>
              <w:jc w:val="right"/>
              <w:rPr>
                <w:rFonts w:ascii="宋体" w:hAnsi="宋体" w:cs="宋体"/>
                <w:b/>
                <w:kern w:val="0"/>
                <w:sz w:val="22"/>
                <w:szCs w:val="24"/>
              </w:rPr>
            </w:pPr>
            <w:r>
              <w:rPr>
                <w:rFonts w:ascii="宋体" w:hAnsi="宋体" w:cs="宋体"/>
                <w:b/>
                <w:kern w:val="0"/>
                <w:sz w:val="22"/>
                <w:szCs w:val="24"/>
              </w:rPr>
              <w:t>-6,896.89</w:t>
            </w:r>
          </w:p>
        </w:tc>
        <w:tc>
          <w:tcPr>
            <w:tcW w:w="1181" w:type="dxa"/>
            <w:tcBorders>
              <w:top w:val="nil"/>
              <w:left w:val="nil"/>
              <w:bottom w:val="single" w:sz="4" w:space="0" w:color="auto"/>
              <w:right w:val="single" w:sz="4" w:space="0" w:color="auto"/>
            </w:tcBorders>
            <w:shd w:val="clear" w:color="auto" w:fill="auto"/>
            <w:noWrap/>
            <w:vAlign w:val="center"/>
          </w:tcPr>
          <w:p w14:paraId="12BF1335" w14:textId="77777777" w:rsidR="00B11814" w:rsidRDefault="00000000">
            <w:pPr>
              <w:widowControl/>
              <w:spacing w:line="500" w:lineRule="exact"/>
              <w:jc w:val="right"/>
              <w:rPr>
                <w:rFonts w:ascii="宋体" w:hAnsi="宋体" w:cs="宋体"/>
                <w:b/>
                <w:kern w:val="0"/>
                <w:sz w:val="22"/>
                <w:szCs w:val="24"/>
              </w:rPr>
            </w:pPr>
            <w:r>
              <w:rPr>
                <w:rFonts w:ascii="宋体" w:hAnsi="宋体" w:cs="宋体"/>
                <w:b/>
                <w:kern w:val="0"/>
                <w:sz w:val="22"/>
                <w:szCs w:val="24"/>
              </w:rPr>
              <w:t>-5.93%</w:t>
            </w:r>
          </w:p>
        </w:tc>
      </w:tr>
      <w:tr w:rsidR="00B11814" w14:paraId="27E3F255" w14:textId="77777777">
        <w:trPr>
          <w:trHeight w:val="285"/>
          <w:jc w:val="center"/>
        </w:trPr>
        <w:tc>
          <w:tcPr>
            <w:tcW w:w="2688" w:type="dxa"/>
            <w:tcBorders>
              <w:top w:val="nil"/>
              <w:left w:val="nil"/>
              <w:bottom w:val="nil"/>
              <w:right w:val="nil"/>
            </w:tcBorders>
            <w:shd w:val="clear" w:color="auto" w:fill="auto"/>
            <w:noWrap/>
            <w:vAlign w:val="center"/>
          </w:tcPr>
          <w:p w14:paraId="7735C04D" w14:textId="77777777" w:rsidR="00B11814" w:rsidRDefault="00000000">
            <w:pPr>
              <w:widowControl/>
              <w:spacing w:line="500" w:lineRule="exact"/>
              <w:rPr>
                <w:rFonts w:ascii="宋体" w:hAnsi="宋体" w:cs="宋体"/>
                <w:sz w:val="24"/>
                <w:szCs w:val="24"/>
              </w:rPr>
            </w:pPr>
            <w:r>
              <w:rPr>
                <w:rFonts w:ascii="宋体" w:hAnsi="宋体" w:cs="宋体" w:hint="eastAsia"/>
                <w:sz w:val="24"/>
                <w:szCs w:val="24"/>
              </w:rPr>
              <w:t>（续表）</w:t>
            </w:r>
          </w:p>
        </w:tc>
        <w:tc>
          <w:tcPr>
            <w:tcW w:w="1652" w:type="dxa"/>
            <w:tcBorders>
              <w:top w:val="nil"/>
              <w:left w:val="nil"/>
              <w:bottom w:val="nil"/>
              <w:right w:val="nil"/>
            </w:tcBorders>
            <w:shd w:val="clear" w:color="auto" w:fill="auto"/>
            <w:noWrap/>
            <w:vAlign w:val="center"/>
          </w:tcPr>
          <w:p w14:paraId="641F4BE5" w14:textId="77777777" w:rsidR="00B11814" w:rsidRDefault="00B11814">
            <w:pPr>
              <w:widowControl/>
              <w:spacing w:line="500" w:lineRule="exact"/>
              <w:jc w:val="center"/>
              <w:rPr>
                <w:rFonts w:ascii="宋体" w:hAnsi="宋体" w:cs="宋体"/>
                <w:kern w:val="0"/>
                <w:sz w:val="24"/>
                <w:szCs w:val="24"/>
              </w:rPr>
            </w:pPr>
          </w:p>
        </w:tc>
        <w:tc>
          <w:tcPr>
            <w:tcW w:w="1637" w:type="dxa"/>
            <w:gridSpan w:val="2"/>
            <w:tcBorders>
              <w:top w:val="nil"/>
              <w:left w:val="nil"/>
              <w:bottom w:val="nil"/>
              <w:right w:val="nil"/>
            </w:tcBorders>
            <w:shd w:val="clear" w:color="auto" w:fill="auto"/>
            <w:noWrap/>
            <w:vAlign w:val="center"/>
          </w:tcPr>
          <w:p w14:paraId="1FAF8F32" w14:textId="77777777" w:rsidR="00B11814" w:rsidRDefault="00B11814">
            <w:pPr>
              <w:widowControl/>
              <w:spacing w:line="500" w:lineRule="exact"/>
              <w:jc w:val="center"/>
              <w:rPr>
                <w:rFonts w:ascii="宋体" w:hAnsi="宋体" w:cs="宋体"/>
                <w:kern w:val="0"/>
                <w:sz w:val="24"/>
                <w:szCs w:val="24"/>
              </w:rPr>
            </w:pPr>
          </w:p>
        </w:tc>
        <w:tc>
          <w:tcPr>
            <w:tcW w:w="1232" w:type="dxa"/>
            <w:gridSpan w:val="2"/>
            <w:tcBorders>
              <w:top w:val="nil"/>
              <w:left w:val="nil"/>
              <w:bottom w:val="nil"/>
              <w:right w:val="nil"/>
            </w:tcBorders>
            <w:shd w:val="clear" w:color="auto" w:fill="auto"/>
            <w:noWrap/>
            <w:vAlign w:val="center"/>
          </w:tcPr>
          <w:p w14:paraId="2D15466F" w14:textId="77777777" w:rsidR="00B11814" w:rsidRDefault="00B11814">
            <w:pPr>
              <w:widowControl/>
              <w:spacing w:line="500" w:lineRule="exact"/>
              <w:jc w:val="center"/>
              <w:rPr>
                <w:rFonts w:ascii="宋体" w:hAnsi="宋体" w:cs="宋体"/>
                <w:kern w:val="0"/>
                <w:sz w:val="24"/>
                <w:szCs w:val="24"/>
              </w:rPr>
            </w:pPr>
          </w:p>
        </w:tc>
        <w:tc>
          <w:tcPr>
            <w:tcW w:w="1181" w:type="dxa"/>
            <w:tcBorders>
              <w:top w:val="nil"/>
              <w:left w:val="nil"/>
              <w:bottom w:val="nil"/>
              <w:right w:val="nil"/>
            </w:tcBorders>
            <w:shd w:val="clear" w:color="auto" w:fill="auto"/>
            <w:noWrap/>
            <w:vAlign w:val="center"/>
          </w:tcPr>
          <w:p w14:paraId="243BDEED" w14:textId="77777777" w:rsidR="00B11814" w:rsidRDefault="00B11814">
            <w:pPr>
              <w:widowControl/>
              <w:spacing w:line="500" w:lineRule="exact"/>
              <w:jc w:val="center"/>
              <w:rPr>
                <w:rFonts w:ascii="宋体" w:hAnsi="宋体" w:cs="宋体"/>
                <w:kern w:val="0"/>
                <w:sz w:val="24"/>
                <w:szCs w:val="24"/>
              </w:rPr>
            </w:pPr>
          </w:p>
        </w:tc>
      </w:tr>
      <w:tr w:rsidR="00B11814" w14:paraId="422542F6" w14:textId="77777777">
        <w:trPr>
          <w:trHeight w:val="57"/>
          <w:jc w:val="center"/>
        </w:trPr>
        <w:tc>
          <w:tcPr>
            <w:tcW w:w="26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ED45E40" w14:textId="77777777" w:rsidR="00B11814" w:rsidRDefault="00000000">
            <w:pPr>
              <w:widowControl/>
              <w:spacing w:line="500" w:lineRule="exact"/>
              <w:jc w:val="left"/>
              <w:rPr>
                <w:rFonts w:ascii="宋体" w:hAnsi="宋体" w:cs="宋体"/>
                <w:b/>
                <w:kern w:val="0"/>
                <w:sz w:val="22"/>
              </w:rPr>
            </w:pPr>
            <w:r>
              <w:rPr>
                <w:rFonts w:ascii="宋体" w:hAnsi="宋体" w:cs="宋体" w:hint="eastAsia"/>
                <w:b/>
                <w:kern w:val="0"/>
                <w:sz w:val="22"/>
              </w:rPr>
              <w:t>项目</w:t>
            </w:r>
          </w:p>
        </w:tc>
        <w:tc>
          <w:tcPr>
            <w:tcW w:w="3289" w:type="dxa"/>
            <w:gridSpan w:val="3"/>
            <w:tcBorders>
              <w:top w:val="single" w:sz="4" w:space="0" w:color="auto"/>
              <w:left w:val="nil"/>
              <w:bottom w:val="single" w:sz="4" w:space="0" w:color="auto"/>
              <w:right w:val="single" w:sz="4" w:space="0" w:color="auto"/>
            </w:tcBorders>
            <w:shd w:val="clear" w:color="auto" w:fill="auto"/>
            <w:noWrap/>
            <w:vAlign w:val="center"/>
          </w:tcPr>
          <w:p w14:paraId="6430A001" w14:textId="77777777" w:rsidR="00B11814" w:rsidRDefault="00000000">
            <w:pPr>
              <w:widowControl/>
              <w:spacing w:line="500" w:lineRule="exact"/>
              <w:jc w:val="center"/>
              <w:rPr>
                <w:rFonts w:ascii="宋体" w:hAnsi="宋体" w:cs="宋体"/>
                <w:b/>
                <w:kern w:val="0"/>
                <w:sz w:val="22"/>
              </w:rPr>
            </w:pPr>
            <w:r>
              <w:rPr>
                <w:rFonts w:ascii="宋体" w:hAnsi="宋体" w:cs="宋体" w:hint="eastAsia"/>
                <w:b/>
                <w:kern w:val="0"/>
                <w:sz w:val="22"/>
              </w:rPr>
              <w:t>营业成本</w:t>
            </w:r>
          </w:p>
        </w:tc>
        <w:tc>
          <w:tcPr>
            <w:tcW w:w="12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8772FCA" w14:textId="77777777" w:rsidR="00B11814" w:rsidRDefault="00000000">
            <w:pPr>
              <w:widowControl/>
              <w:spacing w:line="500" w:lineRule="exact"/>
              <w:jc w:val="center"/>
              <w:rPr>
                <w:rFonts w:ascii="宋体" w:hAnsi="宋体" w:cs="宋体"/>
                <w:b/>
                <w:kern w:val="0"/>
                <w:sz w:val="22"/>
              </w:rPr>
            </w:pPr>
            <w:r>
              <w:rPr>
                <w:rFonts w:ascii="宋体" w:hAnsi="宋体" w:cs="宋体" w:hint="eastAsia"/>
                <w:b/>
                <w:kern w:val="0"/>
                <w:sz w:val="22"/>
              </w:rPr>
              <w:t>变动额</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7121A9" w14:textId="77777777" w:rsidR="00B11814" w:rsidRDefault="00000000">
            <w:pPr>
              <w:widowControl/>
              <w:spacing w:line="500" w:lineRule="exact"/>
              <w:jc w:val="center"/>
              <w:rPr>
                <w:rFonts w:ascii="宋体" w:hAnsi="宋体" w:cs="宋体"/>
                <w:b/>
                <w:kern w:val="0"/>
                <w:sz w:val="22"/>
              </w:rPr>
            </w:pPr>
            <w:r>
              <w:rPr>
                <w:rFonts w:ascii="宋体" w:hAnsi="宋体" w:cs="宋体" w:hint="eastAsia"/>
                <w:b/>
                <w:kern w:val="0"/>
                <w:sz w:val="22"/>
              </w:rPr>
              <w:t>变动比率</w:t>
            </w:r>
          </w:p>
        </w:tc>
      </w:tr>
      <w:tr w:rsidR="00B11814" w14:paraId="3DB09B14" w14:textId="77777777">
        <w:trPr>
          <w:trHeight w:val="57"/>
          <w:jc w:val="center"/>
        </w:trPr>
        <w:tc>
          <w:tcPr>
            <w:tcW w:w="2688" w:type="dxa"/>
            <w:vMerge/>
            <w:tcBorders>
              <w:top w:val="single" w:sz="4" w:space="0" w:color="auto"/>
              <w:left w:val="single" w:sz="4" w:space="0" w:color="auto"/>
              <w:bottom w:val="single" w:sz="4" w:space="0" w:color="000000"/>
              <w:right w:val="single" w:sz="4" w:space="0" w:color="auto"/>
            </w:tcBorders>
            <w:vAlign w:val="center"/>
          </w:tcPr>
          <w:p w14:paraId="2A86A6CB" w14:textId="77777777" w:rsidR="00B11814" w:rsidRDefault="00B11814">
            <w:pPr>
              <w:widowControl/>
              <w:spacing w:line="500" w:lineRule="exact"/>
              <w:jc w:val="left"/>
              <w:rPr>
                <w:rFonts w:ascii="宋体" w:hAnsi="宋体" w:cs="宋体"/>
                <w:kern w:val="0"/>
                <w:sz w:val="22"/>
              </w:rPr>
            </w:pPr>
          </w:p>
        </w:tc>
        <w:tc>
          <w:tcPr>
            <w:tcW w:w="1652" w:type="dxa"/>
            <w:tcBorders>
              <w:top w:val="nil"/>
              <w:left w:val="nil"/>
              <w:bottom w:val="single" w:sz="4" w:space="0" w:color="auto"/>
              <w:right w:val="single" w:sz="4" w:space="0" w:color="auto"/>
            </w:tcBorders>
            <w:shd w:val="clear" w:color="auto" w:fill="auto"/>
            <w:noWrap/>
            <w:vAlign w:val="center"/>
          </w:tcPr>
          <w:p w14:paraId="0AB981E8" w14:textId="77777777" w:rsidR="00B11814" w:rsidRDefault="00000000">
            <w:pPr>
              <w:widowControl/>
              <w:spacing w:line="500" w:lineRule="exact"/>
              <w:jc w:val="center"/>
              <w:rPr>
                <w:rFonts w:ascii="宋体" w:hAnsi="宋体" w:cs="宋体"/>
                <w:b/>
                <w:kern w:val="0"/>
                <w:sz w:val="22"/>
              </w:rPr>
            </w:pPr>
            <w:r>
              <w:rPr>
                <w:rFonts w:ascii="宋体" w:hAnsi="宋体" w:cs="宋体"/>
                <w:b/>
                <w:kern w:val="0"/>
                <w:sz w:val="22"/>
              </w:rPr>
              <w:t>2023年</w:t>
            </w:r>
          </w:p>
        </w:tc>
        <w:tc>
          <w:tcPr>
            <w:tcW w:w="1637" w:type="dxa"/>
            <w:gridSpan w:val="2"/>
            <w:tcBorders>
              <w:top w:val="nil"/>
              <w:left w:val="nil"/>
              <w:bottom w:val="single" w:sz="4" w:space="0" w:color="auto"/>
              <w:right w:val="single" w:sz="4" w:space="0" w:color="auto"/>
            </w:tcBorders>
            <w:shd w:val="clear" w:color="auto" w:fill="auto"/>
            <w:noWrap/>
            <w:vAlign w:val="center"/>
          </w:tcPr>
          <w:p w14:paraId="09B951B0" w14:textId="77777777" w:rsidR="00B11814" w:rsidRDefault="00000000">
            <w:pPr>
              <w:widowControl/>
              <w:spacing w:line="500" w:lineRule="exact"/>
              <w:jc w:val="center"/>
              <w:rPr>
                <w:rFonts w:ascii="宋体" w:hAnsi="宋体" w:cs="宋体"/>
                <w:b/>
                <w:kern w:val="0"/>
                <w:sz w:val="22"/>
              </w:rPr>
            </w:pPr>
            <w:r>
              <w:rPr>
                <w:rFonts w:ascii="宋体" w:hAnsi="宋体" w:cs="宋体"/>
                <w:b/>
                <w:kern w:val="0"/>
                <w:sz w:val="22"/>
              </w:rPr>
              <w:t>2022年</w:t>
            </w:r>
          </w:p>
        </w:tc>
        <w:tc>
          <w:tcPr>
            <w:tcW w:w="1232" w:type="dxa"/>
            <w:gridSpan w:val="2"/>
            <w:vMerge/>
            <w:tcBorders>
              <w:top w:val="single" w:sz="4" w:space="0" w:color="auto"/>
              <w:left w:val="single" w:sz="4" w:space="0" w:color="auto"/>
              <w:bottom w:val="single" w:sz="4" w:space="0" w:color="auto"/>
              <w:right w:val="single" w:sz="4" w:space="0" w:color="auto"/>
            </w:tcBorders>
            <w:vAlign w:val="center"/>
          </w:tcPr>
          <w:p w14:paraId="257F8D74" w14:textId="77777777" w:rsidR="00B11814" w:rsidRDefault="00B11814">
            <w:pPr>
              <w:widowControl/>
              <w:spacing w:line="500" w:lineRule="exact"/>
              <w:jc w:val="center"/>
              <w:rPr>
                <w:rFonts w:ascii="宋体" w:hAnsi="宋体" w:cs="宋体"/>
                <w:kern w:val="0"/>
                <w:sz w:val="22"/>
              </w:rPr>
            </w:pPr>
          </w:p>
        </w:tc>
        <w:tc>
          <w:tcPr>
            <w:tcW w:w="1181" w:type="dxa"/>
            <w:vMerge/>
            <w:tcBorders>
              <w:top w:val="single" w:sz="4" w:space="0" w:color="auto"/>
              <w:left w:val="single" w:sz="4" w:space="0" w:color="auto"/>
              <w:bottom w:val="single" w:sz="4" w:space="0" w:color="auto"/>
              <w:right w:val="single" w:sz="4" w:space="0" w:color="auto"/>
            </w:tcBorders>
            <w:vAlign w:val="center"/>
          </w:tcPr>
          <w:p w14:paraId="29625DAE" w14:textId="77777777" w:rsidR="00B11814" w:rsidRDefault="00B11814">
            <w:pPr>
              <w:widowControl/>
              <w:spacing w:line="500" w:lineRule="exact"/>
              <w:jc w:val="center"/>
              <w:rPr>
                <w:rFonts w:ascii="宋体" w:hAnsi="宋体" w:cs="宋体"/>
                <w:kern w:val="0"/>
                <w:sz w:val="22"/>
              </w:rPr>
            </w:pPr>
          </w:p>
        </w:tc>
      </w:tr>
      <w:tr w:rsidR="00B11814" w14:paraId="219227EA" w14:textId="77777777">
        <w:trPr>
          <w:trHeight w:val="57"/>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14:paraId="3B3A10F4" w14:textId="77777777" w:rsidR="00B11814" w:rsidRDefault="00000000">
            <w:pPr>
              <w:widowControl/>
              <w:spacing w:line="500" w:lineRule="exact"/>
              <w:jc w:val="left"/>
              <w:rPr>
                <w:rFonts w:ascii="宋体" w:hAnsi="宋体" w:cs="宋体"/>
                <w:kern w:val="0"/>
                <w:sz w:val="22"/>
              </w:rPr>
            </w:pPr>
            <w:r>
              <w:rPr>
                <w:rFonts w:ascii="宋体" w:hAnsi="宋体" w:cs="宋体" w:hint="eastAsia"/>
                <w:kern w:val="0"/>
                <w:sz w:val="22"/>
              </w:rPr>
              <w:t>常规钢瓶产品</w:t>
            </w:r>
          </w:p>
        </w:tc>
        <w:tc>
          <w:tcPr>
            <w:tcW w:w="1652" w:type="dxa"/>
            <w:tcBorders>
              <w:top w:val="nil"/>
              <w:left w:val="nil"/>
              <w:bottom w:val="single" w:sz="4" w:space="0" w:color="auto"/>
              <w:right w:val="single" w:sz="4" w:space="0" w:color="auto"/>
            </w:tcBorders>
            <w:shd w:val="clear" w:color="auto" w:fill="auto"/>
            <w:noWrap/>
            <w:vAlign w:val="center"/>
          </w:tcPr>
          <w:p w14:paraId="3DA92D71"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66,043.47</w:t>
            </w:r>
          </w:p>
        </w:tc>
        <w:tc>
          <w:tcPr>
            <w:tcW w:w="1637" w:type="dxa"/>
            <w:gridSpan w:val="2"/>
            <w:tcBorders>
              <w:top w:val="nil"/>
              <w:left w:val="nil"/>
              <w:bottom w:val="single" w:sz="4" w:space="0" w:color="auto"/>
              <w:right w:val="single" w:sz="4" w:space="0" w:color="auto"/>
            </w:tcBorders>
            <w:shd w:val="clear" w:color="auto" w:fill="auto"/>
            <w:noWrap/>
            <w:vAlign w:val="center"/>
          </w:tcPr>
          <w:p w14:paraId="1E4128DC"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70,443.62</w:t>
            </w:r>
          </w:p>
        </w:tc>
        <w:tc>
          <w:tcPr>
            <w:tcW w:w="1232" w:type="dxa"/>
            <w:gridSpan w:val="2"/>
            <w:tcBorders>
              <w:top w:val="nil"/>
              <w:left w:val="nil"/>
              <w:bottom w:val="single" w:sz="4" w:space="0" w:color="auto"/>
              <w:right w:val="single" w:sz="4" w:space="0" w:color="auto"/>
            </w:tcBorders>
            <w:shd w:val="clear" w:color="auto" w:fill="auto"/>
            <w:noWrap/>
            <w:vAlign w:val="center"/>
          </w:tcPr>
          <w:p w14:paraId="44C94D79"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-4,400.16</w:t>
            </w:r>
          </w:p>
        </w:tc>
        <w:tc>
          <w:tcPr>
            <w:tcW w:w="1181" w:type="dxa"/>
            <w:tcBorders>
              <w:top w:val="nil"/>
              <w:left w:val="nil"/>
              <w:bottom w:val="single" w:sz="4" w:space="0" w:color="auto"/>
              <w:right w:val="single" w:sz="4" w:space="0" w:color="auto"/>
            </w:tcBorders>
            <w:shd w:val="clear" w:color="auto" w:fill="auto"/>
            <w:noWrap/>
            <w:vAlign w:val="center"/>
          </w:tcPr>
          <w:p w14:paraId="79ADF4B8"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-6.25%</w:t>
            </w:r>
          </w:p>
        </w:tc>
      </w:tr>
      <w:tr w:rsidR="00B11814" w14:paraId="016015E4" w14:textId="77777777">
        <w:trPr>
          <w:trHeight w:val="57"/>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14:paraId="7F11F33A" w14:textId="77777777" w:rsidR="00B11814" w:rsidRDefault="00000000">
            <w:pPr>
              <w:widowControl/>
              <w:spacing w:line="500" w:lineRule="exact"/>
              <w:jc w:val="left"/>
              <w:rPr>
                <w:rFonts w:ascii="宋体" w:hAnsi="宋体" w:cs="宋体"/>
                <w:kern w:val="0"/>
                <w:sz w:val="22"/>
              </w:rPr>
            </w:pPr>
            <w:r>
              <w:rPr>
                <w:rFonts w:ascii="宋体" w:hAnsi="宋体" w:cs="宋体" w:hint="eastAsia"/>
                <w:kern w:val="0"/>
                <w:sz w:val="22"/>
              </w:rPr>
              <w:t>复合气瓶及系统集成产品</w:t>
            </w:r>
          </w:p>
        </w:tc>
        <w:tc>
          <w:tcPr>
            <w:tcW w:w="1652" w:type="dxa"/>
            <w:tcBorders>
              <w:top w:val="nil"/>
              <w:left w:val="nil"/>
              <w:bottom w:val="single" w:sz="4" w:space="0" w:color="auto"/>
              <w:right w:val="single" w:sz="4" w:space="0" w:color="auto"/>
            </w:tcBorders>
            <w:shd w:val="clear" w:color="auto" w:fill="auto"/>
            <w:noWrap/>
            <w:vAlign w:val="center"/>
          </w:tcPr>
          <w:p w14:paraId="6EACF340"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12,315.28</w:t>
            </w:r>
          </w:p>
        </w:tc>
        <w:tc>
          <w:tcPr>
            <w:tcW w:w="1637" w:type="dxa"/>
            <w:gridSpan w:val="2"/>
            <w:tcBorders>
              <w:top w:val="nil"/>
              <w:left w:val="nil"/>
              <w:bottom w:val="single" w:sz="4" w:space="0" w:color="auto"/>
              <w:right w:val="single" w:sz="4" w:space="0" w:color="auto"/>
            </w:tcBorders>
            <w:shd w:val="clear" w:color="auto" w:fill="auto"/>
            <w:noWrap/>
            <w:vAlign w:val="center"/>
          </w:tcPr>
          <w:p w14:paraId="7BFCCFC3"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12,865.64</w:t>
            </w:r>
          </w:p>
        </w:tc>
        <w:tc>
          <w:tcPr>
            <w:tcW w:w="1232" w:type="dxa"/>
            <w:gridSpan w:val="2"/>
            <w:tcBorders>
              <w:top w:val="nil"/>
              <w:left w:val="nil"/>
              <w:bottom w:val="single" w:sz="4" w:space="0" w:color="auto"/>
              <w:right w:val="single" w:sz="4" w:space="0" w:color="auto"/>
            </w:tcBorders>
            <w:shd w:val="clear" w:color="auto" w:fill="auto"/>
            <w:noWrap/>
            <w:vAlign w:val="center"/>
          </w:tcPr>
          <w:p w14:paraId="2CBB733D"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-550.36</w:t>
            </w:r>
          </w:p>
        </w:tc>
        <w:tc>
          <w:tcPr>
            <w:tcW w:w="1181" w:type="dxa"/>
            <w:tcBorders>
              <w:top w:val="nil"/>
              <w:left w:val="nil"/>
              <w:bottom w:val="single" w:sz="4" w:space="0" w:color="auto"/>
              <w:right w:val="single" w:sz="4" w:space="0" w:color="auto"/>
            </w:tcBorders>
            <w:shd w:val="clear" w:color="auto" w:fill="auto"/>
            <w:noWrap/>
            <w:vAlign w:val="center"/>
          </w:tcPr>
          <w:p w14:paraId="2E40A754"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-4.28%</w:t>
            </w:r>
          </w:p>
        </w:tc>
      </w:tr>
      <w:tr w:rsidR="00B11814" w14:paraId="7E67C7E0" w14:textId="77777777">
        <w:trPr>
          <w:trHeight w:val="57"/>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14:paraId="5E346D2B" w14:textId="77777777" w:rsidR="00B11814" w:rsidRDefault="00000000">
            <w:pPr>
              <w:widowControl/>
              <w:spacing w:line="500" w:lineRule="exact"/>
              <w:jc w:val="left"/>
              <w:rPr>
                <w:rFonts w:ascii="宋体" w:hAnsi="宋体" w:cs="宋体"/>
                <w:kern w:val="0"/>
                <w:sz w:val="22"/>
              </w:rPr>
            </w:pPr>
            <w:r>
              <w:rPr>
                <w:rFonts w:ascii="宋体" w:hAnsi="宋体" w:cs="宋体" w:hint="eastAsia"/>
                <w:kern w:val="0"/>
                <w:sz w:val="22"/>
              </w:rPr>
              <w:t>低温储运产品</w:t>
            </w:r>
          </w:p>
        </w:tc>
        <w:tc>
          <w:tcPr>
            <w:tcW w:w="1652" w:type="dxa"/>
            <w:tcBorders>
              <w:top w:val="nil"/>
              <w:left w:val="nil"/>
              <w:bottom w:val="single" w:sz="4" w:space="0" w:color="auto"/>
              <w:right w:val="single" w:sz="4" w:space="0" w:color="auto"/>
            </w:tcBorders>
            <w:shd w:val="clear" w:color="auto" w:fill="auto"/>
            <w:noWrap/>
            <w:vAlign w:val="center"/>
          </w:tcPr>
          <w:p w14:paraId="1C4D044F"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22,766.02</w:t>
            </w:r>
          </w:p>
        </w:tc>
        <w:tc>
          <w:tcPr>
            <w:tcW w:w="1637" w:type="dxa"/>
            <w:gridSpan w:val="2"/>
            <w:tcBorders>
              <w:top w:val="nil"/>
              <w:left w:val="nil"/>
              <w:bottom w:val="single" w:sz="4" w:space="0" w:color="auto"/>
              <w:right w:val="single" w:sz="4" w:space="0" w:color="auto"/>
            </w:tcBorders>
            <w:shd w:val="clear" w:color="auto" w:fill="auto"/>
            <w:noWrap/>
            <w:vAlign w:val="center"/>
          </w:tcPr>
          <w:p w14:paraId="51AB090A"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23,469.04</w:t>
            </w:r>
          </w:p>
        </w:tc>
        <w:tc>
          <w:tcPr>
            <w:tcW w:w="1232" w:type="dxa"/>
            <w:gridSpan w:val="2"/>
            <w:tcBorders>
              <w:top w:val="nil"/>
              <w:left w:val="nil"/>
              <w:bottom w:val="single" w:sz="4" w:space="0" w:color="auto"/>
              <w:right w:val="single" w:sz="4" w:space="0" w:color="auto"/>
            </w:tcBorders>
            <w:shd w:val="clear" w:color="auto" w:fill="auto"/>
            <w:noWrap/>
            <w:vAlign w:val="center"/>
          </w:tcPr>
          <w:p w14:paraId="2986A345"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-703.02</w:t>
            </w:r>
          </w:p>
        </w:tc>
        <w:tc>
          <w:tcPr>
            <w:tcW w:w="1181" w:type="dxa"/>
            <w:tcBorders>
              <w:top w:val="nil"/>
              <w:left w:val="nil"/>
              <w:bottom w:val="single" w:sz="4" w:space="0" w:color="auto"/>
              <w:right w:val="single" w:sz="4" w:space="0" w:color="auto"/>
            </w:tcBorders>
            <w:shd w:val="clear" w:color="auto" w:fill="auto"/>
            <w:noWrap/>
            <w:vAlign w:val="center"/>
          </w:tcPr>
          <w:p w14:paraId="2D32515A"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-3.00%</w:t>
            </w:r>
          </w:p>
        </w:tc>
      </w:tr>
      <w:tr w:rsidR="00B11814" w14:paraId="7B0149C8" w14:textId="77777777">
        <w:trPr>
          <w:trHeight w:val="57"/>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14:paraId="6E6BE8F0" w14:textId="77777777" w:rsidR="00B11814" w:rsidRDefault="00000000">
            <w:pPr>
              <w:widowControl/>
              <w:spacing w:line="500" w:lineRule="exact"/>
              <w:jc w:val="left"/>
              <w:rPr>
                <w:rFonts w:ascii="宋体" w:hAnsi="宋体" w:cs="宋体"/>
                <w:b/>
                <w:kern w:val="0"/>
                <w:sz w:val="22"/>
              </w:rPr>
            </w:pPr>
            <w:r>
              <w:rPr>
                <w:rFonts w:ascii="宋体" w:hAnsi="宋体" w:cs="宋体" w:hint="eastAsia"/>
                <w:b/>
                <w:kern w:val="0"/>
                <w:sz w:val="22"/>
              </w:rPr>
              <w:t>合计</w:t>
            </w:r>
          </w:p>
        </w:tc>
        <w:tc>
          <w:tcPr>
            <w:tcW w:w="1652" w:type="dxa"/>
            <w:tcBorders>
              <w:top w:val="nil"/>
              <w:left w:val="nil"/>
              <w:bottom w:val="single" w:sz="4" w:space="0" w:color="auto"/>
              <w:right w:val="single" w:sz="4" w:space="0" w:color="auto"/>
            </w:tcBorders>
            <w:shd w:val="clear" w:color="auto" w:fill="auto"/>
            <w:noWrap/>
            <w:vAlign w:val="center"/>
          </w:tcPr>
          <w:p w14:paraId="3CD43619" w14:textId="77777777" w:rsidR="00B11814" w:rsidRDefault="00000000">
            <w:pPr>
              <w:widowControl/>
              <w:spacing w:line="500" w:lineRule="exact"/>
              <w:jc w:val="right"/>
              <w:rPr>
                <w:rFonts w:ascii="宋体" w:hAnsi="宋体" w:cs="宋体"/>
                <w:b/>
                <w:kern w:val="0"/>
                <w:sz w:val="22"/>
              </w:rPr>
            </w:pPr>
            <w:r>
              <w:rPr>
                <w:rFonts w:ascii="宋体" w:hAnsi="宋体" w:cs="宋体"/>
                <w:b/>
                <w:kern w:val="0"/>
                <w:sz w:val="22"/>
              </w:rPr>
              <w:t>101,124.77</w:t>
            </w:r>
          </w:p>
        </w:tc>
        <w:tc>
          <w:tcPr>
            <w:tcW w:w="1637" w:type="dxa"/>
            <w:gridSpan w:val="2"/>
            <w:tcBorders>
              <w:top w:val="nil"/>
              <w:left w:val="nil"/>
              <w:bottom w:val="single" w:sz="4" w:space="0" w:color="auto"/>
              <w:right w:val="single" w:sz="4" w:space="0" w:color="auto"/>
            </w:tcBorders>
            <w:shd w:val="clear" w:color="auto" w:fill="auto"/>
            <w:noWrap/>
            <w:vAlign w:val="center"/>
          </w:tcPr>
          <w:p w14:paraId="342C411D" w14:textId="77777777" w:rsidR="00B11814" w:rsidRDefault="00000000">
            <w:pPr>
              <w:widowControl/>
              <w:spacing w:line="500" w:lineRule="exact"/>
              <w:jc w:val="right"/>
              <w:rPr>
                <w:rFonts w:ascii="宋体" w:hAnsi="宋体" w:cs="宋体"/>
                <w:b/>
                <w:kern w:val="0"/>
                <w:sz w:val="22"/>
              </w:rPr>
            </w:pPr>
            <w:r>
              <w:rPr>
                <w:rFonts w:ascii="宋体" w:hAnsi="宋体" w:cs="宋体"/>
                <w:b/>
                <w:kern w:val="0"/>
                <w:sz w:val="22"/>
              </w:rPr>
              <w:t>106,778.30</w:t>
            </w:r>
          </w:p>
        </w:tc>
        <w:tc>
          <w:tcPr>
            <w:tcW w:w="1232" w:type="dxa"/>
            <w:gridSpan w:val="2"/>
            <w:tcBorders>
              <w:top w:val="nil"/>
              <w:left w:val="nil"/>
              <w:bottom w:val="single" w:sz="4" w:space="0" w:color="auto"/>
              <w:right w:val="single" w:sz="4" w:space="0" w:color="auto"/>
            </w:tcBorders>
            <w:shd w:val="clear" w:color="auto" w:fill="auto"/>
            <w:noWrap/>
            <w:vAlign w:val="center"/>
          </w:tcPr>
          <w:p w14:paraId="20CABBD2" w14:textId="77777777" w:rsidR="00B11814" w:rsidRDefault="00000000">
            <w:pPr>
              <w:widowControl/>
              <w:spacing w:line="500" w:lineRule="exact"/>
              <w:jc w:val="right"/>
              <w:rPr>
                <w:rFonts w:ascii="宋体" w:hAnsi="宋体" w:cs="宋体"/>
                <w:b/>
                <w:kern w:val="0"/>
                <w:sz w:val="22"/>
              </w:rPr>
            </w:pPr>
            <w:r>
              <w:rPr>
                <w:rFonts w:ascii="宋体" w:hAnsi="宋体" w:cs="宋体"/>
                <w:b/>
                <w:kern w:val="0"/>
                <w:sz w:val="22"/>
              </w:rPr>
              <w:t>-5,653.53</w:t>
            </w:r>
          </w:p>
        </w:tc>
        <w:tc>
          <w:tcPr>
            <w:tcW w:w="1181" w:type="dxa"/>
            <w:tcBorders>
              <w:top w:val="nil"/>
              <w:left w:val="nil"/>
              <w:bottom w:val="single" w:sz="4" w:space="0" w:color="auto"/>
              <w:right w:val="single" w:sz="4" w:space="0" w:color="auto"/>
            </w:tcBorders>
            <w:shd w:val="clear" w:color="auto" w:fill="auto"/>
            <w:noWrap/>
            <w:vAlign w:val="center"/>
          </w:tcPr>
          <w:p w14:paraId="1C94294E" w14:textId="77777777" w:rsidR="00B11814" w:rsidRDefault="00000000">
            <w:pPr>
              <w:widowControl/>
              <w:spacing w:line="500" w:lineRule="exact"/>
              <w:jc w:val="right"/>
              <w:rPr>
                <w:rFonts w:ascii="宋体" w:hAnsi="宋体" w:cs="宋体"/>
                <w:b/>
                <w:kern w:val="0"/>
                <w:sz w:val="22"/>
              </w:rPr>
            </w:pPr>
            <w:r>
              <w:rPr>
                <w:rFonts w:ascii="宋体" w:hAnsi="宋体" w:cs="宋体"/>
                <w:b/>
                <w:kern w:val="0"/>
                <w:sz w:val="22"/>
              </w:rPr>
              <w:t>-5.29%</w:t>
            </w:r>
          </w:p>
        </w:tc>
      </w:tr>
      <w:tr w:rsidR="00B11814" w14:paraId="18270E24" w14:textId="77777777">
        <w:trPr>
          <w:trHeight w:val="285"/>
          <w:jc w:val="center"/>
        </w:trPr>
        <w:tc>
          <w:tcPr>
            <w:tcW w:w="2688" w:type="dxa"/>
            <w:tcBorders>
              <w:top w:val="nil"/>
              <w:left w:val="nil"/>
              <w:right w:val="nil"/>
            </w:tcBorders>
            <w:shd w:val="clear" w:color="auto" w:fill="auto"/>
            <w:noWrap/>
            <w:vAlign w:val="bottom"/>
          </w:tcPr>
          <w:p w14:paraId="7B78838D" w14:textId="77777777" w:rsidR="00B11814" w:rsidRDefault="00000000">
            <w:pPr>
              <w:widowControl/>
              <w:spacing w:line="500" w:lineRule="exact"/>
              <w:rPr>
                <w:rFonts w:ascii="宋体" w:hAnsi="宋体" w:cs="宋体"/>
                <w:kern w:val="0"/>
                <w:sz w:val="24"/>
                <w:szCs w:val="24"/>
              </w:rPr>
            </w:pPr>
            <w:r>
              <w:rPr>
                <w:rFonts w:ascii="宋体" w:hAnsi="宋体" w:cs="宋体" w:hint="eastAsia"/>
                <w:sz w:val="24"/>
                <w:szCs w:val="24"/>
              </w:rPr>
              <w:t>（续表）</w:t>
            </w:r>
          </w:p>
        </w:tc>
        <w:tc>
          <w:tcPr>
            <w:tcW w:w="1652" w:type="dxa"/>
            <w:tcBorders>
              <w:top w:val="nil"/>
              <w:left w:val="nil"/>
              <w:bottom w:val="nil"/>
              <w:right w:val="nil"/>
            </w:tcBorders>
            <w:shd w:val="clear" w:color="auto" w:fill="auto"/>
            <w:noWrap/>
            <w:vAlign w:val="bottom"/>
          </w:tcPr>
          <w:p w14:paraId="595BA8D7" w14:textId="77777777" w:rsidR="00B11814" w:rsidRDefault="00B11814">
            <w:pPr>
              <w:widowControl/>
              <w:spacing w:line="500" w:lineRule="exact"/>
              <w:jc w:val="center"/>
              <w:rPr>
                <w:rFonts w:ascii="宋体" w:hAnsi="宋体" w:cs="宋体"/>
                <w:kern w:val="0"/>
                <w:sz w:val="24"/>
                <w:szCs w:val="24"/>
              </w:rPr>
            </w:pPr>
          </w:p>
        </w:tc>
        <w:tc>
          <w:tcPr>
            <w:tcW w:w="1637" w:type="dxa"/>
            <w:gridSpan w:val="2"/>
            <w:tcBorders>
              <w:top w:val="nil"/>
              <w:left w:val="nil"/>
              <w:bottom w:val="nil"/>
              <w:right w:val="nil"/>
            </w:tcBorders>
            <w:shd w:val="clear" w:color="auto" w:fill="auto"/>
            <w:noWrap/>
            <w:vAlign w:val="bottom"/>
          </w:tcPr>
          <w:p w14:paraId="2C691A3F" w14:textId="77777777" w:rsidR="00B11814" w:rsidRDefault="00B11814">
            <w:pPr>
              <w:widowControl/>
              <w:spacing w:line="500" w:lineRule="exact"/>
              <w:jc w:val="center"/>
              <w:rPr>
                <w:rFonts w:ascii="宋体" w:hAnsi="宋体" w:cs="宋体"/>
                <w:kern w:val="0"/>
                <w:sz w:val="24"/>
                <w:szCs w:val="24"/>
              </w:rPr>
            </w:pPr>
          </w:p>
        </w:tc>
        <w:tc>
          <w:tcPr>
            <w:tcW w:w="1232" w:type="dxa"/>
            <w:gridSpan w:val="2"/>
            <w:tcBorders>
              <w:top w:val="nil"/>
              <w:left w:val="nil"/>
              <w:bottom w:val="nil"/>
              <w:right w:val="nil"/>
            </w:tcBorders>
            <w:shd w:val="clear" w:color="auto" w:fill="auto"/>
            <w:noWrap/>
            <w:vAlign w:val="bottom"/>
          </w:tcPr>
          <w:p w14:paraId="5720AA11" w14:textId="77777777" w:rsidR="00B11814" w:rsidRDefault="00B11814">
            <w:pPr>
              <w:widowControl/>
              <w:spacing w:line="500" w:lineRule="exact"/>
              <w:jc w:val="center"/>
              <w:rPr>
                <w:rFonts w:ascii="宋体" w:hAnsi="宋体" w:cs="宋体"/>
                <w:kern w:val="0"/>
                <w:sz w:val="24"/>
                <w:szCs w:val="24"/>
              </w:rPr>
            </w:pPr>
          </w:p>
        </w:tc>
        <w:tc>
          <w:tcPr>
            <w:tcW w:w="1181" w:type="dxa"/>
            <w:tcBorders>
              <w:top w:val="nil"/>
              <w:left w:val="nil"/>
              <w:bottom w:val="nil"/>
              <w:right w:val="nil"/>
            </w:tcBorders>
            <w:shd w:val="clear" w:color="auto" w:fill="auto"/>
            <w:noWrap/>
            <w:vAlign w:val="bottom"/>
          </w:tcPr>
          <w:p w14:paraId="1B293D72" w14:textId="77777777" w:rsidR="00B11814" w:rsidRDefault="00B11814">
            <w:pPr>
              <w:widowControl/>
              <w:spacing w:line="500" w:lineRule="exact"/>
              <w:jc w:val="center"/>
              <w:rPr>
                <w:rFonts w:ascii="宋体" w:hAnsi="宋体" w:cs="宋体"/>
                <w:kern w:val="0"/>
                <w:sz w:val="24"/>
                <w:szCs w:val="24"/>
              </w:rPr>
            </w:pPr>
          </w:p>
        </w:tc>
      </w:tr>
      <w:tr w:rsidR="00B11814" w14:paraId="54CFAFF3" w14:textId="77777777">
        <w:trPr>
          <w:trHeight w:val="327"/>
          <w:jc w:val="center"/>
        </w:trPr>
        <w:tc>
          <w:tcPr>
            <w:tcW w:w="26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D5638BF" w14:textId="77777777" w:rsidR="00B11814" w:rsidRDefault="00000000">
            <w:pPr>
              <w:widowControl/>
              <w:spacing w:line="500" w:lineRule="exact"/>
              <w:jc w:val="left"/>
              <w:rPr>
                <w:rFonts w:ascii="宋体" w:hAnsi="宋体" w:cs="宋体"/>
                <w:b/>
                <w:kern w:val="0"/>
                <w:sz w:val="22"/>
              </w:rPr>
            </w:pPr>
            <w:r>
              <w:rPr>
                <w:rFonts w:ascii="宋体" w:hAnsi="宋体" w:cs="宋体" w:hint="eastAsia"/>
                <w:b/>
                <w:kern w:val="0"/>
                <w:sz w:val="22"/>
              </w:rPr>
              <w:t>项目</w:t>
            </w:r>
          </w:p>
        </w:tc>
        <w:tc>
          <w:tcPr>
            <w:tcW w:w="3833" w:type="dxa"/>
            <w:gridSpan w:val="4"/>
            <w:tcBorders>
              <w:top w:val="single" w:sz="4" w:space="0" w:color="auto"/>
              <w:left w:val="nil"/>
              <w:bottom w:val="single" w:sz="4" w:space="0" w:color="auto"/>
              <w:right w:val="single" w:sz="4" w:space="0" w:color="auto"/>
            </w:tcBorders>
            <w:shd w:val="clear" w:color="auto" w:fill="auto"/>
            <w:noWrap/>
            <w:vAlign w:val="center"/>
          </w:tcPr>
          <w:p w14:paraId="5FCBBDAB" w14:textId="77777777" w:rsidR="00B11814" w:rsidRDefault="00000000">
            <w:pPr>
              <w:widowControl/>
              <w:spacing w:line="500" w:lineRule="exact"/>
              <w:jc w:val="center"/>
              <w:rPr>
                <w:rFonts w:ascii="宋体" w:hAnsi="宋体" w:cs="宋体"/>
                <w:b/>
                <w:kern w:val="0"/>
                <w:sz w:val="22"/>
              </w:rPr>
            </w:pPr>
            <w:r>
              <w:rPr>
                <w:rFonts w:ascii="宋体" w:hAnsi="宋体" w:cs="宋体" w:hint="eastAsia"/>
                <w:b/>
                <w:kern w:val="0"/>
                <w:sz w:val="22"/>
              </w:rPr>
              <w:t>毛利率</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383180" w14:textId="77777777" w:rsidR="00B11814" w:rsidRDefault="00000000">
            <w:pPr>
              <w:widowControl/>
              <w:spacing w:line="500" w:lineRule="exact"/>
              <w:jc w:val="center"/>
              <w:rPr>
                <w:rFonts w:ascii="宋体" w:hAnsi="宋体" w:cs="宋体"/>
                <w:b/>
                <w:kern w:val="0"/>
                <w:sz w:val="22"/>
              </w:rPr>
            </w:pPr>
            <w:r>
              <w:rPr>
                <w:rFonts w:ascii="宋体" w:hAnsi="宋体" w:cs="宋体" w:hint="eastAsia"/>
                <w:b/>
                <w:kern w:val="0"/>
                <w:sz w:val="22"/>
              </w:rPr>
              <w:t>变动百分比</w:t>
            </w:r>
          </w:p>
        </w:tc>
      </w:tr>
      <w:tr w:rsidR="00B11814" w14:paraId="7B3DF03B" w14:textId="77777777">
        <w:trPr>
          <w:trHeight w:val="113"/>
          <w:jc w:val="center"/>
        </w:trPr>
        <w:tc>
          <w:tcPr>
            <w:tcW w:w="2688" w:type="dxa"/>
            <w:vMerge/>
            <w:tcBorders>
              <w:top w:val="single" w:sz="4" w:space="0" w:color="auto"/>
              <w:left w:val="single" w:sz="4" w:space="0" w:color="auto"/>
              <w:bottom w:val="single" w:sz="4" w:space="0" w:color="000000"/>
              <w:right w:val="single" w:sz="4" w:space="0" w:color="auto"/>
            </w:tcBorders>
            <w:vAlign w:val="center"/>
          </w:tcPr>
          <w:p w14:paraId="3E9DDCD0" w14:textId="77777777" w:rsidR="00B11814" w:rsidRDefault="00B11814">
            <w:pPr>
              <w:widowControl/>
              <w:spacing w:line="500" w:lineRule="exact"/>
              <w:jc w:val="left"/>
              <w:rPr>
                <w:rFonts w:ascii="宋体" w:hAnsi="宋体" w:cs="宋体"/>
                <w:kern w:val="0"/>
                <w:sz w:val="22"/>
              </w:rPr>
            </w:pPr>
          </w:p>
        </w:tc>
        <w:tc>
          <w:tcPr>
            <w:tcW w:w="1932" w:type="dxa"/>
            <w:gridSpan w:val="2"/>
            <w:tcBorders>
              <w:top w:val="nil"/>
              <w:left w:val="nil"/>
              <w:bottom w:val="single" w:sz="4" w:space="0" w:color="auto"/>
              <w:right w:val="single" w:sz="4" w:space="0" w:color="auto"/>
            </w:tcBorders>
            <w:shd w:val="clear" w:color="auto" w:fill="auto"/>
            <w:noWrap/>
            <w:vAlign w:val="center"/>
          </w:tcPr>
          <w:p w14:paraId="492CE1BE" w14:textId="77777777" w:rsidR="00B11814" w:rsidRDefault="00000000">
            <w:pPr>
              <w:widowControl/>
              <w:spacing w:line="500" w:lineRule="exact"/>
              <w:jc w:val="center"/>
              <w:rPr>
                <w:rFonts w:ascii="宋体" w:hAnsi="宋体" w:cs="宋体"/>
                <w:b/>
                <w:kern w:val="0"/>
                <w:sz w:val="22"/>
              </w:rPr>
            </w:pPr>
            <w:r>
              <w:rPr>
                <w:rFonts w:ascii="宋体" w:hAnsi="宋体" w:cs="宋体"/>
                <w:b/>
                <w:kern w:val="0"/>
                <w:sz w:val="22"/>
              </w:rPr>
              <w:t>2023年</w:t>
            </w:r>
          </w:p>
        </w:tc>
        <w:tc>
          <w:tcPr>
            <w:tcW w:w="1901" w:type="dxa"/>
            <w:gridSpan w:val="2"/>
            <w:tcBorders>
              <w:top w:val="nil"/>
              <w:left w:val="nil"/>
              <w:bottom w:val="single" w:sz="4" w:space="0" w:color="auto"/>
              <w:right w:val="single" w:sz="4" w:space="0" w:color="auto"/>
            </w:tcBorders>
            <w:shd w:val="clear" w:color="auto" w:fill="auto"/>
            <w:noWrap/>
            <w:vAlign w:val="center"/>
          </w:tcPr>
          <w:p w14:paraId="59DD091E" w14:textId="77777777" w:rsidR="00B11814" w:rsidRDefault="00000000">
            <w:pPr>
              <w:widowControl/>
              <w:spacing w:line="500" w:lineRule="exact"/>
              <w:jc w:val="center"/>
              <w:rPr>
                <w:rFonts w:ascii="宋体" w:hAnsi="宋体" w:cs="宋体"/>
                <w:b/>
                <w:kern w:val="0"/>
                <w:sz w:val="22"/>
              </w:rPr>
            </w:pPr>
            <w:r>
              <w:rPr>
                <w:rFonts w:ascii="宋体" w:hAnsi="宋体" w:cs="宋体"/>
                <w:b/>
                <w:kern w:val="0"/>
                <w:sz w:val="22"/>
              </w:rPr>
              <w:t>2022年</w:t>
            </w:r>
          </w:p>
        </w:tc>
        <w:tc>
          <w:tcPr>
            <w:tcW w:w="18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FB3AE99" w14:textId="77777777" w:rsidR="00B11814" w:rsidRDefault="00B11814">
            <w:pPr>
              <w:widowControl/>
              <w:spacing w:line="500" w:lineRule="exact"/>
              <w:jc w:val="center"/>
              <w:rPr>
                <w:rFonts w:ascii="宋体" w:hAnsi="宋体" w:cs="宋体"/>
                <w:kern w:val="0"/>
                <w:sz w:val="22"/>
              </w:rPr>
            </w:pPr>
          </w:p>
        </w:tc>
      </w:tr>
      <w:tr w:rsidR="00B11814" w14:paraId="678D82DC" w14:textId="77777777">
        <w:trPr>
          <w:trHeight w:val="113"/>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14:paraId="123600AC" w14:textId="77777777" w:rsidR="00B11814" w:rsidRDefault="00000000">
            <w:pPr>
              <w:widowControl/>
              <w:spacing w:line="500" w:lineRule="exact"/>
              <w:jc w:val="left"/>
              <w:rPr>
                <w:rFonts w:ascii="宋体" w:hAnsi="宋体" w:cs="宋体"/>
                <w:kern w:val="0"/>
                <w:sz w:val="22"/>
              </w:rPr>
            </w:pPr>
            <w:r>
              <w:rPr>
                <w:rFonts w:ascii="宋体" w:hAnsi="宋体" w:cs="宋体" w:hint="eastAsia"/>
                <w:kern w:val="0"/>
                <w:sz w:val="22"/>
              </w:rPr>
              <w:t>常规钢瓶产品</w:t>
            </w:r>
          </w:p>
        </w:tc>
        <w:tc>
          <w:tcPr>
            <w:tcW w:w="1932" w:type="dxa"/>
            <w:gridSpan w:val="2"/>
            <w:tcBorders>
              <w:top w:val="nil"/>
              <w:left w:val="nil"/>
              <w:bottom w:val="single" w:sz="4" w:space="0" w:color="auto"/>
              <w:right w:val="single" w:sz="4" w:space="0" w:color="auto"/>
            </w:tcBorders>
            <w:shd w:val="clear" w:color="auto" w:fill="auto"/>
            <w:noWrap/>
            <w:vAlign w:val="center"/>
          </w:tcPr>
          <w:p w14:paraId="3CC47610"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11.18%</w:t>
            </w:r>
          </w:p>
        </w:tc>
        <w:tc>
          <w:tcPr>
            <w:tcW w:w="1901" w:type="dxa"/>
            <w:gridSpan w:val="2"/>
            <w:tcBorders>
              <w:top w:val="nil"/>
              <w:left w:val="nil"/>
              <w:bottom w:val="single" w:sz="4" w:space="0" w:color="auto"/>
              <w:right w:val="single" w:sz="4" w:space="0" w:color="auto"/>
            </w:tcBorders>
            <w:shd w:val="clear" w:color="auto" w:fill="auto"/>
            <w:noWrap/>
            <w:vAlign w:val="center"/>
          </w:tcPr>
          <w:p w14:paraId="57F22AC3"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9.58%</w:t>
            </w:r>
          </w:p>
        </w:tc>
        <w:tc>
          <w:tcPr>
            <w:tcW w:w="1869" w:type="dxa"/>
            <w:gridSpan w:val="2"/>
            <w:tcBorders>
              <w:top w:val="nil"/>
              <w:left w:val="nil"/>
              <w:bottom w:val="single" w:sz="4" w:space="0" w:color="auto"/>
              <w:right w:val="single" w:sz="4" w:space="0" w:color="auto"/>
            </w:tcBorders>
            <w:shd w:val="clear" w:color="auto" w:fill="auto"/>
            <w:noWrap/>
            <w:vAlign w:val="center"/>
          </w:tcPr>
          <w:p w14:paraId="005F6AB6"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1.60%</w:t>
            </w:r>
          </w:p>
        </w:tc>
      </w:tr>
      <w:tr w:rsidR="00B11814" w14:paraId="23668195" w14:textId="77777777">
        <w:trPr>
          <w:trHeight w:val="113"/>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14:paraId="3AE21B59" w14:textId="77777777" w:rsidR="00B11814" w:rsidRDefault="00000000">
            <w:pPr>
              <w:widowControl/>
              <w:spacing w:line="500" w:lineRule="exact"/>
              <w:jc w:val="left"/>
              <w:rPr>
                <w:rFonts w:ascii="宋体" w:hAnsi="宋体" w:cs="宋体"/>
                <w:kern w:val="0"/>
                <w:sz w:val="22"/>
              </w:rPr>
            </w:pPr>
            <w:r>
              <w:rPr>
                <w:rFonts w:ascii="宋体" w:hAnsi="宋体" w:cs="宋体" w:hint="eastAsia"/>
                <w:kern w:val="0"/>
                <w:sz w:val="22"/>
              </w:rPr>
              <w:t>复合气瓶及系统集成产品</w:t>
            </w:r>
          </w:p>
        </w:tc>
        <w:tc>
          <w:tcPr>
            <w:tcW w:w="1932" w:type="dxa"/>
            <w:gridSpan w:val="2"/>
            <w:tcBorders>
              <w:top w:val="nil"/>
              <w:left w:val="nil"/>
              <w:bottom w:val="single" w:sz="4" w:space="0" w:color="auto"/>
              <w:right w:val="single" w:sz="4" w:space="0" w:color="auto"/>
            </w:tcBorders>
            <w:shd w:val="clear" w:color="auto" w:fill="auto"/>
            <w:noWrap/>
            <w:vAlign w:val="center"/>
          </w:tcPr>
          <w:p w14:paraId="0F3FFD00"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21.81%</w:t>
            </w:r>
          </w:p>
        </w:tc>
        <w:tc>
          <w:tcPr>
            <w:tcW w:w="1901" w:type="dxa"/>
            <w:gridSpan w:val="2"/>
            <w:tcBorders>
              <w:top w:val="nil"/>
              <w:left w:val="nil"/>
              <w:bottom w:val="single" w:sz="4" w:space="0" w:color="auto"/>
              <w:right w:val="single" w:sz="4" w:space="0" w:color="auto"/>
            </w:tcBorders>
            <w:shd w:val="clear" w:color="auto" w:fill="auto"/>
            <w:noWrap/>
            <w:vAlign w:val="center"/>
          </w:tcPr>
          <w:p w14:paraId="24D9B069"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20.70%</w:t>
            </w:r>
          </w:p>
        </w:tc>
        <w:tc>
          <w:tcPr>
            <w:tcW w:w="1869" w:type="dxa"/>
            <w:gridSpan w:val="2"/>
            <w:tcBorders>
              <w:top w:val="nil"/>
              <w:left w:val="nil"/>
              <w:bottom w:val="single" w:sz="4" w:space="0" w:color="auto"/>
              <w:right w:val="single" w:sz="4" w:space="0" w:color="auto"/>
            </w:tcBorders>
            <w:shd w:val="clear" w:color="auto" w:fill="auto"/>
            <w:noWrap/>
            <w:vAlign w:val="center"/>
          </w:tcPr>
          <w:p w14:paraId="4E516397"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1.11%</w:t>
            </w:r>
          </w:p>
        </w:tc>
      </w:tr>
      <w:tr w:rsidR="00B11814" w14:paraId="4C5D56F5" w14:textId="77777777">
        <w:trPr>
          <w:trHeight w:val="113"/>
          <w:jc w:val="center"/>
        </w:trPr>
        <w:tc>
          <w:tcPr>
            <w:tcW w:w="2688" w:type="dxa"/>
            <w:tcBorders>
              <w:top w:val="nil"/>
              <w:left w:val="single" w:sz="4" w:space="0" w:color="auto"/>
              <w:bottom w:val="single" w:sz="4" w:space="0" w:color="auto"/>
              <w:right w:val="single" w:sz="4" w:space="0" w:color="auto"/>
            </w:tcBorders>
            <w:shd w:val="clear" w:color="auto" w:fill="auto"/>
            <w:noWrap/>
            <w:vAlign w:val="center"/>
          </w:tcPr>
          <w:p w14:paraId="2E85EFEC" w14:textId="77777777" w:rsidR="00B11814" w:rsidRDefault="00000000">
            <w:pPr>
              <w:widowControl/>
              <w:spacing w:line="500" w:lineRule="exact"/>
              <w:jc w:val="left"/>
              <w:rPr>
                <w:rFonts w:ascii="宋体" w:hAnsi="宋体" w:cs="宋体"/>
                <w:kern w:val="0"/>
                <w:sz w:val="22"/>
              </w:rPr>
            </w:pPr>
            <w:r>
              <w:rPr>
                <w:rFonts w:ascii="宋体" w:hAnsi="宋体" w:cs="宋体" w:hint="eastAsia"/>
                <w:kern w:val="0"/>
                <w:sz w:val="22"/>
              </w:rPr>
              <w:t>低温储运产品</w:t>
            </w:r>
          </w:p>
        </w:tc>
        <w:tc>
          <w:tcPr>
            <w:tcW w:w="1932" w:type="dxa"/>
            <w:gridSpan w:val="2"/>
            <w:tcBorders>
              <w:top w:val="nil"/>
              <w:left w:val="nil"/>
              <w:bottom w:val="single" w:sz="4" w:space="0" w:color="auto"/>
              <w:right w:val="single" w:sz="4" w:space="0" w:color="auto"/>
            </w:tcBorders>
            <w:shd w:val="clear" w:color="auto" w:fill="auto"/>
            <w:noWrap/>
            <w:vAlign w:val="center"/>
          </w:tcPr>
          <w:p w14:paraId="6351EC73"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-17.87%</w:t>
            </w:r>
          </w:p>
        </w:tc>
        <w:tc>
          <w:tcPr>
            <w:tcW w:w="1901" w:type="dxa"/>
            <w:gridSpan w:val="2"/>
            <w:tcBorders>
              <w:top w:val="nil"/>
              <w:left w:val="nil"/>
              <w:bottom w:val="single" w:sz="4" w:space="0" w:color="auto"/>
              <w:right w:val="single" w:sz="4" w:space="0" w:color="auto"/>
            </w:tcBorders>
            <w:shd w:val="clear" w:color="auto" w:fill="auto"/>
            <w:noWrap/>
            <w:vAlign w:val="center"/>
          </w:tcPr>
          <w:p w14:paraId="58E8EF10"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-5.77%</w:t>
            </w:r>
          </w:p>
        </w:tc>
        <w:tc>
          <w:tcPr>
            <w:tcW w:w="1869" w:type="dxa"/>
            <w:gridSpan w:val="2"/>
            <w:tcBorders>
              <w:top w:val="nil"/>
              <w:left w:val="nil"/>
              <w:bottom w:val="single" w:sz="4" w:space="0" w:color="auto"/>
              <w:right w:val="single" w:sz="4" w:space="0" w:color="auto"/>
            </w:tcBorders>
            <w:shd w:val="clear" w:color="auto" w:fill="auto"/>
            <w:noWrap/>
            <w:vAlign w:val="center"/>
          </w:tcPr>
          <w:p w14:paraId="7B28193E" w14:textId="77777777" w:rsidR="00B11814" w:rsidRDefault="00000000">
            <w:pPr>
              <w:widowControl/>
              <w:spacing w:line="500" w:lineRule="exact"/>
              <w:jc w:val="right"/>
              <w:rPr>
                <w:rFonts w:ascii="宋体" w:hAnsi="宋体" w:cs="宋体"/>
                <w:kern w:val="0"/>
                <w:sz w:val="22"/>
              </w:rPr>
            </w:pPr>
            <w:r>
              <w:rPr>
                <w:rFonts w:ascii="宋体" w:hAnsi="宋体" w:cs="宋体"/>
                <w:kern w:val="0"/>
                <w:sz w:val="22"/>
              </w:rPr>
              <w:t>-12.10%</w:t>
            </w:r>
          </w:p>
        </w:tc>
      </w:tr>
      <w:tr w:rsidR="00B11814" w14:paraId="630B46E2" w14:textId="77777777">
        <w:trPr>
          <w:trHeight w:val="113"/>
          <w:jc w:val="center"/>
        </w:trPr>
        <w:tc>
          <w:tcPr>
            <w:tcW w:w="2688" w:type="dxa"/>
            <w:tcBorders>
              <w:top w:val="nil"/>
              <w:left w:val="single" w:sz="4" w:space="0" w:color="auto"/>
              <w:bottom w:val="single" w:sz="4" w:space="0" w:color="auto"/>
              <w:right w:val="single" w:sz="4" w:space="0" w:color="auto"/>
            </w:tcBorders>
            <w:shd w:val="clear" w:color="auto" w:fill="auto"/>
            <w:noWrap/>
            <w:vAlign w:val="bottom"/>
          </w:tcPr>
          <w:p w14:paraId="33DDE386" w14:textId="77777777" w:rsidR="00B11814" w:rsidRDefault="00000000">
            <w:pPr>
              <w:widowControl/>
              <w:spacing w:line="500" w:lineRule="exact"/>
              <w:jc w:val="left"/>
              <w:rPr>
                <w:rFonts w:ascii="宋体" w:hAnsi="宋体" w:cs="宋体"/>
                <w:b/>
                <w:kern w:val="0"/>
                <w:sz w:val="22"/>
              </w:rPr>
            </w:pPr>
            <w:r>
              <w:rPr>
                <w:rFonts w:ascii="宋体" w:hAnsi="宋体" w:cs="宋体" w:hint="eastAsia"/>
                <w:b/>
                <w:kern w:val="0"/>
                <w:sz w:val="22"/>
              </w:rPr>
              <w:t>合计</w:t>
            </w:r>
          </w:p>
        </w:tc>
        <w:tc>
          <w:tcPr>
            <w:tcW w:w="1932" w:type="dxa"/>
            <w:gridSpan w:val="2"/>
            <w:tcBorders>
              <w:top w:val="nil"/>
              <w:left w:val="nil"/>
              <w:bottom w:val="single" w:sz="4" w:space="0" w:color="auto"/>
              <w:right w:val="single" w:sz="4" w:space="0" w:color="auto"/>
            </w:tcBorders>
            <w:shd w:val="clear" w:color="auto" w:fill="auto"/>
            <w:noWrap/>
            <w:vAlign w:val="center"/>
          </w:tcPr>
          <w:p w14:paraId="626E6272" w14:textId="77777777" w:rsidR="00B11814" w:rsidRDefault="00000000">
            <w:pPr>
              <w:widowControl/>
              <w:spacing w:line="500" w:lineRule="exact"/>
              <w:jc w:val="right"/>
              <w:rPr>
                <w:rFonts w:ascii="宋体" w:hAnsi="宋体" w:cs="宋体"/>
                <w:b/>
                <w:kern w:val="0"/>
                <w:sz w:val="22"/>
              </w:rPr>
            </w:pPr>
            <w:r>
              <w:rPr>
                <w:rFonts w:ascii="宋体" w:hAnsi="宋体" w:cs="宋体"/>
                <w:b/>
                <w:kern w:val="0"/>
                <w:sz w:val="22"/>
              </w:rPr>
              <w:t>7.58%</w:t>
            </w:r>
          </w:p>
        </w:tc>
        <w:tc>
          <w:tcPr>
            <w:tcW w:w="1901" w:type="dxa"/>
            <w:gridSpan w:val="2"/>
            <w:tcBorders>
              <w:top w:val="nil"/>
              <w:left w:val="nil"/>
              <w:bottom w:val="single" w:sz="4" w:space="0" w:color="auto"/>
              <w:right w:val="single" w:sz="4" w:space="0" w:color="auto"/>
            </w:tcBorders>
            <w:shd w:val="clear" w:color="auto" w:fill="auto"/>
            <w:noWrap/>
            <w:vAlign w:val="center"/>
          </w:tcPr>
          <w:p w14:paraId="3FC3964A" w14:textId="77777777" w:rsidR="00B11814" w:rsidRDefault="00000000">
            <w:pPr>
              <w:widowControl/>
              <w:spacing w:line="500" w:lineRule="exact"/>
              <w:jc w:val="right"/>
              <w:rPr>
                <w:rFonts w:ascii="宋体" w:hAnsi="宋体" w:cs="宋体"/>
                <w:b/>
                <w:kern w:val="0"/>
                <w:sz w:val="22"/>
              </w:rPr>
            </w:pPr>
            <w:r>
              <w:rPr>
                <w:rFonts w:ascii="宋体" w:hAnsi="宋体" w:cs="宋体"/>
                <w:b/>
                <w:kern w:val="0"/>
                <w:sz w:val="22"/>
              </w:rPr>
              <w:t>8.20%</w:t>
            </w:r>
          </w:p>
        </w:tc>
        <w:tc>
          <w:tcPr>
            <w:tcW w:w="1869" w:type="dxa"/>
            <w:gridSpan w:val="2"/>
            <w:tcBorders>
              <w:top w:val="nil"/>
              <w:left w:val="nil"/>
              <w:bottom w:val="single" w:sz="4" w:space="0" w:color="auto"/>
              <w:right w:val="single" w:sz="4" w:space="0" w:color="auto"/>
            </w:tcBorders>
            <w:shd w:val="clear" w:color="auto" w:fill="auto"/>
            <w:noWrap/>
            <w:vAlign w:val="center"/>
          </w:tcPr>
          <w:p w14:paraId="4D697DC8" w14:textId="77777777" w:rsidR="00B11814" w:rsidRDefault="00000000">
            <w:pPr>
              <w:widowControl/>
              <w:spacing w:line="500" w:lineRule="exact"/>
              <w:jc w:val="right"/>
              <w:rPr>
                <w:rFonts w:ascii="宋体" w:hAnsi="宋体" w:cs="宋体"/>
                <w:b/>
                <w:kern w:val="0"/>
                <w:sz w:val="22"/>
              </w:rPr>
            </w:pPr>
            <w:r>
              <w:rPr>
                <w:rFonts w:ascii="宋体" w:hAnsi="宋体" w:cs="宋体"/>
                <w:b/>
                <w:kern w:val="0"/>
                <w:sz w:val="22"/>
              </w:rPr>
              <w:t>-0.62%</w:t>
            </w:r>
          </w:p>
        </w:tc>
      </w:tr>
    </w:tbl>
    <w:p w14:paraId="42AB3527"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lastRenderedPageBreak/>
        <w:t>产品一：常规钢瓶产品</w:t>
      </w:r>
    </w:p>
    <w:p w14:paraId="3D22E5F8"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常规钢瓶产品主要应用于工业气体领域。全球工业气体行业发展历经200多年，工业链体系成熟，整体呈稳步发展，2</w:t>
      </w:r>
      <w:r>
        <w:rPr>
          <w:rFonts w:ascii="宋体" w:hAnsi="宋体" w:cs="宋体"/>
          <w:sz w:val="24"/>
          <w:szCs w:val="24"/>
        </w:rPr>
        <w:t>023</w:t>
      </w:r>
      <w:r>
        <w:rPr>
          <w:rFonts w:ascii="宋体" w:hAnsi="宋体" w:cs="宋体" w:hint="eastAsia"/>
          <w:sz w:val="24"/>
          <w:szCs w:val="24"/>
        </w:rPr>
        <w:t>年全球工业气体行业市场规模较2022年增长约5.5%。同时，国内工业气体市场也呈现稳步增长的态势。</w:t>
      </w:r>
    </w:p>
    <w:p w14:paraId="7EDD3BE6"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尽管常规钢瓶产品的市场整体产销量保持相对稳定，但受到俄乌冲突、国际贸易摩擦加剧以及市场竞争环境变化等多重因素的影响，公司的出口市场收入遭遇了一定程度的下滑。在成本管理方面，报告期内钢材价格的小幅下降，结合公司科技降本措施的有效执行，使得轻质高压产品的市场推广取得了积极成果。这些因素共同作用，使得公司在成本控制方面的能力得到了进一步加强，毛利率也得到了相应的改善。</w:t>
      </w:r>
    </w:p>
    <w:p w14:paraId="084FDA79"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产品二：复合气瓶及系统集成产品</w:t>
      </w:r>
    </w:p>
    <w:p w14:paraId="7A7D076E"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根据贝哲斯咨询发布的复合气瓶市场调研报告预测，全球复合气瓶市场未来五年将以约6.86%的年均复合增长率增长。同时随着行业内的并购和投资活动持续增加，市场竞争将进一步加剧。在本报告期内，随着新产品如三、四型瓶的市场推广活动逐步展开，公司的复合气瓶产销量同比实现了一定的增长。然而，面对市场竞争的日益激烈，产品的销售价格出现了一定程度的下调，导致收入与去年同期相比基本持平。在成本控制方面，公司通过实施降本增效的措施、提升自动化生产水平以及受益于碳纤维等关键原材料价格的下降，成功实现了成本的同比下降，进而使得毛利率得到了小幅提升。</w:t>
      </w:r>
    </w:p>
    <w:p w14:paraId="2992FEFF"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产品三：低温储运产品</w:t>
      </w:r>
    </w:p>
    <w:p w14:paraId="074D562E"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在低温储运产品领域，公司的收入出现了较大幅度的下降。这主要是由于两方面的原因：一是由于俄乌冲突的影响，导致出口车用LNG气瓶的收入持续减少；二是公司为了响应改革调整和风险控制的需求，对低温储罐类产品结构进行了调整，减少了项目周期长、回款速度慢的LNG储罐业务的比重。在成本方面，由于固定成本难以得到有效分摊，加之高毛利的出口车用气瓶收入大幅减少，导致毛利率出现了较大幅度的下降。</w:t>
      </w:r>
    </w:p>
    <w:p w14:paraId="3CEFD883"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因公司与同行业可比公司在产品结构、客户分布存在较大差异，可比产品占</w:t>
      </w:r>
      <w:r>
        <w:rPr>
          <w:rFonts w:ascii="宋体" w:hAnsi="宋体" w:cs="宋体" w:hint="eastAsia"/>
          <w:sz w:val="24"/>
          <w:szCs w:val="24"/>
        </w:rPr>
        <w:lastRenderedPageBreak/>
        <w:t>比较小，无法单独获取可比产品成本、毛利变化趋势。收入方面，与同行业可比公司变动情况对比，公司常规钢瓶产品、复合气瓶及系统集成产品面向市场和客户与同行业主要竞争对手类似，同时受到原材料价格波动、国内外市场环境、供需变化等因素影响，产销量变化方面具有一定的一致性。低温储运产品因客户定位与同行业主要竞争对手存在差异，且进行内部调整影响，产销量变化方面与同行业主要竞争对手具有一定的差异性。</w:t>
      </w:r>
    </w:p>
    <w:p w14:paraId="5851DD19" w14:textId="77777777" w:rsidR="00B11814" w:rsidRDefault="00000000">
      <w:pPr>
        <w:pStyle w:val="af3"/>
        <w:numPr>
          <w:ilvl w:val="0"/>
          <w:numId w:val="1"/>
        </w:numPr>
        <w:spacing w:line="500" w:lineRule="exact"/>
        <w:ind w:firstLineChars="0"/>
        <w:rPr>
          <w:rFonts w:ascii="宋体" w:hAnsi="宋体" w:cs="宋体"/>
          <w:sz w:val="24"/>
          <w:szCs w:val="24"/>
        </w:rPr>
      </w:pPr>
      <w:r>
        <w:rPr>
          <w:rFonts w:ascii="宋体" w:hAnsi="宋体" w:cs="宋体" w:hint="eastAsia"/>
          <w:sz w:val="24"/>
          <w:szCs w:val="24"/>
        </w:rPr>
        <w:t>结合主要产品下游需求及价格变化情况、可变现净值的计算方法等，分析说明库存商品、在产品的减值准备计提是否充分</w:t>
      </w:r>
    </w:p>
    <w:p w14:paraId="579BFB2C"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公司产品型号繁多，公司按照单个细分型号的产品进行减值测试。公司主要产品可大致归类为：气体储运板块的常规钢瓶产品、复合气瓶及系统集成产品、低温储运产品，智能制造板块的自动化制造设备产品。</w:t>
      </w:r>
    </w:p>
    <w:p w14:paraId="15FFA0D4"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公司可变现净值的计算方法为：库存商品、在产品按照单个存货项目计提存货跌价准备，在确定其可变现净值时，库存商品、在产品等直接用于出售的商品存货，按该存货的估计售价减去估计的销售费用和相关税费后的金额确定；需要经过加工的在产品，按该存货所生产的产成品的估计售价减去至完工时估计将要发生的成本、估计的销售费用和相关税费后的金额确定。库存商品和在产品的预计售价主要是根据该类商品的一般销售价格(即市场销售价格)作为计算基础。</w:t>
      </w:r>
    </w:p>
    <w:p w14:paraId="0AC99054"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1）公司近两年期末库存商品库存量及单位成本变动情况如下：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1472"/>
        <w:gridCol w:w="1569"/>
        <w:gridCol w:w="1569"/>
        <w:gridCol w:w="1103"/>
      </w:tblGrid>
      <w:tr w:rsidR="00B11814" w14:paraId="2D4FE59B" w14:textId="77777777">
        <w:trPr>
          <w:trHeight w:val="375"/>
        </w:trPr>
        <w:tc>
          <w:tcPr>
            <w:tcW w:w="1592" w:type="pct"/>
            <w:shd w:val="clear" w:color="auto" w:fill="auto"/>
            <w:noWrap/>
            <w:vAlign w:val="center"/>
          </w:tcPr>
          <w:p w14:paraId="71B2998A" w14:textId="77777777" w:rsidR="00B11814" w:rsidRDefault="00000000">
            <w:pPr>
              <w:widowControl/>
              <w:jc w:val="left"/>
              <w:rPr>
                <w:rFonts w:ascii="宋体" w:hAnsi="宋体" w:cs="宋体"/>
                <w:b/>
                <w:bCs/>
                <w:kern w:val="0"/>
                <w:sz w:val="22"/>
              </w:rPr>
            </w:pPr>
            <w:r>
              <w:rPr>
                <w:rFonts w:ascii="宋体" w:hAnsi="宋体" w:cs="宋体" w:hint="eastAsia"/>
                <w:b/>
                <w:bCs/>
                <w:kern w:val="0"/>
                <w:sz w:val="22"/>
              </w:rPr>
              <w:t>产品类别</w:t>
            </w:r>
          </w:p>
        </w:tc>
        <w:tc>
          <w:tcPr>
            <w:tcW w:w="878" w:type="pct"/>
            <w:shd w:val="clear" w:color="auto" w:fill="auto"/>
            <w:noWrap/>
            <w:vAlign w:val="center"/>
          </w:tcPr>
          <w:p w14:paraId="6BB937B8" w14:textId="77777777" w:rsidR="00B11814" w:rsidRDefault="00000000">
            <w:pPr>
              <w:widowControl/>
              <w:jc w:val="center"/>
              <w:rPr>
                <w:rFonts w:ascii="宋体" w:hAnsi="宋体" w:cs="宋体"/>
                <w:b/>
                <w:bCs/>
                <w:kern w:val="0"/>
                <w:sz w:val="22"/>
              </w:rPr>
            </w:pPr>
            <w:r>
              <w:rPr>
                <w:rFonts w:ascii="宋体" w:hAnsi="宋体" w:cs="宋体"/>
                <w:b/>
                <w:bCs/>
                <w:kern w:val="0"/>
                <w:sz w:val="22"/>
              </w:rPr>
              <w:t>2023库存量（支）</w:t>
            </w:r>
          </w:p>
        </w:tc>
        <w:tc>
          <w:tcPr>
            <w:tcW w:w="936" w:type="pct"/>
            <w:shd w:val="clear" w:color="auto" w:fill="auto"/>
            <w:noWrap/>
            <w:vAlign w:val="center"/>
          </w:tcPr>
          <w:p w14:paraId="3B9B7FF6" w14:textId="77777777" w:rsidR="00B11814" w:rsidRDefault="00000000">
            <w:pPr>
              <w:widowControl/>
              <w:jc w:val="center"/>
              <w:rPr>
                <w:rFonts w:ascii="宋体" w:hAnsi="宋体" w:cs="宋体"/>
                <w:b/>
                <w:bCs/>
                <w:kern w:val="0"/>
                <w:sz w:val="22"/>
              </w:rPr>
            </w:pPr>
            <w:r>
              <w:rPr>
                <w:rFonts w:ascii="宋体" w:hAnsi="宋体" w:cs="宋体"/>
                <w:b/>
                <w:bCs/>
                <w:kern w:val="0"/>
                <w:sz w:val="22"/>
              </w:rPr>
              <w:t>2022库存</w:t>
            </w:r>
            <w:r>
              <w:rPr>
                <w:rFonts w:ascii="宋体" w:hAnsi="宋体" w:cs="宋体" w:hint="eastAsia"/>
                <w:b/>
                <w:bCs/>
                <w:kern w:val="0"/>
                <w:sz w:val="22"/>
              </w:rPr>
              <w:t>量（支）</w:t>
            </w:r>
          </w:p>
        </w:tc>
        <w:tc>
          <w:tcPr>
            <w:tcW w:w="936" w:type="pct"/>
            <w:shd w:val="clear" w:color="auto" w:fill="auto"/>
            <w:noWrap/>
            <w:vAlign w:val="center"/>
          </w:tcPr>
          <w:p w14:paraId="5788CC6B" w14:textId="77777777" w:rsidR="00B11814" w:rsidRDefault="00000000">
            <w:pPr>
              <w:widowControl/>
              <w:jc w:val="center"/>
              <w:rPr>
                <w:rFonts w:ascii="宋体" w:hAnsi="宋体" w:cs="宋体"/>
                <w:b/>
                <w:bCs/>
                <w:kern w:val="0"/>
                <w:sz w:val="22"/>
              </w:rPr>
            </w:pPr>
            <w:r>
              <w:rPr>
                <w:rFonts w:ascii="宋体" w:hAnsi="宋体" w:cs="宋体" w:hint="eastAsia"/>
                <w:b/>
                <w:bCs/>
                <w:kern w:val="0"/>
                <w:sz w:val="22"/>
              </w:rPr>
              <w:t>变动量（支）</w:t>
            </w:r>
          </w:p>
        </w:tc>
        <w:tc>
          <w:tcPr>
            <w:tcW w:w="659" w:type="pct"/>
            <w:shd w:val="clear" w:color="auto" w:fill="auto"/>
            <w:noWrap/>
            <w:vAlign w:val="center"/>
          </w:tcPr>
          <w:p w14:paraId="36170CB9" w14:textId="77777777" w:rsidR="00B11814" w:rsidRDefault="00000000">
            <w:pPr>
              <w:widowControl/>
              <w:jc w:val="center"/>
              <w:rPr>
                <w:rFonts w:ascii="宋体" w:hAnsi="宋体" w:cs="宋体"/>
                <w:b/>
                <w:bCs/>
                <w:kern w:val="0"/>
                <w:sz w:val="22"/>
              </w:rPr>
            </w:pPr>
            <w:r>
              <w:rPr>
                <w:rFonts w:ascii="宋体" w:hAnsi="宋体" w:cs="宋体" w:hint="eastAsia"/>
                <w:b/>
                <w:bCs/>
                <w:kern w:val="0"/>
                <w:sz w:val="22"/>
              </w:rPr>
              <w:t>变动比率</w:t>
            </w:r>
          </w:p>
        </w:tc>
      </w:tr>
      <w:tr w:rsidR="00B11814" w14:paraId="3B2CDD29" w14:textId="77777777">
        <w:trPr>
          <w:trHeight w:val="375"/>
        </w:trPr>
        <w:tc>
          <w:tcPr>
            <w:tcW w:w="1592" w:type="pct"/>
            <w:shd w:val="clear" w:color="auto" w:fill="auto"/>
            <w:noWrap/>
            <w:vAlign w:val="center"/>
          </w:tcPr>
          <w:p w14:paraId="6D284153" w14:textId="77777777" w:rsidR="00B11814" w:rsidRDefault="00000000">
            <w:pPr>
              <w:widowControl/>
              <w:jc w:val="left"/>
              <w:rPr>
                <w:rFonts w:ascii="宋体" w:hAnsi="宋体" w:cs="宋体"/>
                <w:kern w:val="0"/>
                <w:sz w:val="22"/>
              </w:rPr>
            </w:pPr>
            <w:r>
              <w:rPr>
                <w:rFonts w:ascii="宋体" w:hAnsi="宋体" w:cs="宋体" w:hint="eastAsia"/>
                <w:kern w:val="0"/>
                <w:sz w:val="22"/>
              </w:rPr>
              <w:t>常规钢瓶产品</w:t>
            </w:r>
          </w:p>
        </w:tc>
        <w:tc>
          <w:tcPr>
            <w:tcW w:w="878" w:type="pct"/>
            <w:shd w:val="clear" w:color="auto" w:fill="auto"/>
            <w:noWrap/>
            <w:vAlign w:val="bottom"/>
          </w:tcPr>
          <w:p w14:paraId="3C5EFB13" w14:textId="77777777" w:rsidR="00B11814" w:rsidRDefault="00000000">
            <w:pPr>
              <w:widowControl/>
              <w:jc w:val="right"/>
              <w:rPr>
                <w:rFonts w:ascii="宋体" w:hAnsi="宋体" w:cs="宋体"/>
                <w:kern w:val="0"/>
                <w:sz w:val="22"/>
              </w:rPr>
            </w:pPr>
            <w:r>
              <w:rPr>
                <w:rFonts w:ascii="宋体" w:hAnsi="宋体" w:cs="宋体"/>
                <w:kern w:val="0"/>
                <w:sz w:val="22"/>
              </w:rPr>
              <w:t>184,533</w:t>
            </w:r>
          </w:p>
        </w:tc>
        <w:tc>
          <w:tcPr>
            <w:tcW w:w="936" w:type="pct"/>
            <w:shd w:val="clear" w:color="auto" w:fill="auto"/>
            <w:noWrap/>
            <w:vAlign w:val="bottom"/>
          </w:tcPr>
          <w:p w14:paraId="22D2CD5D" w14:textId="77777777" w:rsidR="00B11814" w:rsidRDefault="00000000">
            <w:pPr>
              <w:widowControl/>
              <w:jc w:val="right"/>
              <w:rPr>
                <w:rFonts w:ascii="宋体" w:hAnsi="宋体" w:cs="宋体"/>
                <w:kern w:val="0"/>
                <w:sz w:val="22"/>
              </w:rPr>
            </w:pPr>
            <w:r>
              <w:rPr>
                <w:rFonts w:ascii="宋体" w:hAnsi="宋体" w:cs="宋体"/>
                <w:kern w:val="0"/>
                <w:sz w:val="22"/>
              </w:rPr>
              <w:t>149,540</w:t>
            </w:r>
          </w:p>
        </w:tc>
        <w:tc>
          <w:tcPr>
            <w:tcW w:w="936" w:type="pct"/>
            <w:shd w:val="clear" w:color="auto" w:fill="auto"/>
            <w:noWrap/>
            <w:vAlign w:val="center"/>
          </w:tcPr>
          <w:p w14:paraId="0C1D2AE0"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34,992.48</w:t>
            </w:r>
          </w:p>
        </w:tc>
        <w:tc>
          <w:tcPr>
            <w:tcW w:w="659" w:type="pct"/>
            <w:shd w:val="clear" w:color="auto" w:fill="auto"/>
            <w:noWrap/>
            <w:vAlign w:val="bottom"/>
          </w:tcPr>
          <w:p w14:paraId="56028ECB" w14:textId="77777777" w:rsidR="00B11814" w:rsidRDefault="00000000">
            <w:pPr>
              <w:widowControl/>
              <w:jc w:val="right"/>
              <w:rPr>
                <w:rFonts w:ascii="宋体" w:hAnsi="宋体" w:cs="宋体"/>
                <w:kern w:val="0"/>
                <w:sz w:val="22"/>
              </w:rPr>
            </w:pPr>
            <w:r>
              <w:rPr>
                <w:rFonts w:ascii="宋体" w:hAnsi="宋体" w:cs="宋体"/>
                <w:kern w:val="0"/>
                <w:sz w:val="22"/>
              </w:rPr>
              <w:t>23.40%</w:t>
            </w:r>
          </w:p>
        </w:tc>
      </w:tr>
      <w:tr w:rsidR="00B11814" w14:paraId="1B401D24" w14:textId="77777777">
        <w:trPr>
          <w:trHeight w:val="375"/>
        </w:trPr>
        <w:tc>
          <w:tcPr>
            <w:tcW w:w="1592" w:type="pct"/>
            <w:shd w:val="clear" w:color="auto" w:fill="auto"/>
            <w:noWrap/>
            <w:vAlign w:val="bottom"/>
          </w:tcPr>
          <w:p w14:paraId="432D3873" w14:textId="77777777" w:rsidR="00B11814" w:rsidRDefault="00000000">
            <w:pPr>
              <w:widowControl/>
              <w:jc w:val="left"/>
              <w:rPr>
                <w:rFonts w:ascii="宋体" w:hAnsi="宋体" w:cs="宋体"/>
                <w:kern w:val="0"/>
                <w:sz w:val="22"/>
              </w:rPr>
            </w:pPr>
            <w:bookmarkStart w:id="3" w:name="RANGE!A3"/>
            <w:r>
              <w:rPr>
                <w:rFonts w:ascii="宋体" w:hAnsi="宋体" w:cs="宋体" w:hint="eastAsia"/>
                <w:kern w:val="0"/>
                <w:sz w:val="22"/>
              </w:rPr>
              <w:t>复合气瓶及系统集成产品</w:t>
            </w:r>
            <w:bookmarkEnd w:id="3"/>
          </w:p>
        </w:tc>
        <w:tc>
          <w:tcPr>
            <w:tcW w:w="878" w:type="pct"/>
            <w:shd w:val="clear" w:color="auto" w:fill="auto"/>
            <w:noWrap/>
            <w:vAlign w:val="bottom"/>
          </w:tcPr>
          <w:p w14:paraId="38DB635A" w14:textId="77777777" w:rsidR="00B11814" w:rsidRDefault="00000000">
            <w:pPr>
              <w:widowControl/>
              <w:jc w:val="right"/>
              <w:rPr>
                <w:rFonts w:ascii="宋体" w:hAnsi="宋体" w:cs="宋体"/>
                <w:kern w:val="0"/>
                <w:sz w:val="22"/>
              </w:rPr>
            </w:pPr>
            <w:r>
              <w:rPr>
                <w:rFonts w:ascii="宋体" w:hAnsi="宋体" w:cs="宋体"/>
                <w:kern w:val="0"/>
                <w:sz w:val="22"/>
              </w:rPr>
              <w:t>3,858</w:t>
            </w:r>
          </w:p>
        </w:tc>
        <w:tc>
          <w:tcPr>
            <w:tcW w:w="936" w:type="pct"/>
            <w:shd w:val="clear" w:color="auto" w:fill="auto"/>
            <w:noWrap/>
            <w:vAlign w:val="bottom"/>
          </w:tcPr>
          <w:p w14:paraId="537F49C9" w14:textId="77777777" w:rsidR="00B11814" w:rsidRDefault="00000000">
            <w:pPr>
              <w:widowControl/>
              <w:jc w:val="right"/>
              <w:rPr>
                <w:rFonts w:ascii="宋体" w:hAnsi="宋体" w:cs="宋体"/>
                <w:kern w:val="0"/>
                <w:sz w:val="22"/>
              </w:rPr>
            </w:pPr>
            <w:r>
              <w:rPr>
                <w:rFonts w:ascii="宋体" w:hAnsi="宋体" w:cs="宋体"/>
                <w:kern w:val="0"/>
                <w:sz w:val="22"/>
              </w:rPr>
              <w:t>5,543</w:t>
            </w:r>
          </w:p>
        </w:tc>
        <w:tc>
          <w:tcPr>
            <w:tcW w:w="936" w:type="pct"/>
            <w:shd w:val="clear" w:color="auto" w:fill="auto"/>
            <w:noWrap/>
            <w:vAlign w:val="center"/>
          </w:tcPr>
          <w:p w14:paraId="553E98E8"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-1,685.10</w:t>
            </w:r>
          </w:p>
        </w:tc>
        <w:tc>
          <w:tcPr>
            <w:tcW w:w="659" w:type="pct"/>
            <w:shd w:val="clear" w:color="auto" w:fill="auto"/>
            <w:noWrap/>
            <w:vAlign w:val="bottom"/>
          </w:tcPr>
          <w:p w14:paraId="5D7CE3E8" w14:textId="77777777" w:rsidR="00B11814" w:rsidRDefault="00000000">
            <w:pPr>
              <w:widowControl/>
              <w:jc w:val="right"/>
              <w:rPr>
                <w:rFonts w:ascii="宋体" w:hAnsi="宋体" w:cs="宋体"/>
                <w:kern w:val="0"/>
                <w:sz w:val="22"/>
              </w:rPr>
            </w:pPr>
            <w:r>
              <w:rPr>
                <w:rFonts w:ascii="宋体" w:hAnsi="宋体" w:cs="宋体"/>
                <w:kern w:val="0"/>
                <w:sz w:val="22"/>
              </w:rPr>
              <w:t>-30.40%</w:t>
            </w:r>
          </w:p>
        </w:tc>
      </w:tr>
      <w:tr w:rsidR="00B11814" w14:paraId="734C02B0" w14:textId="77777777">
        <w:trPr>
          <w:trHeight w:val="375"/>
        </w:trPr>
        <w:tc>
          <w:tcPr>
            <w:tcW w:w="1592" w:type="pct"/>
            <w:shd w:val="clear" w:color="auto" w:fill="auto"/>
            <w:noWrap/>
            <w:vAlign w:val="center"/>
          </w:tcPr>
          <w:p w14:paraId="05AAAA19" w14:textId="77777777" w:rsidR="00B11814" w:rsidRDefault="00000000">
            <w:pPr>
              <w:widowControl/>
              <w:jc w:val="left"/>
              <w:rPr>
                <w:rFonts w:ascii="宋体" w:hAnsi="宋体" w:cs="宋体"/>
                <w:kern w:val="0"/>
                <w:sz w:val="22"/>
              </w:rPr>
            </w:pPr>
            <w:r>
              <w:rPr>
                <w:rFonts w:ascii="宋体" w:hAnsi="宋体" w:cs="宋体" w:hint="eastAsia"/>
                <w:kern w:val="0"/>
                <w:sz w:val="22"/>
              </w:rPr>
              <w:t>低温储运产品</w:t>
            </w:r>
          </w:p>
        </w:tc>
        <w:tc>
          <w:tcPr>
            <w:tcW w:w="878" w:type="pct"/>
            <w:shd w:val="clear" w:color="auto" w:fill="auto"/>
            <w:noWrap/>
            <w:vAlign w:val="bottom"/>
          </w:tcPr>
          <w:p w14:paraId="7F4C4783" w14:textId="77777777" w:rsidR="00B11814" w:rsidRDefault="00000000">
            <w:pPr>
              <w:widowControl/>
              <w:jc w:val="right"/>
              <w:rPr>
                <w:rFonts w:ascii="宋体" w:hAnsi="宋体" w:cs="宋体"/>
                <w:kern w:val="0"/>
                <w:sz w:val="22"/>
              </w:rPr>
            </w:pPr>
            <w:r>
              <w:rPr>
                <w:rFonts w:ascii="宋体" w:hAnsi="宋体" w:cs="宋体"/>
                <w:kern w:val="0"/>
                <w:sz w:val="22"/>
              </w:rPr>
              <w:t>1,532</w:t>
            </w:r>
          </w:p>
        </w:tc>
        <w:tc>
          <w:tcPr>
            <w:tcW w:w="936" w:type="pct"/>
            <w:shd w:val="clear" w:color="auto" w:fill="auto"/>
            <w:noWrap/>
            <w:vAlign w:val="bottom"/>
          </w:tcPr>
          <w:p w14:paraId="2C6062E7" w14:textId="77777777" w:rsidR="00B11814" w:rsidRDefault="00000000">
            <w:pPr>
              <w:widowControl/>
              <w:jc w:val="right"/>
              <w:rPr>
                <w:rFonts w:ascii="宋体" w:hAnsi="宋体" w:cs="宋体"/>
                <w:kern w:val="0"/>
                <w:sz w:val="22"/>
              </w:rPr>
            </w:pPr>
            <w:r>
              <w:rPr>
                <w:rFonts w:ascii="宋体" w:hAnsi="宋体" w:cs="宋体"/>
                <w:kern w:val="0"/>
                <w:sz w:val="22"/>
              </w:rPr>
              <w:t>1,003</w:t>
            </w:r>
          </w:p>
        </w:tc>
        <w:tc>
          <w:tcPr>
            <w:tcW w:w="936" w:type="pct"/>
            <w:shd w:val="clear" w:color="auto" w:fill="auto"/>
            <w:noWrap/>
            <w:vAlign w:val="center"/>
          </w:tcPr>
          <w:p w14:paraId="08BF0A91"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528.73</w:t>
            </w:r>
          </w:p>
        </w:tc>
        <w:tc>
          <w:tcPr>
            <w:tcW w:w="659" w:type="pct"/>
            <w:shd w:val="clear" w:color="auto" w:fill="auto"/>
            <w:noWrap/>
            <w:vAlign w:val="bottom"/>
          </w:tcPr>
          <w:p w14:paraId="24051D91" w14:textId="77777777" w:rsidR="00B11814" w:rsidRDefault="00000000">
            <w:pPr>
              <w:widowControl/>
              <w:jc w:val="right"/>
              <w:rPr>
                <w:rFonts w:ascii="宋体" w:hAnsi="宋体" w:cs="宋体"/>
                <w:kern w:val="0"/>
                <w:sz w:val="22"/>
              </w:rPr>
            </w:pPr>
            <w:r>
              <w:rPr>
                <w:rFonts w:ascii="宋体" w:hAnsi="宋体" w:cs="宋体"/>
                <w:kern w:val="0"/>
                <w:sz w:val="22"/>
              </w:rPr>
              <w:t>52.70%</w:t>
            </w:r>
          </w:p>
        </w:tc>
      </w:tr>
      <w:tr w:rsidR="00B11814" w14:paraId="095C2692" w14:textId="77777777">
        <w:trPr>
          <w:trHeight w:val="375"/>
        </w:trPr>
        <w:tc>
          <w:tcPr>
            <w:tcW w:w="1592" w:type="pct"/>
            <w:shd w:val="clear" w:color="auto" w:fill="auto"/>
            <w:noWrap/>
            <w:vAlign w:val="center"/>
          </w:tcPr>
          <w:p w14:paraId="461010EC" w14:textId="77777777" w:rsidR="00B11814" w:rsidRDefault="00000000">
            <w:pPr>
              <w:widowControl/>
              <w:jc w:val="left"/>
              <w:rPr>
                <w:rFonts w:ascii="宋体" w:hAnsi="宋体" w:cs="宋体"/>
                <w:b/>
                <w:kern w:val="0"/>
                <w:sz w:val="22"/>
              </w:rPr>
            </w:pPr>
            <w:r>
              <w:rPr>
                <w:rFonts w:ascii="宋体" w:hAnsi="宋体" w:cs="宋体" w:hint="eastAsia"/>
                <w:b/>
                <w:kern w:val="0"/>
                <w:sz w:val="22"/>
              </w:rPr>
              <w:t>合计</w:t>
            </w:r>
          </w:p>
        </w:tc>
        <w:tc>
          <w:tcPr>
            <w:tcW w:w="878" w:type="pct"/>
            <w:shd w:val="clear" w:color="auto" w:fill="auto"/>
            <w:noWrap/>
            <w:vAlign w:val="bottom"/>
          </w:tcPr>
          <w:p w14:paraId="716618A8" w14:textId="77777777" w:rsidR="00B11814" w:rsidRDefault="00000000">
            <w:pPr>
              <w:widowControl/>
              <w:jc w:val="right"/>
              <w:rPr>
                <w:rFonts w:ascii="宋体" w:hAnsi="宋体" w:cs="宋体"/>
                <w:b/>
                <w:kern w:val="0"/>
                <w:sz w:val="22"/>
              </w:rPr>
            </w:pPr>
            <w:r>
              <w:rPr>
                <w:rFonts w:ascii="宋体" w:hAnsi="宋体" w:cs="宋体"/>
                <w:b/>
                <w:kern w:val="0"/>
                <w:sz w:val="22"/>
              </w:rPr>
              <w:t>189,923</w:t>
            </w:r>
          </w:p>
        </w:tc>
        <w:tc>
          <w:tcPr>
            <w:tcW w:w="936" w:type="pct"/>
            <w:shd w:val="clear" w:color="auto" w:fill="auto"/>
            <w:noWrap/>
            <w:vAlign w:val="bottom"/>
          </w:tcPr>
          <w:p w14:paraId="74CCC696" w14:textId="77777777" w:rsidR="00B11814" w:rsidRDefault="00000000">
            <w:pPr>
              <w:widowControl/>
              <w:jc w:val="right"/>
              <w:rPr>
                <w:rFonts w:ascii="宋体" w:hAnsi="宋体" w:cs="宋体"/>
                <w:b/>
                <w:kern w:val="0"/>
                <w:sz w:val="22"/>
              </w:rPr>
            </w:pPr>
            <w:r>
              <w:rPr>
                <w:rFonts w:ascii="宋体" w:hAnsi="宋体" w:cs="宋体"/>
                <w:b/>
                <w:kern w:val="0"/>
                <w:sz w:val="22"/>
              </w:rPr>
              <w:t>156,086</w:t>
            </w:r>
          </w:p>
        </w:tc>
        <w:tc>
          <w:tcPr>
            <w:tcW w:w="936" w:type="pct"/>
            <w:shd w:val="clear" w:color="auto" w:fill="auto"/>
            <w:noWrap/>
            <w:vAlign w:val="center"/>
          </w:tcPr>
          <w:p w14:paraId="6EEB5583"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33,836.10</w:t>
            </w:r>
          </w:p>
        </w:tc>
        <w:tc>
          <w:tcPr>
            <w:tcW w:w="659" w:type="pct"/>
            <w:shd w:val="clear" w:color="auto" w:fill="auto"/>
            <w:noWrap/>
            <w:vAlign w:val="bottom"/>
          </w:tcPr>
          <w:p w14:paraId="553C6784" w14:textId="77777777" w:rsidR="00B11814" w:rsidRDefault="00000000">
            <w:pPr>
              <w:widowControl/>
              <w:jc w:val="right"/>
              <w:rPr>
                <w:rFonts w:ascii="宋体" w:hAnsi="宋体" w:cs="宋体"/>
                <w:b/>
                <w:kern w:val="0"/>
                <w:sz w:val="22"/>
              </w:rPr>
            </w:pPr>
            <w:r>
              <w:rPr>
                <w:rFonts w:ascii="宋体" w:hAnsi="宋体" w:cs="宋体"/>
                <w:b/>
                <w:kern w:val="0"/>
                <w:sz w:val="22"/>
              </w:rPr>
              <w:t>21.68%</w:t>
            </w:r>
          </w:p>
        </w:tc>
      </w:tr>
    </w:tbl>
    <w:p w14:paraId="2F406CEE" w14:textId="77777777" w:rsidR="00B11814" w:rsidRDefault="00000000">
      <w:pPr>
        <w:spacing w:beforeLines="50" w:before="156" w:afterLines="50" w:after="156" w:line="360" w:lineRule="exact"/>
        <w:rPr>
          <w:rFonts w:ascii="宋体" w:hAnsi="宋体" w:cs="宋体"/>
          <w:sz w:val="24"/>
          <w:szCs w:val="24"/>
        </w:rPr>
      </w:pPr>
      <w:r>
        <w:rPr>
          <w:rFonts w:ascii="宋体" w:hAnsi="宋体" w:cs="宋体" w:hint="eastAsia"/>
          <w:sz w:val="24"/>
          <w:szCs w:val="24"/>
        </w:rPr>
        <w:t>（续表）</w:t>
      </w:r>
    </w:p>
    <w:tbl>
      <w:tblPr>
        <w:tblW w:w="5000" w:type="pct"/>
        <w:tblLayout w:type="fixed"/>
        <w:tblLook w:val="04A0" w:firstRow="1" w:lastRow="0" w:firstColumn="1" w:lastColumn="0" w:noHBand="0" w:noVBand="1"/>
      </w:tblPr>
      <w:tblGrid>
        <w:gridCol w:w="2657"/>
        <w:gridCol w:w="1483"/>
        <w:gridCol w:w="1554"/>
        <w:gridCol w:w="1570"/>
        <w:gridCol w:w="1116"/>
      </w:tblGrid>
      <w:tr w:rsidR="00B11814" w14:paraId="3A46A67F" w14:textId="77777777">
        <w:trPr>
          <w:trHeight w:val="375"/>
        </w:trPr>
        <w:tc>
          <w:tcPr>
            <w:tcW w:w="15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FC1A6" w14:textId="77777777" w:rsidR="00B11814" w:rsidRDefault="00000000">
            <w:pPr>
              <w:widowControl/>
              <w:rPr>
                <w:rFonts w:ascii="宋体" w:hAnsi="宋体" w:cs="宋体"/>
                <w:b/>
                <w:bCs/>
                <w:kern w:val="0"/>
                <w:sz w:val="22"/>
              </w:rPr>
            </w:pPr>
            <w:r>
              <w:rPr>
                <w:rFonts w:ascii="宋体" w:hAnsi="宋体" w:cs="宋体" w:hint="eastAsia"/>
                <w:b/>
                <w:bCs/>
                <w:kern w:val="0"/>
                <w:sz w:val="22"/>
              </w:rPr>
              <w:t>产品类别</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6CD4D950" w14:textId="77777777" w:rsidR="00B11814" w:rsidRDefault="00000000">
            <w:pPr>
              <w:widowControl/>
              <w:jc w:val="center"/>
              <w:rPr>
                <w:rFonts w:ascii="宋体" w:hAnsi="宋体" w:cs="宋体"/>
                <w:b/>
                <w:bCs/>
                <w:kern w:val="0"/>
                <w:sz w:val="22"/>
              </w:rPr>
            </w:pPr>
            <w:r>
              <w:rPr>
                <w:rFonts w:ascii="宋体" w:hAnsi="宋体" w:cs="宋体"/>
                <w:b/>
                <w:bCs/>
                <w:kern w:val="0"/>
                <w:sz w:val="22"/>
              </w:rPr>
              <w:t>2023年单位成本（元）</w:t>
            </w:r>
          </w:p>
        </w:tc>
        <w:tc>
          <w:tcPr>
            <w:tcW w:w="927" w:type="pct"/>
            <w:tcBorders>
              <w:top w:val="single" w:sz="4" w:space="0" w:color="auto"/>
              <w:left w:val="nil"/>
              <w:bottom w:val="single" w:sz="4" w:space="0" w:color="auto"/>
              <w:right w:val="single" w:sz="4" w:space="0" w:color="auto"/>
            </w:tcBorders>
            <w:shd w:val="clear" w:color="auto" w:fill="auto"/>
            <w:noWrap/>
            <w:vAlign w:val="center"/>
          </w:tcPr>
          <w:p w14:paraId="3CA1D45D" w14:textId="77777777" w:rsidR="00B11814" w:rsidRDefault="00000000">
            <w:pPr>
              <w:widowControl/>
              <w:jc w:val="center"/>
              <w:rPr>
                <w:rFonts w:ascii="宋体" w:hAnsi="宋体" w:cs="宋体"/>
                <w:b/>
                <w:bCs/>
                <w:kern w:val="0"/>
                <w:sz w:val="22"/>
              </w:rPr>
            </w:pPr>
            <w:r>
              <w:rPr>
                <w:rFonts w:ascii="宋体" w:hAnsi="宋体" w:cs="宋体"/>
                <w:b/>
                <w:bCs/>
                <w:kern w:val="0"/>
                <w:sz w:val="22"/>
              </w:rPr>
              <w:t>2022年单位成本（元）</w:t>
            </w:r>
          </w:p>
        </w:tc>
        <w:tc>
          <w:tcPr>
            <w:tcW w:w="937" w:type="pct"/>
            <w:tcBorders>
              <w:top w:val="single" w:sz="4" w:space="0" w:color="auto"/>
              <w:left w:val="nil"/>
              <w:bottom w:val="single" w:sz="4" w:space="0" w:color="auto"/>
              <w:right w:val="single" w:sz="4" w:space="0" w:color="auto"/>
            </w:tcBorders>
            <w:shd w:val="clear" w:color="auto" w:fill="auto"/>
            <w:noWrap/>
            <w:vAlign w:val="center"/>
          </w:tcPr>
          <w:p w14:paraId="275CC8D5" w14:textId="77777777" w:rsidR="00B11814" w:rsidRDefault="00000000">
            <w:pPr>
              <w:widowControl/>
              <w:jc w:val="center"/>
              <w:rPr>
                <w:rFonts w:ascii="宋体" w:hAnsi="宋体" w:cs="宋体"/>
                <w:b/>
                <w:bCs/>
                <w:kern w:val="0"/>
                <w:sz w:val="22"/>
              </w:rPr>
            </w:pPr>
            <w:r>
              <w:rPr>
                <w:rFonts w:ascii="宋体" w:hAnsi="宋体" w:cs="宋体" w:hint="eastAsia"/>
                <w:b/>
                <w:bCs/>
                <w:kern w:val="0"/>
                <w:sz w:val="22"/>
              </w:rPr>
              <w:t>变动额（元）</w:t>
            </w:r>
          </w:p>
        </w:tc>
        <w:tc>
          <w:tcPr>
            <w:tcW w:w="667" w:type="pct"/>
            <w:tcBorders>
              <w:top w:val="single" w:sz="4" w:space="0" w:color="auto"/>
              <w:left w:val="nil"/>
              <w:bottom w:val="single" w:sz="4" w:space="0" w:color="auto"/>
              <w:right w:val="single" w:sz="4" w:space="0" w:color="auto"/>
            </w:tcBorders>
            <w:shd w:val="clear" w:color="auto" w:fill="auto"/>
            <w:noWrap/>
            <w:vAlign w:val="center"/>
          </w:tcPr>
          <w:p w14:paraId="2D914D13" w14:textId="77777777" w:rsidR="00B11814" w:rsidRDefault="00000000">
            <w:pPr>
              <w:widowControl/>
              <w:jc w:val="center"/>
              <w:rPr>
                <w:rFonts w:ascii="宋体" w:hAnsi="宋体" w:cs="宋体"/>
                <w:b/>
                <w:bCs/>
                <w:kern w:val="0"/>
                <w:sz w:val="22"/>
              </w:rPr>
            </w:pPr>
            <w:r>
              <w:rPr>
                <w:rFonts w:ascii="宋体" w:hAnsi="宋体" w:cs="宋体" w:hint="eastAsia"/>
                <w:b/>
                <w:bCs/>
                <w:kern w:val="0"/>
                <w:sz w:val="22"/>
              </w:rPr>
              <w:t>变动比率</w:t>
            </w:r>
          </w:p>
        </w:tc>
      </w:tr>
      <w:tr w:rsidR="00B11814" w14:paraId="1EDA76EC" w14:textId="77777777">
        <w:trPr>
          <w:trHeight w:val="375"/>
        </w:trPr>
        <w:tc>
          <w:tcPr>
            <w:tcW w:w="1585" w:type="pct"/>
            <w:tcBorders>
              <w:top w:val="nil"/>
              <w:left w:val="single" w:sz="4" w:space="0" w:color="auto"/>
              <w:bottom w:val="single" w:sz="4" w:space="0" w:color="auto"/>
              <w:right w:val="single" w:sz="4" w:space="0" w:color="auto"/>
            </w:tcBorders>
            <w:shd w:val="clear" w:color="auto" w:fill="auto"/>
            <w:noWrap/>
            <w:vAlign w:val="center"/>
          </w:tcPr>
          <w:p w14:paraId="436E32C0" w14:textId="77777777" w:rsidR="00B11814" w:rsidRDefault="00000000">
            <w:pPr>
              <w:widowControl/>
              <w:rPr>
                <w:rFonts w:ascii="宋体" w:hAnsi="宋体" w:cs="宋体"/>
                <w:kern w:val="0"/>
                <w:sz w:val="22"/>
              </w:rPr>
            </w:pPr>
            <w:r>
              <w:rPr>
                <w:rFonts w:ascii="宋体" w:hAnsi="宋体" w:cs="宋体" w:hint="eastAsia"/>
                <w:kern w:val="0"/>
                <w:sz w:val="22"/>
              </w:rPr>
              <w:t>常规钢瓶产品</w:t>
            </w:r>
          </w:p>
        </w:tc>
        <w:tc>
          <w:tcPr>
            <w:tcW w:w="885" w:type="pct"/>
            <w:tcBorders>
              <w:top w:val="nil"/>
              <w:left w:val="nil"/>
              <w:bottom w:val="single" w:sz="4" w:space="0" w:color="auto"/>
              <w:right w:val="single" w:sz="4" w:space="0" w:color="auto"/>
            </w:tcBorders>
            <w:shd w:val="clear" w:color="auto" w:fill="auto"/>
            <w:noWrap/>
            <w:vAlign w:val="bottom"/>
          </w:tcPr>
          <w:p w14:paraId="759DB6B4" w14:textId="77777777" w:rsidR="00B11814" w:rsidRDefault="00000000">
            <w:pPr>
              <w:widowControl/>
              <w:jc w:val="right"/>
              <w:rPr>
                <w:rFonts w:ascii="宋体" w:hAnsi="宋体" w:cs="宋体"/>
                <w:kern w:val="0"/>
                <w:sz w:val="22"/>
              </w:rPr>
            </w:pPr>
            <w:r>
              <w:rPr>
                <w:rFonts w:ascii="宋体" w:hAnsi="宋体" w:cs="宋体"/>
                <w:kern w:val="0"/>
                <w:sz w:val="22"/>
              </w:rPr>
              <w:t>456.09</w:t>
            </w:r>
          </w:p>
        </w:tc>
        <w:tc>
          <w:tcPr>
            <w:tcW w:w="927" w:type="pct"/>
            <w:tcBorders>
              <w:top w:val="nil"/>
              <w:left w:val="nil"/>
              <w:bottom w:val="single" w:sz="4" w:space="0" w:color="auto"/>
              <w:right w:val="single" w:sz="4" w:space="0" w:color="auto"/>
            </w:tcBorders>
            <w:shd w:val="clear" w:color="auto" w:fill="auto"/>
            <w:noWrap/>
            <w:vAlign w:val="bottom"/>
          </w:tcPr>
          <w:p w14:paraId="3E77181E" w14:textId="77777777" w:rsidR="00B11814" w:rsidRDefault="00000000">
            <w:pPr>
              <w:widowControl/>
              <w:jc w:val="right"/>
              <w:rPr>
                <w:rFonts w:ascii="宋体" w:hAnsi="宋体" w:cs="宋体"/>
                <w:kern w:val="0"/>
                <w:sz w:val="22"/>
              </w:rPr>
            </w:pPr>
            <w:r>
              <w:rPr>
                <w:rFonts w:ascii="宋体" w:hAnsi="宋体" w:cs="宋体"/>
                <w:kern w:val="0"/>
                <w:sz w:val="22"/>
              </w:rPr>
              <w:t>495.03</w:t>
            </w:r>
          </w:p>
        </w:tc>
        <w:tc>
          <w:tcPr>
            <w:tcW w:w="937" w:type="pct"/>
            <w:tcBorders>
              <w:top w:val="nil"/>
              <w:left w:val="nil"/>
              <w:bottom w:val="single" w:sz="4" w:space="0" w:color="auto"/>
              <w:right w:val="single" w:sz="4" w:space="0" w:color="auto"/>
            </w:tcBorders>
            <w:shd w:val="clear" w:color="auto" w:fill="auto"/>
            <w:noWrap/>
            <w:vAlign w:val="center"/>
          </w:tcPr>
          <w:p w14:paraId="79E51322"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-38.94</w:t>
            </w:r>
          </w:p>
        </w:tc>
        <w:tc>
          <w:tcPr>
            <w:tcW w:w="667" w:type="pct"/>
            <w:tcBorders>
              <w:top w:val="nil"/>
              <w:left w:val="nil"/>
              <w:bottom w:val="single" w:sz="4" w:space="0" w:color="auto"/>
              <w:right w:val="single" w:sz="4" w:space="0" w:color="auto"/>
            </w:tcBorders>
            <w:shd w:val="clear" w:color="auto" w:fill="auto"/>
            <w:noWrap/>
            <w:vAlign w:val="bottom"/>
          </w:tcPr>
          <w:p w14:paraId="641BF031" w14:textId="77777777" w:rsidR="00B11814" w:rsidRDefault="00000000">
            <w:pPr>
              <w:widowControl/>
              <w:jc w:val="right"/>
              <w:rPr>
                <w:rFonts w:ascii="宋体" w:hAnsi="宋体" w:cs="宋体"/>
                <w:kern w:val="0"/>
                <w:sz w:val="22"/>
              </w:rPr>
            </w:pPr>
            <w:r>
              <w:rPr>
                <w:rFonts w:ascii="宋体" w:hAnsi="宋体" w:cs="宋体"/>
                <w:kern w:val="0"/>
                <w:sz w:val="22"/>
              </w:rPr>
              <w:t>-7.87%</w:t>
            </w:r>
          </w:p>
        </w:tc>
      </w:tr>
      <w:tr w:rsidR="00B11814" w14:paraId="13B4FD48" w14:textId="77777777">
        <w:trPr>
          <w:trHeight w:val="375"/>
        </w:trPr>
        <w:tc>
          <w:tcPr>
            <w:tcW w:w="1585" w:type="pct"/>
            <w:tcBorders>
              <w:top w:val="nil"/>
              <w:left w:val="single" w:sz="4" w:space="0" w:color="auto"/>
              <w:bottom w:val="single" w:sz="4" w:space="0" w:color="auto"/>
              <w:right w:val="single" w:sz="4" w:space="0" w:color="auto"/>
            </w:tcBorders>
            <w:shd w:val="clear" w:color="auto" w:fill="auto"/>
            <w:noWrap/>
            <w:vAlign w:val="center"/>
          </w:tcPr>
          <w:p w14:paraId="3E10FD86" w14:textId="77777777" w:rsidR="00B11814" w:rsidRDefault="00000000">
            <w:pPr>
              <w:widowControl/>
              <w:rPr>
                <w:rFonts w:ascii="宋体" w:hAnsi="宋体" w:cs="宋体"/>
                <w:kern w:val="0"/>
                <w:sz w:val="22"/>
              </w:rPr>
            </w:pPr>
            <w:r>
              <w:rPr>
                <w:rFonts w:ascii="宋体" w:hAnsi="宋体" w:cs="宋体" w:hint="eastAsia"/>
                <w:kern w:val="0"/>
                <w:sz w:val="22"/>
              </w:rPr>
              <w:t>复合气瓶及系统集成产品</w:t>
            </w:r>
          </w:p>
        </w:tc>
        <w:tc>
          <w:tcPr>
            <w:tcW w:w="885" w:type="pct"/>
            <w:tcBorders>
              <w:top w:val="nil"/>
              <w:left w:val="nil"/>
              <w:bottom w:val="single" w:sz="4" w:space="0" w:color="auto"/>
              <w:right w:val="single" w:sz="4" w:space="0" w:color="auto"/>
            </w:tcBorders>
            <w:shd w:val="clear" w:color="auto" w:fill="auto"/>
            <w:noWrap/>
            <w:vAlign w:val="bottom"/>
          </w:tcPr>
          <w:p w14:paraId="2CDAC397" w14:textId="77777777" w:rsidR="00B11814" w:rsidRDefault="00000000">
            <w:pPr>
              <w:widowControl/>
              <w:jc w:val="right"/>
              <w:rPr>
                <w:rFonts w:ascii="宋体" w:hAnsi="宋体" w:cs="宋体"/>
                <w:kern w:val="0"/>
                <w:sz w:val="22"/>
              </w:rPr>
            </w:pPr>
            <w:r>
              <w:rPr>
                <w:rFonts w:ascii="宋体" w:hAnsi="宋体" w:cs="宋体"/>
                <w:kern w:val="0"/>
                <w:sz w:val="22"/>
              </w:rPr>
              <w:t>2,433.25</w:t>
            </w:r>
          </w:p>
        </w:tc>
        <w:tc>
          <w:tcPr>
            <w:tcW w:w="927" w:type="pct"/>
            <w:tcBorders>
              <w:top w:val="nil"/>
              <w:left w:val="nil"/>
              <w:bottom w:val="single" w:sz="4" w:space="0" w:color="auto"/>
              <w:right w:val="single" w:sz="4" w:space="0" w:color="auto"/>
            </w:tcBorders>
            <w:shd w:val="clear" w:color="auto" w:fill="auto"/>
            <w:noWrap/>
            <w:vAlign w:val="bottom"/>
          </w:tcPr>
          <w:p w14:paraId="5F8E3D63" w14:textId="77777777" w:rsidR="00B11814" w:rsidRDefault="00000000">
            <w:pPr>
              <w:widowControl/>
              <w:jc w:val="right"/>
              <w:rPr>
                <w:rFonts w:ascii="宋体" w:hAnsi="宋体" w:cs="宋体"/>
                <w:kern w:val="0"/>
                <w:sz w:val="22"/>
              </w:rPr>
            </w:pPr>
            <w:r>
              <w:rPr>
                <w:rFonts w:ascii="宋体" w:hAnsi="宋体" w:cs="宋体"/>
                <w:kern w:val="0"/>
                <w:sz w:val="22"/>
              </w:rPr>
              <w:t>720.93</w:t>
            </w:r>
          </w:p>
        </w:tc>
        <w:tc>
          <w:tcPr>
            <w:tcW w:w="937" w:type="pct"/>
            <w:tcBorders>
              <w:top w:val="nil"/>
              <w:left w:val="nil"/>
              <w:bottom w:val="single" w:sz="4" w:space="0" w:color="auto"/>
              <w:right w:val="single" w:sz="4" w:space="0" w:color="auto"/>
            </w:tcBorders>
            <w:shd w:val="clear" w:color="auto" w:fill="auto"/>
            <w:noWrap/>
            <w:vAlign w:val="center"/>
          </w:tcPr>
          <w:p w14:paraId="6ED5EE61"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1,712.32</w:t>
            </w:r>
          </w:p>
        </w:tc>
        <w:tc>
          <w:tcPr>
            <w:tcW w:w="667" w:type="pct"/>
            <w:tcBorders>
              <w:top w:val="nil"/>
              <w:left w:val="nil"/>
              <w:bottom w:val="single" w:sz="4" w:space="0" w:color="auto"/>
              <w:right w:val="single" w:sz="4" w:space="0" w:color="auto"/>
            </w:tcBorders>
            <w:shd w:val="clear" w:color="auto" w:fill="auto"/>
            <w:noWrap/>
            <w:vAlign w:val="bottom"/>
          </w:tcPr>
          <w:p w14:paraId="20270344" w14:textId="77777777" w:rsidR="00B11814" w:rsidRDefault="00000000">
            <w:pPr>
              <w:widowControl/>
              <w:jc w:val="right"/>
              <w:rPr>
                <w:rFonts w:ascii="宋体" w:hAnsi="宋体" w:cs="宋体"/>
                <w:kern w:val="0"/>
                <w:sz w:val="22"/>
              </w:rPr>
            </w:pPr>
            <w:r>
              <w:rPr>
                <w:rFonts w:ascii="宋体" w:hAnsi="宋体" w:cs="宋体"/>
                <w:kern w:val="0"/>
                <w:sz w:val="22"/>
              </w:rPr>
              <w:t>237.52%</w:t>
            </w:r>
          </w:p>
        </w:tc>
      </w:tr>
      <w:tr w:rsidR="00B11814" w14:paraId="41BFF410" w14:textId="77777777">
        <w:trPr>
          <w:trHeight w:val="375"/>
        </w:trPr>
        <w:tc>
          <w:tcPr>
            <w:tcW w:w="1585" w:type="pct"/>
            <w:tcBorders>
              <w:top w:val="nil"/>
              <w:left w:val="single" w:sz="4" w:space="0" w:color="auto"/>
              <w:bottom w:val="single" w:sz="4" w:space="0" w:color="auto"/>
              <w:right w:val="single" w:sz="4" w:space="0" w:color="auto"/>
            </w:tcBorders>
            <w:shd w:val="clear" w:color="auto" w:fill="auto"/>
            <w:noWrap/>
            <w:vAlign w:val="center"/>
          </w:tcPr>
          <w:p w14:paraId="216561C4" w14:textId="77777777" w:rsidR="00B11814" w:rsidRDefault="00000000">
            <w:pPr>
              <w:widowControl/>
              <w:rPr>
                <w:rFonts w:ascii="宋体" w:hAnsi="宋体" w:cs="宋体"/>
                <w:kern w:val="0"/>
                <w:sz w:val="22"/>
              </w:rPr>
            </w:pPr>
            <w:r>
              <w:rPr>
                <w:rFonts w:ascii="宋体" w:hAnsi="宋体" w:cs="宋体" w:hint="eastAsia"/>
                <w:kern w:val="0"/>
                <w:sz w:val="22"/>
              </w:rPr>
              <w:t>低温储运产品</w:t>
            </w:r>
          </w:p>
        </w:tc>
        <w:tc>
          <w:tcPr>
            <w:tcW w:w="885" w:type="pct"/>
            <w:tcBorders>
              <w:top w:val="nil"/>
              <w:left w:val="nil"/>
              <w:bottom w:val="single" w:sz="4" w:space="0" w:color="auto"/>
              <w:right w:val="single" w:sz="4" w:space="0" w:color="auto"/>
            </w:tcBorders>
            <w:shd w:val="clear" w:color="auto" w:fill="auto"/>
            <w:noWrap/>
            <w:vAlign w:val="bottom"/>
          </w:tcPr>
          <w:p w14:paraId="49644EEE" w14:textId="77777777" w:rsidR="00B11814" w:rsidRDefault="00000000">
            <w:pPr>
              <w:widowControl/>
              <w:jc w:val="right"/>
              <w:rPr>
                <w:rFonts w:ascii="宋体" w:hAnsi="宋体" w:cs="宋体"/>
                <w:kern w:val="0"/>
                <w:sz w:val="22"/>
              </w:rPr>
            </w:pPr>
            <w:r>
              <w:rPr>
                <w:rFonts w:ascii="宋体" w:hAnsi="宋体" w:cs="宋体"/>
                <w:kern w:val="0"/>
                <w:sz w:val="22"/>
              </w:rPr>
              <w:t>22,517.05</w:t>
            </w:r>
          </w:p>
        </w:tc>
        <w:tc>
          <w:tcPr>
            <w:tcW w:w="927" w:type="pct"/>
            <w:tcBorders>
              <w:top w:val="nil"/>
              <w:left w:val="nil"/>
              <w:bottom w:val="single" w:sz="4" w:space="0" w:color="auto"/>
              <w:right w:val="single" w:sz="4" w:space="0" w:color="auto"/>
            </w:tcBorders>
            <w:shd w:val="clear" w:color="auto" w:fill="auto"/>
            <w:noWrap/>
            <w:vAlign w:val="bottom"/>
          </w:tcPr>
          <w:p w14:paraId="2834D92E" w14:textId="77777777" w:rsidR="00B11814" w:rsidRDefault="00000000">
            <w:pPr>
              <w:widowControl/>
              <w:jc w:val="right"/>
              <w:rPr>
                <w:rFonts w:ascii="宋体" w:hAnsi="宋体" w:cs="宋体"/>
                <w:kern w:val="0"/>
                <w:sz w:val="22"/>
              </w:rPr>
            </w:pPr>
            <w:r>
              <w:rPr>
                <w:rFonts w:ascii="宋体" w:hAnsi="宋体" w:cs="宋体"/>
                <w:kern w:val="0"/>
                <w:sz w:val="22"/>
              </w:rPr>
              <w:t>26,968.90</w:t>
            </w:r>
          </w:p>
        </w:tc>
        <w:tc>
          <w:tcPr>
            <w:tcW w:w="937" w:type="pct"/>
            <w:tcBorders>
              <w:top w:val="nil"/>
              <w:left w:val="nil"/>
              <w:bottom w:val="single" w:sz="4" w:space="0" w:color="auto"/>
              <w:right w:val="single" w:sz="4" w:space="0" w:color="auto"/>
            </w:tcBorders>
            <w:shd w:val="clear" w:color="auto" w:fill="auto"/>
            <w:noWrap/>
            <w:vAlign w:val="center"/>
          </w:tcPr>
          <w:p w14:paraId="0E7C6F96"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-4,451.85</w:t>
            </w:r>
          </w:p>
        </w:tc>
        <w:tc>
          <w:tcPr>
            <w:tcW w:w="667" w:type="pct"/>
            <w:tcBorders>
              <w:top w:val="nil"/>
              <w:left w:val="nil"/>
              <w:bottom w:val="single" w:sz="4" w:space="0" w:color="auto"/>
              <w:right w:val="single" w:sz="4" w:space="0" w:color="auto"/>
            </w:tcBorders>
            <w:shd w:val="clear" w:color="auto" w:fill="auto"/>
            <w:noWrap/>
            <w:vAlign w:val="bottom"/>
          </w:tcPr>
          <w:p w14:paraId="56D197F8" w14:textId="77777777" w:rsidR="00B11814" w:rsidRDefault="00000000">
            <w:pPr>
              <w:widowControl/>
              <w:jc w:val="right"/>
              <w:rPr>
                <w:rFonts w:ascii="宋体" w:hAnsi="宋体" w:cs="宋体"/>
                <w:kern w:val="0"/>
                <w:sz w:val="22"/>
              </w:rPr>
            </w:pPr>
            <w:r>
              <w:rPr>
                <w:rFonts w:ascii="宋体" w:hAnsi="宋体" w:cs="宋体"/>
                <w:kern w:val="0"/>
                <w:sz w:val="22"/>
              </w:rPr>
              <w:t>-16.51%</w:t>
            </w:r>
          </w:p>
        </w:tc>
      </w:tr>
    </w:tbl>
    <w:p w14:paraId="7C02E406"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lastRenderedPageBreak/>
        <w:t>从上表可以看出,公司常规钢瓶产品库存量同比上年增加23.40%，单位成本下降7.87%，本年常规钢瓶产品库存量增加主要由于90-203直径的小规格无缝钢瓶增加所致，常规钢瓶产品单位成本有所下降。复合气瓶及系统集成产品库存量同比上年减少30.40%，单位成本增加237.52%，本年复合气瓶大规格新产品（385L/1080L）增加，数量较少，单体价值较高，导致复合气瓶及系统集成产品单位成本大幅上升。低温储运产品库存量同比上年增加52.70%，单位成本下降16.51%，本年库存量同比增加较大主要为小规格的低温瓶产品库存量增加。本期库存商品单位成本波动主要由于产品结构变化所致。</w:t>
      </w:r>
    </w:p>
    <w:p w14:paraId="15F2AEB2"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2）公司存量在产品原材料价格变动分析</w:t>
      </w:r>
    </w:p>
    <w:p w14:paraId="1A24A787"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公司报告期内气体储运板块在产品中主要材料钢材、不锈钢板、碳纤维等原材料价格有所下降且有继续下降趋势，具体波动情况如下：</w:t>
      </w:r>
    </w:p>
    <w:p w14:paraId="0B3B96C0" w14:textId="77777777" w:rsidR="00B11814" w:rsidRDefault="00000000">
      <w:pPr>
        <w:spacing w:line="500" w:lineRule="exact"/>
        <w:ind w:right="1" w:firstLineChars="200" w:firstLine="260"/>
        <w:rPr>
          <w:rFonts w:ascii="宋体" w:hAnsi="宋体" w:cs="宋体"/>
          <w:sz w:val="24"/>
          <w:szCs w:val="24"/>
        </w:rPr>
      </w:pPr>
      <w:r>
        <w:rPr>
          <w:noProof/>
          <w:sz w:val="13"/>
          <w:szCs w:val="13"/>
        </w:rPr>
        <w:drawing>
          <wp:anchor distT="0" distB="0" distL="114300" distR="114300" simplePos="0" relativeHeight="251659264" behindDoc="0" locked="0" layoutInCell="1" allowOverlap="1" wp14:anchorId="19D2ACD7" wp14:editId="423D816F">
            <wp:simplePos x="0" y="0"/>
            <wp:positionH relativeFrom="margin">
              <wp:posOffset>64770</wp:posOffset>
            </wp:positionH>
            <wp:positionV relativeFrom="paragraph">
              <wp:posOffset>128270</wp:posOffset>
            </wp:positionV>
            <wp:extent cx="5086350" cy="2553970"/>
            <wp:effectExtent l="0" t="0" r="0" b="0"/>
            <wp:wrapNone/>
            <wp:docPr id="1" name="图片 1" descr="D:\微信\WeChat Files\mryangyue\FileStorage\Temp\b6f418262ff9856ea55d710f6d9e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微信\WeChat Files\mryangyue\FileStorage\Temp\b6f418262ff9856ea55d710f6d9e2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07329" cy="2564688"/>
                    </a:xfrm>
                    <a:prstGeom prst="rect">
                      <a:avLst/>
                    </a:prstGeom>
                    <a:noFill/>
                    <a:ln>
                      <a:noFill/>
                    </a:ln>
                  </pic:spPr>
                </pic:pic>
              </a:graphicData>
            </a:graphic>
          </wp:anchor>
        </w:drawing>
      </w:r>
    </w:p>
    <w:p w14:paraId="0812F9C7" w14:textId="77777777" w:rsidR="00B11814" w:rsidRDefault="00B11814">
      <w:pPr>
        <w:spacing w:line="500" w:lineRule="exact"/>
        <w:ind w:right="1" w:firstLineChars="200" w:firstLine="480"/>
        <w:rPr>
          <w:rFonts w:ascii="宋体" w:hAnsi="宋体" w:cs="宋体"/>
          <w:sz w:val="24"/>
          <w:szCs w:val="24"/>
        </w:rPr>
      </w:pPr>
    </w:p>
    <w:p w14:paraId="5B04F958" w14:textId="77777777" w:rsidR="00B11814" w:rsidRDefault="00B11814">
      <w:pPr>
        <w:spacing w:line="500" w:lineRule="exact"/>
        <w:ind w:right="1" w:firstLineChars="200" w:firstLine="480"/>
        <w:rPr>
          <w:rFonts w:ascii="宋体" w:hAnsi="宋体" w:cs="宋体"/>
          <w:sz w:val="24"/>
          <w:szCs w:val="24"/>
        </w:rPr>
      </w:pPr>
    </w:p>
    <w:p w14:paraId="68DE8BB1" w14:textId="77777777" w:rsidR="00B11814" w:rsidRDefault="00B11814">
      <w:pPr>
        <w:spacing w:line="500" w:lineRule="exact"/>
        <w:ind w:right="1" w:firstLineChars="200" w:firstLine="480"/>
        <w:rPr>
          <w:rFonts w:ascii="宋体" w:hAnsi="宋体" w:cs="宋体"/>
          <w:sz w:val="24"/>
          <w:szCs w:val="24"/>
        </w:rPr>
      </w:pPr>
    </w:p>
    <w:p w14:paraId="3CA206A1" w14:textId="77777777" w:rsidR="00B11814" w:rsidRDefault="00B11814">
      <w:pPr>
        <w:spacing w:line="500" w:lineRule="exact"/>
        <w:ind w:right="1" w:firstLineChars="200" w:firstLine="480"/>
        <w:rPr>
          <w:rFonts w:ascii="宋体" w:hAnsi="宋体" w:cs="宋体"/>
          <w:sz w:val="24"/>
          <w:szCs w:val="24"/>
        </w:rPr>
      </w:pPr>
    </w:p>
    <w:p w14:paraId="2EE51599" w14:textId="77777777" w:rsidR="00B11814" w:rsidRDefault="00B11814">
      <w:pPr>
        <w:spacing w:line="500" w:lineRule="exact"/>
        <w:ind w:right="1" w:firstLineChars="200" w:firstLine="480"/>
        <w:rPr>
          <w:rFonts w:ascii="宋体" w:hAnsi="宋体" w:cs="宋体"/>
          <w:sz w:val="24"/>
          <w:szCs w:val="24"/>
        </w:rPr>
      </w:pPr>
    </w:p>
    <w:p w14:paraId="257A5085" w14:textId="77777777" w:rsidR="00B11814" w:rsidRDefault="00B11814">
      <w:pPr>
        <w:spacing w:line="500" w:lineRule="exact"/>
        <w:ind w:right="1" w:firstLineChars="200" w:firstLine="480"/>
        <w:rPr>
          <w:rFonts w:ascii="宋体" w:hAnsi="宋体" w:cs="宋体"/>
          <w:sz w:val="24"/>
          <w:szCs w:val="24"/>
        </w:rPr>
      </w:pPr>
    </w:p>
    <w:p w14:paraId="606FD229" w14:textId="77777777" w:rsidR="00B11814" w:rsidRDefault="00B11814">
      <w:pPr>
        <w:spacing w:line="500" w:lineRule="exact"/>
        <w:ind w:right="1" w:firstLineChars="200" w:firstLine="480"/>
        <w:rPr>
          <w:rFonts w:ascii="宋体" w:hAnsi="宋体" w:cs="宋体"/>
          <w:sz w:val="24"/>
          <w:szCs w:val="24"/>
        </w:rPr>
      </w:pPr>
    </w:p>
    <w:p w14:paraId="3CDE528D" w14:textId="77777777" w:rsidR="00B11814" w:rsidRDefault="00B11814">
      <w:pPr>
        <w:spacing w:line="500" w:lineRule="exact"/>
        <w:ind w:right="1" w:firstLineChars="200" w:firstLine="480"/>
        <w:rPr>
          <w:rFonts w:ascii="宋体" w:hAnsi="宋体" w:cs="宋体"/>
          <w:sz w:val="24"/>
          <w:szCs w:val="24"/>
        </w:rPr>
      </w:pPr>
    </w:p>
    <w:p w14:paraId="3811B507" w14:textId="77777777" w:rsidR="00B11814" w:rsidRDefault="00000000">
      <w:pPr>
        <w:spacing w:line="500" w:lineRule="exact"/>
        <w:ind w:right="1" w:firstLineChars="200" w:firstLine="260"/>
        <w:rPr>
          <w:rFonts w:ascii="宋体" w:hAnsi="宋体" w:cs="宋体"/>
          <w:sz w:val="24"/>
          <w:szCs w:val="24"/>
        </w:rPr>
      </w:pPr>
      <w:r>
        <w:rPr>
          <w:noProof/>
          <w:sz w:val="13"/>
          <w:szCs w:val="13"/>
        </w:rPr>
        <w:drawing>
          <wp:anchor distT="0" distB="0" distL="114300" distR="114300" simplePos="0" relativeHeight="251660288" behindDoc="0" locked="0" layoutInCell="1" allowOverlap="1" wp14:anchorId="4C9B442F" wp14:editId="7B939623">
            <wp:simplePos x="0" y="0"/>
            <wp:positionH relativeFrom="margin">
              <wp:posOffset>64770</wp:posOffset>
            </wp:positionH>
            <wp:positionV relativeFrom="paragraph">
              <wp:posOffset>198120</wp:posOffset>
            </wp:positionV>
            <wp:extent cx="5086350" cy="2556510"/>
            <wp:effectExtent l="0" t="0" r="0" b="0"/>
            <wp:wrapNone/>
            <wp:docPr id="5" name="图片 5" descr="D:\微信\WeChat Files\mryangyue\FileStorage\Temp\b2571bf7075b197741073d5167b21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微信\WeChat Files\mryangyue\FileStorage\Temp\b2571bf7075b197741073d5167b21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92074" cy="2559390"/>
                    </a:xfrm>
                    <a:prstGeom prst="rect">
                      <a:avLst/>
                    </a:prstGeom>
                    <a:noFill/>
                    <a:ln>
                      <a:noFill/>
                    </a:ln>
                  </pic:spPr>
                </pic:pic>
              </a:graphicData>
            </a:graphic>
          </wp:anchor>
        </w:drawing>
      </w:r>
    </w:p>
    <w:p w14:paraId="1A5AA42A" w14:textId="77777777" w:rsidR="00B11814" w:rsidRDefault="00B11814">
      <w:pPr>
        <w:spacing w:line="500" w:lineRule="exact"/>
        <w:ind w:right="1" w:firstLineChars="200" w:firstLine="480"/>
        <w:rPr>
          <w:rFonts w:ascii="宋体" w:hAnsi="宋体" w:cs="宋体"/>
          <w:sz w:val="24"/>
          <w:szCs w:val="24"/>
        </w:rPr>
      </w:pPr>
    </w:p>
    <w:p w14:paraId="225891D6" w14:textId="77777777" w:rsidR="00B11814" w:rsidRDefault="00B11814">
      <w:pPr>
        <w:spacing w:line="500" w:lineRule="exact"/>
        <w:ind w:right="1" w:firstLineChars="200" w:firstLine="480"/>
        <w:rPr>
          <w:rFonts w:ascii="宋体" w:hAnsi="宋体" w:cs="宋体"/>
          <w:sz w:val="24"/>
          <w:szCs w:val="24"/>
        </w:rPr>
      </w:pPr>
    </w:p>
    <w:p w14:paraId="3ADF8985" w14:textId="77777777" w:rsidR="00B11814" w:rsidRDefault="00B11814">
      <w:pPr>
        <w:spacing w:line="500" w:lineRule="exact"/>
        <w:ind w:right="1" w:firstLineChars="200" w:firstLine="480"/>
        <w:rPr>
          <w:rFonts w:ascii="宋体" w:hAnsi="宋体" w:cs="宋体"/>
          <w:sz w:val="24"/>
          <w:szCs w:val="24"/>
        </w:rPr>
      </w:pPr>
    </w:p>
    <w:p w14:paraId="2CAB97CC" w14:textId="77777777" w:rsidR="00B11814" w:rsidRDefault="00B11814">
      <w:pPr>
        <w:spacing w:line="500" w:lineRule="exact"/>
        <w:ind w:right="1" w:firstLineChars="200" w:firstLine="480"/>
        <w:rPr>
          <w:rFonts w:ascii="宋体" w:hAnsi="宋体" w:cs="宋体"/>
          <w:sz w:val="24"/>
          <w:szCs w:val="24"/>
        </w:rPr>
      </w:pPr>
    </w:p>
    <w:p w14:paraId="4DEB36D7" w14:textId="77777777" w:rsidR="00B11814" w:rsidRDefault="00B11814">
      <w:pPr>
        <w:spacing w:line="500" w:lineRule="exact"/>
        <w:ind w:right="1" w:firstLineChars="200" w:firstLine="480"/>
        <w:rPr>
          <w:rFonts w:ascii="宋体" w:hAnsi="宋体" w:cs="宋体"/>
          <w:sz w:val="24"/>
          <w:szCs w:val="24"/>
        </w:rPr>
      </w:pPr>
    </w:p>
    <w:p w14:paraId="53A3A5C1" w14:textId="77777777" w:rsidR="00B11814" w:rsidRDefault="00B11814">
      <w:pPr>
        <w:spacing w:line="500" w:lineRule="exact"/>
        <w:ind w:right="1" w:firstLineChars="200" w:firstLine="480"/>
        <w:rPr>
          <w:rFonts w:ascii="宋体" w:hAnsi="宋体" w:cs="宋体"/>
          <w:sz w:val="24"/>
          <w:szCs w:val="24"/>
        </w:rPr>
      </w:pPr>
    </w:p>
    <w:p w14:paraId="481ABA2D" w14:textId="77777777" w:rsidR="00B11814" w:rsidRDefault="00B11814">
      <w:pPr>
        <w:spacing w:line="500" w:lineRule="exact"/>
        <w:ind w:right="1" w:firstLineChars="200" w:firstLine="480"/>
        <w:rPr>
          <w:rFonts w:ascii="宋体" w:hAnsi="宋体" w:cs="宋体"/>
          <w:sz w:val="24"/>
          <w:szCs w:val="24"/>
        </w:rPr>
      </w:pPr>
    </w:p>
    <w:p w14:paraId="44651AC0" w14:textId="77777777" w:rsidR="00B11814" w:rsidRDefault="00000000">
      <w:pPr>
        <w:spacing w:line="500" w:lineRule="exact"/>
        <w:ind w:right="1" w:firstLineChars="200" w:firstLine="480"/>
        <w:rPr>
          <w:rFonts w:ascii="宋体" w:hAnsi="宋体" w:cs="宋体"/>
          <w:sz w:val="24"/>
          <w:szCs w:val="24"/>
        </w:rPr>
      </w:pPr>
      <w:r>
        <w:rPr>
          <w:rFonts w:ascii="宋体" w:hAnsi="宋体" w:cs="宋体"/>
          <w:noProof/>
          <w:sz w:val="24"/>
          <w:szCs w:val="24"/>
        </w:rPr>
        <w:drawing>
          <wp:anchor distT="0" distB="0" distL="114300" distR="114300" simplePos="0" relativeHeight="251661312" behindDoc="0" locked="0" layoutInCell="1" allowOverlap="1" wp14:anchorId="67F3BF76" wp14:editId="0D0510B9">
            <wp:simplePos x="0" y="0"/>
            <wp:positionH relativeFrom="margin">
              <wp:align>left</wp:align>
            </wp:positionH>
            <wp:positionV relativeFrom="paragraph">
              <wp:posOffset>-7620</wp:posOffset>
            </wp:positionV>
            <wp:extent cx="5187950" cy="2919095"/>
            <wp:effectExtent l="0" t="0" r="0" b="0"/>
            <wp:wrapNone/>
            <wp:docPr id="6" name="图片 6" descr="D:\微信\WeChat Files\mryangyue\FileStorage\Temp\2875da5b44455bc6ed440b3da2e4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微信\WeChat Files\mryangyue\FileStorage\Temp\2875da5b44455bc6ed440b3da2e4a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00618" cy="2926439"/>
                    </a:xfrm>
                    <a:prstGeom prst="rect">
                      <a:avLst/>
                    </a:prstGeom>
                    <a:noFill/>
                    <a:ln>
                      <a:noFill/>
                    </a:ln>
                  </pic:spPr>
                </pic:pic>
              </a:graphicData>
            </a:graphic>
          </wp:anchor>
        </w:drawing>
      </w:r>
    </w:p>
    <w:p w14:paraId="75C01FBF" w14:textId="77777777" w:rsidR="00B11814" w:rsidRDefault="00B11814">
      <w:pPr>
        <w:spacing w:line="500" w:lineRule="exact"/>
        <w:ind w:right="1" w:firstLineChars="200" w:firstLine="480"/>
        <w:rPr>
          <w:rFonts w:ascii="宋体" w:hAnsi="宋体" w:cs="宋体"/>
          <w:sz w:val="24"/>
          <w:szCs w:val="24"/>
        </w:rPr>
      </w:pPr>
    </w:p>
    <w:p w14:paraId="668EE715" w14:textId="77777777" w:rsidR="00B11814" w:rsidRDefault="00B11814">
      <w:pPr>
        <w:spacing w:line="500" w:lineRule="exact"/>
        <w:ind w:right="1" w:firstLineChars="200" w:firstLine="480"/>
        <w:rPr>
          <w:rFonts w:ascii="宋体" w:hAnsi="宋体" w:cs="宋体"/>
          <w:sz w:val="24"/>
          <w:szCs w:val="24"/>
        </w:rPr>
      </w:pPr>
    </w:p>
    <w:p w14:paraId="134404D9" w14:textId="77777777" w:rsidR="00B11814" w:rsidRDefault="00B11814">
      <w:pPr>
        <w:spacing w:line="500" w:lineRule="exact"/>
        <w:ind w:right="1" w:firstLineChars="200" w:firstLine="480"/>
        <w:rPr>
          <w:rFonts w:ascii="宋体" w:hAnsi="宋体" w:cs="宋体"/>
          <w:sz w:val="24"/>
          <w:szCs w:val="24"/>
        </w:rPr>
      </w:pPr>
    </w:p>
    <w:p w14:paraId="337AA1BE" w14:textId="77777777" w:rsidR="00B11814" w:rsidRDefault="00B11814">
      <w:pPr>
        <w:spacing w:line="500" w:lineRule="exact"/>
        <w:ind w:right="1" w:firstLineChars="200" w:firstLine="480"/>
        <w:rPr>
          <w:rFonts w:ascii="宋体" w:hAnsi="宋体" w:cs="宋体"/>
          <w:sz w:val="24"/>
          <w:szCs w:val="24"/>
        </w:rPr>
      </w:pPr>
    </w:p>
    <w:p w14:paraId="029BD69C" w14:textId="77777777" w:rsidR="00B11814" w:rsidRDefault="00B11814">
      <w:pPr>
        <w:spacing w:line="500" w:lineRule="exact"/>
        <w:ind w:right="1" w:firstLineChars="200" w:firstLine="480"/>
        <w:rPr>
          <w:rFonts w:ascii="宋体" w:hAnsi="宋体" w:cs="宋体"/>
          <w:sz w:val="24"/>
          <w:szCs w:val="24"/>
        </w:rPr>
      </w:pPr>
    </w:p>
    <w:p w14:paraId="2F84D752" w14:textId="77777777" w:rsidR="00B11814" w:rsidRDefault="00B11814">
      <w:pPr>
        <w:spacing w:line="500" w:lineRule="exact"/>
        <w:ind w:right="1" w:firstLineChars="200" w:firstLine="480"/>
        <w:rPr>
          <w:rFonts w:ascii="宋体" w:hAnsi="宋体" w:cs="宋体"/>
          <w:sz w:val="24"/>
          <w:szCs w:val="24"/>
        </w:rPr>
      </w:pPr>
    </w:p>
    <w:p w14:paraId="1645248F" w14:textId="77777777" w:rsidR="00B11814" w:rsidRDefault="00B11814">
      <w:pPr>
        <w:spacing w:line="500" w:lineRule="exact"/>
        <w:ind w:right="1" w:firstLineChars="200" w:firstLine="480"/>
        <w:rPr>
          <w:rFonts w:ascii="宋体" w:hAnsi="宋体" w:cs="宋体"/>
          <w:sz w:val="24"/>
          <w:szCs w:val="24"/>
        </w:rPr>
      </w:pPr>
    </w:p>
    <w:p w14:paraId="75983C2A" w14:textId="77777777" w:rsidR="00B11814" w:rsidRDefault="00B11814">
      <w:pPr>
        <w:spacing w:line="500" w:lineRule="exact"/>
        <w:ind w:right="1" w:firstLineChars="200" w:firstLine="480"/>
        <w:rPr>
          <w:rFonts w:ascii="宋体" w:hAnsi="宋体" w:cs="宋体"/>
          <w:sz w:val="24"/>
          <w:szCs w:val="24"/>
        </w:rPr>
      </w:pPr>
    </w:p>
    <w:p w14:paraId="6C491CA1"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3）公司主要产品下游需求及价格变化情况</w:t>
      </w:r>
    </w:p>
    <w:p w14:paraId="4BDC329D" w14:textId="77777777" w:rsidR="00B11814" w:rsidRDefault="00000000">
      <w:pPr>
        <w:spacing w:line="500" w:lineRule="exact"/>
        <w:ind w:firstLine="480"/>
        <w:rPr>
          <w:rFonts w:ascii="宋体" w:hAnsi="宋体" w:cs="宋体"/>
          <w:sz w:val="24"/>
          <w:szCs w:val="24"/>
        </w:rPr>
      </w:pPr>
      <w:r>
        <w:rPr>
          <w:rFonts w:ascii="宋体" w:hAnsi="宋体" w:cs="宋体" w:hint="eastAsia"/>
          <w:sz w:val="24"/>
          <w:szCs w:val="24"/>
        </w:rPr>
        <w:t>气体储运板块市场2023年受到俄乌冲突、国际贸易摩擦加剧以及市场竞争环境变化等多重因素的影响，公司的出口市场收入遭遇了一定程度的下滑，常规钢瓶产品和低温储运产品销量同比上年出现不同程度的下降。2</w:t>
      </w:r>
      <w:r>
        <w:rPr>
          <w:rFonts w:ascii="宋体" w:hAnsi="宋体" w:cs="宋体"/>
          <w:sz w:val="24"/>
          <w:szCs w:val="24"/>
        </w:rPr>
        <w:t>024</w:t>
      </w:r>
      <w:r>
        <w:rPr>
          <w:rFonts w:ascii="宋体" w:hAnsi="宋体" w:cs="宋体" w:hint="eastAsia"/>
          <w:sz w:val="24"/>
          <w:szCs w:val="24"/>
        </w:rPr>
        <w:t>年随着俄乌冲突进入僵持以及欧洲能源危机的逐步缓解，气体储运产品在海外市场份额将逐步恢复。结合降本措施的有效执行，使得公司在成本控制方面的能力得到了进一步加强。公司产品的市场价格未有较大波动，预计后期毛利率将得到进一步的改善。</w:t>
      </w:r>
    </w:p>
    <w:p w14:paraId="598EA10D"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公司自动化制造设备产品毛利率较高，随着下游家电行业景气度上升，行业龙头企业固定资产投资持续开展，对自动化制造设备系统集成产品将形成更多需求，公司自动化制造设备产品可变现净值均高于存货成本，不存在减值情况。</w:t>
      </w:r>
    </w:p>
    <w:p w14:paraId="4FC55EC4"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基于上述经营情况，公司以当前市场销售价格对在产品及产成品进行了减值测试。公司存货按照成本与可变现净值孰低计量，对库存商品、在产品的减值准备计提充分。</w:t>
      </w:r>
    </w:p>
    <w:p w14:paraId="61D16662"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（3）公司主要产品在境外销售的具体情况，包括出口的国家、销售模式、销售金额和占比，分析说明产品结构、主要市场是否发生变化</w:t>
      </w:r>
    </w:p>
    <w:p w14:paraId="3951ADFF"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公司境外销售产品涉及工业、消防、医疗以及天然气能源等领域，主要出口的国家和地区包括美国、欧盟、韩国、中东非洲、南美洲、东盟十国以及澳大利</w:t>
      </w:r>
      <w:r>
        <w:rPr>
          <w:rFonts w:ascii="宋体" w:hAnsi="宋体" w:cs="宋体" w:hint="eastAsia"/>
          <w:sz w:val="24"/>
          <w:szCs w:val="24"/>
        </w:rPr>
        <w:lastRenderedPageBreak/>
        <w:t>亚等。</w:t>
      </w:r>
    </w:p>
    <w:p w14:paraId="0D8CD4CD"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销售模式：在美国市场通过子公司天海美洲公司进行全系列产品销售，在具有技术认证和非关税壁垒的国家采用经销商代理模式销售，而其他大部分海外市场，特别是跨国公司以直接销售为主，并辅有小规模经销商进行零售市场的仓储服务和销售。</w:t>
      </w:r>
    </w:p>
    <w:p w14:paraId="6ECC62AF"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境外销售产品及市场变化情况：</w:t>
      </w:r>
    </w:p>
    <w:p w14:paraId="31F2C5D7" w14:textId="77777777" w:rsidR="00B11814" w:rsidRDefault="00000000">
      <w:pPr>
        <w:spacing w:line="500" w:lineRule="exact"/>
        <w:ind w:firstLine="480"/>
        <w:jc w:val="center"/>
        <w:rPr>
          <w:rFonts w:ascii="宋体" w:hAnsi="宋体" w:cs="宋体"/>
          <w:b/>
          <w:sz w:val="24"/>
          <w:szCs w:val="24"/>
        </w:rPr>
      </w:pPr>
      <w:r>
        <w:rPr>
          <w:rFonts w:ascii="宋体" w:hAnsi="宋体" w:cs="宋体" w:hint="eastAsia"/>
          <w:b/>
          <w:sz w:val="24"/>
          <w:szCs w:val="24"/>
        </w:rPr>
        <w:t>境外销售主要产品情况</w:t>
      </w:r>
    </w:p>
    <w:tbl>
      <w:tblPr>
        <w:tblW w:w="0" w:type="auto"/>
        <w:tblInd w:w="-5" w:type="dxa"/>
        <w:tblLook w:val="04A0" w:firstRow="1" w:lastRow="0" w:firstColumn="1" w:lastColumn="0" w:noHBand="0" w:noVBand="1"/>
      </w:tblPr>
      <w:tblGrid>
        <w:gridCol w:w="1718"/>
        <w:gridCol w:w="1302"/>
        <w:gridCol w:w="876"/>
        <w:gridCol w:w="1302"/>
        <w:gridCol w:w="876"/>
        <w:gridCol w:w="1302"/>
        <w:gridCol w:w="1009"/>
      </w:tblGrid>
      <w:tr w:rsidR="00B11814" w14:paraId="4E56CC99" w14:textId="77777777">
        <w:trPr>
          <w:trHeight w:val="28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9CA318" w14:textId="77777777" w:rsidR="00B11814" w:rsidRDefault="00000000">
            <w:pPr>
              <w:widowControl/>
              <w:jc w:val="left"/>
              <w:rPr>
                <w:rFonts w:ascii="宋体" w:hAnsi="宋体" w:cs="宋体"/>
                <w:b/>
                <w:color w:val="000000"/>
                <w:kern w:val="0"/>
                <w:sz w:val="22"/>
              </w:rPr>
            </w:pPr>
            <w:r>
              <w:rPr>
                <w:rFonts w:ascii="宋体" w:hAnsi="宋体" w:cs="宋体" w:hint="eastAsia"/>
                <w:b/>
                <w:color w:val="000000"/>
                <w:kern w:val="0"/>
                <w:sz w:val="22"/>
              </w:rPr>
              <w:t>产品情况</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1929AF54" w14:textId="77777777" w:rsidR="00B11814" w:rsidRDefault="00000000">
            <w:pPr>
              <w:widowControl/>
              <w:jc w:val="center"/>
              <w:rPr>
                <w:rFonts w:ascii="宋体" w:hAnsi="宋体" w:cs="宋体"/>
                <w:b/>
                <w:color w:val="000000"/>
                <w:kern w:val="0"/>
                <w:sz w:val="22"/>
              </w:rPr>
            </w:pPr>
            <w:r>
              <w:rPr>
                <w:rFonts w:ascii="宋体" w:hAnsi="宋体" w:cs="宋体"/>
                <w:b/>
                <w:color w:val="000000"/>
                <w:kern w:val="0"/>
                <w:sz w:val="22"/>
              </w:rPr>
              <w:t>2023年</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6F37FAA9" w14:textId="77777777" w:rsidR="00B11814" w:rsidRDefault="00000000">
            <w:pPr>
              <w:widowControl/>
              <w:jc w:val="center"/>
              <w:rPr>
                <w:rFonts w:ascii="宋体" w:hAnsi="宋体" w:cs="宋体"/>
                <w:b/>
                <w:color w:val="000000"/>
                <w:kern w:val="0"/>
                <w:sz w:val="22"/>
              </w:rPr>
            </w:pPr>
            <w:r>
              <w:rPr>
                <w:rFonts w:ascii="宋体" w:hAnsi="宋体" w:cs="宋体"/>
                <w:b/>
                <w:color w:val="000000"/>
                <w:kern w:val="0"/>
                <w:sz w:val="22"/>
              </w:rPr>
              <w:t>2022年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1981ABB"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变动额（亿元）</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3466328"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变动比例</w:t>
            </w:r>
          </w:p>
        </w:tc>
      </w:tr>
      <w:tr w:rsidR="00B11814" w14:paraId="053520A8" w14:textId="77777777">
        <w:trPr>
          <w:trHeight w:val="280"/>
        </w:trPr>
        <w:tc>
          <w:tcPr>
            <w:tcW w:w="0" w:type="auto"/>
            <w:vMerge/>
            <w:tcBorders>
              <w:top w:val="single" w:sz="4" w:space="0" w:color="auto"/>
              <w:left w:val="single" w:sz="4" w:space="0" w:color="auto"/>
              <w:bottom w:val="single" w:sz="4" w:space="0" w:color="000000"/>
              <w:right w:val="single" w:sz="4" w:space="0" w:color="auto"/>
            </w:tcBorders>
            <w:vAlign w:val="center"/>
          </w:tcPr>
          <w:p w14:paraId="72F3E5F7" w14:textId="77777777" w:rsidR="00B11814" w:rsidRDefault="00B11814">
            <w:pPr>
              <w:widowControl/>
              <w:jc w:val="left"/>
              <w:rPr>
                <w:rFonts w:ascii="宋体" w:hAnsi="宋体"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tcPr>
          <w:p w14:paraId="11CA3383"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销售额（亿元）</w:t>
            </w:r>
          </w:p>
        </w:tc>
        <w:tc>
          <w:tcPr>
            <w:tcW w:w="0" w:type="auto"/>
            <w:tcBorders>
              <w:top w:val="nil"/>
              <w:left w:val="nil"/>
              <w:bottom w:val="single" w:sz="4" w:space="0" w:color="auto"/>
              <w:right w:val="single" w:sz="4" w:space="0" w:color="auto"/>
            </w:tcBorders>
            <w:shd w:val="clear" w:color="auto" w:fill="auto"/>
            <w:vAlign w:val="center"/>
          </w:tcPr>
          <w:p w14:paraId="1526E8F5"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占比</w:t>
            </w:r>
          </w:p>
        </w:tc>
        <w:tc>
          <w:tcPr>
            <w:tcW w:w="0" w:type="auto"/>
            <w:tcBorders>
              <w:top w:val="nil"/>
              <w:left w:val="nil"/>
              <w:bottom w:val="single" w:sz="4" w:space="0" w:color="auto"/>
              <w:right w:val="single" w:sz="4" w:space="0" w:color="auto"/>
            </w:tcBorders>
            <w:shd w:val="clear" w:color="auto" w:fill="auto"/>
            <w:vAlign w:val="center"/>
          </w:tcPr>
          <w:p w14:paraId="10C3B39B"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销售额（亿元）</w:t>
            </w:r>
          </w:p>
        </w:tc>
        <w:tc>
          <w:tcPr>
            <w:tcW w:w="0" w:type="auto"/>
            <w:tcBorders>
              <w:top w:val="nil"/>
              <w:left w:val="nil"/>
              <w:bottom w:val="single" w:sz="4" w:space="0" w:color="auto"/>
              <w:right w:val="single" w:sz="4" w:space="0" w:color="auto"/>
            </w:tcBorders>
            <w:shd w:val="clear" w:color="auto" w:fill="auto"/>
            <w:vAlign w:val="center"/>
          </w:tcPr>
          <w:p w14:paraId="3ECE086A"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占比</w:t>
            </w:r>
          </w:p>
        </w:tc>
        <w:tc>
          <w:tcPr>
            <w:tcW w:w="0" w:type="auto"/>
            <w:vMerge/>
            <w:tcBorders>
              <w:top w:val="single" w:sz="4" w:space="0" w:color="auto"/>
              <w:left w:val="single" w:sz="4" w:space="0" w:color="auto"/>
              <w:bottom w:val="single" w:sz="4" w:space="0" w:color="000000"/>
              <w:right w:val="single" w:sz="4" w:space="0" w:color="auto"/>
            </w:tcBorders>
            <w:vAlign w:val="center"/>
          </w:tcPr>
          <w:p w14:paraId="0125B2D0" w14:textId="77777777" w:rsidR="00B11814" w:rsidRDefault="00B11814">
            <w:pPr>
              <w:widowControl/>
              <w:jc w:val="left"/>
              <w:rPr>
                <w:rFonts w:ascii="宋体" w:hAnsi="宋体" w:cs="宋体"/>
                <w:color w:val="000000"/>
                <w:kern w:val="0"/>
                <w:sz w:val="22"/>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1E49830C" w14:textId="77777777" w:rsidR="00B11814" w:rsidRDefault="00B11814">
            <w:pPr>
              <w:widowControl/>
              <w:jc w:val="left"/>
              <w:rPr>
                <w:rFonts w:ascii="宋体" w:hAnsi="宋体" w:cs="宋体"/>
                <w:color w:val="000000"/>
                <w:kern w:val="0"/>
                <w:sz w:val="22"/>
              </w:rPr>
            </w:pPr>
          </w:p>
        </w:tc>
      </w:tr>
      <w:tr w:rsidR="00B11814" w14:paraId="6F5556C4" w14:textId="77777777">
        <w:trPr>
          <w:trHeight w:val="280"/>
        </w:trPr>
        <w:tc>
          <w:tcPr>
            <w:tcW w:w="0" w:type="auto"/>
            <w:tcBorders>
              <w:top w:val="nil"/>
              <w:left w:val="single" w:sz="4" w:space="0" w:color="auto"/>
              <w:bottom w:val="single" w:sz="4" w:space="0" w:color="auto"/>
              <w:right w:val="single" w:sz="4" w:space="0" w:color="auto"/>
            </w:tcBorders>
            <w:shd w:val="clear" w:color="auto" w:fill="auto"/>
            <w:vAlign w:val="center"/>
          </w:tcPr>
          <w:p w14:paraId="62327BF9" w14:textId="77777777" w:rsidR="00B11814" w:rsidRDefault="00000000">
            <w:pPr>
              <w:widowControl/>
              <w:jc w:val="left"/>
              <w:rPr>
                <w:rFonts w:ascii="宋体" w:hAnsi="宋体" w:cs="宋体"/>
                <w:color w:val="000000"/>
                <w:kern w:val="0"/>
                <w:sz w:val="22"/>
              </w:rPr>
            </w:pPr>
            <w:r>
              <w:rPr>
                <w:rFonts w:ascii="宋体" w:hAnsi="宋体" w:cs="宋体" w:hint="eastAsia"/>
                <w:color w:val="000000"/>
                <w:kern w:val="0"/>
                <w:sz w:val="22"/>
              </w:rPr>
              <w:t>常规钢瓶产品</w:t>
            </w:r>
          </w:p>
        </w:tc>
        <w:tc>
          <w:tcPr>
            <w:tcW w:w="0" w:type="auto"/>
            <w:tcBorders>
              <w:top w:val="nil"/>
              <w:left w:val="nil"/>
              <w:bottom w:val="single" w:sz="4" w:space="0" w:color="auto"/>
              <w:right w:val="single" w:sz="4" w:space="0" w:color="auto"/>
            </w:tcBorders>
            <w:shd w:val="clear" w:color="auto" w:fill="auto"/>
            <w:vAlign w:val="center"/>
          </w:tcPr>
          <w:p w14:paraId="45CAE4B9"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4.27</w:t>
            </w:r>
          </w:p>
        </w:tc>
        <w:tc>
          <w:tcPr>
            <w:tcW w:w="0" w:type="auto"/>
            <w:tcBorders>
              <w:top w:val="nil"/>
              <w:left w:val="nil"/>
              <w:bottom w:val="single" w:sz="4" w:space="0" w:color="auto"/>
              <w:right w:val="single" w:sz="4" w:space="0" w:color="auto"/>
            </w:tcBorders>
            <w:shd w:val="clear" w:color="auto" w:fill="auto"/>
            <w:vAlign w:val="center"/>
          </w:tcPr>
          <w:p w14:paraId="13B56686"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83.56%</w:t>
            </w:r>
          </w:p>
        </w:tc>
        <w:tc>
          <w:tcPr>
            <w:tcW w:w="0" w:type="auto"/>
            <w:tcBorders>
              <w:top w:val="nil"/>
              <w:left w:val="nil"/>
              <w:bottom w:val="single" w:sz="4" w:space="0" w:color="auto"/>
              <w:right w:val="single" w:sz="4" w:space="0" w:color="auto"/>
            </w:tcBorders>
            <w:shd w:val="clear" w:color="auto" w:fill="auto"/>
            <w:vAlign w:val="center"/>
          </w:tcPr>
          <w:p w14:paraId="312AE9F0"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4.57</w:t>
            </w:r>
          </w:p>
        </w:tc>
        <w:tc>
          <w:tcPr>
            <w:tcW w:w="0" w:type="auto"/>
            <w:tcBorders>
              <w:top w:val="nil"/>
              <w:left w:val="nil"/>
              <w:bottom w:val="single" w:sz="4" w:space="0" w:color="auto"/>
              <w:right w:val="single" w:sz="4" w:space="0" w:color="auto"/>
            </w:tcBorders>
            <w:shd w:val="clear" w:color="auto" w:fill="auto"/>
            <w:vAlign w:val="center"/>
          </w:tcPr>
          <w:p w14:paraId="565D6C0F"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79.76%</w:t>
            </w:r>
          </w:p>
        </w:tc>
        <w:tc>
          <w:tcPr>
            <w:tcW w:w="0" w:type="auto"/>
            <w:tcBorders>
              <w:top w:val="nil"/>
              <w:left w:val="nil"/>
              <w:bottom w:val="single" w:sz="4" w:space="0" w:color="auto"/>
              <w:right w:val="single" w:sz="4" w:space="0" w:color="auto"/>
            </w:tcBorders>
            <w:shd w:val="clear" w:color="auto" w:fill="auto"/>
            <w:vAlign w:val="center"/>
          </w:tcPr>
          <w:p w14:paraId="59076D6A"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-0.3</w:t>
            </w:r>
          </w:p>
        </w:tc>
        <w:tc>
          <w:tcPr>
            <w:tcW w:w="0" w:type="auto"/>
            <w:tcBorders>
              <w:top w:val="nil"/>
              <w:left w:val="nil"/>
              <w:bottom w:val="single" w:sz="4" w:space="0" w:color="auto"/>
              <w:right w:val="single" w:sz="4" w:space="0" w:color="auto"/>
            </w:tcBorders>
            <w:shd w:val="clear" w:color="auto" w:fill="auto"/>
            <w:vAlign w:val="center"/>
          </w:tcPr>
          <w:p w14:paraId="0CFD5FEA"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-6.56%</w:t>
            </w:r>
          </w:p>
        </w:tc>
      </w:tr>
      <w:tr w:rsidR="00B11814" w14:paraId="289648AE" w14:textId="77777777">
        <w:trPr>
          <w:trHeight w:val="280"/>
        </w:trPr>
        <w:tc>
          <w:tcPr>
            <w:tcW w:w="0" w:type="auto"/>
            <w:tcBorders>
              <w:top w:val="nil"/>
              <w:left w:val="single" w:sz="4" w:space="0" w:color="auto"/>
              <w:bottom w:val="single" w:sz="4" w:space="0" w:color="auto"/>
              <w:right w:val="single" w:sz="4" w:space="0" w:color="auto"/>
            </w:tcBorders>
            <w:shd w:val="clear" w:color="auto" w:fill="auto"/>
            <w:vAlign w:val="center"/>
          </w:tcPr>
          <w:p w14:paraId="37EE9756" w14:textId="77777777" w:rsidR="00B11814" w:rsidRDefault="00000000">
            <w:pPr>
              <w:widowControl/>
              <w:jc w:val="left"/>
              <w:rPr>
                <w:rFonts w:ascii="宋体" w:hAnsi="宋体" w:cs="宋体"/>
                <w:color w:val="000000"/>
                <w:kern w:val="0"/>
                <w:sz w:val="22"/>
              </w:rPr>
            </w:pPr>
            <w:r>
              <w:rPr>
                <w:rFonts w:ascii="宋体" w:hAnsi="宋体" w:cs="宋体" w:hint="eastAsia"/>
                <w:color w:val="000000"/>
                <w:kern w:val="0"/>
                <w:sz w:val="22"/>
              </w:rPr>
              <w:t>复合气瓶及系统集成产品</w:t>
            </w:r>
          </w:p>
        </w:tc>
        <w:tc>
          <w:tcPr>
            <w:tcW w:w="0" w:type="auto"/>
            <w:tcBorders>
              <w:top w:val="nil"/>
              <w:left w:val="nil"/>
              <w:bottom w:val="single" w:sz="4" w:space="0" w:color="auto"/>
              <w:right w:val="single" w:sz="4" w:space="0" w:color="auto"/>
            </w:tcBorders>
            <w:shd w:val="clear" w:color="auto" w:fill="auto"/>
            <w:vAlign w:val="center"/>
          </w:tcPr>
          <w:p w14:paraId="57309B14"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0.32</w:t>
            </w:r>
          </w:p>
        </w:tc>
        <w:tc>
          <w:tcPr>
            <w:tcW w:w="0" w:type="auto"/>
            <w:tcBorders>
              <w:top w:val="nil"/>
              <w:left w:val="nil"/>
              <w:bottom w:val="single" w:sz="4" w:space="0" w:color="auto"/>
              <w:right w:val="single" w:sz="4" w:space="0" w:color="auto"/>
            </w:tcBorders>
            <w:shd w:val="clear" w:color="auto" w:fill="auto"/>
            <w:vAlign w:val="center"/>
          </w:tcPr>
          <w:p w14:paraId="7EBA2A20"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6.26%</w:t>
            </w:r>
          </w:p>
        </w:tc>
        <w:tc>
          <w:tcPr>
            <w:tcW w:w="0" w:type="auto"/>
            <w:tcBorders>
              <w:top w:val="nil"/>
              <w:left w:val="nil"/>
              <w:bottom w:val="single" w:sz="4" w:space="0" w:color="auto"/>
              <w:right w:val="single" w:sz="4" w:space="0" w:color="auto"/>
            </w:tcBorders>
            <w:shd w:val="clear" w:color="auto" w:fill="auto"/>
            <w:vAlign w:val="center"/>
          </w:tcPr>
          <w:p w14:paraId="46EF01FD"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0.45</w:t>
            </w:r>
          </w:p>
        </w:tc>
        <w:tc>
          <w:tcPr>
            <w:tcW w:w="0" w:type="auto"/>
            <w:tcBorders>
              <w:top w:val="nil"/>
              <w:left w:val="nil"/>
              <w:bottom w:val="single" w:sz="4" w:space="0" w:color="auto"/>
              <w:right w:val="single" w:sz="4" w:space="0" w:color="auto"/>
            </w:tcBorders>
            <w:shd w:val="clear" w:color="auto" w:fill="auto"/>
            <w:vAlign w:val="center"/>
          </w:tcPr>
          <w:p w14:paraId="5A2C2432"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7.85%</w:t>
            </w:r>
          </w:p>
        </w:tc>
        <w:tc>
          <w:tcPr>
            <w:tcW w:w="0" w:type="auto"/>
            <w:tcBorders>
              <w:top w:val="nil"/>
              <w:left w:val="nil"/>
              <w:bottom w:val="single" w:sz="4" w:space="0" w:color="auto"/>
              <w:right w:val="single" w:sz="4" w:space="0" w:color="auto"/>
            </w:tcBorders>
            <w:shd w:val="clear" w:color="auto" w:fill="auto"/>
            <w:vAlign w:val="center"/>
          </w:tcPr>
          <w:p w14:paraId="6A757178"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-0.13</w:t>
            </w:r>
          </w:p>
        </w:tc>
        <w:tc>
          <w:tcPr>
            <w:tcW w:w="0" w:type="auto"/>
            <w:tcBorders>
              <w:top w:val="nil"/>
              <w:left w:val="nil"/>
              <w:bottom w:val="single" w:sz="4" w:space="0" w:color="auto"/>
              <w:right w:val="single" w:sz="4" w:space="0" w:color="auto"/>
            </w:tcBorders>
            <w:shd w:val="clear" w:color="auto" w:fill="auto"/>
            <w:vAlign w:val="center"/>
          </w:tcPr>
          <w:p w14:paraId="368F0A98"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-28.89%</w:t>
            </w:r>
          </w:p>
        </w:tc>
      </w:tr>
      <w:tr w:rsidR="00B11814" w14:paraId="766CF5FD" w14:textId="77777777">
        <w:trPr>
          <w:trHeight w:val="280"/>
        </w:trPr>
        <w:tc>
          <w:tcPr>
            <w:tcW w:w="0" w:type="auto"/>
            <w:tcBorders>
              <w:top w:val="nil"/>
              <w:left w:val="single" w:sz="4" w:space="0" w:color="auto"/>
              <w:bottom w:val="single" w:sz="4" w:space="0" w:color="auto"/>
              <w:right w:val="single" w:sz="4" w:space="0" w:color="auto"/>
            </w:tcBorders>
            <w:shd w:val="clear" w:color="auto" w:fill="auto"/>
            <w:vAlign w:val="center"/>
          </w:tcPr>
          <w:p w14:paraId="286EFE6C" w14:textId="77777777" w:rsidR="00B11814" w:rsidRDefault="00000000">
            <w:pPr>
              <w:widowControl/>
              <w:jc w:val="left"/>
              <w:rPr>
                <w:rFonts w:ascii="宋体" w:hAnsi="宋体" w:cs="宋体"/>
                <w:color w:val="000000"/>
                <w:kern w:val="0"/>
                <w:sz w:val="22"/>
              </w:rPr>
            </w:pPr>
            <w:r>
              <w:rPr>
                <w:rFonts w:ascii="宋体" w:hAnsi="宋体" w:cs="宋体" w:hint="eastAsia"/>
                <w:color w:val="000000"/>
                <w:kern w:val="0"/>
                <w:sz w:val="22"/>
              </w:rPr>
              <w:t>低温储运产品</w:t>
            </w:r>
          </w:p>
        </w:tc>
        <w:tc>
          <w:tcPr>
            <w:tcW w:w="0" w:type="auto"/>
            <w:tcBorders>
              <w:top w:val="nil"/>
              <w:left w:val="nil"/>
              <w:bottom w:val="single" w:sz="4" w:space="0" w:color="auto"/>
              <w:right w:val="single" w:sz="4" w:space="0" w:color="auto"/>
            </w:tcBorders>
            <w:shd w:val="clear" w:color="auto" w:fill="auto"/>
            <w:vAlign w:val="center"/>
          </w:tcPr>
          <w:p w14:paraId="45234C73"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0.52</w:t>
            </w:r>
          </w:p>
        </w:tc>
        <w:tc>
          <w:tcPr>
            <w:tcW w:w="0" w:type="auto"/>
            <w:tcBorders>
              <w:top w:val="nil"/>
              <w:left w:val="nil"/>
              <w:bottom w:val="single" w:sz="4" w:space="0" w:color="auto"/>
              <w:right w:val="single" w:sz="4" w:space="0" w:color="auto"/>
            </w:tcBorders>
            <w:shd w:val="clear" w:color="auto" w:fill="auto"/>
            <w:vAlign w:val="center"/>
          </w:tcPr>
          <w:p w14:paraId="7638C219"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10.18%</w:t>
            </w:r>
          </w:p>
        </w:tc>
        <w:tc>
          <w:tcPr>
            <w:tcW w:w="0" w:type="auto"/>
            <w:tcBorders>
              <w:top w:val="nil"/>
              <w:left w:val="nil"/>
              <w:bottom w:val="single" w:sz="4" w:space="0" w:color="auto"/>
              <w:right w:val="single" w:sz="4" w:space="0" w:color="auto"/>
            </w:tcBorders>
            <w:shd w:val="clear" w:color="auto" w:fill="auto"/>
            <w:vAlign w:val="center"/>
          </w:tcPr>
          <w:p w14:paraId="7A7B2F9E"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0.71</w:t>
            </w:r>
          </w:p>
        </w:tc>
        <w:tc>
          <w:tcPr>
            <w:tcW w:w="0" w:type="auto"/>
            <w:tcBorders>
              <w:top w:val="nil"/>
              <w:left w:val="nil"/>
              <w:bottom w:val="single" w:sz="4" w:space="0" w:color="auto"/>
              <w:right w:val="single" w:sz="4" w:space="0" w:color="auto"/>
            </w:tcBorders>
            <w:shd w:val="clear" w:color="auto" w:fill="auto"/>
            <w:vAlign w:val="center"/>
          </w:tcPr>
          <w:p w14:paraId="62DEA806"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12.39%</w:t>
            </w:r>
          </w:p>
        </w:tc>
        <w:tc>
          <w:tcPr>
            <w:tcW w:w="0" w:type="auto"/>
            <w:tcBorders>
              <w:top w:val="nil"/>
              <w:left w:val="nil"/>
              <w:bottom w:val="single" w:sz="4" w:space="0" w:color="auto"/>
              <w:right w:val="single" w:sz="4" w:space="0" w:color="auto"/>
            </w:tcBorders>
            <w:shd w:val="clear" w:color="auto" w:fill="auto"/>
            <w:vAlign w:val="center"/>
          </w:tcPr>
          <w:p w14:paraId="12E0D01D"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-0.19</w:t>
            </w:r>
          </w:p>
        </w:tc>
        <w:tc>
          <w:tcPr>
            <w:tcW w:w="0" w:type="auto"/>
            <w:tcBorders>
              <w:top w:val="nil"/>
              <w:left w:val="nil"/>
              <w:bottom w:val="single" w:sz="4" w:space="0" w:color="auto"/>
              <w:right w:val="single" w:sz="4" w:space="0" w:color="auto"/>
            </w:tcBorders>
            <w:shd w:val="clear" w:color="auto" w:fill="auto"/>
            <w:vAlign w:val="center"/>
          </w:tcPr>
          <w:p w14:paraId="559CAB85"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-26.76%</w:t>
            </w:r>
          </w:p>
        </w:tc>
      </w:tr>
      <w:tr w:rsidR="00B11814" w14:paraId="5853A08D" w14:textId="77777777">
        <w:trPr>
          <w:trHeight w:val="280"/>
        </w:trPr>
        <w:tc>
          <w:tcPr>
            <w:tcW w:w="0" w:type="auto"/>
            <w:tcBorders>
              <w:top w:val="nil"/>
              <w:left w:val="single" w:sz="4" w:space="0" w:color="auto"/>
              <w:bottom w:val="single" w:sz="4" w:space="0" w:color="auto"/>
              <w:right w:val="single" w:sz="4" w:space="0" w:color="auto"/>
            </w:tcBorders>
            <w:shd w:val="clear" w:color="auto" w:fill="auto"/>
            <w:vAlign w:val="center"/>
          </w:tcPr>
          <w:p w14:paraId="4D25E199" w14:textId="77777777" w:rsidR="00B11814" w:rsidRDefault="00000000">
            <w:pPr>
              <w:widowControl/>
              <w:jc w:val="left"/>
              <w:rPr>
                <w:rFonts w:ascii="宋体" w:hAnsi="宋体" w:cs="宋体"/>
                <w:b/>
                <w:color w:val="000000"/>
                <w:kern w:val="0"/>
                <w:sz w:val="22"/>
              </w:rPr>
            </w:pPr>
            <w:r>
              <w:rPr>
                <w:rFonts w:ascii="宋体" w:hAnsi="宋体" w:cs="宋体" w:hint="eastAsia"/>
                <w:b/>
                <w:color w:val="000000"/>
                <w:kern w:val="0"/>
                <w:sz w:val="22"/>
              </w:rPr>
              <w:t>合计</w:t>
            </w:r>
          </w:p>
        </w:tc>
        <w:tc>
          <w:tcPr>
            <w:tcW w:w="0" w:type="auto"/>
            <w:tcBorders>
              <w:top w:val="nil"/>
              <w:left w:val="nil"/>
              <w:bottom w:val="single" w:sz="4" w:space="0" w:color="auto"/>
              <w:right w:val="single" w:sz="4" w:space="0" w:color="auto"/>
            </w:tcBorders>
            <w:shd w:val="clear" w:color="auto" w:fill="auto"/>
            <w:vAlign w:val="center"/>
          </w:tcPr>
          <w:p w14:paraId="414C79A2"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5.11</w:t>
            </w:r>
          </w:p>
        </w:tc>
        <w:tc>
          <w:tcPr>
            <w:tcW w:w="0" w:type="auto"/>
            <w:tcBorders>
              <w:top w:val="nil"/>
              <w:left w:val="nil"/>
              <w:bottom w:val="single" w:sz="4" w:space="0" w:color="auto"/>
              <w:right w:val="single" w:sz="4" w:space="0" w:color="auto"/>
            </w:tcBorders>
            <w:shd w:val="clear" w:color="auto" w:fill="auto"/>
            <w:vAlign w:val="center"/>
          </w:tcPr>
          <w:p w14:paraId="2DE30788"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100%</w:t>
            </w:r>
          </w:p>
        </w:tc>
        <w:tc>
          <w:tcPr>
            <w:tcW w:w="0" w:type="auto"/>
            <w:tcBorders>
              <w:top w:val="nil"/>
              <w:left w:val="nil"/>
              <w:bottom w:val="single" w:sz="4" w:space="0" w:color="auto"/>
              <w:right w:val="single" w:sz="4" w:space="0" w:color="auto"/>
            </w:tcBorders>
            <w:shd w:val="clear" w:color="auto" w:fill="auto"/>
            <w:vAlign w:val="center"/>
          </w:tcPr>
          <w:p w14:paraId="79A4B169"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5.73</w:t>
            </w:r>
          </w:p>
        </w:tc>
        <w:tc>
          <w:tcPr>
            <w:tcW w:w="0" w:type="auto"/>
            <w:tcBorders>
              <w:top w:val="nil"/>
              <w:left w:val="nil"/>
              <w:bottom w:val="single" w:sz="4" w:space="0" w:color="auto"/>
              <w:right w:val="single" w:sz="4" w:space="0" w:color="auto"/>
            </w:tcBorders>
            <w:shd w:val="clear" w:color="auto" w:fill="auto"/>
            <w:vAlign w:val="center"/>
          </w:tcPr>
          <w:p w14:paraId="3E371483"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100%</w:t>
            </w:r>
          </w:p>
        </w:tc>
        <w:tc>
          <w:tcPr>
            <w:tcW w:w="0" w:type="auto"/>
            <w:tcBorders>
              <w:top w:val="nil"/>
              <w:left w:val="nil"/>
              <w:bottom w:val="single" w:sz="4" w:space="0" w:color="auto"/>
              <w:right w:val="single" w:sz="4" w:space="0" w:color="auto"/>
            </w:tcBorders>
            <w:shd w:val="clear" w:color="auto" w:fill="auto"/>
            <w:vAlign w:val="center"/>
          </w:tcPr>
          <w:p w14:paraId="621AB9BC"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-0.62</w:t>
            </w:r>
          </w:p>
        </w:tc>
        <w:tc>
          <w:tcPr>
            <w:tcW w:w="0" w:type="auto"/>
            <w:tcBorders>
              <w:top w:val="nil"/>
              <w:left w:val="nil"/>
              <w:bottom w:val="single" w:sz="4" w:space="0" w:color="auto"/>
              <w:right w:val="single" w:sz="4" w:space="0" w:color="auto"/>
            </w:tcBorders>
            <w:shd w:val="clear" w:color="auto" w:fill="auto"/>
            <w:vAlign w:val="center"/>
          </w:tcPr>
          <w:p w14:paraId="36543A76"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-10.82%</w:t>
            </w:r>
          </w:p>
        </w:tc>
      </w:tr>
    </w:tbl>
    <w:p w14:paraId="1B431957" w14:textId="77777777" w:rsidR="00B11814" w:rsidRDefault="00000000">
      <w:pPr>
        <w:spacing w:line="500" w:lineRule="exact"/>
        <w:ind w:firstLine="480"/>
        <w:jc w:val="center"/>
        <w:rPr>
          <w:rFonts w:ascii="宋体" w:hAnsi="宋体" w:cs="宋体"/>
          <w:b/>
          <w:sz w:val="24"/>
          <w:szCs w:val="24"/>
        </w:rPr>
      </w:pPr>
      <w:r>
        <w:rPr>
          <w:rFonts w:ascii="宋体" w:hAnsi="宋体" w:cs="宋体" w:hint="eastAsia"/>
          <w:b/>
          <w:sz w:val="24"/>
          <w:szCs w:val="24"/>
        </w:rPr>
        <w:t>境外销售主要市场情况</w:t>
      </w:r>
    </w:p>
    <w:tbl>
      <w:tblPr>
        <w:tblW w:w="5000" w:type="pct"/>
        <w:tblLook w:val="04A0" w:firstRow="1" w:lastRow="0" w:firstColumn="1" w:lastColumn="0" w:noHBand="0" w:noVBand="1"/>
      </w:tblPr>
      <w:tblGrid>
        <w:gridCol w:w="1129"/>
        <w:gridCol w:w="1374"/>
        <w:gridCol w:w="877"/>
        <w:gridCol w:w="1537"/>
        <w:gridCol w:w="877"/>
        <w:gridCol w:w="1537"/>
        <w:gridCol w:w="1049"/>
      </w:tblGrid>
      <w:tr w:rsidR="00B11814" w14:paraId="32A47B3A" w14:textId="77777777">
        <w:trPr>
          <w:trHeight w:val="280"/>
        </w:trPr>
        <w:tc>
          <w:tcPr>
            <w:tcW w:w="67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82FE975"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市场情况</w:t>
            </w:r>
          </w:p>
        </w:tc>
        <w:tc>
          <w:tcPr>
            <w:tcW w:w="1342" w:type="pct"/>
            <w:gridSpan w:val="2"/>
            <w:tcBorders>
              <w:top w:val="single" w:sz="4" w:space="0" w:color="auto"/>
              <w:left w:val="nil"/>
              <w:bottom w:val="single" w:sz="4" w:space="0" w:color="auto"/>
              <w:right w:val="single" w:sz="4" w:space="0" w:color="000000"/>
            </w:tcBorders>
            <w:shd w:val="clear" w:color="auto" w:fill="auto"/>
            <w:vAlign w:val="center"/>
          </w:tcPr>
          <w:p w14:paraId="611C18F3" w14:textId="77777777" w:rsidR="00B11814" w:rsidRDefault="00000000">
            <w:pPr>
              <w:widowControl/>
              <w:jc w:val="center"/>
              <w:rPr>
                <w:rFonts w:ascii="宋体" w:hAnsi="宋体" w:cs="宋体"/>
                <w:b/>
                <w:color w:val="000000"/>
                <w:kern w:val="0"/>
                <w:sz w:val="22"/>
              </w:rPr>
            </w:pPr>
            <w:r>
              <w:rPr>
                <w:rFonts w:ascii="宋体" w:hAnsi="宋体" w:cs="宋体"/>
                <w:b/>
                <w:color w:val="000000"/>
                <w:kern w:val="0"/>
                <w:sz w:val="22"/>
              </w:rPr>
              <w:t>2023年</w:t>
            </w:r>
          </w:p>
        </w:tc>
        <w:tc>
          <w:tcPr>
            <w:tcW w:w="1440" w:type="pct"/>
            <w:gridSpan w:val="2"/>
            <w:tcBorders>
              <w:top w:val="single" w:sz="4" w:space="0" w:color="auto"/>
              <w:left w:val="nil"/>
              <w:bottom w:val="single" w:sz="4" w:space="0" w:color="auto"/>
              <w:right w:val="single" w:sz="4" w:space="0" w:color="000000"/>
            </w:tcBorders>
            <w:shd w:val="clear" w:color="auto" w:fill="auto"/>
            <w:vAlign w:val="center"/>
          </w:tcPr>
          <w:p w14:paraId="0DF60E67" w14:textId="77777777" w:rsidR="00B11814" w:rsidRDefault="00000000">
            <w:pPr>
              <w:widowControl/>
              <w:jc w:val="center"/>
              <w:rPr>
                <w:rFonts w:ascii="宋体" w:hAnsi="宋体" w:cs="宋体"/>
                <w:b/>
                <w:color w:val="000000"/>
                <w:kern w:val="0"/>
                <w:sz w:val="22"/>
              </w:rPr>
            </w:pPr>
            <w:r>
              <w:rPr>
                <w:rFonts w:ascii="宋体" w:hAnsi="宋体" w:cs="宋体"/>
                <w:b/>
                <w:color w:val="000000"/>
                <w:kern w:val="0"/>
                <w:sz w:val="22"/>
              </w:rPr>
              <w:t>2022年</w:t>
            </w:r>
          </w:p>
        </w:tc>
        <w:tc>
          <w:tcPr>
            <w:tcW w:w="91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933D04"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变动额</w:t>
            </w:r>
          </w:p>
          <w:p w14:paraId="329893C0"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（亿元）</w:t>
            </w:r>
          </w:p>
        </w:tc>
        <w:tc>
          <w:tcPr>
            <w:tcW w:w="62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26909AA"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变动比例</w:t>
            </w:r>
          </w:p>
        </w:tc>
      </w:tr>
      <w:tr w:rsidR="00B11814" w14:paraId="1D467F1C" w14:textId="77777777">
        <w:trPr>
          <w:trHeight w:val="280"/>
        </w:trPr>
        <w:tc>
          <w:tcPr>
            <w:tcW w:w="674" w:type="pct"/>
            <w:vMerge/>
            <w:tcBorders>
              <w:top w:val="single" w:sz="4" w:space="0" w:color="auto"/>
              <w:left w:val="single" w:sz="4" w:space="0" w:color="auto"/>
              <w:bottom w:val="single" w:sz="4" w:space="0" w:color="000000"/>
              <w:right w:val="single" w:sz="4" w:space="0" w:color="auto"/>
            </w:tcBorders>
            <w:vAlign w:val="center"/>
          </w:tcPr>
          <w:p w14:paraId="6B1829F3" w14:textId="77777777" w:rsidR="00B11814" w:rsidRDefault="00B11814">
            <w:pPr>
              <w:widowControl/>
              <w:jc w:val="left"/>
              <w:rPr>
                <w:rFonts w:ascii="宋体" w:hAnsi="宋体" w:cs="宋体"/>
                <w:color w:val="000000"/>
                <w:kern w:val="0"/>
                <w:sz w:val="22"/>
              </w:rPr>
            </w:pPr>
          </w:p>
        </w:tc>
        <w:tc>
          <w:tcPr>
            <w:tcW w:w="820" w:type="pct"/>
            <w:tcBorders>
              <w:top w:val="nil"/>
              <w:left w:val="nil"/>
              <w:bottom w:val="single" w:sz="4" w:space="0" w:color="auto"/>
              <w:right w:val="single" w:sz="4" w:space="0" w:color="auto"/>
            </w:tcBorders>
            <w:shd w:val="clear" w:color="auto" w:fill="auto"/>
            <w:vAlign w:val="center"/>
          </w:tcPr>
          <w:p w14:paraId="190E2CDE"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销售额</w:t>
            </w:r>
          </w:p>
          <w:p w14:paraId="4FDBEF2E"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（亿元）</w:t>
            </w:r>
          </w:p>
        </w:tc>
        <w:tc>
          <w:tcPr>
            <w:tcW w:w="523" w:type="pct"/>
            <w:tcBorders>
              <w:top w:val="nil"/>
              <w:left w:val="nil"/>
              <w:bottom w:val="single" w:sz="4" w:space="0" w:color="auto"/>
              <w:right w:val="single" w:sz="4" w:space="0" w:color="auto"/>
            </w:tcBorders>
            <w:shd w:val="clear" w:color="auto" w:fill="auto"/>
            <w:vAlign w:val="center"/>
          </w:tcPr>
          <w:p w14:paraId="437389D5"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占比</w:t>
            </w:r>
          </w:p>
        </w:tc>
        <w:tc>
          <w:tcPr>
            <w:tcW w:w="917" w:type="pct"/>
            <w:tcBorders>
              <w:top w:val="nil"/>
              <w:left w:val="nil"/>
              <w:bottom w:val="single" w:sz="4" w:space="0" w:color="auto"/>
              <w:right w:val="single" w:sz="4" w:space="0" w:color="auto"/>
            </w:tcBorders>
            <w:shd w:val="clear" w:color="auto" w:fill="auto"/>
            <w:vAlign w:val="center"/>
          </w:tcPr>
          <w:p w14:paraId="427B8D37"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销售额</w:t>
            </w:r>
          </w:p>
          <w:p w14:paraId="18E552D8"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（亿元）</w:t>
            </w:r>
          </w:p>
        </w:tc>
        <w:tc>
          <w:tcPr>
            <w:tcW w:w="523" w:type="pct"/>
            <w:tcBorders>
              <w:top w:val="nil"/>
              <w:left w:val="nil"/>
              <w:bottom w:val="single" w:sz="4" w:space="0" w:color="auto"/>
              <w:right w:val="single" w:sz="4" w:space="0" w:color="auto"/>
            </w:tcBorders>
            <w:shd w:val="clear" w:color="auto" w:fill="auto"/>
            <w:vAlign w:val="center"/>
          </w:tcPr>
          <w:p w14:paraId="30A7F678" w14:textId="77777777" w:rsidR="00B11814" w:rsidRDefault="00000000">
            <w:pPr>
              <w:widowControl/>
              <w:jc w:val="center"/>
              <w:rPr>
                <w:rFonts w:ascii="宋体" w:hAnsi="宋体" w:cs="宋体"/>
                <w:b/>
                <w:color w:val="000000"/>
                <w:kern w:val="0"/>
                <w:sz w:val="22"/>
              </w:rPr>
            </w:pPr>
            <w:r>
              <w:rPr>
                <w:rFonts w:ascii="宋体" w:hAnsi="宋体" w:cs="宋体" w:hint="eastAsia"/>
                <w:b/>
                <w:color w:val="000000"/>
                <w:kern w:val="0"/>
                <w:sz w:val="22"/>
              </w:rPr>
              <w:t>占比</w:t>
            </w:r>
          </w:p>
        </w:tc>
        <w:tc>
          <w:tcPr>
            <w:tcW w:w="917" w:type="pct"/>
            <w:vMerge/>
            <w:tcBorders>
              <w:top w:val="single" w:sz="4" w:space="0" w:color="auto"/>
              <w:left w:val="single" w:sz="4" w:space="0" w:color="auto"/>
              <w:bottom w:val="single" w:sz="4" w:space="0" w:color="000000"/>
              <w:right w:val="single" w:sz="4" w:space="0" w:color="auto"/>
            </w:tcBorders>
            <w:vAlign w:val="center"/>
          </w:tcPr>
          <w:p w14:paraId="36A736CE" w14:textId="77777777" w:rsidR="00B11814" w:rsidRDefault="00B11814">
            <w:pPr>
              <w:widowControl/>
              <w:jc w:val="left"/>
              <w:rPr>
                <w:rFonts w:ascii="宋体" w:hAnsi="宋体" w:cs="宋体"/>
                <w:color w:val="000000"/>
                <w:kern w:val="0"/>
                <w:sz w:val="22"/>
              </w:rPr>
            </w:pPr>
          </w:p>
        </w:tc>
        <w:tc>
          <w:tcPr>
            <w:tcW w:w="627" w:type="pct"/>
            <w:vMerge/>
            <w:tcBorders>
              <w:top w:val="single" w:sz="4" w:space="0" w:color="auto"/>
              <w:left w:val="single" w:sz="4" w:space="0" w:color="auto"/>
              <w:bottom w:val="single" w:sz="4" w:space="0" w:color="000000"/>
              <w:right w:val="single" w:sz="4" w:space="0" w:color="auto"/>
            </w:tcBorders>
            <w:vAlign w:val="center"/>
          </w:tcPr>
          <w:p w14:paraId="47EE552D" w14:textId="77777777" w:rsidR="00B11814" w:rsidRDefault="00B11814">
            <w:pPr>
              <w:widowControl/>
              <w:jc w:val="left"/>
              <w:rPr>
                <w:rFonts w:ascii="宋体" w:hAnsi="宋体" w:cs="宋体"/>
                <w:color w:val="000000"/>
                <w:kern w:val="0"/>
                <w:sz w:val="22"/>
              </w:rPr>
            </w:pPr>
          </w:p>
        </w:tc>
      </w:tr>
      <w:tr w:rsidR="00B11814" w14:paraId="43F865B7" w14:textId="77777777">
        <w:trPr>
          <w:trHeight w:val="280"/>
        </w:trPr>
        <w:tc>
          <w:tcPr>
            <w:tcW w:w="674" w:type="pct"/>
            <w:tcBorders>
              <w:top w:val="nil"/>
              <w:left w:val="single" w:sz="4" w:space="0" w:color="auto"/>
              <w:bottom w:val="single" w:sz="4" w:space="0" w:color="auto"/>
              <w:right w:val="single" w:sz="4" w:space="0" w:color="auto"/>
            </w:tcBorders>
            <w:shd w:val="clear" w:color="auto" w:fill="auto"/>
            <w:vAlign w:val="center"/>
          </w:tcPr>
          <w:p w14:paraId="34870DE5" w14:textId="77777777" w:rsidR="00B11814" w:rsidRDefault="00000000">
            <w:pPr>
              <w:widowControl/>
              <w:jc w:val="center"/>
              <w:rPr>
                <w:rFonts w:ascii="宋体" w:hAnsi="宋体" w:cs="宋体"/>
                <w:color w:val="000000"/>
                <w:kern w:val="0"/>
                <w:sz w:val="22"/>
              </w:rPr>
            </w:pPr>
            <w:r>
              <w:rPr>
                <w:rFonts w:ascii="宋体" w:hAnsi="宋体" w:cs="宋体" w:hint="eastAsia"/>
                <w:color w:val="000000"/>
                <w:kern w:val="0"/>
                <w:sz w:val="22"/>
              </w:rPr>
              <w:t>北美市场</w:t>
            </w:r>
          </w:p>
        </w:tc>
        <w:tc>
          <w:tcPr>
            <w:tcW w:w="820" w:type="pct"/>
            <w:tcBorders>
              <w:top w:val="nil"/>
              <w:left w:val="nil"/>
              <w:bottom w:val="single" w:sz="4" w:space="0" w:color="auto"/>
              <w:right w:val="single" w:sz="4" w:space="0" w:color="auto"/>
            </w:tcBorders>
            <w:shd w:val="clear" w:color="auto" w:fill="auto"/>
            <w:vAlign w:val="center"/>
          </w:tcPr>
          <w:p w14:paraId="3C2CD0ED"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2.42</w:t>
            </w:r>
          </w:p>
        </w:tc>
        <w:tc>
          <w:tcPr>
            <w:tcW w:w="523" w:type="pct"/>
            <w:tcBorders>
              <w:top w:val="nil"/>
              <w:left w:val="nil"/>
              <w:bottom w:val="single" w:sz="4" w:space="0" w:color="auto"/>
              <w:right w:val="single" w:sz="4" w:space="0" w:color="auto"/>
            </w:tcBorders>
            <w:shd w:val="clear" w:color="auto" w:fill="auto"/>
            <w:vAlign w:val="center"/>
          </w:tcPr>
          <w:p w14:paraId="1E57D98F"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47.36%</w:t>
            </w:r>
          </w:p>
        </w:tc>
        <w:tc>
          <w:tcPr>
            <w:tcW w:w="917" w:type="pct"/>
            <w:tcBorders>
              <w:top w:val="nil"/>
              <w:left w:val="nil"/>
              <w:bottom w:val="single" w:sz="4" w:space="0" w:color="auto"/>
              <w:right w:val="single" w:sz="4" w:space="0" w:color="auto"/>
            </w:tcBorders>
            <w:shd w:val="clear" w:color="auto" w:fill="auto"/>
            <w:vAlign w:val="center"/>
          </w:tcPr>
          <w:p w14:paraId="2B42050A"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2.79</w:t>
            </w:r>
          </w:p>
        </w:tc>
        <w:tc>
          <w:tcPr>
            <w:tcW w:w="523" w:type="pct"/>
            <w:tcBorders>
              <w:top w:val="nil"/>
              <w:left w:val="nil"/>
              <w:bottom w:val="single" w:sz="4" w:space="0" w:color="auto"/>
              <w:right w:val="single" w:sz="4" w:space="0" w:color="auto"/>
            </w:tcBorders>
            <w:shd w:val="clear" w:color="auto" w:fill="auto"/>
            <w:vAlign w:val="center"/>
          </w:tcPr>
          <w:p w14:paraId="1EC80C0E"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48.69%</w:t>
            </w:r>
          </w:p>
        </w:tc>
        <w:tc>
          <w:tcPr>
            <w:tcW w:w="917" w:type="pct"/>
            <w:tcBorders>
              <w:top w:val="nil"/>
              <w:left w:val="nil"/>
              <w:bottom w:val="single" w:sz="4" w:space="0" w:color="auto"/>
              <w:right w:val="single" w:sz="4" w:space="0" w:color="auto"/>
            </w:tcBorders>
            <w:shd w:val="clear" w:color="auto" w:fill="auto"/>
            <w:vAlign w:val="center"/>
          </w:tcPr>
          <w:p w14:paraId="7B832A22"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-0.37</w:t>
            </w:r>
          </w:p>
        </w:tc>
        <w:tc>
          <w:tcPr>
            <w:tcW w:w="627" w:type="pct"/>
            <w:tcBorders>
              <w:top w:val="nil"/>
              <w:left w:val="nil"/>
              <w:bottom w:val="single" w:sz="4" w:space="0" w:color="auto"/>
              <w:right w:val="single" w:sz="4" w:space="0" w:color="auto"/>
            </w:tcBorders>
            <w:shd w:val="clear" w:color="auto" w:fill="auto"/>
            <w:vAlign w:val="center"/>
          </w:tcPr>
          <w:p w14:paraId="71F44B44"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-13.26%</w:t>
            </w:r>
          </w:p>
        </w:tc>
      </w:tr>
      <w:tr w:rsidR="00B11814" w14:paraId="25127DC0" w14:textId="77777777">
        <w:trPr>
          <w:trHeight w:val="280"/>
        </w:trPr>
        <w:tc>
          <w:tcPr>
            <w:tcW w:w="674" w:type="pct"/>
            <w:tcBorders>
              <w:top w:val="nil"/>
              <w:left w:val="single" w:sz="4" w:space="0" w:color="auto"/>
              <w:bottom w:val="single" w:sz="4" w:space="0" w:color="auto"/>
              <w:right w:val="single" w:sz="4" w:space="0" w:color="auto"/>
            </w:tcBorders>
            <w:shd w:val="clear" w:color="auto" w:fill="auto"/>
            <w:vAlign w:val="center"/>
          </w:tcPr>
          <w:p w14:paraId="2B62FA9E" w14:textId="77777777" w:rsidR="00B11814" w:rsidRDefault="00000000">
            <w:pPr>
              <w:widowControl/>
              <w:jc w:val="center"/>
              <w:rPr>
                <w:rFonts w:ascii="宋体" w:hAnsi="宋体" w:cs="宋体"/>
                <w:color w:val="000000"/>
                <w:kern w:val="0"/>
                <w:sz w:val="22"/>
              </w:rPr>
            </w:pPr>
            <w:r>
              <w:rPr>
                <w:rFonts w:ascii="宋体" w:hAnsi="宋体" w:cs="宋体" w:hint="eastAsia"/>
                <w:color w:val="000000"/>
                <w:kern w:val="0"/>
                <w:sz w:val="22"/>
              </w:rPr>
              <w:t>亚洲市场</w:t>
            </w:r>
          </w:p>
        </w:tc>
        <w:tc>
          <w:tcPr>
            <w:tcW w:w="820" w:type="pct"/>
            <w:tcBorders>
              <w:top w:val="nil"/>
              <w:left w:val="nil"/>
              <w:bottom w:val="single" w:sz="4" w:space="0" w:color="auto"/>
              <w:right w:val="single" w:sz="4" w:space="0" w:color="auto"/>
            </w:tcBorders>
            <w:shd w:val="clear" w:color="auto" w:fill="auto"/>
            <w:vAlign w:val="center"/>
          </w:tcPr>
          <w:p w14:paraId="0F3550C6"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1.14</w:t>
            </w:r>
          </w:p>
        </w:tc>
        <w:tc>
          <w:tcPr>
            <w:tcW w:w="523" w:type="pct"/>
            <w:tcBorders>
              <w:top w:val="nil"/>
              <w:left w:val="nil"/>
              <w:bottom w:val="single" w:sz="4" w:space="0" w:color="auto"/>
              <w:right w:val="single" w:sz="4" w:space="0" w:color="auto"/>
            </w:tcBorders>
            <w:shd w:val="clear" w:color="auto" w:fill="auto"/>
            <w:vAlign w:val="center"/>
          </w:tcPr>
          <w:p w14:paraId="0B687973"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22.31%</w:t>
            </w:r>
          </w:p>
        </w:tc>
        <w:tc>
          <w:tcPr>
            <w:tcW w:w="917" w:type="pct"/>
            <w:tcBorders>
              <w:top w:val="nil"/>
              <w:left w:val="nil"/>
              <w:bottom w:val="single" w:sz="4" w:space="0" w:color="auto"/>
              <w:right w:val="single" w:sz="4" w:space="0" w:color="auto"/>
            </w:tcBorders>
            <w:shd w:val="clear" w:color="auto" w:fill="auto"/>
            <w:vAlign w:val="center"/>
          </w:tcPr>
          <w:p w14:paraId="4207E920"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1.22</w:t>
            </w:r>
          </w:p>
        </w:tc>
        <w:tc>
          <w:tcPr>
            <w:tcW w:w="523" w:type="pct"/>
            <w:tcBorders>
              <w:top w:val="nil"/>
              <w:left w:val="nil"/>
              <w:bottom w:val="single" w:sz="4" w:space="0" w:color="auto"/>
              <w:right w:val="single" w:sz="4" w:space="0" w:color="auto"/>
            </w:tcBorders>
            <w:shd w:val="clear" w:color="auto" w:fill="auto"/>
            <w:vAlign w:val="center"/>
          </w:tcPr>
          <w:p w14:paraId="44873AE1"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21.29%</w:t>
            </w:r>
          </w:p>
        </w:tc>
        <w:tc>
          <w:tcPr>
            <w:tcW w:w="917" w:type="pct"/>
            <w:tcBorders>
              <w:top w:val="nil"/>
              <w:left w:val="nil"/>
              <w:bottom w:val="single" w:sz="4" w:space="0" w:color="auto"/>
              <w:right w:val="single" w:sz="4" w:space="0" w:color="auto"/>
            </w:tcBorders>
            <w:shd w:val="clear" w:color="auto" w:fill="auto"/>
            <w:vAlign w:val="center"/>
          </w:tcPr>
          <w:p w14:paraId="12EAA3CE"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-0.08</w:t>
            </w:r>
          </w:p>
        </w:tc>
        <w:tc>
          <w:tcPr>
            <w:tcW w:w="627" w:type="pct"/>
            <w:tcBorders>
              <w:top w:val="nil"/>
              <w:left w:val="nil"/>
              <w:bottom w:val="single" w:sz="4" w:space="0" w:color="auto"/>
              <w:right w:val="single" w:sz="4" w:space="0" w:color="auto"/>
            </w:tcBorders>
            <w:shd w:val="clear" w:color="auto" w:fill="auto"/>
            <w:vAlign w:val="center"/>
          </w:tcPr>
          <w:p w14:paraId="4E9AD60D"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-6.56%</w:t>
            </w:r>
          </w:p>
        </w:tc>
      </w:tr>
      <w:tr w:rsidR="00B11814" w14:paraId="399FE98F" w14:textId="77777777">
        <w:trPr>
          <w:trHeight w:val="280"/>
        </w:trPr>
        <w:tc>
          <w:tcPr>
            <w:tcW w:w="674" w:type="pct"/>
            <w:tcBorders>
              <w:top w:val="nil"/>
              <w:left w:val="single" w:sz="4" w:space="0" w:color="auto"/>
              <w:bottom w:val="single" w:sz="4" w:space="0" w:color="auto"/>
              <w:right w:val="single" w:sz="4" w:space="0" w:color="auto"/>
            </w:tcBorders>
            <w:shd w:val="clear" w:color="auto" w:fill="auto"/>
            <w:vAlign w:val="center"/>
          </w:tcPr>
          <w:p w14:paraId="516EFE19" w14:textId="77777777" w:rsidR="00B11814" w:rsidRDefault="00000000">
            <w:pPr>
              <w:widowControl/>
              <w:jc w:val="center"/>
              <w:rPr>
                <w:rFonts w:ascii="宋体" w:hAnsi="宋体" w:cs="宋体"/>
                <w:color w:val="000000"/>
                <w:kern w:val="0"/>
                <w:sz w:val="22"/>
              </w:rPr>
            </w:pPr>
            <w:r>
              <w:rPr>
                <w:rFonts w:ascii="宋体" w:hAnsi="宋体" w:cs="宋体" w:hint="eastAsia"/>
                <w:color w:val="000000"/>
                <w:kern w:val="0"/>
                <w:sz w:val="22"/>
              </w:rPr>
              <w:t>欧洲市场</w:t>
            </w:r>
          </w:p>
        </w:tc>
        <w:tc>
          <w:tcPr>
            <w:tcW w:w="820" w:type="pct"/>
            <w:tcBorders>
              <w:top w:val="nil"/>
              <w:left w:val="nil"/>
              <w:bottom w:val="single" w:sz="4" w:space="0" w:color="auto"/>
              <w:right w:val="single" w:sz="4" w:space="0" w:color="auto"/>
            </w:tcBorders>
            <w:shd w:val="clear" w:color="auto" w:fill="auto"/>
            <w:vAlign w:val="center"/>
          </w:tcPr>
          <w:p w14:paraId="2A16ECA2"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1.11</w:t>
            </w:r>
          </w:p>
        </w:tc>
        <w:tc>
          <w:tcPr>
            <w:tcW w:w="523" w:type="pct"/>
            <w:tcBorders>
              <w:top w:val="nil"/>
              <w:left w:val="nil"/>
              <w:bottom w:val="single" w:sz="4" w:space="0" w:color="auto"/>
              <w:right w:val="single" w:sz="4" w:space="0" w:color="auto"/>
            </w:tcBorders>
            <w:shd w:val="clear" w:color="auto" w:fill="auto"/>
            <w:vAlign w:val="center"/>
          </w:tcPr>
          <w:p w14:paraId="4C80DDBD"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21.72%</w:t>
            </w:r>
          </w:p>
        </w:tc>
        <w:tc>
          <w:tcPr>
            <w:tcW w:w="917" w:type="pct"/>
            <w:tcBorders>
              <w:top w:val="nil"/>
              <w:left w:val="nil"/>
              <w:bottom w:val="single" w:sz="4" w:space="0" w:color="auto"/>
              <w:right w:val="single" w:sz="4" w:space="0" w:color="auto"/>
            </w:tcBorders>
            <w:shd w:val="clear" w:color="auto" w:fill="auto"/>
            <w:vAlign w:val="center"/>
          </w:tcPr>
          <w:p w14:paraId="06C7822A"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1.31</w:t>
            </w:r>
          </w:p>
        </w:tc>
        <w:tc>
          <w:tcPr>
            <w:tcW w:w="523" w:type="pct"/>
            <w:tcBorders>
              <w:top w:val="nil"/>
              <w:left w:val="nil"/>
              <w:bottom w:val="single" w:sz="4" w:space="0" w:color="auto"/>
              <w:right w:val="single" w:sz="4" w:space="0" w:color="auto"/>
            </w:tcBorders>
            <w:shd w:val="clear" w:color="auto" w:fill="auto"/>
            <w:vAlign w:val="center"/>
          </w:tcPr>
          <w:p w14:paraId="2ED94B51"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22.86%</w:t>
            </w:r>
          </w:p>
        </w:tc>
        <w:tc>
          <w:tcPr>
            <w:tcW w:w="917" w:type="pct"/>
            <w:tcBorders>
              <w:top w:val="nil"/>
              <w:left w:val="nil"/>
              <w:bottom w:val="single" w:sz="4" w:space="0" w:color="auto"/>
              <w:right w:val="single" w:sz="4" w:space="0" w:color="auto"/>
            </w:tcBorders>
            <w:shd w:val="clear" w:color="auto" w:fill="auto"/>
            <w:vAlign w:val="center"/>
          </w:tcPr>
          <w:p w14:paraId="612B35E5"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-0.2</w:t>
            </w:r>
          </w:p>
        </w:tc>
        <w:tc>
          <w:tcPr>
            <w:tcW w:w="627" w:type="pct"/>
            <w:tcBorders>
              <w:top w:val="nil"/>
              <w:left w:val="nil"/>
              <w:bottom w:val="single" w:sz="4" w:space="0" w:color="auto"/>
              <w:right w:val="single" w:sz="4" w:space="0" w:color="auto"/>
            </w:tcBorders>
            <w:shd w:val="clear" w:color="auto" w:fill="auto"/>
            <w:vAlign w:val="center"/>
          </w:tcPr>
          <w:p w14:paraId="51BF795E"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-15.27%</w:t>
            </w:r>
          </w:p>
        </w:tc>
      </w:tr>
      <w:tr w:rsidR="00B11814" w14:paraId="102D6B19" w14:textId="77777777">
        <w:trPr>
          <w:trHeight w:val="280"/>
        </w:trPr>
        <w:tc>
          <w:tcPr>
            <w:tcW w:w="674" w:type="pct"/>
            <w:tcBorders>
              <w:top w:val="nil"/>
              <w:left w:val="single" w:sz="4" w:space="0" w:color="auto"/>
              <w:bottom w:val="single" w:sz="4" w:space="0" w:color="auto"/>
              <w:right w:val="single" w:sz="4" w:space="0" w:color="auto"/>
            </w:tcBorders>
            <w:shd w:val="clear" w:color="auto" w:fill="auto"/>
            <w:vAlign w:val="center"/>
          </w:tcPr>
          <w:p w14:paraId="46CFE7B1" w14:textId="77777777" w:rsidR="00B11814" w:rsidRDefault="00000000">
            <w:pPr>
              <w:widowControl/>
              <w:jc w:val="center"/>
              <w:rPr>
                <w:rFonts w:ascii="宋体" w:hAnsi="宋体" w:cs="宋体"/>
                <w:color w:val="000000"/>
                <w:kern w:val="0"/>
                <w:sz w:val="22"/>
              </w:rPr>
            </w:pPr>
            <w:r>
              <w:rPr>
                <w:rFonts w:ascii="宋体" w:hAnsi="宋体" w:cs="宋体" w:hint="eastAsia"/>
                <w:color w:val="000000"/>
                <w:kern w:val="0"/>
                <w:sz w:val="22"/>
              </w:rPr>
              <w:t>新兴市场</w:t>
            </w:r>
          </w:p>
        </w:tc>
        <w:tc>
          <w:tcPr>
            <w:tcW w:w="820" w:type="pct"/>
            <w:tcBorders>
              <w:top w:val="nil"/>
              <w:left w:val="nil"/>
              <w:bottom w:val="single" w:sz="4" w:space="0" w:color="auto"/>
              <w:right w:val="single" w:sz="4" w:space="0" w:color="auto"/>
            </w:tcBorders>
            <w:shd w:val="clear" w:color="auto" w:fill="auto"/>
            <w:vAlign w:val="center"/>
          </w:tcPr>
          <w:p w14:paraId="30F85BDA"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0.44</w:t>
            </w:r>
          </w:p>
        </w:tc>
        <w:tc>
          <w:tcPr>
            <w:tcW w:w="523" w:type="pct"/>
            <w:tcBorders>
              <w:top w:val="nil"/>
              <w:left w:val="nil"/>
              <w:bottom w:val="single" w:sz="4" w:space="0" w:color="auto"/>
              <w:right w:val="single" w:sz="4" w:space="0" w:color="auto"/>
            </w:tcBorders>
            <w:shd w:val="clear" w:color="auto" w:fill="auto"/>
            <w:vAlign w:val="center"/>
          </w:tcPr>
          <w:p w14:paraId="42E878E9"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8.61%</w:t>
            </w:r>
          </w:p>
        </w:tc>
        <w:tc>
          <w:tcPr>
            <w:tcW w:w="917" w:type="pct"/>
            <w:tcBorders>
              <w:top w:val="nil"/>
              <w:left w:val="nil"/>
              <w:bottom w:val="single" w:sz="4" w:space="0" w:color="auto"/>
              <w:right w:val="single" w:sz="4" w:space="0" w:color="auto"/>
            </w:tcBorders>
            <w:shd w:val="clear" w:color="auto" w:fill="auto"/>
            <w:vAlign w:val="center"/>
          </w:tcPr>
          <w:p w14:paraId="6B735DC1"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0.41</w:t>
            </w:r>
          </w:p>
        </w:tc>
        <w:tc>
          <w:tcPr>
            <w:tcW w:w="523" w:type="pct"/>
            <w:tcBorders>
              <w:top w:val="nil"/>
              <w:left w:val="nil"/>
              <w:bottom w:val="single" w:sz="4" w:space="0" w:color="auto"/>
              <w:right w:val="single" w:sz="4" w:space="0" w:color="auto"/>
            </w:tcBorders>
            <w:shd w:val="clear" w:color="auto" w:fill="auto"/>
            <w:vAlign w:val="center"/>
          </w:tcPr>
          <w:p w14:paraId="43E0B085"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7.16%</w:t>
            </w:r>
          </w:p>
        </w:tc>
        <w:tc>
          <w:tcPr>
            <w:tcW w:w="917" w:type="pct"/>
            <w:tcBorders>
              <w:top w:val="nil"/>
              <w:left w:val="nil"/>
              <w:bottom w:val="single" w:sz="4" w:space="0" w:color="auto"/>
              <w:right w:val="single" w:sz="4" w:space="0" w:color="auto"/>
            </w:tcBorders>
            <w:shd w:val="clear" w:color="auto" w:fill="auto"/>
            <w:vAlign w:val="center"/>
          </w:tcPr>
          <w:p w14:paraId="1DE0BE74"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0.03</w:t>
            </w:r>
          </w:p>
        </w:tc>
        <w:tc>
          <w:tcPr>
            <w:tcW w:w="627" w:type="pct"/>
            <w:tcBorders>
              <w:top w:val="nil"/>
              <w:left w:val="nil"/>
              <w:bottom w:val="single" w:sz="4" w:space="0" w:color="auto"/>
              <w:right w:val="single" w:sz="4" w:space="0" w:color="auto"/>
            </w:tcBorders>
            <w:shd w:val="clear" w:color="auto" w:fill="auto"/>
            <w:vAlign w:val="center"/>
          </w:tcPr>
          <w:p w14:paraId="51F71D57" w14:textId="77777777" w:rsidR="00B11814" w:rsidRDefault="00000000">
            <w:pPr>
              <w:widowControl/>
              <w:jc w:val="right"/>
              <w:rPr>
                <w:rFonts w:ascii="宋体" w:hAnsi="宋体" w:cs="宋体"/>
                <w:color w:val="000000"/>
                <w:kern w:val="0"/>
                <w:sz w:val="22"/>
              </w:rPr>
            </w:pPr>
            <w:r>
              <w:rPr>
                <w:rFonts w:ascii="宋体" w:hAnsi="宋体" w:cs="宋体"/>
                <w:color w:val="000000"/>
                <w:kern w:val="0"/>
                <w:sz w:val="22"/>
              </w:rPr>
              <w:t>7.32%</w:t>
            </w:r>
          </w:p>
        </w:tc>
      </w:tr>
      <w:tr w:rsidR="00B11814" w14:paraId="4677AE7F" w14:textId="77777777">
        <w:trPr>
          <w:trHeight w:val="280"/>
        </w:trPr>
        <w:tc>
          <w:tcPr>
            <w:tcW w:w="674" w:type="pct"/>
            <w:tcBorders>
              <w:top w:val="nil"/>
              <w:left w:val="single" w:sz="4" w:space="0" w:color="auto"/>
              <w:bottom w:val="single" w:sz="4" w:space="0" w:color="auto"/>
              <w:right w:val="single" w:sz="4" w:space="0" w:color="auto"/>
            </w:tcBorders>
            <w:shd w:val="clear" w:color="auto" w:fill="auto"/>
            <w:vAlign w:val="center"/>
          </w:tcPr>
          <w:p w14:paraId="3972656A" w14:textId="77777777" w:rsidR="00B11814" w:rsidRDefault="00000000">
            <w:pPr>
              <w:widowControl/>
              <w:jc w:val="left"/>
              <w:rPr>
                <w:rFonts w:ascii="宋体" w:hAnsi="宋体" w:cs="宋体"/>
                <w:b/>
                <w:color w:val="000000"/>
                <w:kern w:val="0"/>
                <w:sz w:val="22"/>
              </w:rPr>
            </w:pPr>
            <w:r>
              <w:rPr>
                <w:rFonts w:ascii="宋体" w:hAnsi="宋体" w:cs="宋体" w:hint="eastAsia"/>
                <w:b/>
                <w:color w:val="000000"/>
                <w:kern w:val="0"/>
                <w:sz w:val="22"/>
              </w:rPr>
              <w:t>合计</w:t>
            </w:r>
          </w:p>
        </w:tc>
        <w:tc>
          <w:tcPr>
            <w:tcW w:w="820" w:type="pct"/>
            <w:tcBorders>
              <w:top w:val="nil"/>
              <w:left w:val="nil"/>
              <w:bottom w:val="single" w:sz="4" w:space="0" w:color="auto"/>
              <w:right w:val="single" w:sz="4" w:space="0" w:color="auto"/>
            </w:tcBorders>
            <w:shd w:val="clear" w:color="auto" w:fill="auto"/>
            <w:vAlign w:val="center"/>
          </w:tcPr>
          <w:p w14:paraId="74A96A59"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5.11</w:t>
            </w:r>
          </w:p>
        </w:tc>
        <w:tc>
          <w:tcPr>
            <w:tcW w:w="523" w:type="pct"/>
            <w:tcBorders>
              <w:top w:val="nil"/>
              <w:left w:val="nil"/>
              <w:bottom w:val="single" w:sz="4" w:space="0" w:color="auto"/>
              <w:right w:val="single" w:sz="4" w:space="0" w:color="auto"/>
            </w:tcBorders>
            <w:shd w:val="clear" w:color="auto" w:fill="auto"/>
            <w:vAlign w:val="center"/>
          </w:tcPr>
          <w:p w14:paraId="2261C62E"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100%</w:t>
            </w:r>
          </w:p>
        </w:tc>
        <w:tc>
          <w:tcPr>
            <w:tcW w:w="917" w:type="pct"/>
            <w:tcBorders>
              <w:top w:val="nil"/>
              <w:left w:val="nil"/>
              <w:bottom w:val="single" w:sz="4" w:space="0" w:color="auto"/>
              <w:right w:val="single" w:sz="4" w:space="0" w:color="auto"/>
            </w:tcBorders>
            <w:shd w:val="clear" w:color="auto" w:fill="auto"/>
            <w:vAlign w:val="center"/>
          </w:tcPr>
          <w:p w14:paraId="1BFC9147"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5.73</w:t>
            </w:r>
          </w:p>
        </w:tc>
        <w:tc>
          <w:tcPr>
            <w:tcW w:w="523" w:type="pct"/>
            <w:tcBorders>
              <w:top w:val="nil"/>
              <w:left w:val="nil"/>
              <w:bottom w:val="single" w:sz="4" w:space="0" w:color="auto"/>
              <w:right w:val="single" w:sz="4" w:space="0" w:color="auto"/>
            </w:tcBorders>
            <w:shd w:val="clear" w:color="auto" w:fill="auto"/>
            <w:vAlign w:val="center"/>
          </w:tcPr>
          <w:p w14:paraId="435E1DF8"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100%</w:t>
            </w:r>
          </w:p>
        </w:tc>
        <w:tc>
          <w:tcPr>
            <w:tcW w:w="917" w:type="pct"/>
            <w:tcBorders>
              <w:top w:val="nil"/>
              <w:left w:val="nil"/>
              <w:bottom w:val="single" w:sz="4" w:space="0" w:color="auto"/>
              <w:right w:val="single" w:sz="4" w:space="0" w:color="auto"/>
            </w:tcBorders>
            <w:shd w:val="clear" w:color="auto" w:fill="auto"/>
            <w:vAlign w:val="center"/>
          </w:tcPr>
          <w:p w14:paraId="0CB09062"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-0.62</w:t>
            </w:r>
          </w:p>
        </w:tc>
        <w:tc>
          <w:tcPr>
            <w:tcW w:w="627" w:type="pct"/>
            <w:tcBorders>
              <w:top w:val="nil"/>
              <w:left w:val="nil"/>
              <w:bottom w:val="single" w:sz="4" w:space="0" w:color="auto"/>
              <w:right w:val="single" w:sz="4" w:space="0" w:color="auto"/>
            </w:tcBorders>
            <w:shd w:val="clear" w:color="auto" w:fill="auto"/>
            <w:vAlign w:val="center"/>
          </w:tcPr>
          <w:p w14:paraId="6C9FB88B" w14:textId="77777777" w:rsidR="00B11814" w:rsidRDefault="00000000">
            <w:pPr>
              <w:widowControl/>
              <w:jc w:val="right"/>
              <w:rPr>
                <w:rFonts w:ascii="宋体" w:hAnsi="宋体" w:cs="宋体"/>
                <w:b/>
                <w:color w:val="000000"/>
                <w:kern w:val="0"/>
                <w:sz w:val="22"/>
              </w:rPr>
            </w:pPr>
            <w:r>
              <w:rPr>
                <w:rFonts w:ascii="宋体" w:hAnsi="宋体" w:cs="宋体"/>
                <w:b/>
                <w:color w:val="000000"/>
                <w:kern w:val="0"/>
                <w:sz w:val="22"/>
              </w:rPr>
              <w:t>-10.82%</w:t>
            </w:r>
          </w:p>
        </w:tc>
      </w:tr>
    </w:tbl>
    <w:p w14:paraId="786E1DAB" w14:textId="77777777" w:rsidR="00B11814" w:rsidRDefault="00000000">
      <w:pPr>
        <w:spacing w:line="500" w:lineRule="exact"/>
        <w:ind w:firstLine="480"/>
        <w:rPr>
          <w:rFonts w:ascii="宋体" w:hAnsi="宋体" w:cs="宋体"/>
          <w:sz w:val="24"/>
          <w:szCs w:val="24"/>
        </w:rPr>
      </w:pPr>
      <w:r>
        <w:rPr>
          <w:rFonts w:ascii="宋体" w:hAnsi="宋体" w:cs="宋体" w:hint="eastAsia"/>
          <w:sz w:val="24"/>
          <w:szCs w:val="24"/>
        </w:rPr>
        <w:t>出口海外的产品仍主要集中于常规钢瓶产品，低温储运产品、复合气瓶及系统仍在市场开拓过程中。</w:t>
      </w:r>
      <w:r>
        <w:rPr>
          <w:rFonts w:ascii="宋体" w:hAnsi="宋体" w:cs="宋体"/>
          <w:sz w:val="24"/>
          <w:szCs w:val="24"/>
        </w:rPr>
        <w:t>2023年欧美等发达经济体通胀处于高位，制约了世界经济复苏，导致国际需求放缓。受此影响，常规钢瓶产品销售有所下调。低温储运产品和复合气瓶及系统集成产品在能源行业应用较多，受俄</w:t>
      </w:r>
      <w:r>
        <w:rPr>
          <w:rFonts w:ascii="宋体" w:hAnsi="宋体" w:cs="宋体" w:hint="eastAsia"/>
          <w:sz w:val="24"/>
          <w:szCs w:val="24"/>
        </w:rPr>
        <w:t>乌冲突引发的能源危机影响，需求下滑较为明显，</w:t>
      </w:r>
      <w:r>
        <w:rPr>
          <w:rFonts w:ascii="宋体" w:hAnsi="宋体" w:cs="宋体"/>
          <w:sz w:val="24"/>
          <w:szCs w:val="24"/>
        </w:rPr>
        <w:t>2023年</w:t>
      </w:r>
      <w:r>
        <w:rPr>
          <w:rFonts w:ascii="宋体" w:hAnsi="宋体" w:cs="宋体" w:hint="eastAsia"/>
          <w:sz w:val="24"/>
          <w:szCs w:val="24"/>
        </w:rPr>
        <w:t>，</w:t>
      </w:r>
      <w:r>
        <w:rPr>
          <w:rFonts w:ascii="宋体" w:hAnsi="宋体" w:cs="宋体"/>
          <w:sz w:val="24"/>
          <w:szCs w:val="24"/>
        </w:rPr>
        <w:t>低温储运产品销售额较2022年下滑26.76%，复合气瓶及系统集成产品销售额较2022年下滑28.89%。</w:t>
      </w:r>
    </w:p>
    <w:p w14:paraId="337519AA"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会计师核查程序：</w:t>
      </w:r>
    </w:p>
    <w:p w14:paraId="2E666201"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我们按照中国注册会计师审计准则的规定，执行了必要的审计及核查程序，主要包括：</w:t>
      </w:r>
    </w:p>
    <w:p w14:paraId="28CA92A3"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lastRenderedPageBreak/>
        <w:t>（1）评价并测试与收入及成本、存货跌价准备计提相关的关键内部控制的设计和运行有效性；</w:t>
      </w:r>
    </w:p>
    <w:p w14:paraId="7E683B9F"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（2）获取并复核公司报告期按业务类别及销售区域归集的收入成本明细表，了解公司的产品结构和销售模式，分析2023年各产品类型的收入、成本及毛利率变动情况；</w:t>
      </w:r>
    </w:p>
    <w:p w14:paraId="7FC43CBE"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（3）询问公司主要采购和销售负责人员，了解2023年收入、成本、毛利率变动的原因；</w:t>
      </w:r>
    </w:p>
    <w:p w14:paraId="265B3A23"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（4）查阅同行业可比公司的定期报告，了解同行业可比公司的产销量变化情况及原因；</w:t>
      </w:r>
    </w:p>
    <w:p w14:paraId="14D226F6"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（5）选取库存商品样本，将产品估计售价与最近或期后的实际售价进行比较；</w:t>
      </w:r>
    </w:p>
    <w:p w14:paraId="5D2D6177"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（6）对于在产品，选取样本，通过比较当年同类在产品至完工时仍需发生的成本及销售费用，对公司估计的至完工时将要发生成本、销售费用及相关税费的合理性进行复核；</w:t>
      </w:r>
    </w:p>
    <w:p w14:paraId="3100F19E"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（7）实施存货监盘工作，检查存货的数量、状况等；</w:t>
      </w:r>
    </w:p>
    <w:p w14:paraId="0C41F6A5"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（8）取得年末存货库龄清单，结合产品状况，对库龄较长的存货进行分析性复核，分析存货跌价准备是否合理。</w:t>
      </w:r>
    </w:p>
    <w:p w14:paraId="599FCCEA" w14:textId="77777777" w:rsidR="00B11814" w:rsidRDefault="00000000">
      <w:pPr>
        <w:spacing w:line="500" w:lineRule="exact"/>
        <w:ind w:firstLineChars="200" w:firstLine="482"/>
        <w:rPr>
          <w:rFonts w:ascii="宋体" w:hAnsi="宋体" w:cs="宋体"/>
          <w:b/>
          <w:bCs/>
          <w:sz w:val="24"/>
          <w:szCs w:val="24"/>
        </w:rPr>
      </w:pPr>
      <w:r>
        <w:rPr>
          <w:rFonts w:ascii="宋体" w:hAnsi="宋体" w:cs="宋体" w:hint="eastAsia"/>
          <w:b/>
          <w:bCs/>
          <w:sz w:val="24"/>
          <w:szCs w:val="24"/>
        </w:rPr>
        <w:t>会计师核查意见：</w:t>
      </w:r>
    </w:p>
    <w:p w14:paraId="628516F4" w14:textId="77777777" w:rsidR="00B11814" w:rsidRDefault="00000000">
      <w:pPr>
        <w:spacing w:line="500" w:lineRule="exact"/>
        <w:ind w:firstLineChars="200" w:firstLine="482"/>
        <w:rPr>
          <w:rFonts w:ascii="宋体" w:hAnsi="宋体" w:cs="宋体"/>
          <w:b/>
          <w:bCs/>
          <w:sz w:val="24"/>
          <w:szCs w:val="24"/>
        </w:rPr>
      </w:pPr>
      <w:r>
        <w:rPr>
          <w:rFonts w:ascii="宋体" w:hAnsi="宋体" w:cs="宋体" w:hint="eastAsia"/>
          <w:b/>
          <w:bCs/>
          <w:sz w:val="24"/>
          <w:szCs w:val="24"/>
        </w:rPr>
        <w:t>基于所执行的审计程序和获取的证据，我们认为：</w:t>
      </w:r>
    </w:p>
    <w:p w14:paraId="26CE88B3" w14:textId="77777777" w:rsidR="00B11814" w:rsidRDefault="00000000">
      <w:pPr>
        <w:spacing w:line="500" w:lineRule="exact"/>
        <w:ind w:firstLineChars="200" w:firstLine="482"/>
        <w:rPr>
          <w:rFonts w:ascii="宋体" w:hAnsi="宋体" w:cs="宋体"/>
          <w:b/>
          <w:bCs/>
          <w:sz w:val="24"/>
          <w:szCs w:val="24"/>
        </w:rPr>
      </w:pPr>
      <w:r>
        <w:rPr>
          <w:rFonts w:ascii="宋体" w:hAnsi="宋体" w:cs="宋体" w:hint="eastAsia"/>
          <w:b/>
          <w:bCs/>
          <w:sz w:val="24"/>
          <w:szCs w:val="24"/>
        </w:rPr>
        <w:t>（1）公司对2023年气瓶板块的收入、成本、毛利率变动的原因，与同行业可比公司变动趋势与我们了解的信息一致；</w:t>
      </w:r>
    </w:p>
    <w:p w14:paraId="5C5F10BE" w14:textId="77777777" w:rsidR="00B11814" w:rsidRDefault="00000000">
      <w:pPr>
        <w:spacing w:line="500" w:lineRule="exact"/>
        <w:ind w:firstLineChars="200" w:firstLine="482"/>
        <w:rPr>
          <w:rFonts w:ascii="宋体" w:hAnsi="宋体" w:cs="宋体"/>
          <w:b/>
          <w:bCs/>
          <w:sz w:val="24"/>
          <w:szCs w:val="24"/>
        </w:rPr>
      </w:pPr>
      <w:r>
        <w:rPr>
          <w:rFonts w:ascii="宋体" w:hAnsi="宋体" w:cs="宋体" w:hint="eastAsia"/>
          <w:b/>
          <w:bCs/>
          <w:sz w:val="24"/>
          <w:szCs w:val="24"/>
        </w:rPr>
        <w:t>（2）公司在计算存货跌价准备时所使用的关键数据能够支持其在计提存货跌价准备作出的判断，库存商品、在产品减值准备计提充分。</w:t>
      </w:r>
    </w:p>
    <w:p w14:paraId="4612416F"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2、关于业绩承诺。公司于2022年通过重大资产重组完成青岛北洋天青数联智能有限公司（以下简称北洋天青）收购。交易对方承诺，北洋天青于2020年至2024年实现的净利润数分别为不低于2,750万元、3,800万元、4,100万元、4,300万元和4,600万元。2020年至2023年期间，北洋天青实现的净利润分别为2,858.77万元、3,967.50万元、4,342.56万元和4,733.99万元，业绩承诺</w:t>
      </w:r>
      <w:r>
        <w:rPr>
          <w:rFonts w:ascii="宋体" w:hAnsi="宋体" w:cs="宋体" w:hint="eastAsia"/>
          <w:b/>
          <w:sz w:val="24"/>
          <w:szCs w:val="24"/>
        </w:rPr>
        <w:lastRenderedPageBreak/>
        <w:t>完成率分别为103.96%、104.41%、105.92%和110.09%，四年均踩线完成业绩承诺。</w:t>
      </w:r>
    </w:p>
    <w:p w14:paraId="45651531"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请公司补充披露：（1）北洋天青2022年、2023年主要财务数据及同比变动情况，主要产品销量、毛利率以及费用率变动情况；（2）北洋天青近两年前五名客户及供应商的名称、是否关联方、交易产品及金额，并说明变化情况；（3）北洋天青近两年应收账款及坏账准备计提情况，包括余额、账龄、减值准备以及期后回款等情况；（4）结合前述问题回复，说明北洋天青营业收入及净利润持续增长的原因及合理性，是否存在通过放宽信用政策、提前确认收入等方式实现业绩目标的情形。请持续督导机构和年审会计师发表意见。</w:t>
      </w:r>
    </w:p>
    <w:p w14:paraId="51EAD8C8"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问题回复：</w:t>
      </w:r>
    </w:p>
    <w:p w14:paraId="398B64A5"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（1）北洋天青2022年、2023年主要财务数据及同比变动情况，主要产品销量、毛利率以及费用率变动情况</w:t>
      </w:r>
    </w:p>
    <w:p w14:paraId="33A0EEA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一、北洋天青2022年、2023年主要财务数据及同比变动情况</w:t>
      </w:r>
    </w:p>
    <w:p w14:paraId="3FF1296E"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（一）主要财务数据情况表</w:t>
      </w:r>
    </w:p>
    <w:p w14:paraId="21CF3ED9"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00"/>
        <w:jc w:val="right"/>
        <w:rPr>
          <w:rFonts w:ascii="宋体" w:hAnsi="宋体" w:cs="宋体"/>
          <w:sz w:val="20"/>
          <w:szCs w:val="20"/>
        </w:rPr>
      </w:pPr>
      <w:r>
        <w:rPr>
          <w:rFonts w:ascii="宋体" w:hAnsi="宋体" w:cs="宋体" w:hint="eastAsia"/>
          <w:sz w:val="20"/>
          <w:szCs w:val="20"/>
        </w:rPr>
        <w:t>单位：万元</w:t>
      </w:r>
    </w:p>
    <w:tbl>
      <w:tblPr>
        <w:tblW w:w="5000" w:type="pct"/>
        <w:jc w:val="center"/>
        <w:tblLayout w:type="fixed"/>
        <w:tblLook w:val="04A0" w:firstRow="1" w:lastRow="0" w:firstColumn="1" w:lastColumn="0" w:noHBand="0" w:noVBand="1"/>
      </w:tblPr>
      <w:tblGrid>
        <w:gridCol w:w="1367"/>
        <w:gridCol w:w="1036"/>
        <w:gridCol w:w="939"/>
        <w:gridCol w:w="927"/>
        <w:gridCol w:w="1027"/>
        <w:gridCol w:w="1063"/>
        <w:gridCol w:w="982"/>
        <w:gridCol w:w="1039"/>
      </w:tblGrid>
      <w:tr w:rsidR="00B11814" w14:paraId="74ADB3D6" w14:textId="77777777">
        <w:trPr>
          <w:trHeight w:val="397"/>
          <w:jc w:val="center"/>
        </w:trPr>
        <w:tc>
          <w:tcPr>
            <w:tcW w:w="8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AD52A" w14:textId="77777777" w:rsidR="00B11814" w:rsidRDefault="00000000">
            <w:pPr>
              <w:widowControl/>
              <w:spacing w:line="500" w:lineRule="exact"/>
              <w:jc w:val="left"/>
              <w:rPr>
                <w:rFonts w:ascii="宋体" w:hAnsi="宋体" w:cs="宋体"/>
                <w:b/>
                <w:spacing w:val="-10"/>
                <w:sz w:val="20"/>
                <w:szCs w:val="20"/>
              </w:rPr>
            </w:pPr>
            <w:r>
              <w:rPr>
                <w:rFonts w:ascii="宋体" w:hAnsi="宋体" w:cs="宋体" w:hint="eastAsia"/>
                <w:b/>
                <w:spacing w:val="-10"/>
                <w:sz w:val="20"/>
                <w:szCs w:val="20"/>
              </w:rPr>
              <w:t>项目</w:t>
            </w:r>
          </w:p>
        </w:tc>
        <w:tc>
          <w:tcPr>
            <w:tcW w:w="618" w:type="pct"/>
            <w:tcBorders>
              <w:top w:val="single" w:sz="4" w:space="0" w:color="auto"/>
              <w:left w:val="nil"/>
              <w:bottom w:val="single" w:sz="4" w:space="0" w:color="auto"/>
              <w:right w:val="single" w:sz="4" w:space="0" w:color="auto"/>
            </w:tcBorders>
            <w:vAlign w:val="center"/>
          </w:tcPr>
          <w:p w14:paraId="02C066EE" w14:textId="77777777" w:rsidR="00B11814" w:rsidRDefault="00000000">
            <w:pPr>
              <w:widowControl/>
              <w:spacing w:line="500" w:lineRule="exact"/>
              <w:jc w:val="center"/>
              <w:rPr>
                <w:rFonts w:ascii="宋体" w:hAnsi="宋体" w:cs="宋体"/>
                <w:b/>
                <w:spacing w:val="-10"/>
                <w:sz w:val="20"/>
                <w:szCs w:val="20"/>
              </w:rPr>
            </w:pPr>
            <w:r>
              <w:rPr>
                <w:rFonts w:ascii="宋体" w:hAnsi="宋体" w:cs="宋体"/>
                <w:b/>
                <w:spacing w:val="-10"/>
                <w:sz w:val="20"/>
                <w:szCs w:val="20"/>
              </w:rPr>
              <w:t>2023年度</w:t>
            </w:r>
          </w:p>
        </w:tc>
        <w:tc>
          <w:tcPr>
            <w:tcW w:w="560" w:type="pct"/>
            <w:tcBorders>
              <w:top w:val="single" w:sz="4" w:space="0" w:color="auto"/>
              <w:left w:val="single" w:sz="4" w:space="0" w:color="auto"/>
              <w:bottom w:val="single" w:sz="4" w:space="0" w:color="auto"/>
              <w:right w:val="single" w:sz="4" w:space="0" w:color="auto"/>
            </w:tcBorders>
            <w:vAlign w:val="center"/>
          </w:tcPr>
          <w:p w14:paraId="2A39748E" w14:textId="77777777" w:rsidR="00B11814" w:rsidRDefault="00000000">
            <w:pPr>
              <w:widowControl/>
              <w:spacing w:line="500" w:lineRule="exact"/>
              <w:jc w:val="center"/>
              <w:rPr>
                <w:rFonts w:ascii="宋体" w:hAnsi="宋体" w:cs="宋体"/>
                <w:b/>
                <w:spacing w:val="-10"/>
                <w:sz w:val="20"/>
                <w:szCs w:val="20"/>
              </w:rPr>
            </w:pPr>
            <w:r>
              <w:rPr>
                <w:rFonts w:ascii="宋体" w:hAnsi="宋体" w:cs="宋体" w:hint="eastAsia"/>
                <w:b/>
                <w:spacing w:val="-10"/>
                <w:sz w:val="20"/>
                <w:szCs w:val="20"/>
              </w:rPr>
              <w:t>同比</w:t>
            </w:r>
          </w:p>
          <w:p w14:paraId="793938FC" w14:textId="77777777" w:rsidR="00B11814" w:rsidRDefault="00000000">
            <w:pPr>
              <w:widowControl/>
              <w:spacing w:line="500" w:lineRule="exact"/>
              <w:jc w:val="center"/>
              <w:rPr>
                <w:rFonts w:ascii="宋体" w:hAnsi="宋体" w:cs="宋体"/>
                <w:b/>
                <w:spacing w:val="-10"/>
                <w:sz w:val="20"/>
                <w:szCs w:val="20"/>
              </w:rPr>
            </w:pPr>
            <w:r>
              <w:rPr>
                <w:rFonts w:ascii="宋体" w:hAnsi="宋体" w:cs="宋体" w:hint="eastAsia"/>
                <w:b/>
                <w:spacing w:val="-10"/>
                <w:sz w:val="20"/>
                <w:szCs w:val="20"/>
              </w:rPr>
              <w:t>变动额</w:t>
            </w:r>
          </w:p>
        </w:tc>
        <w:tc>
          <w:tcPr>
            <w:tcW w:w="553" w:type="pct"/>
            <w:tcBorders>
              <w:top w:val="single" w:sz="4" w:space="0" w:color="auto"/>
              <w:left w:val="single" w:sz="4" w:space="0" w:color="auto"/>
              <w:bottom w:val="single" w:sz="4" w:space="0" w:color="auto"/>
              <w:right w:val="single" w:sz="4" w:space="0" w:color="auto"/>
            </w:tcBorders>
            <w:vAlign w:val="center"/>
          </w:tcPr>
          <w:p w14:paraId="234C24BE" w14:textId="77777777" w:rsidR="00B11814" w:rsidRDefault="00000000">
            <w:pPr>
              <w:widowControl/>
              <w:spacing w:line="500" w:lineRule="exact"/>
              <w:jc w:val="center"/>
              <w:rPr>
                <w:rFonts w:ascii="宋体" w:hAnsi="宋体" w:cs="宋体"/>
                <w:b/>
                <w:spacing w:val="-10"/>
                <w:sz w:val="20"/>
                <w:szCs w:val="20"/>
              </w:rPr>
            </w:pPr>
            <w:r>
              <w:rPr>
                <w:rFonts w:ascii="宋体" w:hAnsi="宋体" w:cs="宋体" w:hint="eastAsia"/>
                <w:b/>
                <w:spacing w:val="-10"/>
                <w:sz w:val="20"/>
                <w:szCs w:val="20"/>
              </w:rPr>
              <w:t>同比</w:t>
            </w:r>
          </w:p>
          <w:p w14:paraId="3B2A56FA" w14:textId="77777777" w:rsidR="00B11814" w:rsidRDefault="00000000">
            <w:pPr>
              <w:widowControl/>
              <w:spacing w:line="500" w:lineRule="exact"/>
              <w:jc w:val="center"/>
              <w:rPr>
                <w:rFonts w:ascii="宋体" w:hAnsi="宋体" w:cs="宋体"/>
                <w:b/>
                <w:spacing w:val="-10"/>
                <w:sz w:val="20"/>
                <w:szCs w:val="20"/>
              </w:rPr>
            </w:pPr>
            <w:r>
              <w:rPr>
                <w:rFonts w:ascii="宋体" w:hAnsi="宋体" w:cs="宋体" w:hint="eastAsia"/>
                <w:b/>
                <w:spacing w:val="-10"/>
                <w:sz w:val="20"/>
                <w:szCs w:val="20"/>
              </w:rPr>
              <w:t>变动率</w:t>
            </w:r>
          </w:p>
        </w:tc>
        <w:tc>
          <w:tcPr>
            <w:tcW w:w="613" w:type="pct"/>
            <w:tcBorders>
              <w:top w:val="single" w:sz="4" w:space="0" w:color="auto"/>
              <w:left w:val="single" w:sz="4" w:space="0" w:color="auto"/>
              <w:bottom w:val="single" w:sz="4" w:space="0" w:color="auto"/>
              <w:right w:val="single" w:sz="4" w:space="0" w:color="auto"/>
            </w:tcBorders>
            <w:vAlign w:val="center"/>
          </w:tcPr>
          <w:p w14:paraId="6257995F" w14:textId="77777777" w:rsidR="00B11814" w:rsidRDefault="00000000">
            <w:pPr>
              <w:widowControl/>
              <w:spacing w:line="500" w:lineRule="exact"/>
              <w:jc w:val="center"/>
              <w:rPr>
                <w:rFonts w:ascii="宋体" w:hAnsi="宋体" w:cs="宋体"/>
                <w:b/>
                <w:spacing w:val="-10"/>
                <w:sz w:val="20"/>
                <w:szCs w:val="20"/>
              </w:rPr>
            </w:pPr>
            <w:r>
              <w:rPr>
                <w:rFonts w:ascii="宋体" w:hAnsi="宋体" w:cs="宋体"/>
                <w:b/>
                <w:spacing w:val="-10"/>
                <w:sz w:val="20"/>
                <w:szCs w:val="20"/>
              </w:rPr>
              <w:t>2022年度</w:t>
            </w: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55A3C892" w14:textId="77777777" w:rsidR="00B11814" w:rsidRDefault="00000000">
            <w:pPr>
              <w:widowControl/>
              <w:spacing w:line="500" w:lineRule="exact"/>
              <w:jc w:val="center"/>
              <w:rPr>
                <w:rFonts w:ascii="宋体" w:hAnsi="宋体" w:cs="宋体"/>
                <w:b/>
                <w:spacing w:val="-10"/>
                <w:sz w:val="20"/>
                <w:szCs w:val="20"/>
              </w:rPr>
            </w:pPr>
            <w:r>
              <w:rPr>
                <w:rFonts w:ascii="宋体" w:hAnsi="宋体" w:cs="宋体" w:hint="eastAsia"/>
                <w:b/>
                <w:spacing w:val="-10"/>
                <w:sz w:val="20"/>
                <w:szCs w:val="20"/>
              </w:rPr>
              <w:t>同比</w:t>
            </w:r>
          </w:p>
          <w:p w14:paraId="07527AEF" w14:textId="77777777" w:rsidR="00B11814" w:rsidRDefault="00000000">
            <w:pPr>
              <w:widowControl/>
              <w:spacing w:line="500" w:lineRule="exact"/>
              <w:jc w:val="center"/>
              <w:rPr>
                <w:rFonts w:ascii="宋体" w:hAnsi="宋体" w:cs="宋体"/>
                <w:b/>
                <w:spacing w:val="-10"/>
                <w:sz w:val="20"/>
                <w:szCs w:val="20"/>
              </w:rPr>
            </w:pPr>
            <w:r>
              <w:rPr>
                <w:rFonts w:ascii="宋体" w:hAnsi="宋体" w:cs="宋体" w:hint="eastAsia"/>
                <w:b/>
                <w:spacing w:val="-10"/>
                <w:sz w:val="20"/>
                <w:szCs w:val="20"/>
              </w:rPr>
              <w:t>变动额</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0242D9E7" w14:textId="77777777" w:rsidR="00B11814" w:rsidRDefault="00000000">
            <w:pPr>
              <w:widowControl/>
              <w:spacing w:line="500" w:lineRule="exact"/>
              <w:jc w:val="center"/>
              <w:rPr>
                <w:rFonts w:ascii="宋体" w:hAnsi="宋体" w:cs="宋体"/>
                <w:b/>
                <w:spacing w:val="-10"/>
                <w:sz w:val="20"/>
                <w:szCs w:val="20"/>
              </w:rPr>
            </w:pPr>
            <w:r>
              <w:rPr>
                <w:rFonts w:ascii="宋体" w:hAnsi="宋体" w:cs="宋体" w:hint="eastAsia"/>
                <w:b/>
                <w:spacing w:val="-10"/>
                <w:sz w:val="20"/>
                <w:szCs w:val="20"/>
              </w:rPr>
              <w:t>同比</w:t>
            </w:r>
          </w:p>
          <w:p w14:paraId="59AE1370" w14:textId="77777777" w:rsidR="00B11814" w:rsidRDefault="00000000">
            <w:pPr>
              <w:widowControl/>
              <w:spacing w:line="500" w:lineRule="exact"/>
              <w:jc w:val="center"/>
              <w:rPr>
                <w:rFonts w:ascii="宋体" w:hAnsi="宋体" w:cs="宋体"/>
                <w:b/>
                <w:spacing w:val="-10"/>
                <w:sz w:val="20"/>
                <w:szCs w:val="20"/>
              </w:rPr>
            </w:pPr>
            <w:r>
              <w:rPr>
                <w:rFonts w:ascii="宋体" w:hAnsi="宋体" w:cs="宋体" w:hint="eastAsia"/>
                <w:b/>
                <w:spacing w:val="-10"/>
                <w:sz w:val="20"/>
                <w:szCs w:val="20"/>
              </w:rPr>
              <w:t>变动率</w:t>
            </w:r>
          </w:p>
        </w:tc>
        <w:tc>
          <w:tcPr>
            <w:tcW w:w="620" w:type="pct"/>
            <w:tcBorders>
              <w:top w:val="single" w:sz="4" w:space="0" w:color="auto"/>
              <w:left w:val="nil"/>
              <w:bottom w:val="single" w:sz="4" w:space="0" w:color="auto"/>
              <w:right w:val="single" w:sz="4" w:space="0" w:color="auto"/>
            </w:tcBorders>
            <w:vAlign w:val="center"/>
          </w:tcPr>
          <w:p w14:paraId="062C8317" w14:textId="77777777" w:rsidR="00B11814" w:rsidRDefault="00000000">
            <w:pPr>
              <w:widowControl/>
              <w:spacing w:line="500" w:lineRule="exact"/>
              <w:jc w:val="center"/>
              <w:rPr>
                <w:rFonts w:ascii="宋体" w:hAnsi="宋体" w:cs="宋体"/>
                <w:b/>
                <w:spacing w:val="-10"/>
                <w:sz w:val="20"/>
                <w:szCs w:val="20"/>
              </w:rPr>
            </w:pPr>
            <w:r>
              <w:rPr>
                <w:rFonts w:ascii="宋体" w:hAnsi="宋体" w:cs="宋体"/>
                <w:b/>
                <w:spacing w:val="-10"/>
                <w:sz w:val="20"/>
                <w:szCs w:val="20"/>
              </w:rPr>
              <w:t>2021年度</w:t>
            </w:r>
          </w:p>
        </w:tc>
      </w:tr>
      <w:tr w:rsidR="00B11814" w14:paraId="46B438B7" w14:textId="77777777">
        <w:trPr>
          <w:trHeight w:val="397"/>
          <w:jc w:val="center"/>
        </w:trPr>
        <w:tc>
          <w:tcPr>
            <w:tcW w:w="816" w:type="pct"/>
            <w:tcBorders>
              <w:top w:val="nil"/>
              <w:left w:val="single" w:sz="4" w:space="0" w:color="auto"/>
              <w:bottom w:val="single" w:sz="4" w:space="0" w:color="auto"/>
              <w:right w:val="single" w:sz="4" w:space="0" w:color="auto"/>
            </w:tcBorders>
            <w:shd w:val="clear" w:color="auto" w:fill="auto"/>
            <w:noWrap/>
            <w:vAlign w:val="center"/>
          </w:tcPr>
          <w:p w14:paraId="46D91892" w14:textId="77777777" w:rsidR="00B11814" w:rsidRDefault="00000000">
            <w:pPr>
              <w:widowControl/>
              <w:spacing w:line="500" w:lineRule="exact"/>
              <w:jc w:val="left"/>
              <w:rPr>
                <w:rFonts w:ascii="宋体" w:hAnsi="宋体" w:cs="宋体"/>
                <w:spacing w:val="-10"/>
                <w:sz w:val="20"/>
                <w:szCs w:val="20"/>
              </w:rPr>
            </w:pPr>
            <w:r>
              <w:rPr>
                <w:rFonts w:ascii="宋体" w:hAnsi="宋体" w:cs="宋体" w:hint="eastAsia"/>
                <w:spacing w:val="-10"/>
                <w:sz w:val="20"/>
                <w:szCs w:val="20"/>
              </w:rPr>
              <w:t>营业总收入</w:t>
            </w:r>
          </w:p>
        </w:tc>
        <w:tc>
          <w:tcPr>
            <w:tcW w:w="618" w:type="pct"/>
            <w:tcBorders>
              <w:top w:val="single" w:sz="4" w:space="0" w:color="auto"/>
              <w:left w:val="nil"/>
              <w:bottom w:val="single" w:sz="4" w:space="0" w:color="auto"/>
              <w:right w:val="single" w:sz="4" w:space="0" w:color="auto"/>
            </w:tcBorders>
            <w:vAlign w:val="center"/>
          </w:tcPr>
          <w:p w14:paraId="11906E63"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22,290.39</w:t>
            </w:r>
          </w:p>
        </w:tc>
        <w:tc>
          <w:tcPr>
            <w:tcW w:w="560" w:type="pct"/>
            <w:tcBorders>
              <w:top w:val="single" w:sz="4" w:space="0" w:color="auto"/>
              <w:left w:val="single" w:sz="4" w:space="0" w:color="auto"/>
              <w:bottom w:val="single" w:sz="4" w:space="0" w:color="auto"/>
              <w:right w:val="single" w:sz="4" w:space="0" w:color="auto"/>
            </w:tcBorders>
            <w:vAlign w:val="center"/>
          </w:tcPr>
          <w:p w14:paraId="6CE77B2B"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7,226.03</w:t>
            </w:r>
          </w:p>
        </w:tc>
        <w:tc>
          <w:tcPr>
            <w:tcW w:w="553" w:type="pct"/>
            <w:tcBorders>
              <w:top w:val="single" w:sz="4" w:space="0" w:color="auto"/>
              <w:left w:val="single" w:sz="4" w:space="0" w:color="auto"/>
              <w:bottom w:val="single" w:sz="4" w:space="0" w:color="auto"/>
              <w:right w:val="single" w:sz="4" w:space="0" w:color="auto"/>
            </w:tcBorders>
            <w:vAlign w:val="center"/>
          </w:tcPr>
          <w:p w14:paraId="076D0B19"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47.97%</w:t>
            </w:r>
          </w:p>
        </w:tc>
        <w:tc>
          <w:tcPr>
            <w:tcW w:w="613" w:type="pct"/>
            <w:tcBorders>
              <w:top w:val="single" w:sz="4" w:space="0" w:color="auto"/>
              <w:left w:val="single" w:sz="4" w:space="0" w:color="auto"/>
              <w:bottom w:val="single" w:sz="4" w:space="0" w:color="auto"/>
              <w:right w:val="single" w:sz="4" w:space="0" w:color="auto"/>
            </w:tcBorders>
            <w:vAlign w:val="center"/>
          </w:tcPr>
          <w:p w14:paraId="7D4F75E6"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15,064.36</w:t>
            </w:r>
          </w:p>
        </w:tc>
        <w:tc>
          <w:tcPr>
            <w:tcW w:w="634" w:type="pct"/>
            <w:tcBorders>
              <w:top w:val="nil"/>
              <w:left w:val="nil"/>
              <w:bottom w:val="single" w:sz="4" w:space="0" w:color="auto"/>
              <w:right w:val="single" w:sz="4" w:space="0" w:color="auto"/>
            </w:tcBorders>
            <w:shd w:val="clear" w:color="auto" w:fill="auto"/>
            <w:noWrap/>
            <w:vAlign w:val="center"/>
          </w:tcPr>
          <w:p w14:paraId="6C6B051E"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-7,168.71</w:t>
            </w:r>
          </w:p>
        </w:tc>
        <w:tc>
          <w:tcPr>
            <w:tcW w:w="586" w:type="pct"/>
            <w:tcBorders>
              <w:top w:val="nil"/>
              <w:left w:val="nil"/>
              <w:bottom w:val="single" w:sz="4" w:space="0" w:color="auto"/>
              <w:right w:val="single" w:sz="4" w:space="0" w:color="auto"/>
            </w:tcBorders>
            <w:shd w:val="clear" w:color="auto" w:fill="auto"/>
            <w:noWrap/>
            <w:vAlign w:val="center"/>
          </w:tcPr>
          <w:p w14:paraId="60B046CF"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-32.24%</w:t>
            </w:r>
          </w:p>
        </w:tc>
        <w:tc>
          <w:tcPr>
            <w:tcW w:w="620" w:type="pct"/>
            <w:tcBorders>
              <w:top w:val="nil"/>
              <w:left w:val="nil"/>
              <w:bottom w:val="single" w:sz="4" w:space="0" w:color="auto"/>
              <w:right w:val="single" w:sz="4" w:space="0" w:color="auto"/>
            </w:tcBorders>
            <w:vAlign w:val="center"/>
          </w:tcPr>
          <w:p w14:paraId="6599573A"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22,233.07</w:t>
            </w:r>
          </w:p>
        </w:tc>
      </w:tr>
      <w:tr w:rsidR="00B11814" w14:paraId="43DE8AA5" w14:textId="77777777">
        <w:trPr>
          <w:trHeight w:val="397"/>
          <w:jc w:val="center"/>
        </w:trPr>
        <w:tc>
          <w:tcPr>
            <w:tcW w:w="816" w:type="pct"/>
            <w:tcBorders>
              <w:top w:val="nil"/>
              <w:left w:val="single" w:sz="4" w:space="0" w:color="auto"/>
              <w:bottom w:val="single" w:sz="4" w:space="0" w:color="auto"/>
              <w:right w:val="single" w:sz="4" w:space="0" w:color="auto"/>
            </w:tcBorders>
            <w:shd w:val="clear" w:color="auto" w:fill="auto"/>
            <w:noWrap/>
            <w:vAlign w:val="center"/>
          </w:tcPr>
          <w:p w14:paraId="0AF0ACDC" w14:textId="77777777" w:rsidR="00B11814" w:rsidRDefault="00000000">
            <w:pPr>
              <w:widowControl/>
              <w:spacing w:line="500" w:lineRule="exact"/>
              <w:jc w:val="left"/>
              <w:rPr>
                <w:rFonts w:ascii="宋体" w:hAnsi="宋体" w:cs="宋体"/>
                <w:spacing w:val="-10"/>
                <w:sz w:val="20"/>
                <w:szCs w:val="20"/>
              </w:rPr>
            </w:pPr>
            <w:r>
              <w:rPr>
                <w:rFonts w:ascii="宋体" w:hAnsi="宋体" w:cs="宋体" w:hint="eastAsia"/>
                <w:spacing w:val="-10"/>
                <w:sz w:val="20"/>
                <w:szCs w:val="20"/>
              </w:rPr>
              <w:t>净利润</w:t>
            </w:r>
          </w:p>
        </w:tc>
        <w:tc>
          <w:tcPr>
            <w:tcW w:w="618" w:type="pct"/>
            <w:tcBorders>
              <w:top w:val="single" w:sz="4" w:space="0" w:color="auto"/>
              <w:left w:val="nil"/>
              <w:bottom w:val="single" w:sz="4" w:space="0" w:color="auto"/>
              <w:right w:val="single" w:sz="4" w:space="0" w:color="auto"/>
            </w:tcBorders>
            <w:vAlign w:val="center"/>
          </w:tcPr>
          <w:p w14:paraId="4E24285F"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4,851.16</w:t>
            </w:r>
          </w:p>
        </w:tc>
        <w:tc>
          <w:tcPr>
            <w:tcW w:w="560" w:type="pct"/>
            <w:tcBorders>
              <w:top w:val="single" w:sz="4" w:space="0" w:color="auto"/>
              <w:left w:val="single" w:sz="4" w:space="0" w:color="auto"/>
              <w:bottom w:val="single" w:sz="4" w:space="0" w:color="auto"/>
              <w:right w:val="single" w:sz="4" w:space="0" w:color="auto"/>
            </w:tcBorders>
            <w:vAlign w:val="center"/>
          </w:tcPr>
          <w:p w14:paraId="5C2DA40B"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356.66</w:t>
            </w:r>
          </w:p>
        </w:tc>
        <w:tc>
          <w:tcPr>
            <w:tcW w:w="553" w:type="pct"/>
            <w:tcBorders>
              <w:top w:val="single" w:sz="4" w:space="0" w:color="auto"/>
              <w:left w:val="single" w:sz="4" w:space="0" w:color="auto"/>
              <w:bottom w:val="single" w:sz="4" w:space="0" w:color="auto"/>
              <w:right w:val="single" w:sz="4" w:space="0" w:color="auto"/>
            </w:tcBorders>
            <w:vAlign w:val="center"/>
          </w:tcPr>
          <w:p w14:paraId="5DFB2A89"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7.94%</w:t>
            </w:r>
          </w:p>
        </w:tc>
        <w:tc>
          <w:tcPr>
            <w:tcW w:w="613" w:type="pct"/>
            <w:tcBorders>
              <w:top w:val="single" w:sz="4" w:space="0" w:color="auto"/>
              <w:left w:val="single" w:sz="4" w:space="0" w:color="auto"/>
              <w:bottom w:val="single" w:sz="4" w:space="0" w:color="auto"/>
              <w:right w:val="single" w:sz="4" w:space="0" w:color="auto"/>
            </w:tcBorders>
            <w:vAlign w:val="center"/>
          </w:tcPr>
          <w:p w14:paraId="079BC33B"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4,494.50</w:t>
            </w:r>
          </w:p>
        </w:tc>
        <w:tc>
          <w:tcPr>
            <w:tcW w:w="634" w:type="pct"/>
            <w:tcBorders>
              <w:top w:val="nil"/>
              <w:left w:val="nil"/>
              <w:bottom w:val="single" w:sz="4" w:space="0" w:color="auto"/>
              <w:right w:val="single" w:sz="4" w:space="0" w:color="auto"/>
            </w:tcBorders>
            <w:shd w:val="clear" w:color="auto" w:fill="auto"/>
            <w:noWrap/>
            <w:vAlign w:val="center"/>
          </w:tcPr>
          <w:p w14:paraId="7D9D72C4"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436.10</w:t>
            </w:r>
          </w:p>
        </w:tc>
        <w:tc>
          <w:tcPr>
            <w:tcW w:w="586" w:type="pct"/>
            <w:tcBorders>
              <w:top w:val="nil"/>
              <w:left w:val="nil"/>
              <w:bottom w:val="single" w:sz="4" w:space="0" w:color="auto"/>
              <w:right w:val="single" w:sz="4" w:space="0" w:color="auto"/>
            </w:tcBorders>
            <w:shd w:val="clear" w:color="auto" w:fill="auto"/>
            <w:noWrap/>
            <w:vAlign w:val="center"/>
          </w:tcPr>
          <w:p w14:paraId="1C48BC38"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10.75%</w:t>
            </w:r>
          </w:p>
        </w:tc>
        <w:tc>
          <w:tcPr>
            <w:tcW w:w="620" w:type="pct"/>
            <w:tcBorders>
              <w:top w:val="nil"/>
              <w:left w:val="nil"/>
              <w:bottom w:val="single" w:sz="4" w:space="0" w:color="auto"/>
              <w:right w:val="single" w:sz="4" w:space="0" w:color="auto"/>
            </w:tcBorders>
            <w:vAlign w:val="center"/>
          </w:tcPr>
          <w:p w14:paraId="2D69834A"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4,058.40</w:t>
            </w:r>
          </w:p>
        </w:tc>
      </w:tr>
      <w:tr w:rsidR="00B11814" w14:paraId="398B988D" w14:textId="77777777">
        <w:trPr>
          <w:trHeight w:val="397"/>
          <w:jc w:val="center"/>
        </w:trPr>
        <w:tc>
          <w:tcPr>
            <w:tcW w:w="816" w:type="pct"/>
            <w:tcBorders>
              <w:top w:val="nil"/>
              <w:left w:val="single" w:sz="4" w:space="0" w:color="auto"/>
              <w:bottom w:val="single" w:sz="4" w:space="0" w:color="auto"/>
              <w:right w:val="single" w:sz="4" w:space="0" w:color="auto"/>
            </w:tcBorders>
            <w:shd w:val="clear" w:color="auto" w:fill="auto"/>
            <w:noWrap/>
            <w:vAlign w:val="center"/>
          </w:tcPr>
          <w:p w14:paraId="4B79B0D6" w14:textId="77777777" w:rsidR="00B11814" w:rsidRDefault="00000000">
            <w:pPr>
              <w:widowControl/>
              <w:spacing w:line="500" w:lineRule="exact"/>
              <w:jc w:val="left"/>
              <w:rPr>
                <w:rFonts w:ascii="宋体" w:hAnsi="宋体" w:cs="宋体"/>
                <w:spacing w:val="-10"/>
                <w:sz w:val="20"/>
                <w:szCs w:val="20"/>
              </w:rPr>
            </w:pPr>
            <w:r>
              <w:rPr>
                <w:rFonts w:ascii="宋体" w:hAnsi="宋体" w:cs="宋体" w:hint="eastAsia"/>
                <w:spacing w:val="-10"/>
                <w:sz w:val="20"/>
                <w:szCs w:val="20"/>
              </w:rPr>
              <w:t>总资产</w:t>
            </w:r>
          </w:p>
        </w:tc>
        <w:tc>
          <w:tcPr>
            <w:tcW w:w="618" w:type="pct"/>
            <w:tcBorders>
              <w:top w:val="single" w:sz="4" w:space="0" w:color="auto"/>
              <w:left w:val="nil"/>
              <w:bottom w:val="single" w:sz="4" w:space="0" w:color="auto"/>
              <w:right w:val="single" w:sz="4" w:space="0" w:color="auto"/>
            </w:tcBorders>
            <w:vAlign w:val="center"/>
          </w:tcPr>
          <w:p w14:paraId="1681D3DE"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41,004.91</w:t>
            </w:r>
          </w:p>
        </w:tc>
        <w:tc>
          <w:tcPr>
            <w:tcW w:w="560" w:type="pct"/>
            <w:tcBorders>
              <w:top w:val="single" w:sz="4" w:space="0" w:color="auto"/>
              <w:left w:val="single" w:sz="4" w:space="0" w:color="auto"/>
              <w:bottom w:val="single" w:sz="4" w:space="0" w:color="auto"/>
              <w:right w:val="single" w:sz="4" w:space="0" w:color="auto"/>
            </w:tcBorders>
            <w:vAlign w:val="center"/>
          </w:tcPr>
          <w:p w14:paraId="0DA9A220"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9,437.73</w:t>
            </w:r>
          </w:p>
        </w:tc>
        <w:tc>
          <w:tcPr>
            <w:tcW w:w="553" w:type="pct"/>
            <w:tcBorders>
              <w:top w:val="single" w:sz="4" w:space="0" w:color="auto"/>
              <w:left w:val="single" w:sz="4" w:space="0" w:color="auto"/>
              <w:bottom w:val="single" w:sz="4" w:space="0" w:color="auto"/>
              <w:right w:val="single" w:sz="4" w:space="0" w:color="auto"/>
            </w:tcBorders>
            <w:vAlign w:val="center"/>
          </w:tcPr>
          <w:p w14:paraId="3FBD5B20"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29.90%</w:t>
            </w:r>
          </w:p>
        </w:tc>
        <w:tc>
          <w:tcPr>
            <w:tcW w:w="613" w:type="pct"/>
            <w:tcBorders>
              <w:top w:val="single" w:sz="4" w:space="0" w:color="auto"/>
              <w:left w:val="single" w:sz="4" w:space="0" w:color="auto"/>
              <w:bottom w:val="single" w:sz="4" w:space="0" w:color="auto"/>
              <w:right w:val="single" w:sz="4" w:space="0" w:color="auto"/>
            </w:tcBorders>
            <w:vAlign w:val="center"/>
          </w:tcPr>
          <w:p w14:paraId="5E5DA8A0"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31,567.18</w:t>
            </w:r>
          </w:p>
        </w:tc>
        <w:tc>
          <w:tcPr>
            <w:tcW w:w="634" w:type="pct"/>
            <w:tcBorders>
              <w:top w:val="nil"/>
              <w:left w:val="nil"/>
              <w:bottom w:val="single" w:sz="4" w:space="0" w:color="auto"/>
              <w:right w:val="single" w:sz="4" w:space="0" w:color="auto"/>
            </w:tcBorders>
            <w:shd w:val="clear" w:color="auto" w:fill="auto"/>
            <w:noWrap/>
            <w:vAlign w:val="center"/>
          </w:tcPr>
          <w:p w14:paraId="4A1ADF56"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8,363.18</w:t>
            </w:r>
          </w:p>
        </w:tc>
        <w:tc>
          <w:tcPr>
            <w:tcW w:w="586" w:type="pct"/>
            <w:tcBorders>
              <w:top w:val="nil"/>
              <w:left w:val="nil"/>
              <w:bottom w:val="single" w:sz="4" w:space="0" w:color="auto"/>
              <w:right w:val="single" w:sz="4" w:space="0" w:color="auto"/>
            </w:tcBorders>
            <w:shd w:val="clear" w:color="auto" w:fill="auto"/>
            <w:noWrap/>
            <w:vAlign w:val="center"/>
          </w:tcPr>
          <w:p w14:paraId="03F6BE96"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36.04%</w:t>
            </w:r>
          </w:p>
        </w:tc>
        <w:tc>
          <w:tcPr>
            <w:tcW w:w="620" w:type="pct"/>
            <w:tcBorders>
              <w:top w:val="nil"/>
              <w:left w:val="nil"/>
              <w:bottom w:val="single" w:sz="4" w:space="0" w:color="auto"/>
              <w:right w:val="single" w:sz="4" w:space="0" w:color="auto"/>
            </w:tcBorders>
            <w:vAlign w:val="center"/>
          </w:tcPr>
          <w:p w14:paraId="2BFA39E4"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23,204.00</w:t>
            </w:r>
          </w:p>
        </w:tc>
      </w:tr>
      <w:tr w:rsidR="00B11814" w14:paraId="2B9CA29D" w14:textId="77777777">
        <w:trPr>
          <w:trHeight w:val="397"/>
          <w:jc w:val="center"/>
        </w:trPr>
        <w:tc>
          <w:tcPr>
            <w:tcW w:w="816" w:type="pct"/>
            <w:tcBorders>
              <w:top w:val="nil"/>
              <w:left w:val="single" w:sz="4" w:space="0" w:color="auto"/>
              <w:bottom w:val="single" w:sz="4" w:space="0" w:color="auto"/>
              <w:right w:val="single" w:sz="4" w:space="0" w:color="auto"/>
            </w:tcBorders>
            <w:shd w:val="clear" w:color="auto" w:fill="auto"/>
            <w:noWrap/>
            <w:vAlign w:val="center"/>
          </w:tcPr>
          <w:p w14:paraId="3B681FF5" w14:textId="77777777" w:rsidR="00B11814" w:rsidRDefault="00000000">
            <w:pPr>
              <w:widowControl/>
              <w:spacing w:line="500" w:lineRule="exact"/>
              <w:jc w:val="left"/>
              <w:rPr>
                <w:rFonts w:ascii="宋体" w:hAnsi="宋体" w:cs="宋体"/>
                <w:spacing w:val="-10"/>
                <w:sz w:val="20"/>
                <w:szCs w:val="20"/>
              </w:rPr>
            </w:pPr>
            <w:r>
              <w:rPr>
                <w:rFonts w:ascii="宋体" w:hAnsi="宋体" w:cs="宋体" w:hint="eastAsia"/>
                <w:spacing w:val="-10"/>
                <w:sz w:val="20"/>
                <w:szCs w:val="20"/>
              </w:rPr>
              <w:t>净资产</w:t>
            </w:r>
          </w:p>
        </w:tc>
        <w:tc>
          <w:tcPr>
            <w:tcW w:w="618" w:type="pct"/>
            <w:tcBorders>
              <w:top w:val="single" w:sz="4" w:space="0" w:color="auto"/>
              <w:left w:val="nil"/>
              <w:bottom w:val="single" w:sz="4" w:space="0" w:color="auto"/>
              <w:right w:val="single" w:sz="4" w:space="0" w:color="auto"/>
            </w:tcBorders>
            <w:vAlign w:val="center"/>
          </w:tcPr>
          <w:p w14:paraId="249EBF77"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25,155.52</w:t>
            </w:r>
          </w:p>
        </w:tc>
        <w:tc>
          <w:tcPr>
            <w:tcW w:w="560" w:type="pct"/>
            <w:tcBorders>
              <w:top w:val="single" w:sz="4" w:space="0" w:color="auto"/>
              <w:left w:val="single" w:sz="4" w:space="0" w:color="auto"/>
              <w:bottom w:val="single" w:sz="4" w:space="0" w:color="auto"/>
              <w:right w:val="single" w:sz="4" w:space="0" w:color="auto"/>
            </w:tcBorders>
            <w:vAlign w:val="center"/>
          </w:tcPr>
          <w:p w14:paraId="7923FA50"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4,858.22</w:t>
            </w:r>
          </w:p>
        </w:tc>
        <w:tc>
          <w:tcPr>
            <w:tcW w:w="553" w:type="pct"/>
            <w:tcBorders>
              <w:top w:val="single" w:sz="4" w:space="0" w:color="auto"/>
              <w:left w:val="single" w:sz="4" w:space="0" w:color="auto"/>
              <w:bottom w:val="single" w:sz="4" w:space="0" w:color="auto"/>
              <w:right w:val="single" w:sz="4" w:space="0" w:color="auto"/>
            </w:tcBorders>
            <w:vAlign w:val="center"/>
          </w:tcPr>
          <w:p w14:paraId="7446D734"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23.94%</w:t>
            </w:r>
          </w:p>
        </w:tc>
        <w:tc>
          <w:tcPr>
            <w:tcW w:w="613" w:type="pct"/>
            <w:tcBorders>
              <w:top w:val="single" w:sz="4" w:space="0" w:color="auto"/>
              <w:left w:val="single" w:sz="4" w:space="0" w:color="auto"/>
              <w:bottom w:val="single" w:sz="4" w:space="0" w:color="auto"/>
              <w:right w:val="single" w:sz="4" w:space="0" w:color="auto"/>
            </w:tcBorders>
            <w:vAlign w:val="center"/>
          </w:tcPr>
          <w:p w14:paraId="5CBAE7BD"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20,297.30</w:t>
            </w:r>
          </w:p>
        </w:tc>
        <w:tc>
          <w:tcPr>
            <w:tcW w:w="634" w:type="pct"/>
            <w:tcBorders>
              <w:top w:val="nil"/>
              <w:left w:val="nil"/>
              <w:bottom w:val="single" w:sz="4" w:space="0" w:color="auto"/>
              <w:right w:val="single" w:sz="4" w:space="0" w:color="auto"/>
            </w:tcBorders>
            <w:shd w:val="clear" w:color="auto" w:fill="auto"/>
            <w:noWrap/>
            <w:vAlign w:val="center"/>
          </w:tcPr>
          <w:p w14:paraId="095935A0"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7,494.50</w:t>
            </w:r>
          </w:p>
        </w:tc>
        <w:tc>
          <w:tcPr>
            <w:tcW w:w="586" w:type="pct"/>
            <w:tcBorders>
              <w:top w:val="nil"/>
              <w:left w:val="nil"/>
              <w:bottom w:val="single" w:sz="4" w:space="0" w:color="auto"/>
              <w:right w:val="single" w:sz="4" w:space="0" w:color="auto"/>
            </w:tcBorders>
            <w:shd w:val="clear" w:color="auto" w:fill="auto"/>
            <w:noWrap/>
            <w:vAlign w:val="center"/>
          </w:tcPr>
          <w:p w14:paraId="3E6AE72F"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58.54%</w:t>
            </w:r>
          </w:p>
        </w:tc>
        <w:tc>
          <w:tcPr>
            <w:tcW w:w="620" w:type="pct"/>
            <w:tcBorders>
              <w:top w:val="nil"/>
              <w:left w:val="nil"/>
              <w:bottom w:val="single" w:sz="4" w:space="0" w:color="auto"/>
              <w:right w:val="single" w:sz="4" w:space="0" w:color="auto"/>
            </w:tcBorders>
            <w:vAlign w:val="center"/>
          </w:tcPr>
          <w:p w14:paraId="2633C86C"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12,802.80</w:t>
            </w:r>
          </w:p>
        </w:tc>
      </w:tr>
      <w:tr w:rsidR="00B11814" w14:paraId="2C6199F0" w14:textId="77777777">
        <w:trPr>
          <w:trHeight w:val="397"/>
          <w:jc w:val="center"/>
        </w:trPr>
        <w:tc>
          <w:tcPr>
            <w:tcW w:w="816" w:type="pct"/>
            <w:tcBorders>
              <w:top w:val="nil"/>
              <w:left w:val="single" w:sz="4" w:space="0" w:color="auto"/>
              <w:bottom w:val="single" w:sz="4" w:space="0" w:color="auto"/>
              <w:right w:val="single" w:sz="4" w:space="0" w:color="auto"/>
            </w:tcBorders>
            <w:shd w:val="clear" w:color="auto" w:fill="auto"/>
            <w:noWrap/>
            <w:vAlign w:val="center"/>
          </w:tcPr>
          <w:p w14:paraId="33173089" w14:textId="77777777" w:rsidR="00B11814" w:rsidRDefault="00000000">
            <w:pPr>
              <w:widowControl/>
              <w:spacing w:line="500" w:lineRule="exact"/>
              <w:jc w:val="left"/>
              <w:rPr>
                <w:rFonts w:ascii="宋体" w:hAnsi="宋体" w:cs="宋体"/>
                <w:spacing w:val="-18"/>
                <w:sz w:val="20"/>
                <w:szCs w:val="20"/>
              </w:rPr>
            </w:pPr>
            <w:r>
              <w:rPr>
                <w:rFonts w:ascii="宋体" w:hAnsi="宋体" w:cs="宋体" w:hint="eastAsia"/>
                <w:spacing w:val="-18"/>
                <w:sz w:val="20"/>
                <w:szCs w:val="20"/>
              </w:rPr>
              <w:t>经营活动产生的现金流量净额</w:t>
            </w:r>
          </w:p>
        </w:tc>
        <w:tc>
          <w:tcPr>
            <w:tcW w:w="618" w:type="pct"/>
            <w:tcBorders>
              <w:top w:val="single" w:sz="4" w:space="0" w:color="auto"/>
              <w:left w:val="nil"/>
              <w:bottom w:val="single" w:sz="4" w:space="0" w:color="auto"/>
              <w:right w:val="single" w:sz="4" w:space="0" w:color="auto"/>
            </w:tcBorders>
            <w:vAlign w:val="center"/>
          </w:tcPr>
          <w:p w14:paraId="1BADC6E5"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5,245.92</w:t>
            </w:r>
          </w:p>
        </w:tc>
        <w:tc>
          <w:tcPr>
            <w:tcW w:w="560" w:type="pct"/>
            <w:tcBorders>
              <w:top w:val="single" w:sz="4" w:space="0" w:color="auto"/>
              <w:left w:val="single" w:sz="4" w:space="0" w:color="auto"/>
              <w:bottom w:val="single" w:sz="4" w:space="0" w:color="auto"/>
              <w:right w:val="single" w:sz="4" w:space="0" w:color="auto"/>
            </w:tcBorders>
            <w:vAlign w:val="center"/>
          </w:tcPr>
          <w:p w14:paraId="74B411D6"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2,774.37</w:t>
            </w:r>
          </w:p>
        </w:tc>
        <w:tc>
          <w:tcPr>
            <w:tcW w:w="553" w:type="pct"/>
            <w:tcBorders>
              <w:top w:val="single" w:sz="4" w:space="0" w:color="auto"/>
              <w:left w:val="single" w:sz="4" w:space="0" w:color="auto"/>
              <w:bottom w:val="single" w:sz="4" w:space="0" w:color="auto"/>
              <w:right w:val="single" w:sz="4" w:space="0" w:color="auto"/>
            </w:tcBorders>
            <w:vAlign w:val="center"/>
          </w:tcPr>
          <w:p w14:paraId="3B1D25FE"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112.25%</w:t>
            </w:r>
          </w:p>
        </w:tc>
        <w:tc>
          <w:tcPr>
            <w:tcW w:w="613" w:type="pct"/>
            <w:tcBorders>
              <w:top w:val="single" w:sz="4" w:space="0" w:color="auto"/>
              <w:left w:val="single" w:sz="4" w:space="0" w:color="auto"/>
              <w:bottom w:val="single" w:sz="4" w:space="0" w:color="auto"/>
              <w:right w:val="single" w:sz="4" w:space="0" w:color="auto"/>
            </w:tcBorders>
            <w:vAlign w:val="center"/>
          </w:tcPr>
          <w:p w14:paraId="684766CD"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2,471.55</w:t>
            </w:r>
          </w:p>
        </w:tc>
        <w:tc>
          <w:tcPr>
            <w:tcW w:w="634" w:type="pct"/>
            <w:tcBorders>
              <w:top w:val="nil"/>
              <w:left w:val="nil"/>
              <w:bottom w:val="single" w:sz="4" w:space="0" w:color="auto"/>
              <w:right w:val="single" w:sz="4" w:space="0" w:color="auto"/>
            </w:tcBorders>
            <w:shd w:val="clear" w:color="auto" w:fill="auto"/>
            <w:noWrap/>
            <w:vAlign w:val="center"/>
          </w:tcPr>
          <w:p w14:paraId="163FA509"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4,508.21</w:t>
            </w:r>
          </w:p>
        </w:tc>
        <w:tc>
          <w:tcPr>
            <w:tcW w:w="586" w:type="pct"/>
            <w:tcBorders>
              <w:top w:val="nil"/>
              <w:left w:val="nil"/>
              <w:bottom w:val="single" w:sz="4" w:space="0" w:color="auto"/>
              <w:right w:val="single" w:sz="4" w:space="0" w:color="auto"/>
            </w:tcBorders>
            <w:shd w:val="clear" w:color="auto" w:fill="auto"/>
            <w:noWrap/>
            <w:vAlign w:val="center"/>
          </w:tcPr>
          <w:p w14:paraId="22AB0697"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-221.35%</w:t>
            </w:r>
          </w:p>
        </w:tc>
        <w:tc>
          <w:tcPr>
            <w:tcW w:w="620" w:type="pct"/>
            <w:tcBorders>
              <w:top w:val="nil"/>
              <w:left w:val="nil"/>
              <w:bottom w:val="single" w:sz="4" w:space="0" w:color="auto"/>
              <w:right w:val="single" w:sz="4" w:space="0" w:color="auto"/>
            </w:tcBorders>
            <w:vAlign w:val="center"/>
          </w:tcPr>
          <w:p w14:paraId="16288ACD" w14:textId="77777777" w:rsidR="00B11814" w:rsidRDefault="00000000">
            <w:pPr>
              <w:widowControl/>
              <w:spacing w:line="500" w:lineRule="exact"/>
              <w:jc w:val="right"/>
              <w:rPr>
                <w:rFonts w:ascii="宋体" w:hAnsi="宋体" w:cs="宋体"/>
                <w:spacing w:val="-10"/>
                <w:sz w:val="20"/>
                <w:szCs w:val="20"/>
              </w:rPr>
            </w:pPr>
            <w:r>
              <w:rPr>
                <w:rFonts w:ascii="宋体" w:hAnsi="宋体" w:cs="宋体"/>
                <w:spacing w:val="-10"/>
                <w:sz w:val="20"/>
                <w:szCs w:val="20"/>
              </w:rPr>
              <w:t>-2,036.66</w:t>
            </w:r>
          </w:p>
        </w:tc>
      </w:tr>
    </w:tbl>
    <w:p w14:paraId="375B6042"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（二）主要财务数据变动情况分析</w:t>
      </w:r>
    </w:p>
    <w:p w14:paraId="4788962C"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1、营业收入</w:t>
      </w:r>
    </w:p>
    <w:p w14:paraId="5DF5F9C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lastRenderedPageBreak/>
        <w:t>2022年，北洋天青营业收入同比有所减少，一方面，受宏观环境影响，设备物流和人员流动出现阶段性受限和停滞，导致公司部分材料采购到位时间、设备交付时间延后，加之芯片短缺带来的项目进度影响，使得当年度部分项目延后完成，收入有所下降；另一方面，部分下游客户固定资产投资计划有所调整，原计划的部分订单延迟，部分订单取消，使得当年收入有所下降。</w:t>
      </w:r>
    </w:p>
    <w:p w14:paraId="407C9220"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2023年，北洋天青营业收入同比增长，在宏观环境恢复、不可抗力影响消除的背景下，下游客户固定资产投资推进进度提速，核心客户订单情况良好，项目交付顺利，使得营业收入实现快速增长。</w:t>
      </w:r>
    </w:p>
    <w:p w14:paraId="05FEA401"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2、净利润</w:t>
      </w:r>
    </w:p>
    <w:p w14:paraId="14E66DB1"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sz w:val="24"/>
          <w:szCs w:val="24"/>
        </w:rPr>
        <w:t>2022年</w:t>
      </w:r>
      <w:r>
        <w:rPr>
          <w:rFonts w:ascii="宋体" w:hAnsi="宋体" w:cs="宋体" w:hint="eastAsia"/>
          <w:sz w:val="24"/>
          <w:szCs w:val="24"/>
        </w:rPr>
        <w:t>，北洋天青营业收入同比有所减少，净利润保持增长，主要系公司产品结构优化，毛利率有所提升，同时公司合理管控费用支出，销售费用、管理费用、研发费用等占收入比例保持稳定，金额下降。</w:t>
      </w:r>
    </w:p>
    <w:p w14:paraId="670AE309"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2023年，北洋天青净利润保持增长，主要系公司营业收入稳步增长。</w:t>
      </w:r>
    </w:p>
    <w:p w14:paraId="27B4B1E7"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就公司毛利率及费用变动详细情况请参见后文相关内容。</w:t>
      </w:r>
    </w:p>
    <w:p w14:paraId="5A19B864"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3、总资产及净资产</w:t>
      </w:r>
    </w:p>
    <w:p w14:paraId="27C3CD7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2022年末，北洋天青总资产增加，主要系公司净资产增加，同时客户回款导致公司货币资金有所增长。2022年末，北洋天青净资产增加，主要系公司实收资本、资本公积及净利润增加所致。</w:t>
      </w:r>
    </w:p>
    <w:p w14:paraId="1DAF033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2023年末，北洋天青总资产增加，主要系公司净资产增加，同时部分应付票据、应付账款未到期支付，余额增加，使得公司货币资金有所增长。2023年末，北洋天青净资产增加，主要系公司净利润增加所致。</w:t>
      </w:r>
    </w:p>
    <w:p w14:paraId="5E1BF1EE"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4、经营活动产生的现金流量净额</w:t>
      </w:r>
    </w:p>
    <w:p w14:paraId="711D2F32"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2022年以来，北洋天青加强客户管理，强化回款催收，公司回款情况良好，使得经营活动产生的现金流量净额持续增加。此外，2023年公司部分应付票据、</w:t>
      </w:r>
      <w:r>
        <w:rPr>
          <w:rFonts w:ascii="宋体" w:hAnsi="宋体" w:cs="宋体" w:hint="eastAsia"/>
          <w:sz w:val="24"/>
          <w:szCs w:val="24"/>
        </w:rPr>
        <w:lastRenderedPageBreak/>
        <w:t>应付账款未到期支付。</w:t>
      </w:r>
    </w:p>
    <w:p w14:paraId="07A8750C"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二、北洋天青2022年、2023年主要产品销量、毛利率变动情况</w:t>
      </w:r>
    </w:p>
    <w:p w14:paraId="649F05C7"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（一）主要产品销量、毛利率情况表</w:t>
      </w:r>
    </w:p>
    <w:p w14:paraId="43AD9AE1"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320"/>
        <w:jc w:val="right"/>
        <w:rPr>
          <w:rFonts w:ascii="宋体" w:hAnsi="宋体" w:cs="宋体"/>
          <w:sz w:val="16"/>
          <w:szCs w:val="16"/>
        </w:rPr>
      </w:pPr>
      <w:r>
        <w:rPr>
          <w:rFonts w:ascii="宋体" w:hAnsi="宋体" w:cs="宋体" w:hint="eastAsia"/>
          <w:sz w:val="16"/>
          <w:szCs w:val="16"/>
        </w:rPr>
        <w:t>单位：套，万元</w:t>
      </w:r>
    </w:p>
    <w:tbl>
      <w:tblPr>
        <w:tblW w:w="6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506"/>
        <w:gridCol w:w="881"/>
        <w:gridCol w:w="798"/>
        <w:gridCol w:w="673"/>
        <w:gridCol w:w="532"/>
        <w:gridCol w:w="908"/>
        <w:gridCol w:w="867"/>
        <w:gridCol w:w="757"/>
        <w:gridCol w:w="518"/>
        <w:gridCol w:w="896"/>
        <w:gridCol w:w="812"/>
        <w:gridCol w:w="673"/>
      </w:tblGrid>
      <w:tr w:rsidR="00B11814" w14:paraId="3F1C5B1F" w14:textId="77777777">
        <w:trPr>
          <w:trHeight w:val="397"/>
          <w:jc w:val="center"/>
        </w:trPr>
        <w:tc>
          <w:tcPr>
            <w:tcW w:w="676" w:type="pct"/>
            <w:vMerge w:val="restart"/>
            <w:shd w:val="clear" w:color="auto" w:fill="auto"/>
            <w:vAlign w:val="center"/>
          </w:tcPr>
          <w:p w14:paraId="761B7FAE" w14:textId="77777777" w:rsidR="00B11814" w:rsidRDefault="00000000">
            <w:pPr>
              <w:widowControl/>
              <w:spacing w:line="500" w:lineRule="exact"/>
              <w:jc w:val="left"/>
              <w:rPr>
                <w:rFonts w:ascii="宋体" w:hAnsi="宋体" w:cs="宋体"/>
                <w:b/>
                <w:spacing w:val="-8"/>
                <w:sz w:val="16"/>
                <w:szCs w:val="16"/>
              </w:rPr>
            </w:pPr>
            <w:r>
              <w:rPr>
                <w:rFonts w:ascii="宋体" w:hAnsi="宋体" w:cs="宋体" w:hint="eastAsia"/>
                <w:b/>
                <w:spacing w:val="-8"/>
                <w:sz w:val="16"/>
                <w:szCs w:val="16"/>
              </w:rPr>
              <w:t>产品类别</w:t>
            </w:r>
          </w:p>
        </w:tc>
        <w:tc>
          <w:tcPr>
            <w:tcW w:w="1400" w:type="pct"/>
            <w:gridSpan w:val="4"/>
            <w:vAlign w:val="center"/>
          </w:tcPr>
          <w:p w14:paraId="17FE1D2A" w14:textId="77777777" w:rsidR="00B11814" w:rsidRDefault="00000000">
            <w:pPr>
              <w:widowControl/>
              <w:spacing w:line="500" w:lineRule="exact"/>
              <w:jc w:val="center"/>
              <w:rPr>
                <w:rFonts w:ascii="宋体" w:hAnsi="宋体" w:cs="宋体"/>
                <w:b/>
                <w:spacing w:val="-8"/>
                <w:sz w:val="16"/>
                <w:szCs w:val="16"/>
              </w:rPr>
            </w:pPr>
            <w:r>
              <w:rPr>
                <w:rFonts w:ascii="宋体" w:hAnsi="宋体" w:cs="宋体"/>
                <w:b/>
                <w:spacing w:val="-8"/>
                <w:sz w:val="16"/>
                <w:szCs w:val="16"/>
              </w:rPr>
              <w:t>2023年度</w:t>
            </w:r>
          </w:p>
        </w:tc>
        <w:tc>
          <w:tcPr>
            <w:tcW w:w="1502" w:type="pct"/>
            <w:gridSpan w:val="4"/>
            <w:vAlign w:val="center"/>
          </w:tcPr>
          <w:p w14:paraId="0AB19DEA" w14:textId="77777777" w:rsidR="00B11814" w:rsidRDefault="00000000">
            <w:pPr>
              <w:widowControl/>
              <w:spacing w:line="500" w:lineRule="exact"/>
              <w:jc w:val="center"/>
              <w:rPr>
                <w:rFonts w:ascii="宋体" w:hAnsi="宋体" w:cs="宋体"/>
                <w:b/>
                <w:spacing w:val="-8"/>
                <w:sz w:val="16"/>
                <w:szCs w:val="16"/>
              </w:rPr>
            </w:pPr>
            <w:r>
              <w:rPr>
                <w:rFonts w:ascii="宋体" w:hAnsi="宋体" w:cs="宋体"/>
                <w:b/>
                <w:spacing w:val="-8"/>
                <w:sz w:val="16"/>
                <w:szCs w:val="16"/>
              </w:rPr>
              <w:t>2022年度</w:t>
            </w:r>
          </w:p>
        </w:tc>
        <w:tc>
          <w:tcPr>
            <w:tcW w:w="1421" w:type="pct"/>
            <w:gridSpan w:val="4"/>
          </w:tcPr>
          <w:p w14:paraId="5B03E2B0" w14:textId="77777777" w:rsidR="00B11814" w:rsidRDefault="00000000">
            <w:pPr>
              <w:widowControl/>
              <w:spacing w:line="500" w:lineRule="exact"/>
              <w:jc w:val="center"/>
              <w:rPr>
                <w:rFonts w:ascii="宋体" w:hAnsi="宋体" w:cs="宋体"/>
                <w:b/>
                <w:spacing w:val="-8"/>
                <w:sz w:val="16"/>
                <w:szCs w:val="16"/>
              </w:rPr>
            </w:pPr>
            <w:r>
              <w:rPr>
                <w:rFonts w:ascii="宋体" w:hAnsi="宋体" w:cs="宋体"/>
                <w:b/>
                <w:spacing w:val="-8"/>
                <w:sz w:val="16"/>
                <w:szCs w:val="16"/>
              </w:rPr>
              <w:t>2021年</w:t>
            </w:r>
          </w:p>
        </w:tc>
      </w:tr>
      <w:tr w:rsidR="00B11814" w14:paraId="7173A12C" w14:textId="77777777">
        <w:trPr>
          <w:trHeight w:val="397"/>
          <w:jc w:val="center"/>
        </w:trPr>
        <w:tc>
          <w:tcPr>
            <w:tcW w:w="676" w:type="pct"/>
            <w:vMerge/>
            <w:vAlign w:val="center"/>
          </w:tcPr>
          <w:p w14:paraId="3DE07E4B" w14:textId="77777777" w:rsidR="00B11814" w:rsidRDefault="00B11814">
            <w:pPr>
              <w:widowControl/>
              <w:spacing w:line="500" w:lineRule="exact"/>
              <w:jc w:val="left"/>
              <w:rPr>
                <w:rFonts w:ascii="宋体" w:hAnsi="宋体" w:cs="宋体"/>
                <w:b/>
                <w:spacing w:val="-8"/>
                <w:sz w:val="16"/>
                <w:szCs w:val="16"/>
              </w:rPr>
            </w:pPr>
          </w:p>
        </w:tc>
        <w:tc>
          <w:tcPr>
            <w:tcW w:w="248" w:type="pct"/>
            <w:vAlign w:val="center"/>
          </w:tcPr>
          <w:p w14:paraId="6859C867"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销量</w:t>
            </w:r>
          </w:p>
        </w:tc>
        <w:tc>
          <w:tcPr>
            <w:tcW w:w="432" w:type="pct"/>
            <w:shd w:val="clear" w:color="auto" w:fill="auto"/>
            <w:vAlign w:val="center"/>
          </w:tcPr>
          <w:p w14:paraId="576A0A5B"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收入</w:t>
            </w:r>
          </w:p>
        </w:tc>
        <w:tc>
          <w:tcPr>
            <w:tcW w:w="391" w:type="pct"/>
            <w:shd w:val="clear" w:color="auto" w:fill="auto"/>
            <w:vAlign w:val="center"/>
          </w:tcPr>
          <w:p w14:paraId="1A1C3754"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收入占比</w:t>
            </w:r>
          </w:p>
        </w:tc>
        <w:tc>
          <w:tcPr>
            <w:tcW w:w="330" w:type="pct"/>
            <w:shd w:val="clear" w:color="auto" w:fill="auto"/>
            <w:vAlign w:val="center"/>
          </w:tcPr>
          <w:p w14:paraId="47834511"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毛利率</w:t>
            </w:r>
          </w:p>
        </w:tc>
        <w:tc>
          <w:tcPr>
            <w:tcW w:w="261" w:type="pct"/>
            <w:vAlign w:val="center"/>
          </w:tcPr>
          <w:p w14:paraId="11FD75D2"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销量</w:t>
            </w:r>
          </w:p>
        </w:tc>
        <w:tc>
          <w:tcPr>
            <w:tcW w:w="445" w:type="pct"/>
            <w:shd w:val="clear" w:color="auto" w:fill="auto"/>
            <w:vAlign w:val="center"/>
          </w:tcPr>
          <w:p w14:paraId="439DA832"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收入</w:t>
            </w:r>
          </w:p>
        </w:tc>
        <w:tc>
          <w:tcPr>
            <w:tcW w:w="425" w:type="pct"/>
            <w:shd w:val="clear" w:color="auto" w:fill="auto"/>
            <w:vAlign w:val="center"/>
          </w:tcPr>
          <w:p w14:paraId="124A54C4"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收入占比</w:t>
            </w:r>
          </w:p>
        </w:tc>
        <w:tc>
          <w:tcPr>
            <w:tcW w:w="370" w:type="pct"/>
            <w:shd w:val="clear" w:color="auto" w:fill="auto"/>
            <w:vAlign w:val="center"/>
          </w:tcPr>
          <w:p w14:paraId="48A2AB6F"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毛利率</w:t>
            </w:r>
          </w:p>
        </w:tc>
        <w:tc>
          <w:tcPr>
            <w:tcW w:w="254" w:type="pct"/>
            <w:vAlign w:val="center"/>
          </w:tcPr>
          <w:p w14:paraId="23979F10"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销量</w:t>
            </w:r>
          </w:p>
        </w:tc>
        <w:tc>
          <w:tcPr>
            <w:tcW w:w="439" w:type="pct"/>
            <w:vAlign w:val="center"/>
          </w:tcPr>
          <w:p w14:paraId="0ABDE535"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收入</w:t>
            </w:r>
          </w:p>
        </w:tc>
        <w:tc>
          <w:tcPr>
            <w:tcW w:w="398" w:type="pct"/>
            <w:vAlign w:val="center"/>
          </w:tcPr>
          <w:p w14:paraId="320EE52B"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收入占比</w:t>
            </w:r>
          </w:p>
        </w:tc>
        <w:tc>
          <w:tcPr>
            <w:tcW w:w="330" w:type="pct"/>
            <w:vAlign w:val="center"/>
          </w:tcPr>
          <w:p w14:paraId="007A5DF8" w14:textId="77777777" w:rsidR="00B11814" w:rsidRDefault="00000000">
            <w:pPr>
              <w:widowControl/>
              <w:spacing w:line="500" w:lineRule="exact"/>
              <w:jc w:val="center"/>
              <w:rPr>
                <w:rFonts w:ascii="宋体" w:hAnsi="宋体" w:cs="宋体"/>
                <w:b/>
                <w:spacing w:val="-8"/>
                <w:sz w:val="16"/>
                <w:szCs w:val="16"/>
              </w:rPr>
            </w:pPr>
            <w:r>
              <w:rPr>
                <w:rFonts w:ascii="宋体" w:hAnsi="宋体" w:cs="宋体" w:hint="eastAsia"/>
                <w:b/>
                <w:spacing w:val="-8"/>
                <w:sz w:val="16"/>
                <w:szCs w:val="16"/>
              </w:rPr>
              <w:t>毛利率</w:t>
            </w:r>
          </w:p>
        </w:tc>
      </w:tr>
      <w:tr w:rsidR="00B11814" w14:paraId="6A9AF982" w14:textId="77777777">
        <w:trPr>
          <w:trHeight w:val="279"/>
          <w:jc w:val="center"/>
        </w:trPr>
        <w:tc>
          <w:tcPr>
            <w:tcW w:w="676" w:type="pct"/>
            <w:shd w:val="clear" w:color="auto" w:fill="auto"/>
            <w:vAlign w:val="center"/>
          </w:tcPr>
          <w:p w14:paraId="7BFB0A05" w14:textId="77777777" w:rsidR="00B11814" w:rsidRDefault="00000000">
            <w:pPr>
              <w:widowControl/>
              <w:spacing w:line="500" w:lineRule="exact"/>
              <w:jc w:val="left"/>
              <w:rPr>
                <w:rFonts w:ascii="宋体" w:hAnsi="宋体" w:cs="宋体"/>
                <w:spacing w:val="-8"/>
                <w:sz w:val="16"/>
                <w:szCs w:val="16"/>
              </w:rPr>
            </w:pPr>
            <w:r>
              <w:rPr>
                <w:rFonts w:ascii="宋体" w:hAnsi="宋体" w:cs="宋体" w:hint="eastAsia"/>
                <w:spacing w:val="-8"/>
                <w:sz w:val="16"/>
                <w:szCs w:val="16"/>
              </w:rPr>
              <w:t>空中输送系统</w:t>
            </w:r>
          </w:p>
        </w:tc>
        <w:tc>
          <w:tcPr>
            <w:tcW w:w="248" w:type="pct"/>
            <w:vAlign w:val="center"/>
          </w:tcPr>
          <w:p w14:paraId="68BC62EA"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12</w:t>
            </w:r>
          </w:p>
        </w:tc>
        <w:tc>
          <w:tcPr>
            <w:tcW w:w="432" w:type="pct"/>
            <w:shd w:val="clear" w:color="auto" w:fill="auto"/>
            <w:vAlign w:val="center"/>
          </w:tcPr>
          <w:p w14:paraId="1E2BAA03"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8,875.89</w:t>
            </w:r>
          </w:p>
        </w:tc>
        <w:tc>
          <w:tcPr>
            <w:tcW w:w="391" w:type="pct"/>
            <w:shd w:val="clear" w:color="auto" w:fill="auto"/>
            <w:vAlign w:val="center"/>
          </w:tcPr>
          <w:p w14:paraId="0C260A5D"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39.82%</w:t>
            </w:r>
          </w:p>
        </w:tc>
        <w:tc>
          <w:tcPr>
            <w:tcW w:w="330" w:type="pct"/>
            <w:shd w:val="clear" w:color="auto" w:fill="auto"/>
            <w:vAlign w:val="center"/>
          </w:tcPr>
          <w:p w14:paraId="2A683A06"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46.42%</w:t>
            </w:r>
          </w:p>
        </w:tc>
        <w:tc>
          <w:tcPr>
            <w:tcW w:w="261" w:type="pct"/>
            <w:vAlign w:val="center"/>
          </w:tcPr>
          <w:p w14:paraId="7B86C068"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4</w:t>
            </w:r>
          </w:p>
        </w:tc>
        <w:tc>
          <w:tcPr>
            <w:tcW w:w="445" w:type="pct"/>
            <w:shd w:val="clear" w:color="auto" w:fill="auto"/>
            <w:vAlign w:val="center"/>
          </w:tcPr>
          <w:p w14:paraId="7B9059E0"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3,726.08</w:t>
            </w:r>
          </w:p>
        </w:tc>
        <w:tc>
          <w:tcPr>
            <w:tcW w:w="425" w:type="pct"/>
            <w:shd w:val="clear" w:color="auto" w:fill="auto"/>
            <w:vAlign w:val="center"/>
          </w:tcPr>
          <w:p w14:paraId="6BD4EF91"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24.73%</w:t>
            </w:r>
          </w:p>
        </w:tc>
        <w:tc>
          <w:tcPr>
            <w:tcW w:w="370" w:type="pct"/>
            <w:shd w:val="clear" w:color="auto" w:fill="auto"/>
            <w:vAlign w:val="center"/>
          </w:tcPr>
          <w:p w14:paraId="62F77DFE"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44.85%</w:t>
            </w:r>
          </w:p>
        </w:tc>
        <w:tc>
          <w:tcPr>
            <w:tcW w:w="254" w:type="pct"/>
            <w:vAlign w:val="center"/>
          </w:tcPr>
          <w:p w14:paraId="4BA95DE7"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w:t>
            </w:r>
          </w:p>
        </w:tc>
        <w:tc>
          <w:tcPr>
            <w:tcW w:w="439" w:type="pct"/>
            <w:vAlign w:val="center"/>
          </w:tcPr>
          <w:p w14:paraId="3B843E96"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707.08</w:t>
            </w:r>
          </w:p>
        </w:tc>
        <w:tc>
          <w:tcPr>
            <w:tcW w:w="398" w:type="pct"/>
            <w:vAlign w:val="center"/>
          </w:tcPr>
          <w:p w14:paraId="5B61C7E6"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3.18%</w:t>
            </w:r>
          </w:p>
        </w:tc>
        <w:tc>
          <w:tcPr>
            <w:tcW w:w="330" w:type="pct"/>
            <w:vAlign w:val="center"/>
          </w:tcPr>
          <w:p w14:paraId="513EA05D"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31.05%</w:t>
            </w:r>
          </w:p>
        </w:tc>
      </w:tr>
      <w:tr w:rsidR="00B11814" w14:paraId="37AD6A5E" w14:textId="77777777">
        <w:trPr>
          <w:trHeight w:val="397"/>
          <w:jc w:val="center"/>
        </w:trPr>
        <w:tc>
          <w:tcPr>
            <w:tcW w:w="676" w:type="pct"/>
            <w:shd w:val="clear" w:color="auto" w:fill="auto"/>
            <w:vAlign w:val="center"/>
          </w:tcPr>
          <w:p w14:paraId="5662D561" w14:textId="77777777" w:rsidR="00B11814" w:rsidRDefault="00000000">
            <w:pPr>
              <w:widowControl/>
              <w:spacing w:line="500" w:lineRule="exact"/>
              <w:jc w:val="left"/>
              <w:rPr>
                <w:rFonts w:ascii="宋体" w:hAnsi="宋体" w:cs="宋体"/>
                <w:spacing w:val="-8"/>
                <w:sz w:val="16"/>
                <w:szCs w:val="16"/>
              </w:rPr>
            </w:pPr>
            <w:r>
              <w:rPr>
                <w:rFonts w:ascii="宋体" w:hAnsi="宋体" w:cs="宋体" w:hint="eastAsia"/>
                <w:spacing w:val="-8"/>
                <w:sz w:val="16"/>
                <w:szCs w:val="16"/>
              </w:rPr>
              <w:t>地面输送装配系统</w:t>
            </w:r>
          </w:p>
        </w:tc>
        <w:tc>
          <w:tcPr>
            <w:tcW w:w="248" w:type="pct"/>
            <w:vAlign w:val="center"/>
          </w:tcPr>
          <w:p w14:paraId="28A0CC52"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19</w:t>
            </w:r>
          </w:p>
        </w:tc>
        <w:tc>
          <w:tcPr>
            <w:tcW w:w="432" w:type="pct"/>
            <w:shd w:val="clear" w:color="auto" w:fill="auto"/>
            <w:vAlign w:val="center"/>
          </w:tcPr>
          <w:p w14:paraId="3BCB36B6"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8,070.40</w:t>
            </w:r>
          </w:p>
        </w:tc>
        <w:tc>
          <w:tcPr>
            <w:tcW w:w="391" w:type="pct"/>
            <w:shd w:val="clear" w:color="auto" w:fill="auto"/>
            <w:vAlign w:val="center"/>
          </w:tcPr>
          <w:p w14:paraId="7DFEC48C"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36.21%</w:t>
            </w:r>
          </w:p>
        </w:tc>
        <w:tc>
          <w:tcPr>
            <w:tcW w:w="330" w:type="pct"/>
            <w:shd w:val="clear" w:color="auto" w:fill="auto"/>
            <w:vAlign w:val="center"/>
          </w:tcPr>
          <w:p w14:paraId="31C7264C"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34.25%</w:t>
            </w:r>
          </w:p>
        </w:tc>
        <w:tc>
          <w:tcPr>
            <w:tcW w:w="261" w:type="pct"/>
            <w:shd w:val="clear" w:color="auto" w:fill="auto"/>
            <w:vAlign w:val="center"/>
          </w:tcPr>
          <w:p w14:paraId="4014F9C4"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10</w:t>
            </w:r>
          </w:p>
        </w:tc>
        <w:tc>
          <w:tcPr>
            <w:tcW w:w="445" w:type="pct"/>
            <w:shd w:val="clear" w:color="auto" w:fill="auto"/>
            <w:vAlign w:val="center"/>
          </w:tcPr>
          <w:p w14:paraId="7FBEAAF7"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5,586.67</w:t>
            </w:r>
          </w:p>
        </w:tc>
        <w:tc>
          <w:tcPr>
            <w:tcW w:w="425" w:type="pct"/>
            <w:shd w:val="clear" w:color="auto" w:fill="auto"/>
            <w:vAlign w:val="center"/>
          </w:tcPr>
          <w:p w14:paraId="50B1D2F8"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37.09%</w:t>
            </w:r>
          </w:p>
        </w:tc>
        <w:tc>
          <w:tcPr>
            <w:tcW w:w="370" w:type="pct"/>
            <w:shd w:val="clear" w:color="auto" w:fill="auto"/>
            <w:vAlign w:val="center"/>
          </w:tcPr>
          <w:p w14:paraId="50F75D11"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44.05%</w:t>
            </w:r>
          </w:p>
        </w:tc>
        <w:tc>
          <w:tcPr>
            <w:tcW w:w="254" w:type="pct"/>
            <w:shd w:val="clear" w:color="auto" w:fill="auto"/>
            <w:vAlign w:val="center"/>
          </w:tcPr>
          <w:p w14:paraId="3CBA415F"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32</w:t>
            </w:r>
          </w:p>
        </w:tc>
        <w:tc>
          <w:tcPr>
            <w:tcW w:w="439" w:type="pct"/>
            <w:shd w:val="clear" w:color="auto" w:fill="auto"/>
            <w:vAlign w:val="center"/>
          </w:tcPr>
          <w:p w14:paraId="506ABE70"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21,119.82</w:t>
            </w:r>
          </w:p>
        </w:tc>
        <w:tc>
          <w:tcPr>
            <w:tcW w:w="398" w:type="pct"/>
            <w:shd w:val="clear" w:color="auto" w:fill="auto"/>
            <w:vAlign w:val="center"/>
          </w:tcPr>
          <w:p w14:paraId="2A18C23B"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94.99%</w:t>
            </w:r>
          </w:p>
        </w:tc>
        <w:tc>
          <w:tcPr>
            <w:tcW w:w="330" w:type="pct"/>
            <w:shd w:val="clear" w:color="auto" w:fill="auto"/>
            <w:vAlign w:val="center"/>
          </w:tcPr>
          <w:p w14:paraId="12E0085C"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33.20%</w:t>
            </w:r>
          </w:p>
        </w:tc>
      </w:tr>
      <w:tr w:rsidR="00B11814" w14:paraId="538967E7" w14:textId="77777777">
        <w:trPr>
          <w:trHeight w:val="397"/>
          <w:jc w:val="center"/>
        </w:trPr>
        <w:tc>
          <w:tcPr>
            <w:tcW w:w="676" w:type="pct"/>
            <w:shd w:val="clear" w:color="auto" w:fill="auto"/>
            <w:vAlign w:val="center"/>
          </w:tcPr>
          <w:p w14:paraId="12D673CA" w14:textId="77777777" w:rsidR="00B11814" w:rsidRDefault="00000000">
            <w:pPr>
              <w:widowControl/>
              <w:spacing w:line="500" w:lineRule="exact"/>
              <w:jc w:val="left"/>
              <w:rPr>
                <w:rFonts w:ascii="宋体" w:hAnsi="宋体" w:cs="宋体"/>
                <w:spacing w:val="-8"/>
                <w:sz w:val="16"/>
                <w:szCs w:val="16"/>
              </w:rPr>
            </w:pPr>
            <w:r>
              <w:rPr>
                <w:rFonts w:ascii="宋体" w:hAnsi="宋体" w:cs="宋体" w:hint="eastAsia"/>
                <w:spacing w:val="-8"/>
                <w:sz w:val="16"/>
                <w:szCs w:val="16"/>
              </w:rPr>
              <w:t>冲压连线</w:t>
            </w:r>
          </w:p>
        </w:tc>
        <w:tc>
          <w:tcPr>
            <w:tcW w:w="248" w:type="pct"/>
            <w:vAlign w:val="center"/>
          </w:tcPr>
          <w:p w14:paraId="4824C57A"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8</w:t>
            </w:r>
          </w:p>
        </w:tc>
        <w:tc>
          <w:tcPr>
            <w:tcW w:w="432" w:type="pct"/>
            <w:shd w:val="clear" w:color="auto" w:fill="auto"/>
            <w:vAlign w:val="center"/>
          </w:tcPr>
          <w:p w14:paraId="45B8C2E5"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4,046.73</w:t>
            </w:r>
          </w:p>
        </w:tc>
        <w:tc>
          <w:tcPr>
            <w:tcW w:w="391" w:type="pct"/>
            <w:shd w:val="clear" w:color="auto" w:fill="auto"/>
            <w:vAlign w:val="center"/>
          </w:tcPr>
          <w:p w14:paraId="5C19A268"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18.15%</w:t>
            </w:r>
          </w:p>
        </w:tc>
        <w:tc>
          <w:tcPr>
            <w:tcW w:w="330" w:type="pct"/>
            <w:shd w:val="clear" w:color="auto" w:fill="auto"/>
            <w:vAlign w:val="center"/>
          </w:tcPr>
          <w:p w14:paraId="5E785A1A"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12.06%</w:t>
            </w:r>
          </w:p>
        </w:tc>
        <w:tc>
          <w:tcPr>
            <w:tcW w:w="261" w:type="pct"/>
            <w:vAlign w:val="center"/>
          </w:tcPr>
          <w:p w14:paraId="4A258DFB"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10</w:t>
            </w:r>
          </w:p>
        </w:tc>
        <w:tc>
          <w:tcPr>
            <w:tcW w:w="445" w:type="pct"/>
            <w:shd w:val="clear" w:color="auto" w:fill="auto"/>
            <w:vAlign w:val="center"/>
          </w:tcPr>
          <w:p w14:paraId="1DC4BDA9"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4,559.41</w:t>
            </w:r>
          </w:p>
        </w:tc>
        <w:tc>
          <w:tcPr>
            <w:tcW w:w="425" w:type="pct"/>
            <w:shd w:val="clear" w:color="auto" w:fill="auto"/>
            <w:vAlign w:val="center"/>
          </w:tcPr>
          <w:p w14:paraId="1FACD051"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30.27%</w:t>
            </w:r>
          </w:p>
        </w:tc>
        <w:tc>
          <w:tcPr>
            <w:tcW w:w="370" w:type="pct"/>
            <w:shd w:val="clear" w:color="auto" w:fill="auto"/>
            <w:vAlign w:val="center"/>
          </w:tcPr>
          <w:p w14:paraId="43C077B0"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35.04%</w:t>
            </w:r>
          </w:p>
        </w:tc>
        <w:tc>
          <w:tcPr>
            <w:tcW w:w="254" w:type="pct"/>
            <w:vAlign w:val="center"/>
          </w:tcPr>
          <w:p w14:paraId="49BC609F"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0</w:t>
            </w:r>
          </w:p>
        </w:tc>
        <w:tc>
          <w:tcPr>
            <w:tcW w:w="439" w:type="pct"/>
            <w:vAlign w:val="center"/>
          </w:tcPr>
          <w:p w14:paraId="5AD38AC1"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w:t>
            </w:r>
          </w:p>
        </w:tc>
        <w:tc>
          <w:tcPr>
            <w:tcW w:w="398" w:type="pct"/>
            <w:vAlign w:val="center"/>
          </w:tcPr>
          <w:p w14:paraId="007EE389"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w:t>
            </w:r>
          </w:p>
        </w:tc>
        <w:tc>
          <w:tcPr>
            <w:tcW w:w="330" w:type="pct"/>
            <w:vAlign w:val="center"/>
          </w:tcPr>
          <w:p w14:paraId="1EEBB4F2"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w:t>
            </w:r>
          </w:p>
        </w:tc>
      </w:tr>
      <w:tr w:rsidR="00B11814" w14:paraId="5054DC7F" w14:textId="77777777">
        <w:trPr>
          <w:trHeight w:val="397"/>
          <w:jc w:val="center"/>
        </w:trPr>
        <w:tc>
          <w:tcPr>
            <w:tcW w:w="676" w:type="pct"/>
            <w:shd w:val="clear" w:color="auto" w:fill="auto"/>
            <w:vAlign w:val="center"/>
          </w:tcPr>
          <w:p w14:paraId="5963F2E7" w14:textId="77777777" w:rsidR="00B11814" w:rsidRDefault="00000000">
            <w:pPr>
              <w:widowControl/>
              <w:spacing w:line="500" w:lineRule="exact"/>
              <w:jc w:val="left"/>
              <w:rPr>
                <w:rFonts w:ascii="宋体" w:hAnsi="宋体" w:cs="宋体"/>
                <w:spacing w:val="-8"/>
                <w:sz w:val="16"/>
                <w:szCs w:val="16"/>
              </w:rPr>
            </w:pPr>
            <w:r>
              <w:rPr>
                <w:rFonts w:ascii="宋体" w:hAnsi="宋体" w:cs="宋体" w:hint="eastAsia"/>
                <w:spacing w:val="-8"/>
                <w:sz w:val="16"/>
                <w:szCs w:val="16"/>
              </w:rPr>
              <w:t>机器人集成应用</w:t>
            </w:r>
          </w:p>
        </w:tc>
        <w:tc>
          <w:tcPr>
            <w:tcW w:w="248" w:type="pct"/>
            <w:vAlign w:val="center"/>
          </w:tcPr>
          <w:p w14:paraId="6A6A7250"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2</w:t>
            </w:r>
          </w:p>
        </w:tc>
        <w:tc>
          <w:tcPr>
            <w:tcW w:w="432" w:type="pct"/>
            <w:shd w:val="clear" w:color="auto" w:fill="auto"/>
            <w:vAlign w:val="center"/>
          </w:tcPr>
          <w:p w14:paraId="10B06492"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1,294.88</w:t>
            </w:r>
          </w:p>
        </w:tc>
        <w:tc>
          <w:tcPr>
            <w:tcW w:w="391" w:type="pct"/>
            <w:shd w:val="clear" w:color="auto" w:fill="auto"/>
            <w:vAlign w:val="center"/>
          </w:tcPr>
          <w:p w14:paraId="5A0EF208"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5.81%</w:t>
            </w:r>
          </w:p>
        </w:tc>
        <w:tc>
          <w:tcPr>
            <w:tcW w:w="330" w:type="pct"/>
            <w:shd w:val="clear" w:color="auto" w:fill="auto"/>
            <w:vAlign w:val="center"/>
          </w:tcPr>
          <w:p w14:paraId="0A67F134"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39.81%</w:t>
            </w:r>
          </w:p>
        </w:tc>
        <w:tc>
          <w:tcPr>
            <w:tcW w:w="261" w:type="pct"/>
            <w:vAlign w:val="center"/>
          </w:tcPr>
          <w:p w14:paraId="509D18A1"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10</w:t>
            </w:r>
          </w:p>
        </w:tc>
        <w:tc>
          <w:tcPr>
            <w:tcW w:w="445" w:type="pct"/>
            <w:shd w:val="clear" w:color="auto" w:fill="auto"/>
            <w:vAlign w:val="center"/>
          </w:tcPr>
          <w:p w14:paraId="35C6AFEE"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1,095.70</w:t>
            </w:r>
          </w:p>
        </w:tc>
        <w:tc>
          <w:tcPr>
            <w:tcW w:w="425" w:type="pct"/>
            <w:shd w:val="clear" w:color="auto" w:fill="auto"/>
            <w:vAlign w:val="center"/>
          </w:tcPr>
          <w:p w14:paraId="22581654"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7.27%</w:t>
            </w:r>
          </w:p>
        </w:tc>
        <w:tc>
          <w:tcPr>
            <w:tcW w:w="370" w:type="pct"/>
            <w:shd w:val="clear" w:color="auto" w:fill="auto"/>
            <w:vAlign w:val="center"/>
          </w:tcPr>
          <w:p w14:paraId="285D5854"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91.55%</w:t>
            </w:r>
          </w:p>
        </w:tc>
        <w:tc>
          <w:tcPr>
            <w:tcW w:w="254" w:type="pct"/>
            <w:vAlign w:val="center"/>
          </w:tcPr>
          <w:p w14:paraId="201250C1"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4</w:t>
            </w:r>
          </w:p>
        </w:tc>
        <w:tc>
          <w:tcPr>
            <w:tcW w:w="439" w:type="pct"/>
            <w:vAlign w:val="center"/>
          </w:tcPr>
          <w:p w14:paraId="79B0C577"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394.69</w:t>
            </w:r>
          </w:p>
        </w:tc>
        <w:tc>
          <w:tcPr>
            <w:tcW w:w="398" w:type="pct"/>
            <w:vAlign w:val="center"/>
          </w:tcPr>
          <w:p w14:paraId="0D945FC4"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1.78%</w:t>
            </w:r>
          </w:p>
        </w:tc>
        <w:tc>
          <w:tcPr>
            <w:tcW w:w="330" w:type="pct"/>
            <w:vAlign w:val="center"/>
          </w:tcPr>
          <w:p w14:paraId="102AADA9"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40.42%</w:t>
            </w:r>
          </w:p>
        </w:tc>
      </w:tr>
      <w:tr w:rsidR="00B11814" w14:paraId="04CB0211" w14:textId="77777777">
        <w:trPr>
          <w:trHeight w:val="397"/>
          <w:jc w:val="center"/>
        </w:trPr>
        <w:tc>
          <w:tcPr>
            <w:tcW w:w="676" w:type="pct"/>
            <w:shd w:val="clear" w:color="auto" w:fill="auto"/>
            <w:vAlign w:val="center"/>
          </w:tcPr>
          <w:p w14:paraId="629BE580" w14:textId="77777777" w:rsidR="00B11814" w:rsidRDefault="00000000">
            <w:pPr>
              <w:widowControl/>
              <w:spacing w:line="500" w:lineRule="exact"/>
              <w:jc w:val="left"/>
              <w:rPr>
                <w:rFonts w:ascii="宋体" w:hAnsi="宋体" w:cs="宋体"/>
                <w:spacing w:val="-8"/>
                <w:sz w:val="16"/>
                <w:szCs w:val="16"/>
              </w:rPr>
            </w:pPr>
            <w:r>
              <w:rPr>
                <w:rFonts w:ascii="宋体" w:hAnsi="宋体" w:cs="宋体" w:hint="eastAsia"/>
                <w:spacing w:val="-8"/>
                <w:sz w:val="16"/>
                <w:szCs w:val="16"/>
              </w:rPr>
              <w:t>其他</w:t>
            </w:r>
          </w:p>
        </w:tc>
        <w:tc>
          <w:tcPr>
            <w:tcW w:w="248" w:type="pct"/>
            <w:vAlign w:val="center"/>
          </w:tcPr>
          <w:p w14:paraId="11C058E3"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w:t>
            </w:r>
          </w:p>
        </w:tc>
        <w:tc>
          <w:tcPr>
            <w:tcW w:w="432" w:type="pct"/>
            <w:shd w:val="clear" w:color="auto" w:fill="auto"/>
            <w:vAlign w:val="center"/>
          </w:tcPr>
          <w:p w14:paraId="1B1EB9D5"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2.48</w:t>
            </w:r>
          </w:p>
        </w:tc>
        <w:tc>
          <w:tcPr>
            <w:tcW w:w="391" w:type="pct"/>
            <w:shd w:val="clear" w:color="auto" w:fill="auto"/>
            <w:vAlign w:val="center"/>
          </w:tcPr>
          <w:p w14:paraId="04CBF128"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0.01%</w:t>
            </w:r>
          </w:p>
        </w:tc>
        <w:tc>
          <w:tcPr>
            <w:tcW w:w="330" w:type="pct"/>
            <w:shd w:val="clear" w:color="auto" w:fill="auto"/>
            <w:vAlign w:val="center"/>
          </w:tcPr>
          <w:p w14:paraId="1EEF37AB"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95.59%</w:t>
            </w:r>
          </w:p>
        </w:tc>
        <w:tc>
          <w:tcPr>
            <w:tcW w:w="261" w:type="pct"/>
            <w:vAlign w:val="center"/>
          </w:tcPr>
          <w:p w14:paraId="5A374E12"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w:t>
            </w:r>
          </w:p>
        </w:tc>
        <w:tc>
          <w:tcPr>
            <w:tcW w:w="445" w:type="pct"/>
            <w:shd w:val="clear" w:color="auto" w:fill="auto"/>
            <w:vAlign w:val="center"/>
          </w:tcPr>
          <w:p w14:paraId="16BAF629"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96.49</w:t>
            </w:r>
          </w:p>
        </w:tc>
        <w:tc>
          <w:tcPr>
            <w:tcW w:w="425" w:type="pct"/>
            <w:shd w:val="clear" w:color="auto" w:fill="auto"/>
            <w:vAlign w:val="center"/>
          </w:tcPr>
          <w:p w14:paraId="1D8252C5"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0.64%</w:t>
            </w:r>
          </w:p>
        </w:tc>
        <w:tc>
          <w:tcPr>
            <w:tcW w:w="370" w:type="pct"/>
            <w:shd w:val="clear" w:color="auto" w:fill="auto"/>
            <w:vAlign w:val="center"/>
          </w:tcPr>
          <w:p w14:paraId="2BAE1B2C"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100.00%</w:t>
            </w:r>
          </w:p>
        </w:tc>
        <w:tc>
          <w:tcPr>
            <w:tcW w:w="254" w:type="pct"/>
            <w:vAlign w:val="center"/>
          </w:tcPr>
          <w:p w14:paraId="51552506"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w:t>
            </w:r>
          </w:p>
        </w:tc>
        <w:tc>
          <w:tcPr>
            <w:tcW w:w="439" w:type="pct"/>
            <w:vAlign w:val="center"/>
          </w:tcPr>
          <w:p w14:paraId="4A7A404E"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11.49</w:t>
            </w:r>
          </w:p>
        </w:tc>
        <w:tc>
          <w:tcPr>
            <w:tcW w:w="398" w:type="pct"/>
            <w:vAlign w:val="center"/>
          </w:tcPr>
          <w:p w14:paraId="4F01C41B"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0.05%</w:t>
            </w:r>
          </w:p>
        </w:tc>
        <w:tc>
          <w:tcPr>
            <w:tcW w:w="330" w:type="pct"/>
            <w:vAlign w:val="center"/>
          </w:tcPr>
          <w:p w14:paraId="11CD1C7F" w14:textId="77777777" w:rsidR="00B11814" w:rsidRDefault="00000000">
            <w:pPr>
              <w:widowControl/>
              <w:spacing w:line="500" w:lineRule="exact"/>
              <w:jc w:val="right"/>
              <w:rPr>
                <w:rFonts w:ascii="宋体" w:hAnsi="宋体" w:cs="宋体"/>
                <w:spacing w:val="-8"/>
                <w:sz w:val="16"/>
                <w:szCs w:val="16"/>
              </w:rPr>
            </w:pPr>
            <w:r>
              <w:rPr>
                <w:rFonts w:ascii="宋体" w:hAnsi="宋体" w:cs="宋体"/>
                <w:spacing w:val="-8"/>
                <w:sz w:val="16"/>
                <w:szCs w:val="16"/>
              </w:rPr>
              <w:t>7.61%</w:t>
            </w:r>
          </w:p>
        </w:tc>
      </w:tr>
      <w:tr w:rsidR="00B11814" w14:paraId="0D427156" w14:textId="77777777">
        <w:trPr>
          <w:trHeight w:val="397"/>
          <w:jc w:val="center"/>
        </w:trPr>
        <w:tc>
          <w:tcPr>
            <w:tcW w:w="676" w:type="pct"/>
            <w:shd w:val="clear" w:color="auto" w:fill="auto"/>
            <w:vAlign w:val="center"/>
          </w:tcPr>
          <w:p w14:paraId="7B1AF60D" w14:textId="77777777" w:rsidR="00B11814" w:rsidRDefault="00000000">
            <w:pPr>
              <w:widowControl/>
              <w:spacing w:line="500" w:lineRule="exact"/>
              <w:jc w:val="left"/>
              <w:rPr>
                <w:rFonts w:ascii="宋体" w:hAnsi="宋体" w:cs="宋体"/>
                <w:b/>
                <w:spacing w:val="-8"/>
                <w:sz w:val="16"/>
                <w:szCs w:val="16"/>
              </w:rPr>
            </w:pPr>
            <w:r>
              <w:rPr>
                <w:rFonts w:ascii="宋体" w:hAnsi="宋体" w:cs="宋体" w:hint="eastAsia"/>
                <w:b/>
                <w:spacing w:val="-8"/>
                <w:sz w:val="16"/>
                <w:szCs w:val="16"/>
              </w:rPr>
              <w:t>合计</w:t>
            </w:r>
          </w:p>
        </w:tc>
        <w:tc>
          <w:tcPr>
            <w:tcW w:w="248" w:type="pct"/>
            <w:vAlign w:val="center"/>
          </w:tcPr>
          <w:p w14:paraId="545E538C"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41</w:t>
            </w:r>
          </w:p>
        </w:tc>
        <w:tc>
          <w:tcPr>
            <w:tcW w:w="432" w:type="pct"/>
            <w:shd w:val="clear" w:color="auto" w:fill="auto"/>
            <w:vAlign w:val="center"/>
          </w:tcPr>
          <w:p w14:paraId="41B80165"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22,290.39</w:t>
            </w:r>
          </w:p>
        </w:tc>
        <w:tc>
          <w:tcPr>
            <w:tcW w:w="391" w:type="pct"/>
            <w:shd w:val="clear" w:color="auto" w:fill="auto"/>
            <w:vAlign w:val="center"/>
          </w:tcPr>
          <w:p w14:paraId="4B1A49DF"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100.00%</w:t>
            </w:r>
          </w:p>
        </w:tc>
        <w:tc>
          <w:tcPr>
            <w:tcW w:w="330" w:type="pct"/>
            <w:shd w:val="clear" w:color="auto" w:fill="auto"/>
            <w:vAlign w:val="center"/>
          </w:tcPr>
          <w:p w14:paraId="4A90C31B"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35.40%</w:t>
            </w:r>
          </w:p>
        </w:tc>
        <w:tc>
          <w:tcPr>
            <w:tcW w:w="261" w:type="pct"/>
            <w:vAlign w:val="center"/>
          </w:tcPr>
          <w:p w14:paraId="2E99CD82"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34</w:t>
            </w:r>
          </w:p>
        </w:tc>
        <w:tc>
          <w:tcPr>
            <w:tcW w:w="445" w:type="pct"/>
            <w:shd w:val="clear" w:color="auto" w:fill="auto"/>
            <w:vAlign w:val="center"/>
          </w:tcPr>
          <w:p w14:paraId="5D6DC0E0"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15,064.36</w:t>
            </w:r>
          </w:p>
        </w:tc>
        <w:tc>
          <w:tcPr>
            <w:tcW w:w="425" w:type="pct"/>
            <w:shd w:val="clear" w:color="auto" w:fill="auto"/>
            <w:vAlign w:val="center"/>
          </w:tcPr>
          <w:p w14:paraId="568D4A9C"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100.00%</w:t>
            </w:r>
          </w:p>
        </w:tc>
        <w:tc>
          <w:tcPr>
            <w:tcW w:w="370" w:type="pct"/>
            <w:shd w:val="clear" w:color="auto" w:fill="auto"/>
            <w:vAlign w:val="center"/>
          </w:tcPr>
          <w:p w14:paraId="05741878"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45.33%</w:t>
            </w:r>
          </w:p>
        </w:tc>
        <w:tc>
          <w:tcPr>
            <w:tcW w:w="254" w:type="pct"/>
            <w:vAlign w:val="center"/>
          </w:tcPr>
          <w:p w14:paraId="51DB663F"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37</w:t>
            </w:r>
          </w:p>
        </w:tc>
        <w:tc>
          <w:tcPr>
            <w:tcW w:w="439" w:type="pct"/>
            <w:vAlign w:val="center"/>
          </w:tcPr>
          <w:p w14:paraId="68EE50A2"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22,233.07</w:t>
            </w:r>
          </w:p>
        </w:tc>
        <w:tc>
          <w:tcPr>
            <w:tcW w:w="398" w:type="pct"/>
            <w:vAlign w:val="center"/>
          </w:tcPr>
          <w:p w14:paraId="19983736"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100.00%</w:t>
            </w:r>
          </w:p>
        </w:tc>
        <w:tc>
          <w:tcPr>
            <w:tcW w:w="330" w:type="pct"/>
            <w:vAlign w:val="center"/>
          </w:tcPr>
          <w:p w14:paraId="7F8ADCB8" w14:textId="77777777" w:rsidR="00B11814" w:rsidRDefault="00000000">
            <w:pPr>
              <w:widowControl/>
              <w:spacing w:line="500" w:lineRule="exact"/>
              <w:jc w:val="right"/>
              <w:rPr>
                <w:rFonts w:ascii="宋体" w:hAnsi="宋体" w:cs="宋体"/>
                <w:b/>
                <w:spacing w:val="-8"/>
                <w:sz w:val="16"/>
                <w:szCs w:val="16"/>
              </w:rPr>
            </w:pPr>
            <w:r>
              <w:rPr>
                <w:rFonts w:ascii="宋体" w:hAnsi="宋体" w:cs="宋体"/>
                <w:b/>
                <w:spacing w:val="-8"/>
                <w:sz w:val="16"/>
                <w:szCs w:val="16"/>
              </w:rPr>
              <w:t>33.25%</w:t>
            </w:r>
          </w:p>
        </w:tc>
      </w:tr>
    </w:tbl>
    <w:p w14:paraId="4902B8B3"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（二）主要产品销量、毛利率情况分析</w:t>
      </w:r>
    </w:p>
    <w:p w14:paraId="0874774F"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1、销量情况</w:t>
      </w:r>
    </w:p>
    <w:p w14:paraId="7711C1B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作为自动化制造设备系统集成供应商，采取“订单式生产”的业务模式，向客户提供的是成套的硬件（标准化设备、非标设备）加软件（系统和应用）系统集成产品，具体项目方案与客户需求息息相关，下游客户的需求变化对公司不同产品单元之间的产品结构、销量、销售规模均会带来影响。</w:t>
      </w:r>
    </w:p>
    <w:p w14:paraId="7F41E6F7"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同时，北洋天青的定制化系统集成产品在设计难度、软硬件组成结构、产品参数和性能、个性化功能等方面均存在差异，因此项目规模亦存在差异。整体来看，北洋天青以空中输送系统、地面输送装配系统、冲压连线项目为主。</w:t>
      </w:r>
    </w:p>
    <w:p w14:paraId="1E468F3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（1）空中输送系统销量变动原因</w:t>
      </w:r>
    </w:p>
    <w:p w14:paraId="13F1D43B"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北洋天青的空中输送系统产品具有较好的技术优势和应用潜力，公司将其作为重点研发和推广的核心产品之一。相比于传统悬挂链输送产品，空中传输系统</w:t>
      </w:r>
      <w:r>
        <w:rPr>
          <w:rFonts w:ascii="宋体" w:hAnsi="宋体" w:cs="宋体" w:hint="eastAsia"/>
          <w:sz w:val="24"/>
          <w:szCs w:val="24"/>
        </w:rPr>
        <w:lastRenderedPageBreak/>
        <w:t>可以增加空间使用效率，在客户不增加工厂面积的情况下有效提升产能，近年来客户需求持续增长，因此销量持续增加。</w:t>
      </w:r>
    </w:p>
    <w:p w14:paraId="3F679055"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此外，2023年度，由于北洋天青的主要客户某大型家电企业新建大型生产基地，对自动化生产线的采购需求较多，因此北洋天青在2022年及2023年承接较多该客户订单，并于2023年度集中执行相关项目。根据客户生产线具体需求，该等项目以空中输送系统及地面输送装配系统类项目为主，因此北洋天青2023年度空中输送系统项目数量大幅增加。</w:t>
      </w:r>
    </w:p>
    <w:p w14:paraId="0318EFD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（2）地面输送装配系统销量变动原因</w:t>
      </w:r>
    </w:p>
    <w:p w14:paraId="6EB6A2BC"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2022年度，部分下游客户固定资产投资计划有所调整，原计划的部分订单延迟或取消，以地面输送装配系统相关订单为主，因此地面输送装配系统产品销量大幅度减少。</w:t>
      </w:r>
    </w:p>
    <w:p w14:paraId="6F8E0201"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sz w:val="24"/>
          <w:szCs w:val="24"/>
        </w:rPr>
        <w:t>2023年度，由于北洋天青的主要客户</w:t>
      </w:r>
      <w:r>
        <w:rPr>
          <w:rFonts w:ascii="宋体" w:hAnsi="宋体" w:cs="宋体" w:hint="eastAsia"/>
          <w:sz w:val="24"/>
          <w:szCs w:val="24"/>
        </w:rPr>
        <w:t>某大型家电企业新建大型生产基地，对自动化生产线的采购需求较多，该等项目以空中输送系统及地面输送装配系统类项目为主，因此北洋天青2023年度地面输送装配系统项目数量大幅增加。</w:t>
      </w:r>
    </w:p>
    <w:p w14:paraId="35EFCCEF"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（3）冲压连线项目销量变动原因</w:t>
      </w:r>
    </w:p>
    <w:p w14:paraId="4B95CE4E"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2021年度，北洋天青其他类型项目产能饱和，未执行冲压连线项目。2022年度，北洋天青积极推进项目开发，扩大产品覆盖范围，开拓了冰箱、电热、空调产品等冲压连线设备市场，在当年度产生销量。</w:t>
      </w:r>
    </w:p>
    <w:p w14:paraId="4D186C3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2023年度，北洋天青冲压连线项目销量保持稳定。</w:t>
      </w:r>
    </w:p>
    <w:p w14:paraId="3CFD3B33"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（4）机器人集成应用产品销量变动原因</w:t>
      </w:r>
    </w:p>
    <w:p w14:paraId="59D4E19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机器人集成应用产品主要包含机器人及系统集成、软件系统、自动上压机、其他设备销售等具体产品，各具体产品之间的收入规模、业务模式等均有所差异。北洋天青该类产品的销售收入占比较低，主要根据下游客户当年的需求承接相关项目订单。北洋天青2022年度主要承接工业自动化控制系统、软件系统类项目，2023年度主要承接专机集成应用类产品，因此两年销量存在差异。</w:t>
      </w:r>
    </w:p>
    <w:p w14:paraId="56DFB520"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lastRenderedPageBreak/>
        <w:t>2、收入结构情况</w:t>
      </w:r>
    </w:p>
    <w:p w14:paraId="5F3460D8"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bookmarkStart w:id="4" w:name="_Hlk166225990"/>
      <w:bookmarkStart w:id="5" w:name="_Hlk166225839"/>
      <w:r>
        <w:rPr>
          <w:rFonts w:ascii="宋体" w:hAnsi="宋体" w:cs="宋体" w:hint="eastAsia"/>
          <w:sz w:val="24"/>
          <w:szCs w:val="24"/>
        </w:rPr>
        <w:t>北洋天青的生产线自动化产品具有非标准化、定制化特点，其产品结构与下游客户当年生产线新建、改造计划的具体投资内容紧密相关，因此收入结构的变化也与下游客户息息相关</w:t>
      </w:r>
      <w:bookmarkEnd w:id="4"/>
      <w:r>
        <w:rPr>
          <w:rFonts w:ascii="宋体" w:hAnsi="宋体" w:cs="宋体" w:hint="eastAsia"/>
          <w:sz w:val="24"/>
          <w:szCs w:val="24"/>
        </w:rPr>
        <w:t>。</w:t>
      </w:r>
    </w:p>
    <w:p w14:paraId="77741E99"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2022年，北洋天青营业收入同比减少，主要系地面输送装配系统收入减少所致。2023年，北洋天青营业收入同比增长，主要系</w:t>
      </w:r>
      <w:bookmarkStart w:id="6" w:name="_Hlk166226022"/>
      <w:r>
        <w:rPr>
          <w:rFonts w:ascii="宋体" w:hAnsi="宋体" w:cs="宋体" w:hint="eastAsia"/>
          <w:sz w:val="24"/>
          <w:szCs w:val="24"/>
        </w:rPr>
        <w:t>下游客户根据自身需求更多采购空中输送系统和地面输送装配系统</w:t>
      </w:r>
      <w:bookmarkEnd w:id="5"/>
      <w:r>
        <w:rPr>
          <w:rFonts w:ascii="宋体" w:hAnsi="宋体" w:cs="宋体" w:hint="eastAsia"/>
          <w:sz w:val="24"/>
          <w:szCs w:val="24"/>
        </w:rPr>
        <w:t>产品，使得北洋天青产品收入结构有所变化</w:t>
      </w:r>
      <w:bookmarkEnd w:id="6"/>
      <w:r>
        <w:rPr>
          <w:rFonts w:ascii="宋体" w:hAnsi="宋体" w:cs="宋体" w:hint="eastAsia"/>
          <w:sz w:val="24"/>
          <w:szCs w:val="24"/>
        </w:rPr>
        <w:t>。</w:t>
      </w:r>
    </w:p>
    <w:p w14:paraId="3CC6D582"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3、毛利率情况</w:t>
      </w:r>
    </w:p>
    <w:p w14:paraId="32F9B4DE"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如前所述，北洋天青作为自动化制造设备系统集成供应商，采取“订单式生产”的业务模式，向客户提供的是成套的硬件（标准化设备、非标设备）加软件（系统和应用）系统集成产品，具体项目方案与客户需求息息相关，</w:t>
      </w:r>
      <w:bookmarkStart w:id="7" w:name="_Hlk166226058"/>
      <w:r>
        <w:rPr>
          <w:rFonts w:ascii="宋体" w:hAnsi="宋体" w:cs="宋体" w:hint="eastAsia"/>
          <w:sz w:val="24"/>
          <w:szCs w:val="24"/>
        </w:rPr>
        <w:t>具体项目产品</w:t>
      </w:r>
      <w:bookmarkEnd w:id="7"/>
      <w:r>
        <w:rPr>
          <w:rFonts w:ascii="宋体" w:hAnsi="宋体" w:cs="宋体" w:hint="eastAsia"/>
          <w:sz w:val="24"/>
          <w:szCs w:val="24"/>
        </w:rPr>
        <w:t>在设计难度、软硬件组成结构、产品参数和性能、个性化功能等方面均存在差异。北洋天青根据系统集成度、应用场景等标准对项目划分为不同产品单元，产品单元之间、产品单元内不同项目毛利率仍具有一定差异。</w:t>
      </w:r>
    </w:p>
    <w:p w14:paraId="309C7DEB"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bookmarkStart w:id="8" w:name="_Hlk166226097"/>
      <w:r>
        <w:rPr>
          <w:rFonts w:ascii="宋体" w:hAnsi="宋体" w:cs="宋体" w:hint="eastAsia"/>
          <w:sz w:val="24"/>
          <w:szCs w:val="24"/>
        </w:rPr>
        <w:t>2022年，北洋天青综合毛利率有所上升，主要系空中输送系统、地面输送装配系统及机器人集成应用毛利率上升所致。</w:t>
      </w:r>
      <w:bookmarkEnd w:id="8"/>
      <w:r>
        <w:rPr>
          <w:rFonts w:ascii="宋体" w:hAnsi="宋体" w:cs="宋体" w:hint="eastAsia"/>
          <w:sz w:val="24"/>
          <w:szCs w:val="24"/>
        </w:rPr>
        <w:t>2023年，北洋天青综合毛利率有所下降，主要系地面输送装配系统和冲压连线产品毛利率下降所致。</w:t>
      </w:r>
    </w:p>
    <w:p w14:paraId="7E976EF8"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（1）空中输送系统产品毛利率变化原因</w:t>
      </w:r>
    </w:p>
    <w:p w14:paraId="12890EB1"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2022年度，北洋天青共执行完成4单空中输送系统项目，确认收入3,726.08万元；2023年度，北洋天青共执行完成12单空中输送系统项目，确认收入8,875.89万元。</w:t>
      </w:r>
    </w:p>
    <w:p w14:paraId="2F0553A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bookmarkStart w:id="9" w:name="_Hlk166226167"/>
      <w:r>
        <w:rPr>
          <w:rFonts w:ascii="宋体" w:hAnsi="宋体" w:cs="宋体" w:hint="eastAsia"/>
          <w:sz w:val="24"/>
          <w:szCs w:val="24"/>
        </w:rPr>
        <w:t>北洋天青的空中输送系统产品具有较好的技术优势和应用潜力，公司将其作为重点研发和推广的核心产品之一。自2021年度开始，公司将空中输送系统不同环节进行模块化开发，一方面，提升关键零件自制能力，实现关键零件的试验验证突破，通过自制替代外采，使得空中输送系统整体硬件结构成本有所下降；另</w:t>
      </w:r>
      <w:r>
        <w:rPr>
          <w:rFonts w:ascii="宋体" w:hAnsi="宋体" w:cs="宋体" w:hint="eastAsia"/>
          <w:sz w:val="24"/>
          <w:szCs w:val="24"/>
        </w:rPr>
        <w:lastRenderedPageBreak/>
        <w:t>一方面，公司在车间投入空中输送系统试验线，不断进行适配试验，电气、软件调试试验，改善产品结构，使得整体机械安装调试时间缩短，提升模块标准化程度，充分发挥项目经验优势，减少重复开发和工时浪费，促进效率提升和成本节约。</w:t>
      </w:r>
    </w:p>
    <w:p w14:paraId="7A67D03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因此，空中输送系统毛利率在2021年至2022年逐步上升，2022年到2023年基本稳定。</w:t>
      </w:r>
    </w:p>
    <w:bookmarkEnd w:id="9"/>
    <w:p w14:paraId="7BAC9D6E"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（2）地面输送装配系统产品毛利率变化原因</w:t>
      </w:r>
    </w:p>
    <w:p w14:paraId="28208D1C"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bookmarkStart w:id="10" w:name="_Hlk166226190"/>
      <w:r>
        <w:rPr>
          <w:rFonts w:ascii="宋体" w:hAnsi="宋体" w:cs="宋体" w:hint="eastAsia"/>
          <w:sz w:val="24"/>
          <w:szCs w:val="24"/>
        </w:rPr>
        <w:t>2021年度，北洋天青共执行完成32单地面输送装配系统项目，确认收入21,119.82万元，毛利率为33.20%，均为家电行业项目。其中，海外项目占比约为25%，受到不可抗力因素影响，客户工业园区施工周期延长，电子元器件价格上升，海运费、海外人工成本上涨，因此毛利率相对较低。</w:t>
      </w:r>
    </w:p>
    <w:bookmarkEnd w:id="10"/>
    <w:p w14:paraId="03D2204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2022年度，北洋天青共执行完成10单地面输送装配系统项目，确认收入5,586.67万元，毛利率为44.05%。其中，北洋天青向某家电企业销售自动化物流线项目，该项目规模相对较大，单笔项目收入占地面输送装配系统产品收入的47.52%。该项目标准化程度相对较高，北洋天青在该项目中的产品设计、安装、调试等各生产环节能够较好利用前期项目经验，</w:t>
      </w:r>
      <w:bookmarkStart w:id="11" w:name="_Hlk166226240"/>
      <w:r>
        <w:rPr>
          <w:rFonts w:ascii="宋体" w:hAnsi="宋体" w:cs="宋体" w:hint="eastAsia"/>
          <w:sz w:val="24"/>
          <w:szCs w:val="24"/>
        </w:rPr>
        <w:t>减少重复开发和工时浪费，</w:t>
      </w:r>
      <w:bookmarkEnd w:id="11"/>
      <w:r>
        <w:rPr>
          <w:rFonts w:ascii="宋体" w:hAnsi="宋体" w:cs="宋体" w:hint="eastAsia"/>
          <w:sz w:val="24"/>
          <w:szCs w:val="24"/>
        </w:rPr>
        <w:t>成本较为节约，因此该项目毛利率较高，约为46%。此外，北洋天青在2022年承接并执行了3单3C行业的地面输送装配系统项目，合计收入占地面输送装配系统产品收入的12.17%。</w:t>
      </w:r>
      <w:bookmarkStart w:id="12" w:name="_Hlk166226277"/>
      <w:r>
        <w:rPr>
          <w:rFonts w:ascii="宋体" w:hAnsi="宋体" w:cs="宋体" w:hint="eastAsia"/>
          <w:sz w:val="24"/>
          <w:szCs w:val="24"/>
        </w:rPr>
        <w:t>鉴于3C行业项目设计和装配精度要求较高，产品技术附加值较高，总体成本可控，</w:t>
      </w:r>
      <w:bookmarkEnd w:id="12"/>
      <w:r>
        <w:rPr>
          <w:rFonts w:ascii="宋体" w:hAnsi="宋体" w:cs="宋体" w:hint="eastAsia"/>
          <w:sz w:val="24"/>
          <w:szCs w:val="24"/>
        </w:rPr>
        <w:t>因此毛利率相对较高，达到55%以上。</w:t>
      </w:r>
      <w:bookmarkStart w:id="13" w:name="_Hlk166226298"/>
      <w:r>
        <w:rPr>
          <w:rFonts w:ascii="宋体" w:hAnsi="宋体" w:cs="宋体" w:hint="eastAsia"/>
          <w:sz w:val="24"/>
          <w:szCs w:val="24"/>
        </w:rPr>
        <w:t>另外</w:t>
      </w:r>
      <w:r>
        <w:rPr>
          <w:rFonts w:ascii="宋体" w:hAnsi="宋体" w:cs="宋体"/>
          <w:sz w:val="24"/>
          <w:szCs w:val="24"/>
        </w:rPr>
        <w:t>6</w:t>
      </w:r>
      <w:r>
        <w:rPr>
          <w:rFonts w:ascii="宋体" w:hAnsi="宋体" w:cs="宋体" w:hint="eastAsia"/>
          <w:sz w:val="24"/>
          <w:szCs w:val="24"/>
        </w:rPr>
        <w:t>单地面输送装配系统平均毛利率为</w:t>
      </w:r>
      <w:r>
        <w:rPr>
          <w:rFonts w:ascii="宋体" w:hAnsi="宋体" w:cs="宋体"/>
          <w:sz w:val="24"/>
          <w:szCs w:val="24"/>
        </w:rPr>
        <w:t>39.08%</w:t>
      </w:r>
      <w:r>
        <w:rPr>
          <w:rFonts w:ascii="宋体" w:hAnsi="宋体" w:cs="宋体" w:hint="eastAsia"/>
          <w:sz w:val="24"/>
          <w:szCs w:val="24"/>
        </w:rPr>
        <w:t>，毛利率水平较为合理</w:t>
      </w:r>
      <w:bookmarkEnd w:id="13"/>
      <w:r>
        <w:rPr>
          <w:rFonts w:ascii="宋体" w:hAnsi="宋体" w:cs="宋体" w:hint="eastAsia"/>
          <w:sz w:val="24"/>
          <w:szCs w:val="24"/>
        </w:rPr>
        <w:t>。综上，北洋天青2022年度地面输送装配系统产品毛利率相对较高。</w:t>
      </w:r>
    </w:p>
    <w:p w14:paraId="2F2DD522"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2023年度，北洋天青共执行完成19单地面输送装配系统项目，确认收入8,070.40万元，毛利率为34.25%，均为家电行业项目。本年度内北洋天青根据客户对生产线的自动化、信息化需求，执行的地面输送装配系统项目非标准化、定制化的程度相对较高，成本有所增加。因此，北洋天青2023年度地面输送装配系</w:t>
      </w:r>
      <w:r>
        <w:rPr>
          <w:rFonts w:ascii="宋体" w:hAnsi="宋体" w:cs="宋体" w:hint="eastAsia"/>
          <w:sz w:val="24"/>
          <w:szCs w:val="24"/>
        </w:rPr>
        <w:lastRenderedPageBreak/>
        <w:t>统产品毛利率相较2022年度有所下降。</w:t>
      </w:r>
    </w:p>
    <w:p w14:paraId="0C5644CF"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（3）冲压连线产品毛利率变化原因</w:t>
      </w:r>
    </w:p>
    <w:p w14:paraId="649A694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销售的冲压连线产品，根据客户对该类产品技术需求不同，可分为含冲压机及其他专机设备及不含冲压机及其他专机设备两类项目，由于冲压机及专机设备占冲压连线产品的采购成本比例较高，因此不含冲压机及其他专机设备的冲压连线项目毛利率相对较高。</w:t>
      </w:r>
      <w:r>
        <w:rPr>
          <w:rFonts w:ascii="宋体" w:hAnsi="宋体" w:cs="宋体"/>
          <w:sz w:val="24"/>
          <w:szCs w:val="24"/>
        </w:rPr>
        <w:t>2022</w:t>
      </w:r>
      <w:r>
        <w:rPr>
          <w:rFonts w:ascii="宋体" w:hAnsi="宋体" w:cs="宋体" w:hint="eastAsia"/>
          <w:sz w:val="24"/>
          <w:szCs w:val="24"/>
        </w:rPr>
        <w:t>年及</w:t>
      </w:r>
      <w:r>
        <w:rPr>
          <w:rFonts w:ascii="宋体" w:hAnsi="宋体" w:cs="宋体"/>
          <w:sz w:val="24"/>
          <w:szCs w:val="24"/>
        </w:rPr>
        <w:t>2023</w:t>
      </w:r>
      <w:r>
        <w:rPr>
          <w:rFonts w:ascii="宋体" w:hAnsi="宋体" w:cs="宋体" w:hint="eastAsia"/>
          <w:sz w:val="24"/>
          <w:szCs w:val="24"/>
        </w:rPr>
        <w:t>年北洋天青执行完成的冲压连线项目情况如下：</w:t>
      </w:r>
    </w:p>
    <w:p w14:paraId="12C6A058"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jc w:val="right"/>
        <w:rPr>
          <w:rFonts w:ascii="Times New Roman" w:hAnsi="Times New Roman"/>
          <w:color w:val="000000"/>
          <w:kern w:val="0"/>
          <w:sz w:val="16"/>
          <w:szCs w:val="16"/>
        </w:rPr>
      </w:pPr>
      <w:r>
        <w:rPr>
          <w:rFonts w:ascii="Times New Roman" w:hAnsi="Times New Roman" w:hint="eastAsia"/>
          <w:color w:val="000000"/>
          <w:kern w:val="0"/>
          <w:sz w:val="16"/>
          <w:szCs w:val="16"/>
        </w:rPr>
        <w:t>单位：套，万元</w:t>
      </w:r>
    </w:p>
    <w:tbl>
      <w:tblPr>
        <w:tblStyle w:val="af"/>
        <w:tblW w:w="8647" w:type="dxa"/>
        <w:jc w:val="center"/>
        <w:tblLayout w:type="fixed"/>
        <w:tblLook w:val="04A0" w:firstRow="1" w:lastRow="0" w:firstColumn="1" w:lastColumn="0" w:noHBand="0" w:noVBand="1"/>
      </w:tblPr>
      <w:tblGrid>
        <w:gridCol w:w="1465"/>
        <w:gridCol w:w="714"/>
        <w:gridCol w:w="1050"/>
        <w:gridCol w:w="882"/>
        <w:gridCol w:w="868"/>
        <w:gridCol w:w="713"/>
        <w:gridCol w:w="1050"/>
        <w:gridCol w:w="1078"/>
        <w:gridCol w:w="827"/>
      </w:tblGrid>
      <w:tr w:rsidR="00B11814" w14:paraId="78BDDA5F" w14:textId="77777777">
        <w:trPr>
          <w:trHeight w:val="397"/>
          <w:tblHeader/>
          <w:jc w:val="center"/>
        </w:trPr>
        <w:tc>
          <w:tcPr>
            <w:tcW w:w="1465" w:type="dxa"/>
            <w:vMerge w:val="restart"/>
            <w:vAlign w:val="center"/>
          </w:tcPr>
          <w:p w14:paraId="6901FCA0" w14:textId="77777777" w:rsidR="00B11814" w:rsidRDefault="00000000">
            <w:pPr>
              <w:tabs>
                <w:tab w:val="left" w:pos="720"/>
                <w:tab w:val="left" w:pos="1080"/>
                <w:tab w:val="left" w:pos="1425"/>
                <w:tab w:val="left" w:pos="2355"/>
                <w:tab w:val="right" w:pos="10065"/>
              </w:tabs>
              <w:autoSpaceDE w:val="0"/>
              <w:autoSpaceDN w:val="0"/>
              <w:adjustRightInd w:val="0"/>
              <w:snapToGrid w:val="0"/>
              <w:jc w:val="left"/>
              <w:rPr>
                <w:rFonts w:ascii="宋体" w:hAnsi="宋体"/>
                <w:b/>
                <w:bCs/>
                <w:color w:val="000000"/>
                <w:kern w:val="0"/>
                <w:sz w:val="20"/>
              </w:rPr>
            </w:pPr>
            <w:r>
              <w:rPr>
                <w:rFonts w:ascii="宋体" w:hAnsi="宋体" w:hint="eastAsia"/>
                <w:b/>
                <w:bCs/>
                <w:color w:val="000000"/>
                <w:kern w:val="0"/>
                <w:sz w:val="20"/>
              </w:rPr>
              <w:t>项目分类</w:t>
            </w:r>
          </w:p>
        </w:tc>
        <w:tc>
          <w:tcPr>
            <w:tcW w:w="3514" w:type="dxa"/>
            <w:gridSpan w:val="4"/>
            <w:vAlign w:val="center"/>
          </w:tcPr>
          <w:p w14:paraId="0C4569DC" w14:textId="77777777" w:rsidR="00B11814" w:rsidRDefault="00000000">
            <w:pPr>
              <w:tabs>
                <w:tab w:val="left" w:pos="720"/>
                <w:tab w:val="left" w:pos="1080"/>
                <w:tab w:val="left" w:pos="1425"/>
                <w:tab w:val="left" w:pos="2355"/>
                <w:tab w:val="right" w:pos="10065"/>
              </w:tabs>
              <w:autoSpaceDE w:val="0"/>
              <w:autoSpaceDN w:val="0"/>
              <w:adjustRightInd w:val="0"/>
              <w:snapToGrid w:val="0"/>
              <w:jc w:val="center"/>
              <w:rPr>
                <w:rFonts w:ascii="宋体" w:hAnsi="宋体"/>
                <w:b/>
                <w:bCs/>
                <w:color w:val="000000"/>
                <w:kern w:val="0"/>
                <w:sz w:val="20"/>
              </w:rPr>
            </w:pPr>
            <w:r>
              <w:rPr>
                <w:rFonts w:ascii="宋体" w:hAnsi="宋体"/>
                <w:b/>
                <w:bCs/>
                <w:color w:val="000000"/>
                <w:kern w:val="0"/>
                <w:sz w:val="20"/>
              </w:rPr>
              <w:t>2023</w:t>
            </w:r>
            <w:r>
              <w:rPr>
                <w:rFonts w:ascii="宋体" w:hAnsi="宋体" w:hint="eastAsia"/>
                <w:b/>
                <w:bCs/>
                <w:color w:val="000000"/>
                <w:kern w:val="0"/>
                <w:sz w:val="20"/>
              </w:rPr>
              <w:t>年度</w:t>
            </w:r>
          </w:p>
        </w:tc>
        <w:tc>
          <w:tcPr>
            <w:tcW w:w="3668" w:type="dxa"/>
            <w:gridSpan w:val="4"/>
            <w:vAlign w:val="center"/>
          </w:tcPr>
          <w:p w14:paraId="5DFAC754" w14:textId="77777777" w:rsidR="00B11814" w:rsidRDefault="00000000">
            <w:pPr>
              <w:tabs>
                <w:tab w:val="left" w:pos="720"/>
                <w:tab w:val="left" w:pos="1080"/>
                <w:tab w:val="left" w:pos="1425"/>
                <w:tab w:val="left" w:pos="2355"/>
                <w:tab w:val="right" w:pos="10065"/>
              </w:tabs>
              <w:autoSpaceDE w:val="0"/>
              <w:autoSpaceDN w:val="0"/>
              <w:adjustRightInd w:val="0"/>
              <w:snapToGrid w:val="0"/>
              <w:jc w:val="center"/>
              <w:rPr>
                <w:rFonts w:ascii="宋体" w:hAnsi="宋体"/>
                <w:b/>
                <w:bCs/>
                <w:color w:val="000000"/>
                <w:kern w:val="0"/>
                <w:sz w:val="20"/>
              </w:rPr>
            </w:pPr>
            <w:r>
              <w:rPr>
                <w:rFonts w:ascii="宋体" w:hAnsi="宋体"/>
                <w:b/>
                <w:bCs/>
                <w:color w:val="000000"/>
                <w:kern w:val="0"/>
                <w:sz w:val="20"/>
              </w:rPr>
              <w:t>2022</w:t>
            </w:r>
            <w:r>
              <w:rPr>
                <w:rFonts w:ascii="宋体" w:hAnsi="宋体" w:hint="eastAsia"/>
                <w:b/>
                <w:bCs/>
                <w:color w:val="000000"/>
                <w:kern w:val="0"/>
                <w:sz w:val="20"/>
              </w:rPr>
              <w:t>年度</w:t>
            </w:r>
          </w:p>
        </w:tc>
      </w:tr>
      <w:tr w:rsidR="00B11814" w14:paraId="246BD2DC" w14:textId="77777777">
        <w:trPr>
          <w:trHeight w:val="397"/>
          <w:tblHeader/>
          <w:jc w:val="center"/>
        </w:trPr>
        <w:tc>
          <w:tcPr>
            <w:tcW w:w="1465" w:type="dxa"/>
            <w:vMerge/>
            <w:vAlign w:val="center"/>
          </w:tcPr>
          <w:p w14:paraId="266F6E31" w14:textId="77777777" w:rsidR="00B11814" w:rsidRDefault="00B11814">
            <w:pPr>
              <w:tabs>
                <w:tab w:val="left" w:pos="720"/>
                <w:tab w:val="left" w:pos="1080"/>
                <w:tab w:val="left" w:pos="1425"/>
                <w:tab w:val="left" w:pos="2355"/>
                <w:tab w:val="right" w:pos="10065"/>
              </w:tabs>
              <w:autoSpaceDE w:val="0"/>
              <w:autoSpaceDN w:val="0"/>
              <w:adjustRightInd w:val="0"/>
              <w:snapToGrid w:val="0"/>
              <w:jc w:val="left"/>
              <w:rPr>
                <w:rFonts w:ascii="宋体" w:hAnsi="宋体"/>
                <w:b/>
                <w:bCs/>
                <w:color w:val="000000"/>
                <w:kern w:val="0"/>
                <w:sz w:val="20"/>
              </w:rPr>
            </w:pPr>
          </w:p>
        </w:tc>
        <w:tc>
          <w:tcPr>
            <w:tcW w:w="714" w:type="dxa"/>
            <w:vAlign w:val="center"/>
          </w:tcPr>
          <w:p w14:paraId="1BE3150F" w14:textId="77777777" w:rsidR="00B11814" w:rsidRDefault="00000000">
            <w:pPr>
              <w:tabs>
                <w:tab w:val="left" w:pos="720"/>
                <w:tab w:val="left" w:pos="1080"/>
                <w:tab w:val="left" w:pos="1425"/>
                <w:tab w:val="left" w:pos="2355"/>
                <w:tab w:val="right" w:pos="10065"/>
              </w:tabs>
              <w:autoSpaceDE w:val="0"/>
              <w:autoSpaceDN w:val="0"/>
              <w:adjustRightInd w:val="0"/>
              <w:snapToGrid w:val="0"/>
              <w:jc w:val="center"/>
              <w:rPr>
                <w:rFonts w:ascii="宋体" w:hAnsi="宋体"/>
                <w:b/>
                <w:bCs/>
                <w:color w:val="000000"/>
                <w:kern w:val="0"/>
                <w:sz w:val="20"/>
              </w:rPr>
            </w:pPr>
            <w:r>
              <w:rPr>
                <w:rFonts w:ascii="宋体" w:hAnsi="宋体" w:hint="eastAsia"/>
                <w:b/>
                <w:bCs/>
                <w:color w:val="000000"/>
                <w:kern w:val="0"/>
                <w:sz w:val="20"/>
              </w:rPr>
              <w:t>数量</w:t>
            </w:r>
          </w:p>
        </w:tc>
        <w:tc>
          <w:tcPr>
            <w:tcW w:w="1050" w:type="dxa"/>
            <w:vAlign w:val="center"/>
          </w:tcPr>
          <w:p w14:paraId="71ABB052" w14:textId="77777777" w:rsidR="00B11814" w:rsidRDefault="00000000">
            <w:pPr>
              <w:tabs>
                <w:tab w:val="left" w:pos="720"/>
                <w:tab w:val="left" w:pos="1080"/>
                <w:tab w:val="left" w:pos="1425"/>
                <w:tab w:val="left" w:pos="2355"/>
                <w:tab w:val="right" w:pos="10065"/>
              </w:tabs>
              <w:autoSpaceDE w:val="0"/>
              <w:autoSpaceDN w:val="0"/>
              <w:adjustRightInd w:val="0"/>
              <w:snapToGrid w:val="0"/>
              <w:jc w:val="center"/>
              <w:rPr>
                <w:rFonts w:ascii="宋体" w:hAnsi="宋体"/>
                <w:b/>
                <w:bCs/>
                <w:color w:val="000000"/>
                <w:kern w:val="0"/>
                <w:sz w:val="20"/>
              </w:rPr>
            </w:pPr>
            <w:r>
              <w:rPr>
                <w:rFonts w:ascii="宋体" w:hAnsi="宋体" w:hint="eastAsia"/>
                <w:b/>
                <w:bCs/>
                <w:color w:val="000000"/>
                <w:kern w:val="0"/>
                <w:sz w:val="20"/>
              </w:rPr>
              <w:t>收入</w:t>
            </w:r>
          </w:p>
        </w:tc>
        <w:tc>
          <w:tcPr>
            <w:tcW w:w="882" w:type="dxa"/>
            <w:vAlign w:val="center"/>
          </w:tcPr>
          <w:p w14:paraId="62982BC1" w14:textId="77777777" w:rsidR="00B11814" w:rsidRDefault="00000000">
            <w:pPr>
              <w:tabs>
                <w:tab w:val="left" w:pos="720"/>
                <w:tab w:val="left" w:pos="1080"/>
                <w:tab w:val="left" w:pos="1425"/>
                <w:tab w:val="left" w:pos="2355"/>
                <w:tab w:val="right" w:pos="10065"/>
              </w:tabs>
              <w:autoSpaceDE w:val="0"/>
              <w:autoSpaceDN w:val="0"/>
              <w:adjustRightInd w:val="0"/>
              <w:snapToGrid w:val="0"/>
              <w:jc w:val="center"/>
              <w:rPr>
                <w:rFonts w:ascii="宋体" w:hAnsi="宋体"/>
                <w:b/>
                <w:bCs/>
                <w:color w:val="000000"/>
                <w:kern w:val="0"/>
                <w:sz w:val="20"/>
              </w:rPr>
            </w:pPr>
            <w:r>
              <w:rPr>
                <w:rFonts w:ascii="宋体" w:hAnsi="宋体" w:hint="eastAsia"/>
                <w:b/>
                <w:bCs/>
                <w:color w:val="000000"/>
                <w:kern w:val="0"/>
                <w:sz w:val="20"/>
              </w:rPr>
              <w:t>毛利</w:t>
            </w:r>
          </w:p>
        </w:tc>
        <w:tc>
          <w:tcPr>
            <w:tcW w:w="868" w:type="dxa"/>
            <w:vAlign w:val="center"/>
          </w:tcPr>
          <w:p w14:paraId="02D36F99" w14:textId="77777777" w:rsidR="00B11814" w:rsidRDefault="00000000">
            <w:pPr>
              <w:tabs>
                <w:tab w:val="left" w:pos="720"/>
                <w:tab w:val="left" w:pos="1080"/>
                <w:tab w:val="left" w:pos="1425"/>
                <w:tab w:val="left" w:pos="2355"/>
                <w:tab w:val="right" w:pos="10065"/>
              </w:tabs>
              <w:autoSpaceDE w:val="0"/>
              <w:autoSpaceDN w:val="0"/>
              <w:adjustRightInd w:val="0"/>
              <w:snapToGrid w:val="0"/>
              <w:jc w:val="center"/>
              <w:rPr>
                <w:rFonts w:ascii="宋体" w:hAnsi="宋体"/>
                <w:b/>
                <w:bCs/>
                <w:color w:val="000000"/>
                <w:kern w:val="0"/>
                <w:sz w:val="20"/>
              </w:rPr>
            </w:pPr>
            <w:r>
              <w:rPr>
                <w:rFonts w:ascii="宋体" w:hAnsi="宋体" w:hint="eastAsia"/>
                <w:b/>
                <w:bCs/>
                <w:color w:val="000000"/>
                <w:kern w:val="0"/>
                <w:sz w:val="20"/>
              </w:rPr>
              <w:t>毛利率</w:t>
            </w:r>
          </w:p>
        </w:tc>
        <w:tc>
          <w:tcPr>
            <w:tcW w:w="713" w:type="dxa"/>
            <w:vAlign w:val="center"/>
          </w:tcPr>
          <w:p w14:paraId="046CE3F4" w14:textId="77777777" w:rsidR="00B11814" w:rsidRDefault="00000000">
            <w:pPr>
              <w:tabs>
                <w:tab w:val="left" w:pos="720"/>
                <w:tab w:val="left" w:pos="1080"/>
                <w:tab w:val="left" w:pos="1425"/>
                <w:tab w:val="left" w:pos="2355"/>
                <w:tab w:val="right" w:pos="10065"/>
              </w:tabs>
              <w:autoSpaceDE w:val="0"/>
              <w:autoSpaceDN w:val="0"/>
              <w:adjustRightInd w:val="0"/>
              <w:snapToGrid w:val="0"/>
              <w:jc w:val="center"/>
              <w:rPr>
                <w:rFonts w:ascii="宋体" w:hAnsi="宋体"/>
                <w:b/>
                <w:bCs/>
                <w:color w:val="000000"/>
                <w:kern w:val="0"/>
                <w:sz w:val="20"/>
              </w:rPr>
            </w:pPr>
            <w:r>
              <w:rPr>
                <w:rFonts w:ascii="宋体" w:hAnsi="宋体" w:hint="eastAsia"/>
                <w:b/>
                <w:bCs/>
                <w:color w:val="000000"/>
                <w:kern w:val="0"/>
                <w:sz w:val="20"/>
              </w:rPr>
              <w:t>数量</w:t>
            </w:r>
          </w:p>
        </w:tc>
        <w:tc>
          <w:tcPr>
            <w:tcW w:w="1050" w:type="dxa"/>
            <w:vAlign w:val="center"/>
          </w:tcPr>
          <w:p w14:paraId="6071B0ED" w14:textId="77777777" w:rsidR="00B11814" w:rsidRDefault="00000000">
            <w:pPr>
              <w:tabs>
                <w:tab w:val="left" w:pos="720"/>
                <w:tab w:val="left" w:pos="1080"/>
                <w:tab w:val="left" w:pos="1425"/>
                <w:tab w:val="left" w:pos="2355"/>
                <w:tab w:val="right" w:pos="10065"/>
              </w:tabs>
              <w:autoSpaceDE w:val="0"/>
              <w:autoSpaceDN w:val="0"/>
              <w:adjustRightInd w:val="0"/>
              <w:snapToGrid w:val="0"/>
              <w:jc w:val="center"/>
              <w:rPr>
                <w:rFonts w:ascii="宋体" w:hAnsi="宋体"/>
                <w:b/>
                <w:bCs/>
                <w:color w:val="000000"/>
                <w:kern w:val="0"/>
                <w:sz w:val="20"/>
              </w:rPr>
            </w:pPr>
            <w:r>
              <w:rPr>
                <w:rFonts w:ascii="宋体" w:hAnsi="宋体" w:hint="eastAsia"/>
                <w:b/>
                <w:bCs/>
                <w:color w:val="000000"/>
                <w:kern w:val="0"/>
                <w:sz w:val="20"/>
              </w:rPr>
              <w:t>收入</w:t>
            </w:r>
          </w:p>
        </w:tc>
        <w:tc>
          <w:tcPr>
            <w:tcW w:w="1078" w:type="dxa"/>
            <w:vAlign w:val="center"/>
          </w:tcPr>
          <w:p w14:paraId="049D6828" w14:textId="77777777" w:rsidR="00B11814" w:rsidRDefault="00000000">
            <w:pPr>
              <w:tabs>
                <w:tab w:val="left" w:pos="720"/>
                <w:tab w:val="left" w:pos="1080"/>
                <w:tab w:val="left" w:pos="1425"/>
                <w:tab w:val="left" w:pos="2355"/>
                <w:tab w:val="right" w:pos="10065"/>
              </w:tabs>
              <w:autoSpaceDE w:val="0"/>
              <w:autoSpaceDN w:val="0"/>
              <w:adjustRightInd w:val="0"/>
              <w:snapToGrid w:val="0"/>
              <w:jc w:val="center"/>
              <w:rPr>
                <w:rFonts w:ascii="宋体" w:hAnsi="宋体"/>
                <w:b/>
                <w:bCs/>
                <w:color w:val="000000"/>
                <w:kern w:val="0"/>
                <w:sz w:val="20"/>
              </w:rPr>
            </w:pPr>
            <w:r>
              <w:rPr>
                <w:rFonts w:ascii="宋体" w:hAnsi="宋体" w:hint="eastAsia"/>
                <w:b/>
                <w:bCs/>
                <w:color w:val="000000"/>
                <w:kern w:val="0"/>
                <w:sz w:val="20"/>
              </w:rPr>
              <w:t>毛利</w:t>
            </w:r>
          </w:p>
        </w:tc>
        <w:tc>
          <w:tcPr>
            <w:tcW w:w="827" w:type="dxa"/>
            <w:vAlign w:val="center"/>
          </w:tcPr>
          <w:p w14:paraId="25B17896" w14:textId="77777777" w:rsidR="00B11814" w:rsidRDefault="00000000">
            <w:pPr>
              <w:tabs>
                <w:tab w:val="left" w:pos="720"/>
                <w:tab w:val="left" w:pos="1080"/>
                <w:tab w:val="left" w:pos="1425"/>
                <w:tab w:val="left" w:pos="2355"/>
                <w:tab w:val="right" w:pos="10065"/>
              </w:tabs>
              <w:autoSpaceDE w:val="0"/>
              <w:autoSpaceDN w:val="0"/>
              <w:adjustRightInd w:val="0"/>
              <w:snapToGrid w:val="0"/>
              <w:jc w:val="center"/>
              <w:rPr>
                <w:rFonts w:ascii="宋体" w:hAnsi="宋体"/>
                <w:b/>
                <w:bCs/>
                <w:color w:val="000000"/>
                <w:kern w:val="0"/>
                <w:sz w:val="20"/>
              </w:rPr>
            </w:pPr>
            <w:r>
              <w:rPr>
                <w:rFonts w:ascii="宋体" w:hAnsi="宋体" w:hint="eastAsia"/>
                <w:b/>
                <w:bCs/>
                <w:color w:val="000000"/>
                <w:kern w:val="0"/>
                <w:sz w:val="20"/>
              </w:rPr>
              <w:t>毛利率</w:t>
            </w:r>
          </w:p>
        </w:tc>
      </w:tr>
      <w:tr w:rsidR="00B11814" w14:paraId="4381B2C3" w14:textId="77777777">
        <w:trPr>
          <w:trHeight w:val="397"/>
          <w:jc w:val="center"/>
        </w:trPr>
        <w:tc>
          <w:tcPr>
            <w:tcW w:w="1465" w:type="dxa"/>
            <w:vAlign w:val="center"/>
          </w:tcPr>
          <w:p w14:paraId="5784F685" w14:textId="77777777" w:rsidR="00B11814" w:rsidRDefault="00000000">
            <w:pPr>
              <w:tabs>
                <w:tab w:val="left" w:pos="720"/>
                <w:tab w:val="left" w:pos="1080"/>
                <w:tab w:val="left" w:pos="1425"/>
                <w:tab w:val="left" w:pos="2355"/>
                <w:tab w:val="right" w:pos="10065"/>
              </w:tabs>
              <w:autoSpaceDE w:val="0"/>
              <w:autoSpaceDN w:val="0"/>
              <w:adjustRightInd w:val="0"/>
              <w:snapToGrid w:val="0"/>
              <w:jc w:val="left"/>
              <w:rPr>
                <w:rFonts w:ascii="宋体" w:hAnsi="宋体"/>
                <w:color w:val="000000"/>
                <w:kern w:val="0"/>
                <w:sz w:val="20"/>
              </w:rPr>
            </w:pPr>
            <w:r>
              <w:rPr>
                <w:rFonts w:ascii="宋体" w:hAnsi="宋体" w:hint="eastAsia"/>
                <w:bCs/>
                <w:color w:val="000000"/>
                <w:kern w:val="0"/>
                <w:sz w:val="20"/>
              </w:rPr>
              <w:t>含冲压机及其他专机设备</w:t>
            </w:r>
          </w:p>
        </w:tc>
        <w:tc>
          <w:tcPr>
            <w:tcW w:w="714" w:type="dxa"/>
            <w:vAlign w:val="center"/>
          </w:tcPr>
          <w:p w14:paraId="22F239CA"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8</w:t>
            </w:r>
          </w:p>
        </w:tc>
        <w:tc>
          <w:tcPr>
            <w:tcW w:w="1050" w:type="dxa"/>
            <w:vAlign w:val="center"/>
          </w:tcPr>
          <w:p w14:paraId="419FBC52"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4,046.73</w:t>
            </w:r>
          </w:p>
        </w:tc>
        <w:tc>
          <w:tcPr>
            <w:tcW w:w="882" w:type="dxa"/>
            <w:vAlign w:val="center"/>
          </w:tcPr>
          <w:p w14:paraId="280869A3"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488.03</w:t>
            </w:r>
          </w:p>
        </w:tc>
        <w:tc>
          <w:tcPr>
            <w:tcW w:w="868" w:type="dxa"/>
            <w:vAlign w:val="center"/>
          </w:tcPr>
          <w:p w14:paraId="65C94F81"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12.06%</w:t>
            </w:r>
          </w:p>
        </w:tc>
        <w:tc>
          <w:tcPr>
            <w:tcW w:w="713" w:type="dxa"/>
            <w:vAlign w:val="center"/>
          </w:tcPr>
          <w:p w14:paraId="76FBF807"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2</w:t>
            </w:r>
          </w:p>
        </w:tc>
        <w:tc>
          <w:tcPr>
            <w:tcW w:w="1050" w:type="dxa"/>
            <w:vAlign w:val="center"/>
          </w:tcPr>
          <w:p w14:paraId="3B672186"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1,384.05</w:t>
            </w:r>
          </w:p>
        </w:tc>
        <w:tc>
          <w:tcPr>
            <w:tcW w:w="1078" w:type="dxa"/>
            <w:vAlign w:val="center"/>
          </w:tcPr>
          <w:p w14:paraId="7E7DEA9E"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228.21</w:t>
            </w:r>
          </w:p>
        </w:tc>
        <w:tc>
          <w:tcPr>
            <w:tcW w:w="827" w:type="dxa"/>
            <w:vAlign w:val="center"/>
          </w:tcPr>
          <w:p w14:paraId="3F9EA08A"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16.49%</w:t>
            </w:r>
          </w:p>
        </w:tc>
      </w:tr>
      <w:tr w:rsidR="00B11814" w14:paraId="36069612" w14:textId="77777777">
        <w:trPr>
          <w:trHeight w:val="397"/>
          <w:jc w:val="center"/>
        </w:trPr>
        <w:tc>
          <w:tcPr>
            <w:tcW w:w="1465" w:type="dxa"/>
            <w:vAlign w:val="center"/>
          </w:tcPr>
          <w:p w14:paraId="61B3BA81" w14:textId="77777777" w:rsidR="00B11814" w:rsidRDefault="00000000">
            <w:pPr>
              <w:tabs>
                <w:tab w:val="left" w:pos="720"/>
                <w:tab w:val="left" w:pos="1080"/>
                <w:tab w:val="left" w:pos="1425"/>
                <w:tab w:val="left" w:pos="2355"/>
                <w:tab w:val="right" w:pos="10065"/>
              </w:tabs>
              <w:autoSpaceDE w:val="0"/>
              <w:autoSpaceDN w:val="0"/>
              <w:adjustRightInd w:val="0"/>
              <w:snapToGrid w:val="0"/>
              <w:jc w:val="left"/>
              <w:rPr>
                <w:rFonts w:ascii="宋体" w:hAnsi="宋体"/>
                <w:color w:val="000000"/>
                <w:kern w:val="0"/>
                <w:sz w:val="20"/>
              </w:rPr>
            </w:pPr>
            <w:r>
              <w:rPr>
                <w:rFonts w:ascii="宋体" w:hAnsi="宋体" w:hint="eastAsia"/>
                <w:bCs/>
                <w:color w:val="000000"/>
                <w:kern w:val="0"/>
                <w:sz w:val="20"/>
              </w:rPr>
              <w:t>不含冲压机及其他专机设备</w:t>
            </w:r>
          </w:p>
        </w:tc>
        <w:tc>
          <w:tcPr>
            <w:tcW w:w="714" w:type="dxa"/>
            <w:vAlign w:val="center"/>
          </w:tcPr>
          <w:p w14:paraId="4706D4A2"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w:t>
            </w:r>
          </w:p>
        </w:tc>
        <w:tc>
          <w:tcPr>
            <w:tcW w:w="1050" w:type="dxa"/>
            <w:vAlign w:val="center"/>
          </w:tcPr>
          <w:p w14:paraId="6C1828A9"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w:t>
            </w:r>
          </w:p>
        </w:tc>
        <w:tc>
          <w:tcPr>
            <w:tcW w:w="882" w:type="dxa"/>
            <w:vAlign w:val="center"/>
          </w:tcPr>
          <w:p w14:paraId="75DCC51E"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w:t>
            </w:r>
          </w:p>
        </w:tc>
        <w:tc>
          <w:tcPr>
            <w:tcW w:w="868" w:type="dxa"/>
            <w:vAlign w:val="center"/>
          </w:tcPr>
          <w:p w14:paraId="3182F521"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w:t>
            </w:r>
          </w:p>
        </w:tc>
        <w:tc>
          <w:tcPr>
            <w:tcW w:w="713" w:type="dxa"/>
            <w:vAlign w:val="center"/>
          </w:tcPr>
          <w:p w14:paraId="0802B5C1"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8</w:t>
            </w:r>
          </w:p>
        </w:tc>
        <w:tc>
          <w:tcPr>
            <w:tcW w:w="1050" w:type="dxa"/>
            <w:vAlign w:val="center"/>
          </w:tcPr>
          <w:p w14:paraId="6B035A84"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3,175.37</w:t>
            </w:r>
          </w:p>
        </w:tc>
        <w:tc>
          <w:tcPr>
            <w:tcW w:w="1078" w:type="dxa"/>
            <w:vAlign w:val="center"/>
          </w:tcPr>
          <w:p w14:paraId="7AB47D00"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1,369.51</w:t>
            </w:r>
          </w:p>
        </w:tc>
        <w:tc>
          <w:tcPr>
            <w:tcW w:w="827" w:type="dxa"/>
            <w:vAlign w:val="center"/>
          </w:tcPr>
          <w:p w14:paraId="792C5D5C"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color w:val="000000"/>
                <w:kern w:val="0"/>
                <w:sz w:val="20"/>
              </w:rPr>
            </w:pPr>
            <w:r>
              <w:rPr>
                <w:rFonts w:ascii="宋体" w:hAnsi="宋体"/>
                <w:color w:val="000000"/>
                <w:sz w:val="20"/>
              </w:rPr>
              <w:t>43.13%</w:t>
            </w:r>
          </w:p>
        </w:tc>
      </w:tr>
      <w:tr w:rsidR="00B11814" w14:paraId="5BADD986" w14:textId="77777777">
        <w:trPr>
          <w:trHeight w:val="397"/>
          <w:jc w:val="center"/>
        </w:trPr>
        <w:tc>
          <w:tcPr>
            <w:tcW w:w="1465" w:type="dxa"/>
            <w:vAlign w:val="center"/>
          </w:tcPr>
          <w:p w14:paraId="35B80FEC" w14:textId="77777777" w:rsidR="00B11814" w:rsidRDefault="00000000">
            <w:pPr>
              <w:tabs>
                <w:tab w:val="left" w:pos="720"/>
                <w:tab w:val="left" w:pos="1080"/>
                <w:tab w:val="left" w:pos="1425"/>
                <w:tab w:val="left" w:pos="2355"/>
                <w:tab w:val="right" w:pos="10065"/>
              </w:tabs>
              <w:autoSpaceDE w:val="0"/>
              <w:autoSpaceDN w:val="0"/>
              <w:adjustRightInd w:val="0"/>
              <w:snapToGrid w:val="0"/>
              <w:jc w:val="left"/>
              <w:rPr>
                <w:rFonts w:ascii="宋体" w:hAnsi="宋体"/>
                <w:b/>
                <w:bCs/>
                <w:color w:val="000000"/>
                <w:kern w:val="0"/>
                <w:sz w:val="20"/>
              </w:rPr>
            </w:pPr>
            <w:r>
              <w:rPr>
                <w:rFonts w:ascii="宋体" w:hAnsi="宋体" w:hint="eastAsia"/>
                <w:b/>
                <w:bCs/>
                <w:color w:val="000000"/>
                <w:kern w:val="0"/>
                <w:sz w:val="20"/>
              </w:rPr>
              <w:t>合计</w:t>
            </w:r>
          </w:p>
        </w:tc>
        <w:tc>
          <w:tcPr>
            <w:tcW w:w="714" w:type="dxa"/>
            <w:vAlign w:val="center"/>
          </w:tcPr>
          <w:p w14:paraId="7147B356"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b/>
                <w:bCs/>
                <w:color w:val="000000"/>
                <w:kern w:val="0"/>
                <w:sz w:val="20"/>
              </w:rPr>
            </w:pPr>
            <w:r>
              <w:rPr>
                <w:rFonts w:ascii="宋体" w:hAnsi="宋体"/>
                <w:b/>
                <w:bCs/>
                <w:color w:val="000000"/>
                <w:sz w:val="20"/>
              </w:rPr>
              <w:t>8</w:t>
            </w:r>
          </w:p>
        </w:tc>
        <w:tc>
          <w:tcPr>
            <w:tcW w:w="1050" w:type="dxa"/>
            <w:vAlign w:val="center"/>
          </w:tcPr>
          <w:p w14:paraId="66B7EBF1"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b/>
                <w:bCs/>
                <w:color w:val="000000"/>
                <w:kern w:val="0"/>
                <w:sz w:val="20"/>
              </w:rPr>
            </w:pPr>
            <w:r>
              <w:rPr>
                <w:rFonts w:ascii="宋体" w:hAnsi="宋体"/>
                <w:b/>
                <w:bCs/>
                <w:color w:val="000000"/>
                <w:sz w:val="20"/>
              </w:rPr>
              <w:t>4,046.73</w:t>
            </w:r>
          </w:p>
        </w:tc>
        <w:tc>
          <w:tcPr>
            <w:tcW w:w="882" w:type="dxa"/>
            <w:vAlign w:val="center"/>
          </w:tcPr>
          <w:p w14:paraId="38E36693"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b/>
                <w:bCs/>
                <w:color w:val="000000"/>
                <w:kern w:val="0"/>
                <w:sz w:val="20"/>
              </w:rPr>
            </w:pPr>
            <w:r>
              <w:rPr>
                <w:rFonts w:ascii="宋体" w:hAnsi="宋体"/>
                <w:b/>
                <w:bCs/>
                <w:color w:val="000000"/>
                <w:sz w:val="20"/>
              </w:rPr>
              <w:t>488.03</w:t>
            </w:r>
          </w:p>
        </w:tc>
        <w:tc>
          <w:tcPr>
            <w:tcW w:w="868" w:type="dxa"/>
            <w:vAlign w:val="center"/>
          </w:tcPr>
          <w:p w14:paraId="06E2F012"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b/>
                <w:bCs/>
                <w:color w:val="000000"/>
                <w:kern w:val="0"/>
                <w:sz w:val="20"/>
              </w:rPr>
            </w:pPr>
            <w:r>
              <w:rPr>
                <w:rFonts w:ascii="宋体" w:hAnsi="宋体"/>
                <w:b/>
                <w:bCs/>
                <w:color w:val="000000"/>
                <w:sz w:val="20"/>
              </w:rPr>
              <w:t>12.06%</w:t>
            </w:r>
          </w:p>
        </w:tc>
        <w:tc>
          <w:tcPr>
            <w:tcW w:w="713" w:type="dxa"/>
            <w:vAlign w:val="center"/>
          </w:tcPr>
          <w:p w14:paraId="4B208DC6"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b/>
                <w:bCs/>
                <w:color w:val="000000"/>
                <w:kern w:val="0"/>
                <w:sz w:val="20"/>
              </w:rPr>
            </w:pPr>
            <w:r>
              <w:rPr>
                <w:rFonts w:ascii="宋体" w:hAnsi="宋体"/>
                <w:b/>
                <w:bCs/>
                <w:color w:val="000000"/>
                <w:sz w:val="20"/>
              </w:rPr>
              <w:t>10</w:t>
            </w:r>
          </w:p>
        </w:tc>
        <w:tc>
          <w:tcPr>
            <w:tcW w:w="1050" w:type="dxa"/>
            <w:vAlign w:val="center"/>
          </w:tcPr>
          <w:p w14:paraId="3AEBB75A"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b/>
                <w:bCs/>
                <w:color w:val="000000"/>
                <w:kern w:val="0"/>
                <w:sz w:val="20"/>
              </w:rPr>
            </w:pPr>
            <w:r>
              <w:rPr>
                <w:rFonts w:ascii="宋体" w:hAnsi="宋体"/>
                <w:b/>
                <w:bCs/>
                <w:color w:val="000000"/>
                <w:sz w:val="20"/>
              </w:rPr>
              <w:t>4,559.41</w:t>
            </w:r>
          </w:p>
        </w:tc>
        <w:tc>
          <w:tcPr>
            <w:tcW w:w="1078" w:type="dxa"/>
            <w:vAlign w:val="center"/>
          </w:tcPr>
          <w:p w14:paraId="7FE5CA0A"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b/>
                <w:bCs/>
                <w:color w:val="000000"/>
                <w:kern w:val="0"/>
                <w:sz w:val="20"/>
              </w:rPr>
            </w:pPr>
            <w:r>
              <w:rPr>
                <w:rFonts w:ascii="宋体" w:hAnsi="宋体"/>
                <w:b/>
                <w:bCs/>
                <w:color w:val="000000"/>
                <w:sz w:val="20"/>
              </w:rPr>
              <w:t>1,597.72</w:t>
            </w:r>
          </w:p>
        </w:tc>
        <w:tc>
          <w:tcPr>
            <w:tcW w:w="827" w:type="dxa"/>
            <w:vAlign w:val="center"/>
          </w:tcPr>
          <w:p w14:paraId="2D84D360" w14:textId="77777777" w:rsidR="00B11814" w:rsidRDefault="00000000">
            <w:pPr>
              <w:tabs>
                <w:tab w:val="left" w:pos="720"/>
                <w:tab w:val="left" w:pos="1080"/>
                <w:tab w:val="left" w:pos="1425"/>
                <w:tab w:val="left" w:pos="2355"/>
                <w:tab w:val="right" w:pos="10065"/>
              </w:tabs>
              <w:autoSpaceDE w:val="0"/>
              <w:autoSpaceDN w:val="0"/>
              <w:adjustRightInd w:val="0"/>
              <w:snapToGrid w:val="0"/>
              <w:jc w:val="right"/>
              <w:rPr>
                <w:rFonts w:ascii="宋体" w:hAnsi="宋体"/>
                <w:b/>
                <w:bCs/>
                <w:color w:val="000000"/>
                <w:kern w:val="0"/>
                <w:sz w:val="20"/>
              </w:rPr>
            </w:pPr>
            <w:r>
              <w:rPr>
                <w:rFonts w:ascii="宋体" w:hAnsi="宋体"/>
                <w:b/>
                <w:bCs/>
                <w:color w:val="000000"/>
                <w:sz w:val="20"/>
              </w:rPr>
              <w:t>35.04%</w:t>
            </w:r>
          </w:p>
        </w:tc>
      </w:tr>
    </w:tbl>
    <w:p w14:paraId="377EC6BE"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w:t>
      </w:r>
      <w:r>
        <w:rPr>
          <w:rFonts w:ascii="宋体" w:hAnsi="宋体" w:cs="宋体"/>
          <w:sz w:val="24"/>
          <w:szCs w:val="24"/>
        </w:rPr>
        <w:t>2022</w:t>
      </w:r>
      <w:r>
        <w:rPr>
          <w:rFonts w:ascii="宋体" w:hAnsi="宋体" w:cs="宋体" w:hint="eastAsia"/>
          <w:sz w:val="24"/>
          <w:szCs w:val="24"/>
        </w:rPr>
        <w:t>年度执行的冲压连线产品主要是不含冲压机及其他专机设备类项目，</w:t>
      </w:r>
      <w:r>
        <w:rPr>
          <w:rFonts w:ascii="宋体" w:hAnsi="宋体" w:cs="宋体"/>
          <w:sz w:val="24"/>
          <w:szCs w:val="24"/>
        </w:rPr>
        <w:t>2023</w:t>
      </w:r>
      <w:r>
        <w:rPr>
          <w:rFonts w:ascii="宋体" w:hAnsi="宋体" w:cs="宋体" w:hint="eastAsia"/>
          <w:sz w:val="24"/>
          <w:szCs w:val="24"/>
        </w:rPr>
        <w:t>年度北洋天青冲压连线产品均为含冲压机及其他专机设备类项目，因此北洋天青</w:t>
      </w:r>
      <w:r>
        <w:rPr>
          <w:rFonts w:ascii="宋体" w:hAnsi="宋体" w:cs="宋体"/>
          <w:sz w:val="24"/>
          <w:szCs w:val="24"/>
        </w:rPr>
        <w:t>2023</w:t>
      </w:r>
      <w:r>
        <w:rPr>
          <w:rFonts w:ascii="宋体" w:hAnsi="宋体" w:cs="宋体" w:hint="eastAsia"/>
          <w:sz w:val="24"/>
          <w:szCs w:val="24"/>
        </w:rPr>
        <w:t>年度冲压连线产品毛利率低于</w:t>
      </w:r>
      <w:r>
        <w:rPr>
          <w:rFonts w:ascii="宋体" w:hAnsi="宋体" w:cs="宋体"/>
          <w:sz w:val="24"/>
          <w:szCs w:val="24"/>
        </w:rPr>
        <w:t>2022</w:t>
      </w:r>
      <w:r>
        <w:rPr>
          <w:rFonts w:ascii="宋体" w:hAnsi="宋体" w:cs="宋体" w:hint="eastAsia"/>
          <w:sz w:val="24"/>
          <w:szCs w:val="24"/>
        </w:rPr>
        <w:t>年度。</w:t>
      </w:r>
    </w:p>
    <w:p w14:paraId="159B316E"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（4）机器人集成应用产品毛利率变化原因</w:t>
      </w:r>
    </w:p>
    <w:p w14:paraId="7DC40A98"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机器人集成应用产品包含机器人及系统集成、软件系统、自动上压机项目等，各具体产品之间毛利率差异较大。</w:t>
      </w:r>
    </w:p>
    <w:p w14:paraId="64D76DE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2022年度，北洋天青共销售了10单机器人集成应用产品项目，其中：6单为工业自动化控制系统、软件系统类产品，该类型毛利率较高，达到90%；4单为其他设备销售，该类产品由北洋天青与上游客户及下游设备采购商签订设备采购三方合同，以净额法确认收入，无营业成本。因此2022年度机器人集成应用产品毛利率较高。</w:t>
      </w:r>
    </w:p>
    <w:p w14:paraId="37A09E39"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2023年度，北洋天青共销售了2单机器人集成应用产品项目，均为</w:t>
      </w:r>
      <w:bookmarkStart w:id="14" w:name="_Hlk166225628"/>
      <w:r>
        <w:rPr>
          <w:rFonts w:ascii="宋体" w:hAnsi="宋体" w:cs="宋体" w:hint="eastAsia"/>
          <w:sz w:val="24"/>
          <w:szCs w:val="24"/>
        </w:rPr>
        <w:t>专机集成应用类</w:t>
      </w:r>
      <w:bookmarkEnd w:id="14"/>
      <w:r>
        <w:rPr>
          <w:rFonts w:ascii="宋体" w:hAnsi="宋体" w:cs="宋体" w:hint="eastAsia"/>
          <w:sz w:val="24"/>
          <w:szCs w:val="24"/>
        </w:rPr>
        <w:t>项目，毛利率约为40%。因具体产品类别与2022年度差异较大，因此2023年度</w:t>
      </w:r>
      <w:r>
        <w:rPr>
          <w:rFonts w:ascii="宋体" w:hAnsi="宋体" w:cs="宋体" w:hint="eastAsia"/>
          <w:sz w:val="24"/>
          <w:szCs w:val="24"/>
        </w:rPr>
        <w:lastRenderedPageBreak/>
        <w:t>机器人集成应用产品毛利率与2022年度存在差异。</w:t>
      </w:r>
    </w:p>
    <w:p w14:paraId="27E2BFFC"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三、北洋天青2022年、2023年费用率变动情况</w:t>
      </w:r>
    </w:p>
    <w:p w14:paraId="40EBE0C4"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（一）费用率情况表</w:t>
      </w:r>
    </w:p>
    <w:p w14:paraId="341A9E37"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320"/>
        <w:jc w:val="right"/>
        <w:rPr>
          <w:rFonts w:asciiTheme="minorEastAsia" w:eastAsiaTheme="minorEastAsia" w:hAnsiTheme="minorEastAsia"/>
          <w:sz w:val="16"/>
          <w:szCs w:val="16"/>
        </w:rPr>
      </w:pPr>
      <w:r>
        <w:rPr>
          <w:rFonts w:ascii="宋体" w:hAnsi="宋体" w:cs="宋体" w:hint="eastAsia"/>
          <w:sz w:val="16"/>
          <w:szCs w:val="16"/>
        </w:rPr>
        <w:t>单位：万元</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988"/>
        <w:gridCol w:w="988"/>
        <w:gridCol w:w="850"/>
        <w:gridCol w:w="993"/>
        <w:gridCol w:w="993"/>
        <w:gridCol w:w="852"/>
        <w:gridCol w:w="932"/>
        <w:gridCol w:w="1049"/>
      </w:tblGrid>
      <w:tr w:rsidR="00B11814" w14:paraId="058E58E5" w14:textId="77777777">
        <w:trPr>
          <w:trHeight w:val="397"/>
        </w:trPr>
        <w:tc>
          <w:tcPr>
            <w:tcW w:w="504" w:type="pct"/>
            <w:vMerge w:val="restart"/>
            <w:shd w:val="clear" w:color="auto" w:fill="auto"/>
            <w:noWrap/>
            <w:vAlign w:val="center"/>
          </w:tcPr>
          <w:p w14:paraId="7C3463BE" w14:textId="77777777" w:rsidR="00B11814" w:rsidRDefault="00000000">
            <w:pPr>
              <w:widowControl/>
              <w:spacing w:line="500" w:lineRule="exact"/>
              <w:jc w:val="left"/>
              <w:rPr>
                <w:rFonts w:ascii="宋体" w:hAnsi="宋体" w:cs="宋体"/>
                <w:b/>
                <w:bCs/>
                <w:spacing w:val="-6"/>
                <w:sz w:val="16"/>
                <w:szCs w:val="16"/>
              </w:rPr>
            </w:pPr>
            <w:r>
              <w:rPr>
                <w:rFonts w:ascii="宋体" w:hAnsi="宋体" w:cs="宋体" w:hint="eastAsia"/>
                <w:b/>
                <w:bCs/>
                <w:spacing w:val="-6"/>
                <w:sz w:val="16"/>
                <w:szCs w:val="16"/>
              </w:rPr>
              <w:t>项目</w:t>
            </w:r>
          </w:p>
        </w:tc>
        <w:tc>
          <w:tcPr>
            <w:tcW w:w="1161" w:type="pct"/>
            <w:gridSpan w:val="2"/>
            <w:shd w:val="clear" w:color="auto" w:fill="auto"/>
            <w:noWrap/>
            <w:vAlign w:val="center"/>
          </w:tcPr>
          <w:p w14:paraId="00E35FF8" w14:textId="77777777" w:rsidR="00B11814" w:rsidRDefault="00000000">
            <w:pPr>
              <w:widowControl/>
              <w:spacing w:line="500" w:lineRule="exact"/>
              <w:jc w:val="center"/>
              <w:rPr>
                <w:rFonts w:ascii="宋体" w:hAnsi="宋体" w:cs="宋体"/>
                <w:b/>
                <w:bCs/>
                <w:spacing w:val="-6"/>
                <w:sz w:val="16"/>
                <w:szCs w:val="16"/>
              </w:rPr>
            </w:pPr>
            <w:r>
              <w:rPr>
                <w:rFonts w:ascii="宋体" w:hAnsi="宋体" w:cs="宋体"/>
                <w:b/>
                <w:bCs/>
                <w:spacing w:val="-6"/>
                <w:sz w:val="16"/>
                <w:szCs w:val="16"/>
              </w:rPr>
              <w:t>2023年度</w:t>
            </w:r>
          </w:p>
        </w:tc>
        <w:tc>
          <w:tcPr>
            <w:tcW w:w="500" w:type="pct"/>
            <w:vMerge w:val="restart"/>
            <w:vAlign w:val="center"/>
          </w:tcPr>
          <w:p w14:paraId="2DE56EF5" w14:textId="77777777" w:rsidR="00B11814" w:rsidRDefault="00000000">
            <w:pPr>
              <w:widowControl/>
              <w:spacing w:line="500" w:lineRule="exact"/>
              <w:jc w:val="center"/>
              <w:rPr>
                <w:rFonts w:ascii="宋体" w:hAnsi="宋体" w:cs="宋体"/>
                <w:b/>
                <w:bCs/>
                <w:spacing w:val="-6"/>
                <w:sz w:val="16"/>
                <w:szCs w:val="16"/>
              </w:rPr>
            </w:pPr>
            <w:r>
              <w:rPr>
                <w:rFonts w:ascii="宋体" w:hAnsi="宋体" w:cs="宋体"/>
                <w:b/>
                <w:bCs/>
                <w:spacing w:val="-6"/>
                <w:sz w:val="16"/>
                <w:szCs w:val="16"/>
              </w:rPr>
              <w:t>2023年较2022年费用率变动</w:t>
            </w:r>
          </w:p>
        </w:tc>
        <w:tc>
          <w:tcPr>
            <w:tcW w:w="1167" w:type="pct"/>
            <w:gridSpan w:val="2"/>
            <w:shd w:val="clear" w:color="auto" w:fill="auto"/>
            <w:noWrap/>
            <w:vAlign w:val="center"/>
          </w:tcPr>
          <w:p w14:paraId="55DE79E1" w14:textId="77777777" w:rsidR="00B11814" w:rsidRDefault="00000000">
            <w:pPr>
              <w:widowControl/>
              <w:spacing w:line="500" w:lineRule="exact"/>
              <w:jc w:val="center"/>
              <w:rPr>
                <w:rFonts w:ascii="宋体" w:hAnsi="宋体" w:cs="宋体"/>
                <w:b/>
                <w:bCs/>
                <w:spacing w:val="-6"/>
                <w:sz w:val="16"/>
                <w:szCs w:val="16"/>
              </w:rPr>
            </w:pPr>
            <w:r>
              <w:rPr>
                <w:rFonts w:ascii="宋体" w:hAnsi="宋体" w:cs="宋体"/>
                <w:b/>
                <w:bCs/>
                <w:spacing w:val="-6"/>
                <w:sz w:val="16"/>
                <w:szCs w:val="16"/>
              </w:rPr>
              <w:t>2022年度</w:t>
            </w:r>
          </w:p>
        </w:tc>
        <w:tc>
          <w:tcPr>
            <w:tcW w:w="501" w:type="pct"/>
            <w:vMerge w:val="restart"/>
            <w:shd w:val="clear" w:color="auto" w:fill="auto"/>
            <w:vAlign w:val="center"/>
          </w:tcPr>
          <w:p w14:paraId="52F6A004" w14:textId="77777777" w:rsidR="00B11814" w:rsidRDefault="00000000">
            <w:pPr>
              <w:widowControl/>
              <w:spacing w:line="500" w:lineRule="exact"/>
              <w:jc w:val="center"/>
              <w:rPr>
                <w:rFonts w:ascii="宋体" w:hAnsi="宋体" w:cs="宋体"/>
                <w:b/>
                <w:bCs/>
                <w:spacing w:val="-6"/>
                <w:sz w:val="16"/>
                <w:szCs w:val="16"/>
              </w:rPr>
            </w:pPr>
            <w:r>
              <w:rPr>
                <w:rFonts w:ascii="宋体" w:hAnsi="宋体" w:cs="宋体"/>
                <w:b/>
                <w:bCs/>
                <w:spacing w:val="-6"/>
                <w:sz w:val="16"/>
                <w:szCs w:val="16"/>
              </w:rPr>
              <w:t>2022年较2021年费用率变动</w:t>
            </w:r>
          </w:p>
        </w:tc>
        <w:tc>
          <w:tcPr>
            <w:tcW w:w="1167" w:type="pct"/>
            <w:gridSpan w:val="2"/>
            <w:vAlign w:val="center"/>
          </w:tcPr>
          <w:p w14:paraId="5A659191" w14:textId="77777777" w:rsidR="00B11814" w:rsidRDefault="00000000">
            <w:pPr>
              <w:widowControl/>
              <w:spacing w:line="500" w:lineRule="exact"/>
              <w:jc w:val="center"/>
              <w:rPr>
                <w:rFonts w:ascii="宋体" w:hAnsi="宋体" w:cs="宋体"/>
                <w:b/>
                <w:bCs/>
                <w:spacing w:val="-6"/>
                <w:sz w:val="16"/>
                <w:szCs w:val="16"/>
              </w:rPr>
            </w:pPr>
            <w:r>
              <w:rPr>
                <w:rFonts w:ascii="宋体" w:hAnsi="宋体" w:cs="宋体"/>
                <w:b/>
                <w:bCs/>
                <w:spacing w:val="-6"/>
                <w:sz w:val="16"/>
                <w:szCs w:val="16"/>
              </w:rPr>
              <w:t>2021年度</w:t>
            </w:r>
          </w:p>
        </w:tc>
      </w:tr>
      <w:tr w:rsidR="00B11814" w14:paraId="3520EFE5" w14:textId="77777777">
        <w:trPr>
          <w:trHeight w:val="397"/>
        </w:trPr>
        <w:tc>
          <w:tcPr>
            <w:tcW w:w="504" w:type="pct"/>
            <w:vMerge/>
            <w:vAlign w:val="center"/>
          </w:tcPr>
          <w:p w14:paraId="40F50E47" w14:textId="77777777" w:rsidR="00B11814" w:rsidRDefault="00B11814">
            <w:pPr>
              <w:widowControl/>
              <w:spacing w:line="500" w:lineRule="exact"/>
              <w:jc w:val="left"/>
              <w:rPr>
                <w:rFonts w:ascii="宋体" w:hAnsi="宋体" w:cs="宋体"/>
                <w:b/>
                <w:bCs/>
                <w:spacing w:val="-6"/>
                <w:sz w:val="16"/>
                <w:szCs w:val="16"/>
              </w:rPr>
            </w:pPr>
          </w:p>
        </w:tc>
        <w:tc>
          <w:tcPr>
            <w:tcW w:w="581" w:type="pct"/>
            <w:shd w:val="clear" w:color="auto" w:fill="auto"/>
            <w:noWrap/>
            <w:vAlign w:val="center"/>
          </w:tcPr>
          <w:p w14:paraId="14317F68" w14:textId="77777777" w:rsidR="00B11814" w:rsidRDefault="00000000">
            <w:pPr>
              <w:widowControl/>
              <w:spacing w:line="500" w:lineRule="exact"/>
              <w:jc w:val="center"/>
              <w:rPr>
                <w:rFonts w:ascii="宋体" w:hAnsi="宋体" w:cs="宋体"/>
                <w:b/>
                <w:bCs/>
                <w:spacing w:val="-6"/>
                <w:sz w:val="16"/>
                <w:szCs w:val="16"/>
              </w:rPr>
            </w:pPr>
            <w:r>
              <w:rPr>
                <w:rFonts w:ascii="宋体" w:hAnsi="宋体" w:cs="宋体" w:hint="eastAsia"/>
                <w:b/>
                <w:bCs/>
                <w:spacing w:val="-6"/>
                <w:sz w:val="16"/>
                <w:szCs w:val="16"/>
              </w:rPr>
              <w:t>金额</w:t>
            </w:r>
          </w:p>
        </w:tc>
        <w:tc>
          <w:tcPr>
            <w:tcW w:w="581" w:type="pct"/>
            <w:shd w:val="clear" w:color="auto" w:fill="auto"/>
            <w:vAlign w:val="center"/>
          </w:tcPr>
          <w:p w14:paraId="49F16271" w14:textId="77777777" w:rsidR="00B11814" w:rsidRDefault="00000000">
            <w:pPr>
              <w:widowControl/>
              <w:spacing w:line="500" w:lineRule="exact"/>
              <w:jc w:val="center"/>
              <w:rPr>
                <w:rFonts w:ascii="宋体" w:hAnsi="宋体" w:cs="宋体"/>
                <w:b/>
                <w:bCs/>
                <w:spacing w:val="-6"/>
                <w:sz w:val="16"/>
                <w:szCs w:val="16"/>
              </w:rPr>
            </w:pPr>
            <w:r>
              <w:rPr>
                <w:rFonts w:ascii="宋体" w:hAnsi="宋体" w:cs="宋体" w:hint="eastAsia"/>
                <w:b/>
                <w:bCs/>
                <w:spacing w:val="-6"/>
                <w:sz w:val="16"/>
                <w:szCs w:val="16"/>
              </w:rPr>
              <w:t>占当期营业收入比率</w:t>
            </w:r>
          </w:p>
        </w:tc>
        <w:tc>
          <w:tcPr>
            <w:tcW w:w="500" w:type="pct"/>
            <w:vMerge/>
            <w:vAlign w:val="center"/>
          </w:tcPr>
          <w:p w14:paraId="4C5A6297" w14:textId="77777777" w:rsidR="00B11814" w:rsidRDefault="00B11814">
            <w:pPr>
              <w:widowControl/>
              <w:spacing w:line="500" w:lineRule="exact"/>
              <w:jc w:val="center"/>
              <w:rPr>
                <w:rFonts w:ascii="宋体" w:hAnsi="宋体" w:cs="宋体"/>
                <w:b/>
                <w:bCs/>
                <w:spacing w:val="-6"/>
                <w:sz w:val="16"/>
                <w:szCs w:val="16"/>
              </w:rPr>
            </w:pPr>
          </w:p>
        </w:tc>
        <w:tc>
          <w:tcPr>
            <w:tcW w:w="584" w:type="pct"/>
            <w:shd w:val="clear" w:color="auto" w:fill="auto"/>
            <w:noWrap/>
            <w:vAlign w:val="center"/>
          </w:tcPr>
          <w:p w14:paraId="42851704" w14:textId="77777777" w:rsidR="00B11814" w:rsidRDefault="00000000">
            <w:pPr>
              <w:widowControl/>
              <w:spacing w:line="500" w:lineRule="exact"/>
              <w:jc w:val="center"/>
              <w:rPr>
                <w:rFonts w:ascii="宋体" w:hAnsi="宋体" w:cs="宋体"/>
                <w:b/>
                <w:bCs/>
                <w:spacing w:val="-6"/>
                <w:sz w:val="16"/>
                <w:szCs w:val="16"/>
              </w:rPr>
            </w:pPr>
            <w:r>
              <w:rPr>
                <w:rFonts w:ascii="宋体" w:hAnsi="宋体" w:cs="宋体" w:hint="eastAsia"/>
                <w:b/>
                <w:bCs/>
                <w:spacing w:val="-6"/>
                <w:sz w:val="16"/>
                <w:szCs w:val="16"/>
              </w:rPr>
              <w:t>金额</w:t>
            </w:r>
          </w:p>
        </w:tc>
        <w:tc>
          <w:tcPr>
            <w:tcW w:w="584" w:type="pct"/>
            <w:shd w:val="clear" w:color="auto" w:fill="auto"/>
            <w:vAlign w:val="center"/>
          </w:tcPr>
          <w:p w14:paraId="06D0DE55" w14:textId="77777777" w:rsidR="00B11814" w:rsidRDefault="00000000">
            <w:pPr>
              <w:widowControl/>
              <w:spacing w:line="500" w:lineRule="exact"/>
              <w:jc w:val="center"/>
              <w:rPr>
                <w:rFonts w:ascii="宋体" w:hAnsi="宋体" w:cs="宋体"/>
                <w:b/>
                <w:bCs/>
                <w:spacing w:val="-6"/>
                <w:sz w:val="16"/>
                <w:szCs w:val="16"/>
              </w:rPr>
            </w:pPr>
            <w:r>
              <w:rPr>
                <w:rFonts w:ascii="宋体" w:hAnsi="宋体" w:cs="宋体" w:hint="eastAsia"/>
                <w:b/>
                <w:bCs/>
                <w:spacing w:val="-6"/>
                <w:sz w:val="16"/>
                <w:szCs w:val="16"/>
              </w:rPr>
              <w:t>占当期营业收入比率</w:t>
            </w:r>
          </w:p>
        </w:tc>
        <w:tc>
          <w:tcPr>
            <w:tcW w:w="501" w:type="pct"/>
            <w:vMerge/>
            <w:vAlign w:val="center"/>
          </w:tcPr>
          <w:p w14:paraId="15EE093F" w14:textId="77777777" w:rsidR="00B11814" w:rsidRDefault="00B11814">
            <w:pPr>
              <w:widowControl/>
              <w:spacing w:line="500" w:lineRule="exact"/>
              <w:jc w:val="center"/>
              <w:rPr>
                <w:rFonts w:ascii="宋体" w:hAnsi="宋体" w:cs="宋体"/>
                <w:b/>
                <w:bCs/>
                <w:spacing w:val="-6"/>
                <w:sz w:val="16"/>
                <w:szCs w:val="16"/>
              </w:rPr>
            </w:pPr>
          </w:p>
        </w:tc>
        <w:tc>
          <w:tcPr>
            <w:tcW w:w="548" w:type="pct"/>
            <w:vAlign w:val="center"/>
          </w:tcPr>
          <w:p w14:paraId="67E5695C" w14:textId="77777777" w:rsidR="00B11814" w:rsidRDefault="00000000">
            <w:pPr>
              <w:widowControl/>
              <w:spacing w:line="500" w:lineRule="exact"/>
              <w:jc w:val="center"/>
              <w:rPr>
                <w:rFonts w:ascii="宋体" w:hAnsi="宋体" w:cs="宋体"/>
                <w:b/>
                <w:bCs/>
                <w:spacing w:val="-6"/>
                <w:sz w:val="16"/>
                <w:szCs w:val="16"/>
              </w:rPr>
            </w:pPr>
            <w:r>
              <w:rPr>
                <w:rFonts w:ascii="宋体" w:hAnsi="宋体" w:cs="宋体" w:hint="eastAsia"/>
                <w:b/>
                <w:bCs/>
                <w:spacing w:val="-6"/>
                <w:sz w:val="16"/>
                <w:szCs w:val="16"/>
              </w:rPr>
              <w:t>金额</w:t>
            </w:r>
          </w:p>
        </w:tc>
        <w:tc>
          <w:tcPr>
            <w:tcW w:w="619" w:type="pct"/>
            <w:vAlign w:val="center"/>
          </w:tcPr>
          <w:p w14:paraId="6707E674" w14:textId="77777777" w:rsidR="00B11814" w:rsidRDefault="00000000">
            <w:pPr>
              <w:widowControl/>
              <w:spacing w:line="500" w:lineRule="exact"/>
              <w:jc w:val="center"/>
              <w:rPr>
                <w:rFonts w:ascii="宋体" w:hAnsi="宋体" w:cs="宋体"/>
                <w:b/>
                <w:bCs/>
                <w:spacing w:val="-6"/>
                <w:sz w:val="16"/>
                <w:szCs w:val="16"/>
              </w:rPr>
            </w:pPr>
            <w:r>
              <w:rPr>
                <w:rFonts w:ascii="宋体" w:hAnsi="宋体" w:cs="宋体" w:hint="eastAsia"/>
                <w:b/>
                <w:bCs/>
                <w:spacing w:val="-6"/>
                <w:sz w:val="16"/>
                <w:szCs w:val="16"/>
              </w:rPr>
              <w:t>占当期营业收入比率</w:t>
            </w:r>
          </w:p>
        </w:tc>
      </w:tr>
      <w:tr w:rsidR="00B11814" w14:paraId="1C5550E5" w14:textId="77777777">
        <w:trPr>
          <w:trHeight w:val="397"/>
        </w:trPr>
        <w:tc>
          <w:tcPr>
            <w:tcW w:w="504" w:type="pct"/>
            <w:shd w:val="clear" w:color="auto" w:fill="auto"/>
            <w:noWrap/>
            <w:vAlign w:val="center"/>
          </w:tcPr>
          <w:p w14:paraId="4B9FF26B" w14:textId="77777777" w:rsidR="00B11814" w:rsidRDefault="00000000">
            <w:pPr>
              <w:widowControl/>
              <w:spacing w:line="500" w:lineRule="exact"/>
              <w:jc w:val="left"/>
              <w:rPr>
                <w:rFonts w:ascii="宋体" w:hAnsi="宋体" w:cs="宋体"/>
                <w:spacing w:val="-6"/>
                <w:sz w:val="16"/>
                <w:szCs w:val="16"/>
              </w:rPr>
            </w:pPr>
            <w:r>
              <w:rPr>
                <w:rFonts w:ascii="宋体" w:hAnsi="宋体" w:cs="宋体" w:hint="eastAsia"/>
                <w:spacing w:val="-6"/>
                <w:sz w:val="16"/>
                <w:szCs w:val="16"/>
              </w:rPr>
              <w:t>销售费用</w:t>
            </w:r>
          </w:p>
        </w:tc>
        <w:tc>
          <w:tcPr>
            <w:tcW w:w="581" w:type="pct"/>
            <w:shd w:val="clear" w:color="auto" w:fill="auto"/>
            <w:noWrap/>
            <w:vAlign w:val="center"/>
          </w:tcPr>
          <w:p w14:paraId="5223BE9F"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505.42</w:t>
            </w:r>
          </w:p>
        </w:tc>
        <w:tc>
          <w:tcPr>
            <w:tcW w:w="581" w:type="pct"/>
            <w:shd w:val="clear" w:color="auto" w:fill="auto"/>
            <w:noWrap/>
            <w:vAlign w:val="center"/>
          </w:tcPr>
          <w:p w14:paraId="4054CC1A"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2.27%</w:t>
            </w:r>
          </w:p>
        </w:tc>
        <w:tc>
          <w:tcPr>
            <w:tcW w:w="500" w:type="pct"/>
            <w:vAlign w:val="center"/>
          </w:tcPr>
          <w:p w14:paraId="1026E255"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0.74%</w:t>
            </w:r>
          </w:p>
        </w:tc>
        <w:tc>
          <w:tcPr>
            <w:tcW w:w="584" w:type="pct"/>
            <w:shd w:val="clear" w:color="auto" w:fill="auto"/>
            <w:noWrap/>
            <w:vAlign w:val="center"/>
          </w:tcPr>
          <w:p w14:paraId="3EC58509"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231.01</w:t>
            </w:r>
          </w:p>
        </w:tc>
        <w:tc>
          <w:tcPr>
            <w:tcW w:w="584" w:type="pct"/>
            <w:shd w:val="clear" w:color="auto" w:fill="auto"/>
            <w:noWrap/>
            <w:vAlign w:val="center"/>
          </w:tcPr>
          <w:p w14:paraId="3A8D7FEA"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1.53%</w:t>
            </w:r>
          </w:p>
        </w:tc>
        <w:tc>
          <w:tcPr>
            <w:tcW w:w="501" w:type="pct"/>
            <w:shd w:val="clear" w:color="auto" w:fill="auto"/>
            <w:noWrap/>
            <w:vAlign w:val="center"/>
          </w:tcPr>
          <w:p w14:paraId="6170FF16"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-0.35%</w:t>
            </w:r>
          </w:p>
        </w:tc>
        <w:tc>
          <w:tcPr>
            <w:tcW w:w="548" w:type="pct"/>
            <w:vAlign w:val="center"/>
          </w:tcPr>
          <w:p w14:paraId="46F6C8FB"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419.01</w:t>
            </w:r>
          </w:p>
        </w:tc>
        <w:tc>
          <w:tcPr>
            <w:tcW w:w="619" w:type="pct"/>
            <w:vAlign w:val="center"/>
          </w:tcPr>
          <w:p w14:paraId="048924CC"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1.88%</w:t>
            </w:r>
          </w:p>
        </w:tc>
      </w:tr>
      <w:tr w:rsidR="00B11814" w14:paraId="7678F9F5" w14:textId="77777777">
        <w:trPr>
          <w:trHeight w:val="397"/>
        </w:trPr>
        <w:tc>
          <w:tcPr>
            <w:tcW w:w="504" w:type="pct"/>
            <w:shd w:val="clear" w:color="auto" w:fill="auto"/>
            <w:noWrap/>
            <w:vAlign w:val="center"/>
          </w:tcPr>
          <w:p w14:paraId="100D302B" w14:textId="77777777" w:rsidR="00B11814" w:rsidRDefault="00000000">
            <w:pPr>
              <w:widowControl/>
              <w:spacing w:line="500" w:lineRule="exact"/>
              <w:jc w:val="left"/>
              <w:rPr>
                <w:rFonts w:ascii="宋体" w:hAnsi="宋体" w:cs="宋体"/>
                <w:spacing w:val="-6"/>
                <w:sz w:val="16"/>
                <w:szCs w:val="16"/>
              </w:rPr>
            </w:pPr>
            <w:r>
              <w:rPr>
                <w:rFonts w:ascii="宋体" w:hAnsi="宋体" w:cs="宋体" w:hint="eastAsia"/>
                <w:spacing w:val="-6"/>
                <w:sz w:val="16"/>
                <w:szCs w:val="16"/>
              </w:rPr>
              <w:t>管理费用</w:t>
            </w:r>
          </w:p>
        </w:tc>
        <w:tc>
          <w:tcPr>
            <w:tcW w:w="581" w:type="pct"/>
            <w:shd w:val="clear" w:color="auto" w:fill="auto"/>
            <w:noWrap/>
            <w:vAlign w:val="center"/>
          </w:tcPr>
          <w:p w14:paraId="64FDA654"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633.55</w:t>
            </w:r>
          </w:p>
        </w:tc>
        <w:tc>
          <w:tcPr>
            <w:tcW w:w="581" w:type="pct"/>
            <w:shd w:val="clear" w:color="auto" w:fill="auto"/>
            <w:noWrap/>
            <w:vAlign w:val="center"/>
          </w:tcPr>
          <w:p w14:paraId="71E2D402"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2.84%</w:t>
            </w:r>
          </w:p>
        </w:tc>
        <w:tc>
          <w:tcPr>
            <w:tcW w:w="500" w:type="pct"/>
            <w:vAlign w:val="center"/>
          </w:tcPr>
          <w:p w14:paraId="25EC355B"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-0.98%</w:t>
            </w:r>
          </w:p>
        </w:tc>
        <w:tc>
          <w:tcPr>
            <w:tcW w:w="584" w:type="pct"/>
            <w:shd w:val="clear" w:color="auto" w:fill="auto"/>
            <w:noWrap/>
            <w:vAlign w:val="center"/>
          </w:tcPr>
          <w:p w14:paraId="71C7BBCC"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575.26</w:t>
            </w:r>
          </w:p>
        </w:tc>
        <w:tc>
          <w:tcPr>
            <w:tcW w:w="584" w:type="pct"/>
            <w:shd w:val="clear" w:color="auto" w:fill="auto"/>
            <w:noWrap/>
            <w:vAlign w:val="center"/>
          </w:tcPr>
          <w:p w14:paraId="167C75DA"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3.82%</w:t>
            </w:r>
          </w:p>
        </w:tc>
        <w:tc>
          <w:tcPr>
            <w:tcW w:w="501" w:type="pct"/>
            <w:shd w:val="clear" w:color="auto" w:fill="auto"/>
            <w:noWrap/>
            <w:vAlign w:val="center"/>
          </w:tcPr>
          <w:p w14:paraId="3FC1DFAC"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0.59%</w:t>
            </w:r>
          </w:p>
        </w:tc>
        <w:tc>
          <w:tcPr>
            <w:tcW w:w="548" w:type="pct"/>
            <w:vAlign w:val="center"/>
          </w:tcPr>
          <w:p w14:paraId="0BAE9B29"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719.23</w:t>
            </w:r>
          </w:p>
        </w:tc>
        <w:tc>
          <w:tcPr>
            <w:tcW w:w="619" w:type="pct"/>
            <w:vAlign w:val="center"/>
          </w:tcPr>
          <w:p w14:paraId="448326EC"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3.23%</w:t>
            </w:r>
          </w:p>
        </w:tc>
      </w:tr>
      <w:tr w:rsidR="00B11814" w14:paraId="0B489F4A" w14:textId="77777777">
        <w:trPr>
          <w:trHeight w:val="397"/>
        </w:trPr>
        <w:tc>
          <w:tcPr>
            <w:tcW w:w="504" w:type="pct"/>
            <w:shd w:val="clear" w:color="auto" w:fill="auto"/>
            <w:noWrap/>
            <w:vAlign w:val="center"/>
          </w:tcPr>
          <w:p w14:paraId="1A1A1E1F" w14:textId="77777777" w:rsidR="00B11814" w:rsidRDefault="00000000">
            <w:pPr>
              <w:widowControl/>
              <w:spacing w:line="500" w:lineRule="exact"/>
              <w:jc w:val="left"/>
              <w:rPr>
                <w:rFonts w:ascii="宋体" w:hAnsi="宋体" w:cs="宋体"/>
                <w:spacing w:val="-6"/>
                <w:sz w:val="16"/>
                <w:szCs w:val="16"/>
              </w:rPr>
            </w:pPr>
            <w:r>
              <w:rPr>
                <w:rFonts w:ascii="宋体" w:hAnsi="宋体" w:cs="宋体" w:hint="eastAsia"/>
                <w:spacing w:val="-6"/>
                <w:sz w:val="16"/>
                <w:szCs w:val="16"/>
              </w:rPr>
              <w:t>研发费用</w:t>
            </w:r>
          </w:p>
        </w:tc>
        <w:tc>
          <w:tcPr>
            <w:tcW w:w="581" w:type="pct"/>
            <w:shd w:val="clear" w:color="auto" w:fill="auto"/>
            <w:noWrap/>
            <w:vAlign w:val="center"/>
          </w:tcPr>
          <w:p w14:paraId="77025750"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1,551.24</w:t>
            </w:r>
          </w:p>
        </w:tc>
        <w:tc>
          <w:tcPr>
            <w:tcW w:w="581" w:type="pct"/>
            <w:shd w:val="clear" w:color="auto" w:fill="auto"/>
            <w:noWrap/>
            <w:vAlign w:val="center"/>
          </w:tcPr>
          <w:p w14:paraId="2FDC7FEA"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6.96%</w:t>
            </w:r>
          </w:p>
        </w:tc>
        <w:tc>
          <w:tcPr>
            <w:tcW w:w="500" w:type="pct"/>
            <w:vAlign w:val="center"/>
          </w:tcPr>
          <w:p w14:paraId="3924048E"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-0.51%</w:t>
            </w:r>
          </w:p>
        </w:tc>
        <w:tc>
          <w:tcPr>
            <w:tcW w:w="584" w:type="pct"/>
            <w:shd w:val="clear" w:color="auto" w:fill="auto"/>
            <w:noWrap/>
            <w:vAlign w:val="center"/>
          </w:tcPr>
          <w:p w14:paraId="35CF9F8B"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1,125.07</w:t>
            </w:r>
          </w:p>
        </w:tc>
        <w:tc>
          <w:tcPr>
            <w:tcW w:w="584" w:type="pct"/>
            <w:shd w:val="clear" w:color="auto" w:fill="auto"/>
            <w:noWrap/>
            <w:vAlign w:val="center"/>
          </w:tcPr>
          <w:p w14:paraId="792856CF"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7.47%</w:t>
            </w:r>
          </w:p>
        </w:tc>
        <w:tc>
          <w:tcPr>
            <w:tcW w:w="501" w:type="pct"/>
            <w:shd w:val="clear" w:color="auto" w:fill="auto"/>
            <w:noWrap/>
            <w:vAlign w:val="center"/>
          </w:tcPr>
          <w:p w14:paraId="1B972FB3"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0.82%</w:t>
            </w:r>
          </w:p>
        </w:tc>
        <w:tc>
          <w:tcPr>
            <w:tcW w:w="548" w:type="pct"/>
            <w:shd w:val="clear" w:color="auto" w:fill="auto"/>
            <w:vAlign w:val="center"/>
          </w:tcPr>
          <w:p w14:paraId="120D9A1B"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1,479.18</w:t>
            </w:r>
          </w:p>
        </w:tc>
        <w:tc>
          <w:tcPr>
            <w:tcW w:w="619" w:type="pct"/>
            <w:vAlign w:val="center"/>
          </w:tcPr>
          <w:p w14:paraId="2EDDBA80"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6.65%</w:t>
            </w:r>
          </w:p>
        </w:tc>
      </w:tr>
      <w:tr w:rsidR="00B11814" w14:paraId="22DFCCDA" w14:textId="77777777">
        <w:trPr>
          <w:trHeight w:val="397"/>
        </w:trPr>
        <w:tc>
          <w:tcPr>
            <w:tcW w:w="504" w:type="pct"/>
            <w:shd w:val="clear" w:color="auto" w:fill="auto"/>
            <w:noWrap/>
            <w:vAlign w:val="center"/>
          </w:tcPr>
          <w:p w14:paraId="7C1384BD" w14:textId="77777777" w:rsidR="00B11814" w:rsidRDefault="00000000">
            <w:pPr>
              <w:widowControl/>
              <w:spacing w:line="500" w:lineRule="exact"/>
              <w:jc w:val="left"/>
              <w:rPr>
                <w:rFonts w:ascii="宋体" w:hAnsi="宋体" w:cs="宋体"/>
                <w:spacing w:val="-6"/>
                <w:sz w:val="16"/>
                <w:szCs w:val="16"/>
              </w:rPr>
            </w:pPr>
            <w:r>
              <w:rPr>
                <w:rFonts w:ascii="宋体" w:hAnsi="宋体" w:cs="宋体" w:hint="eastAsia"/>
                <w:spacing w:val="-6"/>
                <w:sz w:val="16"/>
                <w:szCs w:val="16"/>
              </w:rPr>
              <w:t>财务费用</w:t>
            </w:r>
          </w:p>
        </w:tc>
        <w:tc>
          <w:tcPr>
            <w:tcW w:w="581" w:type="pct"/>
            <w:shd w:val="clear" w:color="auto" w:fill="auto"/>
            <w:noWrap/>
            <w:vAlign w:val="center"/>
          </w:tcPr>
          <w:p w14:paraId="13D842F8"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-157.02</w:t>
            </w:r>
          </w:p>
        </w:tc>
        <w:tc>
          <w:tcPr>
            <w:tcW w:w="581" w:type="pct"/>
            <w:shd w:val="clear" w:color="auto" w:fill="auto"/>
            <w:noWrap/>
            <w:vAlign w:val="center"/>
          </w:tcPr>
          <w:p w14:paraId="6A8DE4C1"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-0.70%</w:t>
            </w:r>
          </w:p>
        </w:tc>
        <w:tc>
          <w:tcPr>
            <w:tcW w:w="500" w:type="pct"/>
            <w:vAlign w:val="center"/>
          </w:tcPr>
          <w:p w14:paraId="608DB6F3"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0.45%</w:t>
            </w:r>
          </w:p>
        </w:tc>
        <w:tc>
          <w:tcPr>
            <w:tcW w:w="584" w:type="pct"/>
            <w:shd w:val="clear" w:color="auto" w:fill="auto"/>
            <w:noWrap/>
            <w:vAlign w:val="center"/>
          </w:tcPr>
          <w:p w14:paraId="37B06544"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-173.54</w:t>
            </w:r>
          </w:p>
        </w:tc>
        <w:tc>
          <w:tcPr>
            <w:tcW w:w="584" w:type="pct"/>
            <w:shd w:val="clear" w:color="auto" w:fill="auto"/>
            <w:noWrap/>
            <w:vAlign w:val="center"/>
          </w:tcPr>
          <w:p w14:paraId="0529A524"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-1.15%</w:t>
            </w:r>
          </w:p>
        </w:tc>
        <w:tc>
          <w:tcPr>
            <w:tcW w:w="501" w:type="pct"/>
            <w:shd w:val="clear" w:color="auto" w:fill="auto"/>
            <w:noWrap/>
            <w:vAlign w:val="center"/>
          </w:tcPr>
          <w:p w14:paraId="29B11BD7"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-0.59%</w:t>
            </w:r>
          </w:p>
        </w:tc>
        <w:tc>
          <w:tcPr>
            <w:tcW w:w="548" w:type="pct"/>
            <w:vAlign w:val="center"/>
          </w:tcPr>
          <w:p w14:paraId="0A85BEB5"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-124.04</w:t>
            </w:r>
          </w:p>
        </w:tc>
        <w:tc>
          <w:tcPr>
            <w:tcW w:w="619" w:type="pct"/>
            <w:vAlign w:val="center"/>
          </w:tcPr>
          <w:p w14:paraId="47F1D0B0" w14:textId="77777777" w:rsidR="00B11814" w:rsidRDefault="00000000">
            <w:pPr>
              <w:widowControl/>
              <w:spacing w:line="500" w:lineRule="exact"/>
              <w:jc w:val="right"/>
              <w:rPr>
                <w:rFonts w:ascii="宋体" w:hAnsi="宋体" w:cs="宋体"/>
                <w:spacing w:val="-6"/>
                <w:sz w:val="16"/>
                <w:szCs w:val="16"/>
              </w:rPr>
            </w:pPr>
            <w:r>
              <w:rPr>
                <w:rFonts w:ascii="宋体" w:hAnsi="宋体" w:cs="宋体"/>
                <w:spacing w:val="-6"/>
                <w:sz w:val="16"/>
                <w:szCs w:val="16"/>
              </w:rPr>
              <w:t>-0.56%</w:t>
            </w:r>
          </w:p>
        </w:tc>
      </w:tr>
      <w:tr w:rsidR="00B11814" w14:paraId="0A1664EE" w14:textId="77777777">
        <w:trPr>
          <w:trHeight w:val="397"/>
        </w:trPr>
        <w:tc>
          <w:tcPr>
            <w:tcW w:w="504" w:type="pct"/>
            <w:shd w:val="clear" w:color="auto" w:fill="auto"/>
            <w:noWrap/>
            <w:vAlign w:val="center"/>
          </w:tcPr>
          <w:p w14:paraId="7EC283A9" w14:textId="77777777" w:rsidR="00B11814" w:rsidRDefault="00000000">
            <w:pPr>
              <w:widowControl/>
              <w:spacing w:line="500" w:lineRule="exact"/>
              <w:jc w:val="left"/>
              <w:rPr>
                <w:rFonts w:ascii="宋体" w:hAnsi="宋体" w:cs="宋体"/>
                <w:b/>
                <w:bCs/>
                <w:spacing w:val="-6"/>
                <w:sz w:val="16"/>
                <w:szCs w:val="16"/>
              </w:rPr>
            </w:pPr>
            <w:r>
              <w:rPr>
                <w:rFonts w:ascii="宋体" w:hAnsi="宋体" w:cs="宋体" w:hint="eastAsia"/>
                <w:b/>
                <w:bCs/>
                <w:spacing w:val="-6"/>
                <w:sz w:val="16"/>
                <w:szCs w:val="16"/>
              </w:rPr>
              <w:t>合计</w:t>
            </w:r>
          </w:p>
        </w:tc>
        <w:tc>
          <w:tcPr>
            <w:tcW w:w="581" w:type="pct"/>
            <w:shd w:val="clear" w:color="auto" w:fill="auto"/>
            <w:noWrap/>
            <w:vAlign w:val="center"/>
          </w:tcPr>
          <w:p w14:paraId="0741DAA4" w14:textId="77777777" w:rsidR="00B11814" w:rsidRDefault="00000000">
            <w:pPr>
              <w:widowControl/>
              <w:spacing w:line="500" w:lineRule="exact"/>
              <w:jc w:val="right"/>
              <w:rPr>
                <w:rFonts w:ascii="宋体" w:hAnsi="宋体" w:cs="宋体"/>
                <w:b/>
                <w:bCs/>
                <w:spacing w:val="-6"/>
                <w:sz w:val="16"/>
                <w:szCs w:val="16"/>
              </w:rPr>
            </w:pPr>
            <w:r>
              <w:rPr>
                <w:rFonts w:ascii="宋体" w:hAnsi="宋体" w:cs="宋体"/>
                <w:b/>
                <w:bCs/>
                <w:spacing w:val="-6"/>
                <w:sz w:val="16"/>
                <w:szCs w:val="16"/>
              </w:rPr>
              <w:t>2,533.19</w:t>
            </w:r>
          </w:p>
        </w:tc>
        <w:tc>
          <w:tcPr>
            <w:tcW w:w="581" w:type="pct"/>
            <w:shd w:val="clear" w:color="auto" w:fill="auto"/>
            <w:noWrap/>
            <w:vAlign w:val="center"/>
          </w:tcPr>
          <w:p w14:paraId="046D7CF4" w14:textId="77777777" w:rsidR="00B11814" w:rsidRDefault="00000000">
            <w:pPr>
              <w:widowControl/>
              <w:spacing w:line="500" w:lineRule="exact"/>
              <w:jc w:val="right"/>
              <w:rPr>
                <w:rFonts w:ascii="宋体" w:hAnsi="宋体" w:cs="宋体"/>
                <w:b/>
                <w:bCs/>
                <w:spacing w:val="-6"/>
                <w:sz w:val="16"/>
                <w:szCs w:val="16"/>
              </w:rPr>
            </w:pPr>
            <w:r>
              <w:rPr>
                <w:rFonts w:ascii="宋体" w:hAnsi="宋体" w:cs="宋体"/>
                <w:b/>
                <w:bCs/>
                <w:spacing w:val="-6"/>
                <w:sz w:val="16"/>
                <w:szCs w:val="16"/>
              </w:rPr>
              <w:t>11.36%</w:t>
            </w:r>
          </w:p>
        </w:tc>
        <w:tc>
          <w:tcPr>
            <w:tcW w:w="500" w:type="pct"/>
            <w:vAlign w:val="center"/>
          </w:tcPr>
          <w:p w14:paraId="775F5908" w14:textId="77777777" w:rsidR="00B11814" w:rsidRDefault="00000000">
            <w:pPr>
              <w:widowControl/>
              <w:spacing w:line="500" w:lineRule="exact"/>
              <w:jc w:val="right"/>
              <w:rPr>
                <w:rFonts w:ascii="宋体" w:hAnsi="宋体" w:cs="宋体"/>
                <w:b/>
                <w:bCs/>
                <w:spacing w:val="-6"/>
                <w:sz w:val="16"/>
                <w:szCs w:val="16"/>
              </w:rPr>
            </w:pPr>
            <w:r>
              <w:rPr>
                <w:rFonts w:ascii="宋体" w:hAnsi="宋体" w:cs="宋体"/>
                <w:b/>
                <w:bCs/>
                <w:spacing w:val="-6"/>
                <w:sz w:val="16"/>
                <w:szCs w:val="16"/>
              </w:rPr>
              <w:t>-0.31%</w:t>
            </w:r>
          </w:p>
        </w:tc>
        <w:tc>
          <w:tcPr>
            <w:tcW w:w="584" w:type="pct"/>
            <w:shd w:val="clear" w:color="auto" w:fill="auto"/>
            <w:noWrap/>
            <w:vAlign w:val="center"/>
          </w:tcPr>
          <w:p w14:paraId="1FE7712F" w14:textId="77777777" w:rsidR="00B11814" w:rsidRDefault="00000000">
            <w:pPr>
              <w:widowControl/>
              <w:spacing w:line="500" w:lineRule="exact"/>
              <w:jc w:val="right"/>
              <w:rPr>
                <w:rFonts w:ascii="宋体" w:hAnsi="宋体" w:cs="宋体"/>
                <w:b/>
                <w:bCs/>
                <w:spacing w:val="-6"/>
                <w:sz w:val="16"/>
                <w:szCs w:val="16"/>
              </w:rPr>
            </w:pPr>
            <w:r>
              <w:rPr>
                <w:rFonts w:ascii="宋体" w:hAnsi="宋体" w:cs="宋体"/>
                <w:b/>
                <w:bCs/>
                <w:spacing w:val="-6"/>
                <w:sz w:val="16"/>
                <w:szCs w:val="16"/>
              </w:rPr>
              <w:t>1,757.80</w:t>
            </w:r>
          </w:p>
        </w:tc>
        <w:tc>
          <w:tcPr>
            <w:tcW w:w="584" w:type="pct"/>
            <w:shd w:val="clear" w:color="auto" w:fill="auto"/>
            <w:noWrap/>
            <w:vAlign w:val="center"/>
          </w:tcPr>
          <w:p w14:paraId="0CEDD37F" w14:textId="77777777" w:rsidR="00B11814" w:rsidRDefault="00000000">
            <w:pPr>
              <w:widowControl/>
              <w:spacing w:line="500" w:lineRule="exact"/>
              <w:jc w:val="right"/>
              <w:rPr>
                <w:rFonts w:ascii="宋体" w:hAnsi="宋体" w:cs="宋体"/>
                <w:b/>
                <w:bCs/>
                <w:spacing w:val="-6"/>
                <w:sz w:val="16"/>
                <w:szCs w:val="16"/>
              </w:rPr>
            </w:pPr>
            <w:r>
              <w:rPr>
                <w:rFonts w:ascii="宋体" w:hAnsi="宋体" w:cs="宋体"/>
                <w:b/>
                <w:bCs/>
                <w:spacing w:val="-6"/>
                <w:sz w:val="16"/>
                <w:szCs w:val="16"/>
              </w:rPr>
              <w:t>11.67%</w:t>
            </w:r>
          </w:p>
        </w:tc>
        <w:tc>
          <w:tcPr>
            <w:tcW w:w="501" w:type="pct"/>
            <w:shd w:val="clear" w:color="auto" w:fill="auto"/>
            <w:noWrap/>
            <w:vAlign w:val="center"/>
          </w:tcPr>
          <w:p w14:paraId="1AD76430" w14:textId="77777777" w:rsidR="00B11814" w:rsidRDefault="00000000">
            <w:pPr>
              <w:widowControl/>
              <w:spacing w:line="500" w:lineRule="exact"/>
              <w:jc w:val="right"/>
              <w:rPr>
                <w:rFonts w:ascii="宋体" w:hAnsi="宋体" w:cs="宋体"/>
                <w:b/>
                <w:bCs/>
                <w:spacing w:val="-6"/>
                <w:sz w:val="16"/>
                <w:szCs w:val="16"/>
              </w:rPr>
            </w:pPr>
            <w:r>
              <w:rPr>
                <w:rFonts w:ascii="宋体" w:hAnsi="宋体" w:cs="宋体"/>
                <w:b/>
                <w:bCs/>
                <w:spacing w:val="-6"/>
                <w:sz w:val="16"/>
                <w:szCs w:val="16"/>
              </w:rPr>
              <w:t>0.46%</w:t>
            </w:r>
          </w:p>
        </w:tc>
        <w:tc>
          <w:tcPr>
            <w:tcW w:w="548" w:type="pct"/>
            <w:vAlign w:val="center"/>
          </w:tcPr>
          <w:p w14:paraId="542B4FFE" w14:textId="77777777" w:rsidR="00B11814" w:rsidRDefault="00000000">
            <w:pPr>
              <w:widowControl/>
              <w:spacing w:line="500" w:lineRule="exact"/>
              <w:jc w:val="right"/>
              <w:rPr>
                <w:rFonts w:ascii="宋体" w:hAnsi="宋体" w:cs="宋体"/>
                <w:b/>
                <w:bCs/>
                <w:spacing w:val="-6"/>
                <w:sz w:val="16"/>
                <w:szCs w:val="16"/>
              </w:rPr>
            </w:pPr>
            <w:r>
              <w:rPr>
                <w:rFonts w:ascii="宋体" w:hAnsi="宋体" w:cs="宋体"/>
                <w:b/>
                <w:bCs/>
                <w:spacing w:val="-6"/>
                <w:sz w:val="16"/>
                <w:szCs w:val="16"/>
              </w:rPr>
              <w:t>2,493.38</w:t>
            </w:r>
          </w:p>
        </w:tc>
        <w:tc>
          <w:tcPr>
            <w:tcW w:w="619" w:type="pct"/>
            <w:vAlign w:val="center"/>
          </w:tcPr>
          <w:p w14:paraId="1CA892DA" w14:textId="77777777" w:rsidR="00B11814" w:rsidRDefault="00000000">
            <w:pPr>
              <w:widowControl/>
              <w:spacing w:line="500" w:lineRule="exact"/>
              <w:jc w:val="right"/>
              <w:rPr>
                <w:rFonts w:ascii="宋体" w:hAnsi="宋体" w:cs="宋体"/>
                <w:b/>
                <w:bCs/>
                <w:spacing w:val="-6"/>
                <w:sz w:val="16"/>
                <w:szCs w:val="16"/>
              </w:rPr>
            </w:pPr>
            <w:r>
              <w:rPr>
                <w:rFonts w:ascii="宋体" w:hAnsi="宋体" w:cs="宋体"/>
                <w:b/>
                <w:bCs/>
                <w:spacing w:val="-6"/>
                <w:sz w:val="16"/>
                <w:szCs w:val="16"/>
              </w:rPr>
              <w:t>11.21%</w:t>
            </w:r>
          </w:p>
        </w:tc>
      </w:tr>
    </w:tbl>
    <w:p w14:paraId="182AA6A0"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（二）费用率变动情况分析</w:t>
      </w:r>
    </w:p>
    <w:p w14:paraId="37470963"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bookmarkStart w:id="15" w:name="_Hlk166227169"/>
      <w:r>
        <w:rPr>
          <w:rFonts w:ascii="宋体" w:hAnsi="宋体" w:cs="宋体" w:hint="eastAsia"/>
          <w:sz w:val="24"/>
          <w:szCs w:val="24"/>
        </w:rPr>
        <w:t>1、销售费用</w:t>
      </w:r>
    </w:p>
    <w:p w14:paraId="3B3FFCD2"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bookmarkStart w:id="16" w:name="_Hlk166227183"/>
      <w:bookmarkEnd w:id="15"/>
      <w:r>
        <w:rPr>
          <w:rFonts w:ascii="宋体" w:hAnsi="宋体" w:cs="宋体" w:hint="eastAsia"/>
          <w:sz w:val="24"/>
          <w:szCs w:val="24"/>
        </w:rPr>
        <w:t>北洋天青2022年销售费用和销售费用率同比有所减少，主要系售后服务费减少。公司2022年收入减少，计提的质量保证金相应减少。</w:t>
      </w:r>
    </w:p>
    <w:bookmarkEnd w:id="16"/>
    <w:p w14:paraId="20D2E6AC"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北洋天青2023年销售费用和销售费用率同比有所增长，主要系售后服务费增加。公司2023年收入增长，计提的质量保证金相应增加。</w:t>
      </w:r>
    </w:p>
    <w:p w14:paraId="55E81AE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bookmarkStart w:id="17" w:name="_Hlk166227210"/>
      <w:r>
        <w:rPr>
          <w:rFonts w:ascii="宋体" w:hAnsi="宋体" w:cs="宋体" w:hint="eastAsia"/>
          <w:sz w:val="24"/>
          <w:szCs w:val="24"/>
        </w:rPr>
        <w:t>2、管理费用</w:t>
      </w:r>
    </w:p>
    <w:p w14:paraId="445D7952"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bookmarkStart w:id="18" w:name="_Hlk166227215"/>
      <w:bookmarkEnd w:id="17"/>
      <w:r>
        <w:rPr>
          <w:rFonts w:ascii="宋体" w:hAnsi="宋体" w:cs="宋体" w:hint="eastAsia"/>
          <w:sz w:val="24"/>
          <w:szCs w:val="24"/>
        </w:rPr>
        <w:t>北洋天青2022年管理费用同比有所减少，主要系：（1）子公司东莞天成智能机器人科技有限公司（以下简称东莞天成）注销，员工人数减少，工资及劳务费、福利费略有下降；（2）公司纳入京城股份合并范围后，业务招待标准调整，业务招待费有所下降；（3）2022年无海外项目，差旅费同比减少。北洋天青2022年管理费用率同比有所上升，主要系收入同比下降所致。</w:t>
      </w:r>
    </w:p>
    <w:bookmarkEnd w:id="18"/>
    <w:p w14:paraId="5104115C"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lastRenderedPageBreak/>
        <w:t>北洋天青2023年管理费用同比有所增长，主要系无形资产摊销及职工薪酬的增加。北洋天青2023年管理费用率同比有所下降，主要系公司收入增长所致。</w:t>
      </w:r>
    </w:p>
    <w:p w14:paraId="241AD6B5"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bookmarkStart w:id="19" w:name="_Hlk166227263"/>
      <w:r>
        <w:rPr>
          <w:rFonts w:ascii="宋体" w:hAnsi="宋体" w:cs="宋体" w:hint="eastAsia"/>
          <w:sz w:val="24"/>
          <w:szCs w:val="24"/>
        </w:rPr>
        <w:t>3、研发费用</w:t>
      </w:r>
    </w:p>
    <w:bookmarkEnd w:id="19"/>
    <w:p w14:paraId="34ABA0E4"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2022年研发费用同比有所减少，主要系：（1）子公司东莞天成注销，东莞天成研发人员减少，北洋天青研发人员结构调整，研发人员薪酬共计减少203.56万元；（2）材料费减少176.23万元，主要由于2022年部分研发项目进入中后期，实验材料减少。北洋天青2022年研发费用率同比有所上升，主要系收入同比下降所致。</w:t>
      </w:r>
    </w:p>
    <w:p w14:paraId="37481B14"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北洋天青2023年研发费用同比有所增长，主要系公司产品研发力度加大所致。北洋天青2023年研发费用率同比有所下降，主要系公司收入同比增长所致。</w:t>
      </w:r>
    </w:p>
    <w:p w14:paraId="64439658"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（2）北洋天青近两年前五名客户及供应商的名称、是否关联方、交易产品及金额，并说明变化情况</w:t>
      </w:r>
    </w:p>
    <w:p w14:paraId="0FEBA422"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一、北洋天青近两年前五大客户情况</w:t>
      </w:r>
    </w:p>
    <w:p w14:paraId="5E0470FC"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（一）前五大客户情况表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162"/>
        <w:gridCol w:w="3247"/>
        <w:gridCol w:w="1092"/>
      </w:tblGrid>
      <w:tr w:rsidR="00B11814" w14:paraId="2A2C074A" w14:textId="77777777">
        <w:trPr>
          <w:trHeight w:val="397"/>
          <w:jc w:val="center"/>
        </w:trPr>
        <w:tc>
          <w:tcPr>
            <w:tcW w:w="0" w:type="auto"/>
            <w:gridSpan w:val="4"/>
            <w:vAlign w:val="center"/>
          </w:tcPr>
          <w:p w14:paraId="6B6F5C12" w14:textId="77777777" w:rsidR="00B11814" w:rsidRDefault="00000000">
            <w:pPr>
              <w:widowControl/>
              <w:spacing w:line="500" w:lineRule="exact"/>
              <w:jc w:val="left"/>
              <w:rPr>
                <w:rFonts w:ascii="宋体" w:hAnsi="宋体" w:cs="宋体"/>
                <w:b/>
                <w:spacing w:val="-6"/>
                <w:sz w:val="20"/>
                <w:szCs w:val="20"/>
              </w:rPr>
            </w:pPr>
            <w:r>
              <w:rPr>
                <w:rFonts w:ascii="宋体" w:hAnsi="宋体" w:cs="宋体"/>
                <w:b/>
                <w:spacing w:val="-6"/>
                <w:sz w:val="20"/>
                <w:szCs w:val="20"/>
              </w:rPr>
              <w:t>2023年</w:t>
            </w:r>
          </w:p>
        </w:tc>
      </w:tr>
      <w:tr w:rsidR="00B11814" w14:paraId="1ED89EAD" w14:textId="77777777">
        <w:trPr>
          <w:trHeight w:val="397"/>
          <w:jc w:val="center"/>
        </w:trPr>
        <w:tc>
          <w:tcPr>
            <w:tcW w:w="2879" w:type="dxa"/>
            <w:shd w:val="clear" w:color="auto" w:fill="auto"/>
            <w:noWrap/>
            <w:vAlign w:val="center"/>
          </w:tcPr>
          <w:p w14:paraId="76207952" w14:textId="77777777" w:rsidR="00B11814" w:rsidRDefault="00000000">
            <w:pPr>
              <w:widowControl/>
              <w:spacing w:line="500" w:lineRule="exact"/>
              <w:jc w:val="left"/>
              <w:rPr>
                <w:rFonts w:ascii="宋体" w:hAnsi="宋体" w:cs="宋体"/>
                <w:b/>
                <w:spacing w:val="-6"/>
                <w:sz w:val="20"/>
                <w:szCs w:val="20"/>
              </w:rPr>
            </w:pPr>
            <w:r>
              <w:rPr>
                <w:rFonts w:ascii="宋体" w:hAnsi="宋体" w:cs="宋体" w:hint="eastAsia"/>
                <w:b/>
                <w:spacing w:val="-6"/>
                <w:sz w:val="20"/>
                <w:szCs w:val="20"/>
              </w:rPr>
              <w:t>客户名称</w:t>
            </w:r>
          </w:p>
        </w:tc>
        <w:tc>
          <w:tcPr>
            <w:tcW w:w="1162" w:type="dxa"/>
            <w:shd w:val="clear" w:color="auto" w:fill="auto"/>
            <w:noWrap/>
            <w:vAlign w:val="center"/>
          </w:tcPr>
          <w:p w14:paraId="56DB3E04" w14:textId="77777777" w:rsidR="00B11814" w:rsidRDefault="00000000">
            <w:pPr>
              <w:widowControl/>
              <w:spacing w:line="500" w:lineRule="exact"/>
              <w:jc w:val="center"/>
              <w:rPr>
                <w:rFonts w:ascii="宋体" w:hAnsi="宋体" w:cs="宋体"/>
                <w:b/>
                <w:spacing w:val="-6"/>
                <w:sz w:val="20"/>
                <w:szCs w:val="20"/>
              </w:rPr>
            </w:pPr>
            <w:r>
              <w:rPr>
                <w:rFonts w:ascii="宋体" w:hAnsi="宋体" w:cs="宋体" w:hint="eastAsia"/>
                <w:b/>
                <w:spacing w:val="-6"/>
                <w:sz w:val="20"/>
                <w:szCs w:val="20"/>
              </w:rPr>
              <w:t>是否关联方</w:t>
            </w:r>
          </w:p>
        </w:tc>
        <w:tc>
          <w:tcPr>
            <w:tcW w:w="3247" w:type="dxa"/>
            <w:vAlign w:val="center"/>
          </w:tcPr>
          <w:p w14:paraId="33E709C7" w14:textId="77777777" w:rsidR="00B11814" w:rsidRDefault="00000000">
            <w:pPr>
              <w:widowControl/>
              <w:spacing w:line="500" w:lineRule="exact"/>
              <w:jc w:val="center"/>
              <w:rPr>
                <w:rFonts w:ascii="宋体" w:hAnsi="宋体" w:cs="宋体"/>
                <w:b/>
                <w:spacing w:val="-6"/>
                <w:sz w:val="20"/>
                <w:szCs w:val="20"/>
              </w:rPr>
            </w:pPr>
            <w:r>
              <w:rPr>
                <w:rFonts w:ascii="宋体" w:hAnsi="宋体" w:cs="宋体" w:hint="eastAsia"/>
                <w:b/>
                <w:spacing w:val="-6"/>
                <w:sz w:val="20"/>
                <w:szCs w:val="20"/>
              </w:rPr>
              <w:t>交易产品</w:t>
            </w:r>
          </w:p>
        </w:tc>
        <w:tc>
          <w:tcPr>
            <w:tcW w:w="1092" w:type="dxa"/>
            <w:shd w:val="clear" w:color="auto" w:fill="auto"/>
            <w:noWrap/>
            <w:vAlign w:val="center"/>
          </w:tcPr>
          <w:p w14:paraId="416EE777" w14:textId="77777777" w:rsidR="00B11814" w:rsidRDefault="00000000">
            <w:pPr>
              <w:widowControl/>
              <w:spacing w:line="500" w:lineRule="exact"/>
              <w:jc w:val="center"/>
              <w:rPr>
                <w:rFonts w:ascii="宋体" w:hAnsi="宋体" w:cs="宋体"/>
                <w:b/>
                <w:spacing w:val="-6"/>
                <w:sz w:val="20"/>
                <w:szCs w:val="20"/>
              </w:rPr>
            </w:pPr>
            <w:r>
              <w:rPr>
                <w:rFonts w:ascii="宋体" w:hAnsi="宋体" w:cs="宋体" w:hint="eastAsia"/>
                <w:b/>
                <w:spacing w:val="-6"/>
                <w:sz w:val="20"/>
                <w:szCs w:val="20"/>
              </w:rPr>
              <w:t>销售额</w:t>
            </w:r>
          </w:p>
          <w:p w14:paraId="56B2A7B5" w14:textId="77777777" w:rsidR="00B11814" w:rsidRDefault="00000000">
            <w:pPr>
              <w:widowControl/>
              <w:spacing w:line="500" w:lineRule="exact"/>
              <w:jc w:val="center"/>
              <w:rPr>
                <w:rFonts w:ascii="宋体" w:hAnsi="宋体" w:cs="宋体"/>
                <w:b/>
                <w:spacing w:val="-6"/>
                <w:sz w:val="20"/>
                <w:szCs w:val="20"/>
              </w:rPr>
            </w:pPr>
            <w:r>
              <w:rPr>
                <w:rFonts w:ascii="宋体" w:hAnsi="宋体" w:cs="宋体" w:hint="eastAsia"/>
                <w:b/>
                <w:spacing w:val="-6"/>
                <w:sz w:val="20"/>
                <w:szCs w:val="20"/>
              </w:rPr>
              <w:t>（万元）</w:t>
            </w:r>
          </w:p>
        </w:tc>
      </w:tr>
      <w:tr w:rsidR="00B11814" w14:paraId="011A240D" w14:textId="77777777">
        <w:trPr>
          <w:trHeight w:val="397"/>
          <w:jc w:val="center"/>
        </w:trPr>
        <w:tc>
          <w:tcPr>
            <w:tcW w:w="2879" w:type="dxa"/>
            <w:shd w:val="clear" w:color="auto" w:fill="auto"/>
            <w:noWrap/>
            <w:vAlign w:val="center"/>
          </w:tcPr>
          <w:p w14:paraId="774C171B"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北京京城机电股份有限公司</w:t>
            </w:r>
          </w:p>
        </w:tc>
        <w:tc>
          <w:tcPr>
            <w:tcW w:w="1162" w:type="dxa"/>
            <w:shd w:val="clear" w:color="auto" w:fill="auto"/>
            <w:noWrap/>
            <w:vAlign w:val="center"/>
          </w:tcPr>
          <w:p w14:paraId="3D1F52DB" w14:textId="77777777" w:rsidR="00B11814" w:rsidRDefault="00000000">
            <w:pPr>
              <w:widowControl/>
              <w:spacing w:line="500" w:lineRule="exact"/>
              <w:jc w:val="center"/>
              <w:rPr>
                <w:rFonts w:ascii="宋体" w:hAnsi="宋体" w:cs="宋体"/>
                <w:spacing w:val="-6"/>
                <w:sz w:val="20"/>
                <w:szCs w:val="20"/>
              </w:rPr>
            </w:pPr>
            <w:r>
              <w:rPr>
                <w:rFonts w:ascii="宋体" w:hAnsi="宋体" w:cs="宋体" w:hint="eastAsia"/>
                <w:spacing w:val="-6"/>
                <w:sz w:val="20"/>
                <w:szCs w:val="20"/>
              </w:rPr>
              <w:t>关联方</w:t>
            </w:r>
          </w:p>
        </w:tc>
        <w:tc>
          <w:tcPr>
            <w:tcW w:w="3247" w:type="dxa"/>
            <w:vAlign w:val="center"/>
          </w:tcPr>
          <w:p w14:paraId="75BA72B2"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空中输送系统、地面输送装配系统、冲压连线、机器人集成应用</w:t>
            </w:r>
          </w:p>
        </w:tc>
        <w:tc>
          <w:tcPr>
            <w:tcW w:w="1092" w:type="dxa"/>
            <w:shd w:val="clear" w:color="auto" w:fill="auto"/>
            <w:noWrap/>
            <w:vAlign w:val="center"/>
          </w:tcPr>
          <w:p w14:paraId="0CCF2063" w14:textId="77777777" w:rsidR="00B11814" w:rsidRDefault="00000000">
            <w:pPr>
              <w:widowControl/>
              <w:spacing w:line="500" w:lineRule="exact"/>
              <w:jc w:val="right"/>
              <w:rPr>
                <w:rFonts w:ascii="宋体" w:hAnsi="宋体" w:cs="宋体"/>
                <w:spacing w:val="-6"/>
                <w:sz w:val="20"/>
                <w:szCs w:val="20"/>
              </w:rPr>
            </w:pPr>
            <w:r>
              <w:rPr>
                <w:rFonts w:ascii="宋体" w:hAnsi="宋体" w:cs="宋体"/>
                <w:spacing w:val="-6"/>
                <w:sz w:val="20"/>
                <w:szCs w:val="20"/>
              </w:rPr>
              <w:t>18,931.78</w:t>
            </w:r>
          </w:p>
        </w:tc>
      </w:tr>
      <w:tr w:rsidR="00B11814" w14:paraId="0023C6A1" w14:textId="77777777">
        <w:trPr>
          <w:trHeight w:val="397"/>
          <w:jc w:val="center"/>
        </w:trPr>
        <w:tc>
          <w:tcPr>
            <w:tcW w:w="2879" w:type="dxa"/>
            <w:shd w:val="clear" w:color="auto" w:fill="auto"/>
            <w:noWrap/>
            <w:vAlign w:val="center"/>
          </w:tcPr>
          <w:p w14:paraId="62E5AF08"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海信家电集团股份有限公司</w:t>
            </w:r>
          </w:p>
        </w:tc>
        <w:tc>
          <w:tcPr>
            <w:tcW w:w="1162" w:type="dxa"/>
            <w:shd w:val="clear" w:color="auto" w:fill="auto"/>
            <w:noWrap/>
            <w:vAlign w:val="center"/>
          </w:tcPr>
          <w:p w14:paraId="2078BB79" w14:textId="77777777" w:rsidR="00B11814" w:rsidRDefault="00000000">
            <w:pPr>
              <w:widowControl/>
              <w:spacing w:line="500" w:lineRule="exact"/>
              <w:jc w:val="center"/>
              <w:rPr>
                <w:rFonts w:ascii="宋体" w:hAnsi="宋体" w:cs="宋体"/>
                <w:spacing w:val="-6"/>
                <w:sz w:val="20"/>
                <w:szCs w:val="20"/>
              </w:rPr>
            </w:pPr>
            <w:r>
              <w:rPr>
                <w:rFonts w:ascii="宋体" w:hAnsi="宋体" w:cs="宋体" w:hint="eastAsia"/>
                <w:spacing w:val="-6"/>
                <w:sz w:val="20"/>
                <w:szCs w:val="20"/>
              </w:rPr>
              <w:t>非关联方</w:t>
            </w:r>
          </w:p>
        </w:tc>
        <w:tc>
          <w:tcPr>
            <w:tcW w:w="3247" w:type="dxa"/>
            <w:vAlign w:val="center"/>
          </w:tcPr>
          <w:p w14:paraId="52BCCFAC"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空中输送系统、地面输送装配系统</w:t>
            </w:r>
          </w:p>
        </w:tc>
        <w:tc>
          <w:tcPr>
            <w:tcW w:w="1092" w:type="dxa"/>
            <w:shd w:val="clear" w:color="auto" w:fill="auto"/>
            <w:noWrap/>
            <w:vAlign w:val="center"/>
          </w:tcPr>
          <w:p w14:paraId="3077D499" w14:textId="77777777" w:rsidR="00B11814" w:rsidRDefault="00000000">
            <w:pPr>
              <w:widowControl/>
              <w:spacing w:line="500" w:lineRule="exact"/>
              <w:jc w:val="right"/>
              <w:rPr>
                <w:rFonts w:ascii="宋体" w:hAnsi="宋体" w:cs="宋体"/>
                <w:spacing w:val="-6"/>
                <w:sz w:val="20"/>
                <w:szCs w:val="20"/>
              </w:rPr>
            </w:pPr>
            <w:r>
              <w:rPr>
                <w:rFonts w:ascii="宋体" w:hAnsi="宋体" w:cs="宋体"/>
                <w:spacing w:val="-6"/>
                <w:sz w:val="20"/>
                <w:szCs w:val="20"/>
              </w:rPr>
              <w:t>1,960.18</w:t>
            </w:r>
          </w:p>
        </w:tc>
      </w:tr>
      <w:tr w:rsidR="00B11814" w14:paraId="00CFB2E1" w14:textId="77777777">
        <w:trPr>
          <w:trHeight w:val="397"/>
          <w:jc w:val="center"/>
        </w:trPr>
        <w:tc>
          <w:tcPr>
            <w:tcW w:w="2879" w:type="dxa"/>
            <w:shd w:val="clear" w:color="auto" w:fill="auto"/>
            <w:noWrap/>
            <w:vAlign w:val="center"/>
          </w:tcPr>
          <w:p w14:paraId="7787C82E"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澳柯玛股份有限公司</w:t>
            </w:r>
          </w:p>
        </w:tc>
        <w:tc>
          <w:tcPr>
            <w:tcW w:w="1162" w:type="dxa"/>
            <w:shd w:val="clear" w:color="auto" w:fill="auto"/>
            <w:noWrap/>
            <w:vAlign w:val="center"/>
          </w:tcPr>
          <w:p w14:paraId="2F1787AC" w14:textId="77777777" w:rsidR="00B11814" w:rsidRDefault="00000000">
            <w:pPr>
              <w:widowControl/>
              <w:spacing w:line="500" w:lineRule="exact"/>
              <w:jc w:val="center"/>
              <w:rPr>
                <w:rFonts w:ascii="宋体" w:hAnsi="宋体" w:cs="宋体"/>
                <w:spacing w:val="-6"/>
                <w:sz w:val="20"/>
                <w:szCs w:val="20"/>
              </w:rPr>
            </w:pPr>
            <w:r>
              <w:rPr>
                <w:rFonts w:ascii="宋体" w:hAnsi="宋体" w:cs="宋体" w:hint="eastAsia"/>
                <w:spacing w:val="-6"/>
                <w:sz w:val="20"/>
                <w:szCs w:val="20"/>
              </w:rPr>
              <w:t>非关联方</w:t>
            </w:r>
          </w:p>
        </w:tc>
        <w:tc>
          <w:tcPr>
            <w:tcW w:w="3247" w:type="dxa"/>
            <w:vAlign w:val="center"/>
          </w:tcPr>
          <w:p w14:paraId="34BC9632"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地面输送装配系统</w:t>
            </w:r>
          </w:p>
        </w:tc>
        <w:tc>
          <w:tcPr>
            <w:tcW w:w="1092" w:type="dxa"/>
            <w:shd w:val="clear" w:color="auto" w:fill="auto"/>
            <w:noWrap/>
            <w:vAlign w:val="center"/>
          </w:tcPr>
          <w:p w14:paraId="41DAC54B" w14:textId="77777777" w:rsidR="00B11814" w:rsidRDefault="00000000">
            <w:pPr>
              <w:widowControl/>
              <w:spacing w:line="500" w:lineRule="exact"/>
              <w:jc w:val="right"/>
              <w:rPr>
                <w:rFonts w:ascii="宋体" w:hAnsi="宋体" w:cs="宋体"/>
                <w:spacing w:val="-6"/>
                <w:sz w:val="20"/>
                <w:szCs w:val="20"/>
              </w:rPr>
            </w:pPr>
            <w:r>
              <w:rPr>
                <w:rFonts w:ascii="宋体" w:hAnsi="宋体" w:cs="宋体"/>
                <w:spacing w:val="-6"/>
                <w:sz w:val="20"/>
                <w:szCs w:val="20"/>
              </w:rPr>
              <w:t>1,395.96</w:t>
            </w:r>
          </w:p>
        </w:tc>
      </w:tr>
      <w:tr w:rsidR="00B11814" w14:paraId="25FD5468" w14:textId="77777777">
        <w:trPr>
          <w:trHeight w:val="397"/>
          <w:jc w:val="center"/>
        </w:trPr>
        <w:tc>
          <w:tcPr>
            <w:tcW w:w="0" w:type="auto"/>
            <w:gridSpan w:val="4"/>
            <w:vAlign w:val="center"/>
          </w:tcPr>
          <w:p w14:paraId="3B0E130B" w14:textId="77777777" w:rsidR="00B11814" w:rsidRDefault="00000000">
            <w:pPr>
              <w:widowControl/>
              <w:spacing w:line="500" w:lineRule="exact"/>
              <w:jc w:val="left"/>
              <w:rPr>
                <w:rFonts w:ascii="宋体" w:hAnsi="宋体" w:cs="宋体"/>
                <w:b/>
                <w:spacing w:val="-6"/>
                <w:sz w:val="20"/>
                <w:szCs w:val="20"/>
              </w:rPr>
            </w:pPr>
            <w:r>
              <w:rPr>
                <w:rFonts w:ascii="宋体" w:hAnsi="宋体" w:cs="宋体"/>
                <w:b/>
                <w:spacing w:val="-6"/>
                <w:sz w:val="20"/>
                <w:szCs w:val="20"/>
              </w:rPr>
              <w:t>2022年</w:t>
            </w:r>
          </w:p>
        </w:tc>
      </w:tr>
      <w:tr w:rsidR="00B11814" w14:paraId="77EC4643" w14:textId="77777777">
        <w:trPr>
          <w:trHeight w:val="397"/>
          <w:jc w:val="center"/>
        </w:trPr>
        <w:tc>
          <w:tcPr>
            <w:tcW w:w="2879" w:type="dxa"/>
            <w:shd w:val="clear" w:color="auto" w:fill="auto"/>
            <w:noWrap/>
            <w:vAlign w:val="center"/>
          </w:tcPr>
          <w:p w14:paraId="029BDCB2" w14:textId="77777777" w:rsidR="00B11814" w:rsidRDefault="00000000">
            <w:pPr>
              <w:widowControl/>
              <w:spacing w:line="500" w:lineRule="exact"/>
              <w:jc w:val="left"/>
              <w:rPr>
                <w:rFonts w:ascii="宋体" w:hAnsi="宋体" w:cs="宋体"/>
                <w:b/>
                <w:spacing w:val="-6"/>
                <w:sz w:val="20"/>
                <w:szCs w:val="20"/>
              </w:rPr>
            </w:pPr>
            <w:r>
              <w:rPr>
                <w:rFonts w:ascii="宋体" w:hAnsi="宋体" w:cs="宋体" w:hint="eastAsia"/>
                <w:b/>
                <w:spacing w:val="-6"/>
                <w:sz w:val="20"/>
                <w:szCs w:val="20"/>
              </w:rPr>
              <w:t>客户名称</w:t>
            </w:r>
          </w:p>
        </w:tc>
        <w:tc>
          <w:tcPr>
            <w:tcW w:w="1162" w:type="dxa"/>
            <w:shd w:val="clear" w:color="auto" w:fill="auto"/>
            <w:noWrap/>
            <w:vAlign w:val="center"/>
          </w:tcPr>
          <w:p w14:paraId="306E5402" w14:textId="77777777" w:rsidR="00B11814" w:rsidRDefault="00000000">
            <w:pPr>
              <w:widowControl/>
              <w:spacing w:line="500" w:lineRule="exact"/>
              <w:jc w:val="center"/>
              <w:rPr>
                <w:rFonts w:ascii="宋体" w:hAnsi="宋体" w:cs="宋体"/>
                <w:b/>
                <w:spacing w:val="-6"/>
                <w:sz w:val="20"/>
                <w:szCs w:val="20"/>
              </w:rPr>
            </w:pPr>
            <w:r>
              <w:rPr>
                <w:rFonts w:ascii="宋体" w:hAnsi="宋体" w:cs="宋体" w:hint="eastAsia"/>
                <w:b/>
                <w:spacing w:val="-6"/>
                <w:sz w:val="20"/>
                <w:szCs w:val="20"/>
              </w:rPr>
              <w:t>是否关联方</w:t>
            </w:r>
          </w:p>
        </w:tc>
        <w:tc>
          <w:tcPr>
            <w:tcW w:w="3247" w:type="dxa"/>
            <w:vAlign w:val="center"/>
          </w:tcPr>
          <w:p w14:paraId="1399A52D" w14:textId="77777777" w:rsidR="00B11814" w:rsidRDefault="00000000">
            <w:pPr>
              <w:widowControl/>
              <w:spacing w:line="500" w:lineRule="exact"/>
              <w:jc w:val="center"/>
              <w:rPr>
                <w:rFonts w:ascii="宋体" w:hAnsi="宋体" w:cs="宋体"/>
                <w:b/>
                <w:spacing w:val="-6"/>
                <w:sz w:val="20"/>
                <w:szCs w:val="20"/>
              </w:rPr>
            </w:pPr>
            <w:r>
              <w:rPr>
                <w:rFonts w:ascii="宋体" w:hAnsi="宋体" w:cs="宋体" w:hint="eastAsia"/>
                <w:b/>
                <w:spacing w:val="-6"/>
                <w:sz w:val="20"/>
                <w:szCs w:val="20"/>
              </w:rPr>
              <w:t>交易产品</w:t>
            </w:r>
          </w:p>
        </w:tc>
        <w:tc>
          <w:tcPr>
            <w:tcW w:w="1092" w:type="dxa"/>
            <w:shd w:val="clear" w:color="auto" w:fill="auto"/>
            <w:noWrap/>
            <w:vAlign w:val="center"/>
          </w:tcPr>
          <w:p w14:paraId="08626EAA" w14:textId="77777777" w:rsidR="00B11814" w:rsidRDefault="00000000">
            <w:pPr>
              <w:widowControl/>
              <w:spacing w:line="500" w:lineRule="exact"/>
              <w:jc w:val="center"/>
              <w:rPr>
                <w:rFonts w:ascii="宋体" w:hAnsi="宋体" w:cs="宋体"/>
                <w:b/>
                <w:spacing w:val="-6"/>
                <w:sz w:val="20"/>
                <w:szCs w:val="20"/>
              </w:rPr>
            </w:pPr>
            <w:r>
              <w:rPr>
                <w:rFonts w:ascii="宋体" w:hAnsi="宋体" w:cs="宋体" w:hint="eastAsia"/>
                <w:b/>
                <w:spacing w:val="-6"/>
                <w:sz w:val="20"/>
                <w:szCs w:val="20"/>
              </w:rPr>
              <w:t>销售额</w:t>
            </w:r>
          </w:p>
          <w:p w14:paraId="433C35E4" w14:textId="77777777" w:rsidR="00B11814" w:rsidRDefault="00000000">
            <w:pPr>
              <w:widowControl/>
              <w:spacing w:line="500" w:lineRule="exact"/>
              <w:jc w:val="center"/>
              <w:rPr>
                <w:rFonts w:ascii="宋体" w:hAnsi="宋体" w:cs="宋体"/>
                <w:b/>
                <w:spacing w:val="-6"/>
                <w:sz w:val="20"/>
                <w:szCs w:val="20"/>
              </w:rPr>
            </w:pPr>
            <w:r>
              <w:rPr>
                <w:rFonts w:ascii="宋体" w:hAnsi="宋体" w:cs="宋体" w:hint="eastAsia"/>
                <w:b/>
                <w:spacing w:val="-6"/>
                <w:sz w:val="20"/>
                <w:szCs w:val="20"/>
              </w:rPr>
              <w:t>（万元）</w:t>
            </w:r>
          </w:p>
        </w:tc>
      </w:tr>
      <w:tr w:rsidR="00B11814" w14:paraId="7546BFF8" w14:textId="77777777">
        <w:trPr>
          <w:trHeight w:val="397"/>
          <w:jc w:val="center"/>
        </w:trPr>
        <w:tc>
          <w:tcPr>
            <w:tcW w:w="2879" w:type="dxa"/>
            <w:shd w:val="clear" w:color="auto" w:fill="auto"/>
            <w:noWrap/>
            <w:vAlign w:val="center"/>
          </w:tcPr>
          <w:p w14:paraId="3E5081C2"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lastRenderedPageBreak/>
              <w:t>北京京城机电股份有限公司</w:t>
            </w:r>
          </w:p>
        </w:tc>
        <w:tc>
          <w:tcPr>
            <w:tcW w:w="1162" w:type="dxa"/>
            <w:shd w:val="clear" w:color="auto" w:fill="auto"/>
            <w:noWrap/>
            <w:vAlign w:val="center"/>
          </w:tcPr>
          <w:p w14:paraId="318ECE69" w14:textId="77777777" w:rsidR="00B11814" w:rsidRDefault="00000000">
            <w:pPr>
              <w:widowControl/>
              <w:spacing w:line="500" w:lineRule="exact"/>
              <w:jc w:val="center"/>
              <w:rPr>
                <w:rFonts w:ascii="宋体" w:hAnsi="宋体" w:cs="宋体"/>
                <w:spacing w:val="-6"/>
                <w:sz w:val="20"/>
                <w:szCs w:val="20"/>
              </w:rPr>
            </w:pPr>
            <w:r>
              <w:rPr>
                <w:rFonts w:ascii="宋体" w:hAnsi="宋体" w:cs="宋体" w:hint="eastAsia"/>
                <w:spacing w:val="-6"/>
                <w:sz w:val="20"/>
                <w:szCs w:val="20"/>
              </w:rPr>
              <w:t>关联方</w:t>
            </w:r>
          </w:p>
        </w:tc>
        <w:tc>
          <w:tcPr>
            <w:tcW w:w="3247" w:type="dxa"/>
            <w:vAlign w:val="center"/>
          </w:tcPr>
          <w:p w14:paraId="4E91714E"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空中输送系统、地面输送装配系统、冲压连线</w:t>
            </w:r>
          </w:p>
        </w:tc>
        <w:tc>
          <w:tcPr>
            <w:tcW w:w="1092" w:type="dxa"/>
            <w:shd w:val="clear" w:color="auto" w:fill="auto"/>
            <w:noWrap/>
            <w:vAlign w:val="center"/>
          </w:tcPr>
          <w:p w14:paraId="3CB48B09" w14:textId="77777777" w:rsidR="00B11814" w:rsidRDefault="00000000">
            <w:pPr>
              <w:widowControl/>
              <w:spacing w:line="500" w:lineRule="exact"/>
              <w:jc w:val="right"/>
              <w:rPr>
                <w:rFonts w:ascii="宋体" w:hAnsi="宋体" w:cs="宋体"/>
                <w:spacing w:val="-6"/>
                <w:sz w:val="20"/>
                <w:szCs w:val="20"/>
              </w:rPr>
            </w:pPr>
            <w:r>
              <w:rPr>
                <w:rFonts w:ascii="宋体" w:hAnsi="宋体" w:cs="宋体"/>
                <w:spacing w:val="-6"/>
                <w:sz w:val="20"/>
                <w:szCs w:val="20"/>
              </w:rPr>
              <w:t>9,364.68</w:t>
            </w:r>
          </w:p>
        </w:tc>
      </w:tr>
      <w:tr w:rsidR="00B11814" w14:paraId="5AD612D2" w14:textId="77777777">
        <w:trPr>
          <w:trHeight w:val="397"/>
          <w:jc w:val="center"/>
        </w:trPr>
        <w:tc>
          <w:tcPr>
            <w:tcW w:w="2879" w:type="dxa"/>
            <w:shd w:val="clear" w:color="auto" w:fill="auto"/>
            <w:noWrap/>
            <w:vAlign w:val="center"/>
          </w:tcPr>
          <w:p w14:paraId="363F75EB"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澳柯玛股份有限公司</w:t>
            </w:r>
          </w:p>
        </w:tc>
        <w:tc>
          <w:tcPr>
            <w:tcW w:w="1162" w:type="dxa"/>
            <w:shd w:val="clear" w:color="auto" w:fill="auto"/>
            <w:noWrap/>
            <w:vAlign w:val="center"/>
          </w:tcPr>
          <w:p w14:paraId="3B9B96B5" w14:textId="77777777" w:rsidR="00B11814" w:rsidRDefault="00000000">
            <w:pPr>
              <w:widowControl/>
              <w:spacing w:line="500" w:lineRule="exact"/>
              <w:jc w:val="center"/>
              <w:rPr>
                <w:rFonts w:ascii="宋体" w:hAnsi="宋体" w:cs="宋体"/>
                <w:spacing w:val="-6"/>
                <w:sz w:val="20"/>
                <w:szCs w:val="20"/>
              </w:rPr>
            </w:pPr>
            <w:r>
              <w:rPr>
                <w:rFonts w:ascii="宋体" w:hAnsi="宋体" w:cs="宋体" w:hint="eastAsia"/>
                <w:spacing w:val="-6"/>
                <w:sz w:val="20"/>
                <w:szCs w:val="20"/>
              </w:rPr>
              <w:t>非关联方</w:t>
            </w:r>
          </w:p>
        </w:tc>
        <w:tc>
          <w:tcPr>
            <w:tcW w:w="3247" w:type="dxa"/>
            <w:vAlign w:val="center"/>
          </w:tcPr>
          <w:p w14:paraId="5AF16B87"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地面输送装配系统、机器人集成应用</w:t>
            </w:r>
          </w:p>
        </w:tc>
        <w:tc>
          <w:tcPr>
            <w:tcW w:w="1092" w:type="dxa"/>
            <w:shd w:val="clear" w:color="auto" w:fill="auto"/>
            <w:noWrap/>
            <w:vAlign w:val="center"/>
          </w:tcPr>
          <w:p w14:paraId="7AB708B5" w14:textId="77777777" w:rsidR="00B11814" w:rsidRDefault="00000000">
            <w:pPr>
              <w:widowControl/>
              <w:spacing w:line="500" w:lineRule="exact"/>
              <w:jc w:val="right"/>
              <w:rPr>
                <w:rFonts w:ascii="宋体" w:hAnsi="宋体" w:cs="宋体"/>
                <w:spacing w:val="-6"/>
                <w:sz w:val="20"/>
                <w:szCs w:val="20"/>
              </w:rPr>
            </w:pPr>
            <w:r>
              <w:rPr>
                <w:rFonts w:ascii="宋体" w:hAnsi="宋体" w:cs="宋体"/>
                <w:spacing w:val="-6"/>
                <w:sz w:val="20"/>
                <w:szCs w:val="20"/>
              </w:rPr>
              <w:t>2,748.62</w:t>
            </w:r>
          </w:p>
        </w:tc>
      </w:tr>
      <w:tr w:rsidR="00B11814" w14:paraId="42CB2441" w14:textId="77777777">
        <w:trPr>
          <w:trHeight w:val="397"/>
          <w:jc w:val="center"/>
        </w:trPr>
        <w:tc>
          <w:tcPr>
            <w:tcW w:w="2879" w:type="dxa"/>
            <w:shd w:val="clear" w:color="auto" w:fill="auto"/>
            <w:noWrap/>
            <w:vAlign w:val="center"/>
          </w:tcPr>
          <w:p w14:paraId="619CE0EC"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青岛雷悦重工股份有限公司</w:t>
            </w:r>
          </w:p>
        </w:tc>
        <w:tc>
          <w:tcPr>
            <w:tcW w:w="1162" w:type="dxa"/>
            <w:shd w:val="clear" w:color="auto" w:fill="auto"/>
            <w:noWrap/>
            <w:vAlign w:val="center"/>
          </w:tcPr>
          <w:p w14:paraId="5A6DA762" w14:textId="77777777" w:rsidR="00B11814" w:rsidRDefault="00000000">
            <w:pPr>
              <w:widowControl/>
              <w:spacing w:line="500" w:lineRule="exact"/>
              <w:jc w:val="center"/>
              <w:rPr>
                <w:rFonts w:ascii="宋体" w:hAnsi="宋体" w:cs="宋体"/>
                <w:spacing w:val="-6"/>
                <w:sz w:val="20"/>
                <w:szCs w:val="20"/>
              </w:rPr>
            </w:pPr>
            <w:r>
              <w:rPr>
                <w:rFonts w:ascii="宋体" w:hAnsi="宋体" w:cs="宋体" w:hint="eastAsia"/>
                <w:spacing w:val="-6"/>
                <w:sz w:val="20"/>
                <w:szCs w:val="20"/>
              </w:rPr>
              <w:t>非关联方</w:t>
            </w:r>
          </w:p>
        </w:tc>
        <w:tc>
          <w:tcPr>
            <w:tcW w:w="3247" w:type="dxa"/>
            <w:vAlign w:val="center"/>
          </w:tcPr>
          <w:p w14:paraId="3BBB38C9"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地面输送装配系统</w:t>
            </w:r>
          </w:p>
        </w:tc>
        <w:tc>
          <w:tcPr>
            <w:tcW w:w="1092" w:type="dxa"/>
            <w:shd w:val="clear" w:color="auto" w:fill="auto"/>
            <w:noWrap/>
            <w:vAlign w:val="center"/>
          </w:tcPr>
          <w:p w14:paraId="187E5D39" w14:textId="77777777" w:rsidR="00B11814" w:rsidRDefault="00000000">
            <w:pPr>
              <w:widowControl/>
              <w:spacing w:line="500" w:lineRule="exact"/>
              <w:jc w:val="right"/>
              <w:rPr>
                <w:rFonts w:ascii="宋体" w:hAnsi="宋体" w:cs="宋体"/>
                <w:spacing w:val="-6"/>
                <w:sz w:val="20"/>
                <w:szCs w:val="20"/>
              </w:rPr>
            </w:pPr>
            <w:r>
              <w:rPr>
                <w:rFonts w:ascii="宋体" w:hAnsi="宋体" w:cs="宋体"/>
                <w:spacing w:val="-6"/>
                <w:sz w:val="20"/>
                <w:szCs w:val="20"/>
              </w:rPr>
              <w:t>1,050.44</w:t>
            </w:r>
          </w:p>
        </w:tc>
      </w:tr>
      <w:tr w:rsidR="00B11814" w14:paraId="58878737" w14:textId="77777777">
        <w:trPr>
          <w:trHeight w:val="397"/>
          <w:jc w:val="center"/>
        </w:trPr>
        <w:tc>
          <w:tcPr>
            <w:tcW w:w="2879" w:type="dxa"/>
            <w:shd w:val="clear" w:color="auto" w:fill="auto"/>
            <w:noWrap/>
            <w:vAlign w:val="center"/>
          </w:tcPr>
          <w:p w14:paraId="063AB592"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青岛鸿绩智能工业有限公司</w:t>
            </w:r>
          </w:p>
        </w:tc>
        <w:tc>
          <w:tcPr>
            <w:tcW w:w="1162" w:type="dxa"/>
            <w:shd w:val="clear" w:color="auto" w:fill="auto"/>
            <w:noWrap/>
            <w:vAlign w:val="center"/>
          </w:tcPr>
          <w:p w14:paraId="1554615B" w14:textId="77777777" w:rsidR="00B11814" w:rsidRDefault="00000000">
            <w:pPr>
              <w:widowControl/>
              <w:spacing w:line="500" w:lineRule="exact"/>
              <w:jc w:val="center"/>
              <w:rPr>
                <w:rFonts w:ascii="宋体" w:hAnsi="宋体" w:cs="宋体"/>
                <w:spacing w:val="-6"/>
                <w:sz w:val="20"/>
                <w:szCs w:val="20"/>
              </w:rPr>
            </w:pPr>
            <w:r>
              <w:rPr>
                <w:rFonts w:ascii="宋体" w:hAnsi="宋体" w:cs="宋体" w:hint="eastAsia"/>
                <w:spacing w:val="-6"/>
                <w:sz w:val="20"/>
                <w:szCs w:val="20"/>
              </w:rPr>
              <w:t>非关联方</w:t>
            </w:r>
          </w:p>
        </w:tc>
        <w:tc>
          <w:tcPr>
            <w:tcW w:w="3247" w:type="dxa"/>
            <w:vAlign w:val="center"/>
          </w:tcPr>
          <w:p w14:paraId="6127A631"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地面输送装配系统、机器人集成应用</w:t>
            </w:r>
          </w:p>
        </w:tc>
        <w:tc>
          <w:tcPr>
            <w:tcW w:w="1092" w:type="dxa"/>
            <w:shd w:val="clear" w:color="auto" w:fill="auto"/>
            <w:noWrap/>
            <w:vAlign w:val="center"/>
          </w:tcPr>
          <w:p w14:paraId="491F803D" w14:textId="77777777" w:rsidR="00B11814" w:rsidRDefault="00000000">
            <w:pPr>
              <w:widowControl/>
              <w:spacing w:line="500" w:lineRule="exact"/>
              <w:jc w:val="right"/>
              <w:rPr>
                <w:rFonts w:ascii="宋体" w:hAnsi="宋体" w:cs="宋体"/>
                <w:spacing w:val="-6"/>
                <w:sz w:val="20"/>
                <w:szCs w:val="20"/>
              </w:rPr>
            </w:pPr>
            <w:r>
              <w:rPr>
                <w:rFonts w:ascii="宋体" w:hAnsi="宋体" w:cs="宋体"/>
                <w:spacing w:val="-6"/>
                <w:sz w:val="20"/>
                <w:szCs w:val="20"/>
              </w:rPr>
              <w:t>963.02</w:t>
            </w:r>
          </w:p>
        </w:tc>
      </w:tr>
      <w:tr w:rsidR="00B11814" w14:paraId="4075C07F" w14:textId="77777777">
        <w:trPr>
          <w:trHeight w:val="397"/>
          <w:jc w:val="center"/>
        </w:trPr>
        <w:tc>
          <w:tcPr>
            <w:tcW w:w="2879" w:type="dxa"/>
            <w:shd w:val="clear" w:color="auto" w:fill="auto"/>
            <w:noWrap/>
            <w:vAlign w:val="center"/>
          </w:tcPr>
          <w:p w14:paraId="625B27C3"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武汉英泰斯特电子技术有限公司</w:t>
            </w:r>
          </w:p>
        </w:tc>
        <w:tc>
          <w:tcPr>
            <w:tcW w:w="1162" w:type="dxa"/>
            <w:shd w:val="clear" w:color="auto" w:fill="auto"/>
            <w:noWrap/>
            <w:vAlign w:val="center"/>
          </w:tcPr>
          <w:p w14:paraId="5E115B6D" w14:textId="77777777" w:rsidR="00B11814" w:rsidRDefault="00000000">
            <w:pPr>
              <w:widowControl/>
              <w:spacing w:line="500" w:lineRule="exact"/>
              <w:jc w:val="center"/>
              <w:rPr>
                <w:rFonts w:ascii="宋体" w:hAnsi="宋体" w:cs="宋体"/>
                <w:spacing w:val="-6"/>
                <w:sz w:val="20"/>
                <w:szCs w:val="20"/>
              </w:rPr>
            </w:pPr>
            <w:r>
              <w:rPr>
                <w:rFonts w:ascii="宋体" w:hAnsi="宋体" w:cs="宋体" w:hint="eastAsia"/>
                <w:spacing w:val="-6"/>
                <w:sz w:val="20"/>
                <w:szCs w:val="20"/>
              </w:rPr>
              <w:t>非关联方</w:t>
            </w:r>
          </w:p>
        </w:tc>
        <w:tc>
          <w:tcPr>
            <w:tcW w:w="3247" w:type="dxa"/>
            <w:vAlign w:val="center"/>
          </w:tcPr>
          <w:p w14:paraId="5AED3A8A" w14:textId="77777777" w:rsidR="00B11814" w:rsidRDefault="00000000">
            <w:pPr>
              <w:widowControl/>
              <w:spacing w:line="500" w:lineRule="exact"/>
              <w:jc w:val="left"/>
              <w:rPr>
                <w:rFonts w:ascii="宋体" w:hAnsi="宋体" w:cs="宋体"/>
                <w:spacing w:val="-6"/>
                <w:sz w:val="20"/>
                <w:szCs w:val="20"/>
              </w:rPr>
            </w:pPr>
            <w:r>
              <w:rPr>
                <w:rFonts w:ascii="宋体" w:hAnsi="宋体" w:cs="宋体" w:hint="eastAsia"/>
                <w:spacing w:val="-6"/>
                <w:sz w:val="20"/>
                <w:szCs w:val="20"/>
              </w:rPr>
              <w:t>机器人集成应用</w:t>
            </w:r>
          </w:p>
        </w:tc>
        <w:tc>
          <w:tcPr>
            <w:tcW w:w="1092" w:type="dxa"/>
            <w:shd w:val="clear" w:color="auto" w:fill="auto"/>
            <w:noWrap/>
            <w:vAlign w:val="center"/>
          </w:tcPr>
          <w:p w14:paraId="59EBA715" w14:textId="77777777" w:rsidR="00B11814" w:rsidRDefault="00000000">
            <w:pPr>
              <w:widowControl/>
              <w:spacing w:line="500" w:lineRule="exact"/>
              <w:jc w:val="right"/>
              <w:rPr>
                <w:rFonts w:ascii="宋体" w:hAnsi="宋体" w:cs="宋体"/>
                <w:spacing w:val="-6"/>
                <w:sz w:val="20"/>
                <w:szCs w:val="20"/>
              </w:rPr>
            </w:pPr>
            <w:r>
              <w:rPr>
                <w:rFonts w:ascii="宋体" w:hAnsi="宋体" w:cs="宋体"/>
                <w:spacing w:val="-6"/>
                <w:sz w:val="20"/>
                <w:szCs w:val="20"/>
              </w:rPr>
              <w:t>660.38</w:t>
            </w:r>
          </w:p>
        </w:tc>
      </w:tr>
    </w:tbl>
    <w:p w14:paraId="0066A93F"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（二）前五大客户变化情况分析</w:t>
      </w:r>
    </w:p>
    <w:p w14:paraId="7D7798F2"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北洋天青主要立足于家电行业，提供生产线自动化、信息化系统集成产品。核心客户较为集中，报告期内保持稳定。</w:t>
      </w:r>
    </w:p>
    <w:p w14:paraId="70336B8E"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2022年北洋天青进一步开拓市场，向物流、3C等下游行业拓展，向青岛雷悦重工股份有限公司、青岛鸿绩智能工业有限公司、武汉英泰斯特电子技术有限公司销售地面输送装配系统、机器人集成应用等产品。</w:t>
      </w:r>
    </w:p>
    <w:p w14:paraId="7FB22789"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（三）北洋天青向京城股份销售情况</w:t>
      </w:r>
    </w:p>
    <w:p w14:paraId="70A3A3D5"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2022年及2023年北洋天青第一大客户为京城股份，主要系为了更好的拓展市场、提高客户粘性，京城股份统筹客户管理，统一与海尔集团公司签署销售合同，同时，京城股份与北洋天青签署采购合同，由北洋天青具体实施项目执行。</w:t>
      </w:r>
    </w:p>
    <w:p w14:paraId="50D12654"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京城股份向海尔集团公司销售的项目均为自动化生产线相关产品，均由北洋天青实际执行；京城股份向北洋天青采购的项目均为向海尔集团公司提供。</w:t>
      </w:r>
    </w:p>
    <w:p w14:paraId="02B8396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根据合同约定，京城股份向北洋天青采购货物的交付地点均为海尔集团公司项目现场，京城股份无存货的实物流转，京城股份实际向海尔集团公司转让商品前并不承担该商品的存货风险。京城股份与北洋天青签署的采购合同及与海尔集团公司签署的销售合同的结算方式一致，实际执行过程中京城股份在收到货款后立即向北洋天青支付货款，该等项目执行过程中，不存在京城股份对北洋天青垫款、占款的情形。</w:t>
      </w:r>
    </w:p>
    <w:p w14:paraId="707F4343"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二、北洋天青近两年前五大供应商情况</w:t>
      </w:r>
    </w:p>
    <w:p w14:paraId="5D44648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lastRenderedPageBreak/>
        <w:t>（一）前五大供应商情况表</w:t>
      </w:r>
    </w:p>
    <w:tbl>
      <w:tblPr>
        <w:tblW w:w="5000" w:type="pct"/>
        <w:tblLayout w:type="fixed"/>
        <w:tblLook w:val="04A0" w:firstRow="1" w:lastRow="0" w:firstColumn="1" w:lastColumn="0" w:noHBand="0" w:noVBand="1"/>
      </w:tblPr>
      <w:tblGrid>
        <w:gridCol w:w="3019"/>
        <w:gridCol w:w="1582"/>
        <w:gridCol w:w="2080"/>
        <w:gridCol w:w="1699"/>
      </w:tblGrid>
      <w:tr w:rsidR="00B11814" w14:paraId="48B0C5EF" w14:textId="7777777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3D1F500" w14:textId="77777777" w:rsidR="00B11814" w:rsidRDefault="00000000">
            <w:pPr>
              <w:widowControl/>
              <w:spacing w:line="500" w:lineRule="exact"/>
              <w:jc w:val="left"/>
              <w:rPr>
                <w:rFonts w:ascii="宋体" w:hAnsi="宋体" w:cs="宋体"/>
                <w:b/>
                <w:sz w:val="20"/>
                <w:szCs w:val="20"/>
              </w:rPr>
            </w:pPr>
            <w:r>
              <w:rPr>
                <w:rFonts w:ascii="宋体" w:hAnsi="宋体" w:cs="宋体"/>
                <w:b/>
                <w:sz w:val="20"/>
                <w:szCs w:val="20"/>
              </w:rPr>
              <w:t>2023年</w:t>
            </w:r>
          </w:p>
        </w:tc>
      </w:tr>
      <w:tr w:rsidR="00B11814" w14:paraId="777B8726"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40A63FDC" w14:textId="77777777" w:rsidR="00B11814" w:rsidRDefault="00000000">
            <w:pPr>
              <w:widowControl/>
              <w:spacing w:line="500" w:lineRule="exact"/>
              <w:jc w:val="left"/>
              <w:rPr>
                <w:rFonts w:ascii="宋体" w:hAnsi="宋体" w:cs="宋体"/>
                <w:b/>
                <w:sz w:val="20"/>
                <w:szCs w:val="20"/>
              </w:rPr>
            </w:pPr>
            <w:r>
              <w:rPr>
                <w:rFonts w:ascii="宋体" w:hAnsi="宋体" w:cs="宋体" w:hint="eastAsia"/>
                <w:b/>
                <w:sz w:val="20"/>
                <w:szCs w:val="20"/>
              </w:rPr>
              <w:t>供应商名称</w:t>
            </w:r>
          </w:p>
        </w:tc>
        <w:tc>
          <w:tcPr>
            <w:tcW w:w="944" w:type="pct"/>
            <w:tcBorders>
              <w:top w:val="nil"/>
              <w:left w:val="nil"/>
              <w:bottom w:val="single" w:sz="4" w:space="0" w:color="auto"/>
              <w:right w:val="single" w:sz="4" w:space="0" w:color="auto"/>
            </w:tcBorders>
            <w:shd w:val="clear" w:color="auto" w:fill="auto"/>
            <w:noWrap/>
            <w:vAlign w:val="center"/>
          </w:tcPr>
          <w:p w14:paraId="44ECB330" w14:textId="77777777" w:rsidR="00B11814" w:rsidRDefault="00000000">
            <w:pPr>
              <w:widowControl/>
              <w:spacing w:line="500" w:lineRule="exact"/>
              <w:jc w:val="center"/>
              <w:rPr>
                <w:rFonts w:ascii="宋体" w:hAnsi="宋体" w:cs="宋体"/>
                <w:b/>
                <w:sz w:val="20"/>
                <w:szCs w:val="20"/>
              </w:rPr>
            </w:pPr>
            <w:r>
              <w:rPr>
                <w:rFonts w:ascii="宋体" w:hAnsi="宋体" w:cs="宋体" w:hint="eastAsia"/>
                <w:b/>
                <w:sz w:val="20"/>
                <w:szCs w:val="20"/>
              </w:rPr>
              <w:t>是否关联方</w:t>
            </w:r>
          </w:p>
        </w:tc>
        <w:tc>
          <w:tcPr>
            <w:tcW w:w="1241" w:type="pct"/>
            <w:tcBorders>
              <w:top w:val="nil"/>
              <w:left w:val="nil"/>
              <w:bottom w:val="single" w:sz="4" w:space="0" w:color="auto"/>
              <w:right w:val="single" w:sz="4" w:space="0" w:color="auto"/>
            </w:tcBorders>
            <w:shd w:val="clear" w:color="auto" w:fill="auto"/>
            <w:noWrap/>
            <w:vAlign w:val="center"/>
          </w:tcPr>
          <w:p w14:paraId="47A3113A" w14:textId="77777777" w:rsidR="00B11814" w:rsidRDefault="00000000">
            <w:pPr>
              <w:widowControl/>
              <w:spacing w:line="500" w:lineRule="exact"/>
              <w:jc w:val="center"/>
              <w:rPr>
                <w:rFonts w:ascii="宋体" w:hAnsi="宋体" w:cs="宋体"/>
                <w:b/>
                <w:sz w:val="20"/>
                <w:szCs w:val="20"/>
              </w:rPr>
            </w:pPr>
            <w:r>
              <w:rPr>
                <w:rFonts w:ascii="宋体" w:hAnsi="宋体" w:cs="宋体" w:hint="eastAsia"/>
                <w:b/>
                <w:sz w:val="20"/>
                <w:szCs w:val="20"/>
              </w:rPr>
              <w:t>交易产品</w:t>
            </w:r>
          </w:p>
        </w:tc>
        <w:tc>
          <w:tcPr>
            <w:tcW w:w="1014" w:type="pct"/>
            <w:tcBorders>
              <w:top w:val="nil"/>
              <w:left w:val="nil"/>
              <w:bottom w:val="single" w:sz="4" w:space="0" w:color="auto"/>
              <w:right w:val="single" w:sz="4" w:space="0" w:color="auto"/>
            </w:tcBorders>
            <w:shd w:val="clear" w:color="auto" w:fill="auto"/>
            <w:noWrap/>
            <w:vAlign w:val="center"/>
          </w:tcPr>
          <w:p w14:paraId="55D8C146" w14:textId="77777777" w:rsidR="00B11814" w:rsidRDefault="00000000">
            <w:pPr>
              <w:widowControl/>
              <w:spacing w:line="500" w:lineRule="exact"/>
              <w:jc w:val="center"/>
              <w:rPr>
                <w:rFonts w:ascii="宋体" w:hAnsi="宋体" w:cs="宋体"/>
                <w:b/>
                <w:sz w:val="20"/>
                <w:szCs w:val="20"/>
              </w:rPr>
            </w:pPr>
            <w:r>
              <w:rPr>
                <w:rFonts w:ascii="宋体" w:hAnsi="宋体" w:cs="宋体" w:hint="eastAsia"/>
                <w:b/>
                <w:sz w:val="20"/>
                <w:szCs w:val="20"/>
              </w:rPr>
              <w:t>采购额（万元）</w:t>
            </w:r>
          </w:p>
        </w:tc>
      </w:tr>
      <w:tr w:rsidR="00B11814" w14:paraId="7B378186"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58FCAC26" w14:textId="77777777" w:rsidR="00B11814" w:rsidRDefault="00000000">
            <w:pPr>
              <w:widowControl/>
              <w:spacing w:line="500" w:lineRule="exact"/>
              <w:jc w:val="left"/>
              <w:rPr>
                <w:rFonts w:ascii="宋体" w:hAnsi="宋体" w:cs="宋体"/>
                <w:sz w:val="20"/>
                <w:szCs w:val="20"/>
              </w:rPr>
            </w:pPr>
            <w:r>
              <w:rPr>
                <w:rFonts w:ascii="宋体" w:hAnsi="宋体" w:cs="宋体" w:hint="eastAsia"/>
                <w:sz w:val="20"/>
                <w:szCs w:val="20"/>
              </w:rPr>
              <w:t>扬州锻压机床有限公司</w:t>
            </w:r>
          </w:p>
        </w:tc>
        <w:tc>
          <w:tcPr>
            <w:tcW w:w="944" w:type="pct"/>
            <w:tcBorders>
              <w:top w:val="nil"/>
              <w:left w:val="nil"/>
              <w:bottom w:val="single" w:sz="4" w:space="0" w:color="auto"/>
              <w:right w:val="single" w:sz="4" w:space="0" w:color="auto"/>
            </w:tcBorders>
            <w:shd w:val="clear" w:color="auto" w:fill="auto"/>
            <w:noWrap/>
            <w:vAlign w:val="center"/>
          </w:tcPr>
          <w:p w14:paraId="706504A5"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非关联方</w:t>
            </w:r>
          </w:p>
        </w:tc>
        <w:tc>
          <w:tcPr>
            <w:tcW w:w="1241" w:type="pct"/>
            <w:tcBorders>
              <w:top w:val="nil"/>
              <w:left w:val="nil"/>
              <w:bottom w:val="single" w:sz="4" w:space="0" w:color="auto"/>
              <w:right w:val="single" w:sz="4" w:space="0" w:color="auto"/>
            </w:tcBorders>
            <w:shd w:val="clear" w:color="auto" w:fill="auto"/>
            <w:vAlign w:val="center"/>
          </w:tcPr>
          <w:p w14:paraId="6E701BC9"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压力机</w:t>
            </w:r>
          </w:p>
        </w:tc>
        <w:tc>
          <w:tcPr>
            <w:tcW w:w="1014" w:type="pct"/>
            <w:tcBorders>
              <w:top w:val="nil"/>
              <w:left w:val="nil"/>
              <w:bottom w:val="single" w:sz="4" w:space="0" w:color="auto"/>
              <w:right w:val="single" w:sz="4" w:space="0" w:color="auto"/>
            </w:tcBorders>
            <w:shd w:val="clear" w:color="auto" w:fill="auto"/>
            <w:noWrap/>
            <w:vAlign w:val="center"/>
          </w:tcPr>
          <w:p w14:paraId="5DE6D2F2" w14:textId="77777777" w:rsidR="00B11814" w:rsidRDefault="00000000">
            <w:pPr>
              <w:widowControl/>
              <w:spacing w:line="500" w:lineRule="exact"/>
              <w:jc w:val="right"/>
              <w:rPr>
                <w:rFonts w:ascii="宋体" w:hAnsi="宋体" w:cs="宋体"/>
                <w:sz w:val="20"/>
                <w:szCs w:val="20"/>
              </w:rPr>
            </w:pPr>
            <w:r>
              <w:rPr>
                <w:rFonts w:ascii="宋体" w:hAnsi="宋体" w:cs="宋体"/>
                <w:sz w:val="20"/>
                <w:szCs w:val="20"/>
              </w:rPr>
              <w:t>2,666.37</w:t>
            </w:r>
          </w:p>
        </w:tc>
      </w:tr>
      <w:tr w:rsidR="00B11814" w14:paraId="760946E6"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1B70FC4D" w14:textId="77777777" w:rsidR="00B11814" w:rsidRDefault="00000000">
            <w:pPr>
              <w:widowControl/>
              <w:spacing w:line="500" w:lineRule="exact"/>
              <w:jc w:val="left"/>
              <w:rPr>
                <w:rFonts w:ascii="宋体" w:hAnsi="宋体" w:cs="宋体"/>
                <w:sz w:val="20"/>
                <w:szCs w:val="20"/>
              </w:rPr>
            </w:pPr>
            <w:r>
              <w:rPr>
                <w:rFonts w:ascii="宋体" w:hAnsi="宋体" w:cs="宋体" w:hint="eastAsia"/>
                <w:sz w:val="20"/>
                <w:szCs w:val="20"/>
              </w:rPr>
              <w:t>青岛信合泰物资有限公司</w:t>
            </w:r>
          </w:p>
        </w:tc>
        <w:tc>
          <w:tcPr>
            <w:tcW w:w="944" w:type="pct"/>
            <w:tcBorders>
              <w:top w:val="nil"/>
              <w:left w:val="nil"/>
              <w:bottom w:val="single" w:sz="4" w:space="0" w:color="auto"/>
              <w:right w:val="single" w:sz="4" w:space="0" w:color="auto"/>
            </w:tcBorders>
            <w:shd w:val="clear" w:color="auto" w:fill="auto"/>
            <w:noWrap/>
            <w:vAlign w:val="center"/>
          </w:tcPr>
          <w:p w14:paraId="588BCAF2"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非关联方</w:t>
            </w:r>
          </w:p>
        </w:tc>
        <w:tc>
          <w:tcPr>
            <w:tcW w:w="1241" w:type="pct"/>
            <w:tcBorders>
              <w:top w:val="nil"/>
              <w:left w:val="nil"/>
              <w:bottom w:val="single" w:sz="4" w:space="0" w:color="auto"/>
              <w:right w:val="single" w:sz="4" w:space="0" w:color="auto"/>
            </w:tcBorders>
            <w:shd w:val="clear" w:color="auto" w:fill="auto"/>
            <w:vAlign w:val="center"/>
          </w:tcPr>
          <w:p w14:paraId="05F58FDE"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金属原材料</w:t>
            </w:r>
          </w:p>
        </w:tc>
        <w:tc>
          <w:tcPr>
            <w:tcW w:w="1014" w:type="pct"/>
            <w:tcBorders>
              <w:top w:val="nil"/>
              <w:left w:val="nil"/>
              <w:bottom w:val="single" w:sz="4" w:space="0" w:color="auto"/>
              <w:right w:val="single" w:sz="4" w:space="0" w:color="auto"/>
            </w:tcBorders>
            <w:shd w:val="clear" w:color="auto" w:fill="auto"/>
            <w:noWrap/>
            <w:vAlign w:val="center"/>
          </w:tcPr>
          <w:p w14:paraId="389CE4FB" w14:textId="77777777" w:rsidR="00B11814" w:rsidRDefault="00000000">
            <w:pPr>
              <w:widowControl/>
              <w:spacing w:line="500" w:lineRule="exact"/>
              <w:jc w:val="right"/>
              <w:rPr>
                <w:rFonts w:ascii="宋体" w:hAnsi="宋体" w:cs="宋体"/>
                <w:sz w:val="20"/>
                <w:szCs w:val="20"/>
              </w:rPr>
            </w:pPr>
            <w:r>
              <w:rPr>
                <w:rFonts w:ascii="宋体" w:hAnsi="宋体" w:cs="宋体"/>
                <w:sz w:val="20"/>
                <w:szCs w:val="20"/>
              </w:rPr>
              <w:t>1,351.00</w:t>
            </w:r>
          </w:p>
        </w:tc>
      </w:tr>
      <w:tr w:rsidR="00B11814" w14:paraId="7076C1E8"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5CF1DDF7" w14:textId="77777777" w:rsidR="00B11814" w:rsidRDefault="00000000">
            <w:pPr>
              <w:widowControl/>
              <w:spacing w:line="500" w:lineRule="exact"/>
              <w:jc w:val="left"/>
              <w:rPr>
                <w:rFonts w:ascii="宋体" w:hAnsi="宋体" w:cs="宋体"/>
                <w:sz w:val="20"/>
                <w:szCs w:val="20"/>
              </w:rPr>
            </w:pPr>
            <w:r>
              <w:rPr>
                <w:rFonts w:ascii="宋体" w:hAnsi="宋体" w:cs="宋体" w:hint="eastAsia"/>
                <w:sz w:val="20"/>
                <w:szCs w:val="20"/>
              </w:rPr>
              <w:t>青岛机器人技术有限公司</w:t>
            </w:r>
          </w:p>
        </w:tc>
        <w:tc>
          <w:tcPr>
            <w:tcW w:w="944" w:type="pct"/>
            <w:tcBorders>
              <w:top w:val="nil"/>
              <w:left w:val="nil"/>
              <w:bottom w:val="single" w:sz="4" w:space="0" w:color="auto"/>
              <w:right w:val="single" w:sz="4" w:space="0" w:color="auto"/>
            </w:tcBorders>
            <w:shd w:val="clear" w:color="auto" w:fill="auto"/>
            <w:noWrap/>
            <w:vAlign w:val="center"/>
          </w:tcPr>
          <w:p w14:paraId="45DD22AC"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非关联方</w:t>
            </w:r>
          </w:p>
        </w:tc>
        <w:tc>
          <w:tcPr>
            <w:tcW w:w="1241" w:type="pct"/>
            <w:tcBorders>
              <w:top w:val="nil"/>
              <w:left w:val="nil"/>
              <w:bottom w:val="single" w:sz="4" w:space="0" w:color="auto"/>
              <w:right w:val="single" w:sz="4" w:space="0" w:color="auto"/>
            </w:tcBorders>
            <w:shd w:val="clear" w:color="auto" w:fill="auto"/>
            <w:vAlign w:val="center"/>
          </w:tcPr>
          <w:p w14:paraId="4F88076F"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机器人</w:t>
            </w:r>
          </w:p>
        </w:tc>
        <w:tc>
          <w:tcPr>
            <w:tcW w:w="1014" w:type="pct"/>
            <w:tcBorders>
              <w:top w:val="nil"/>
              <w:left w:val="nil"/>
              <w:bottom w:val="single" w:sz="4" w:space="0" w:color="auto"/>
              <w:right w:val="single" w:sz="4" w:space="0" w:color="auto"/>
            </w:tcBorders>
            <w:shd w:val="clear" w:color="auto" w:fill="auto"/>
            <w:noWrap/>
            <w:vAlign w:val="center"/>
          </w:tcPr>
          <w:p w14:paraId="30921D32" w14:textId="77777777" w:rsidR="00B11814" w:rsidRDefault="00000000">
            <w:pPr>
              <w:widowControl/>
              <w:spacing w:line="500" w:lineRule="exact"/>
              <w:jc w:val="right"/>
              <w:rPr>
                <w:rFonts w:ascii="宋体" w:hAnsi="宋体" w:cs="宋体"/>
                <w:sz w:val="20"/>
                <w:szCs w:val="20"/>
              </w:rPr>
            </w:pPr>
            <w:r>
              <w:rPr>
                <w:rFonts w:ascii="宋体" w:hAnsi="宋体" w:cs="宋体"/>
                <w:sz w:val="20"/>
                <w:szCs w:val="20"/>
              </w:rPr>
              <w:t>1,130.88</w:t>
            </w:r>
          </w:p>
        </w:tc>
      </w:tr>
      <w:tr w:rsidR="00B11814" w14:paraId="1DDAD8F6"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16F9CAB5" w14:textId="77777777" w:rsidR="00B11814" w:rsidRDefault="00000000">
            <w:pPr>
              <w:widowControl/>
              <w:spacing w:line="500" w:lineRule="exact"/>
              <w:jc w:val="left"/>
              <w:rPr>
                <w:rFonts w:ascii="宋体" w:hAnsi="宋体" w:cs="宋体"/>
                <w:sz w:val="20"/>
                <w:szCs w:val="20"/>
              </w:rPr>
            </w:pPr>
            <w:r>
              <w:rPr>
                <w:rFonts w:ascii="宋体" w:hAnsi="宋体" w:cs="宋体" w:hint="eastAsia"/>
                <w:sz w:val="20"/>
                <w:szCs w:val="20"/>
              </w:rPr>
              <w:t>青岛海西鸿皓源机电有限公司</w:t>
            </w:r>
          </w:p>
        </w:tc>
        <w:tc>
          <w:tcPr>
            <w:tcW w:w="944" w:type="pct"/>
            <w:tcBorders>
              <w:top w:val="nil"/>
              <w:left w:val="nil"/>
              <w:bottom w:val="single" w:sz="4" w:space="0" w:color="auto"/>
              <w:right w:val="single" w:sz="4" w:space="0" w:color="auto"/>
            </w:tcBorders>
            <w:shd w:val="clear" w:color="auto" w:fill="auto"/>
            <w:noWrap/>
            <w:vAlign w:val="center"/>
          </w:tcPr>
          <w:p w14:paraId="07E24B1D"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非关联方</w:t>
            </w:r>
          </w:p>
        </w:tc>
        <w:tc>
          <w:tcPr>
            <w:tcW w:w="1241" w:type="pct"/>
            <w:tcBorders>
              <w:top w:val="nil"/>
              <w:left w:val="nil"/>
              <w:bottom w:val="single" w:sz="4" w:space="0" w:color="auto"/>
              <w:right w:val="single" w:sz="4" w:space="0" w:color="auto"/>
            </w:tcBorders>
            <w:shd w:val="clear" w:color="auto" w:fill="auto"/>
            <w:vAlign w:val="center"/>
          </w:tcPr>
          <w:p w14:paraId="0F684458"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电机</w:t>
            </w:r>
          </w:p>
        </w:tc>
        <w:tc>
          <w:tcPr>
            <w:tcW w:w="1014" w:type="pct"/>
            <w:tcBorders>
              <w:top w:val="nil"/>
              <w:left w:val="nil"/>
              <w:bottom w:val="single" w:sz="4" w:space="0" w:color="auto"/>
              <w:right w:val="single" w:sz="4" w:space="0" w:color="auto"/>
            </w:tcBorders>
            <w:shd w:val="clear" w:color="auto" w:fill="auto"/>
            <w:noWrap/>
            <w:vAlign w:val="center"/>
          </w:tcPr>
          <w:p w14:paraId="2E12AF46" w14:textId="77777777" w:rsidR="00B11814" w:rsidRDefault="00000000">
            <w:pPr>
              <w:widowControl/>
              <w:spacing w:line="500" w:lineRule="exact"/>
              <w:jc w:val="right"/>
              <w:rPr>
                <w:rFonts w:ascii="宋体" w:hAnsi="宋体" w:cs="宋体"/>
                <w:sz w:val="20"/>
                <w:szCs w:val="20"/>
              </w:rPr>
            </w:pPr>
            <w:r>
              <w:rPr>
                <w:rFonts w:ascii="宋体" w:hAnsi="宋体" w:cs="宋体"/>
                <w:sz w:val="20"/>
                <w:szCs w:val="20"/>
              </w:rPr>
              <w:t>750.15</w:t>
            </w:r>
          </w:p>
        </w:tc>
      </w:tr>
      <w:tr w:rsidR="00B11814" w14:paraId="0D3DF748"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6FC2289C" w14:textId="77777777" w:rsidR="00B11814" w:rsidRDefault="00000000">
            <w:pPr>
              <w:widowControl/>
              <w:spacing w:line="500" w:lineRule="exact"/>
              <w:jc w:val="left"/>
              <w:rPr>
                <w:rFonts w:ascii="宋体" w:hAnsi="宋体" w:cs="宋体"/>
                <w:sz w:val="20"/>
                <w:szCs w:val="20"/>
              </w:rPr>
            </w:pPr>
            <w:r>
              <w:rPr>
                <w:rFonts w:ascii="宋体" w:hAnsi="宋体" w:cs="宋体" w:hint="eastAsia"/>
                <w:sz w:val="20"/>
                <w:szCs w:val="20"/>
              </w:rPr>
              <w:t>青岛宏标机械有限公司</w:t>
            </w:r>
          </w:p>
        </w:tc>
        <w:tc>
          <w:tcPr>
            <w:tcW w:w="944" w:type="pct"/>
            <w:tcBorders>
              <w:top w:val="nil"/>
              <w:left w:val="nil"/>
              <w:bottom w:val="single" w:sz="4" w:space="0" w:color="auto"/>
              <w:right w:val="single" w:sz="4" w:space="0" w:color="auto"/>
            </w:tcBorders>
            <w:shd w:val="clear" w:color="auto" w:fill="auto"/>
            <w:noWrap/>
            <w:vAlign w:val="center"/>
          </w:tcPr>
          <w:p w14:paraId="069CE14F"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非关联方</w:t>
            </w:r>
          </w:p>
        </w:tc>
        <w:tc>
          <w:tcPr>
            <w:tcW w:w="1241" w:type="pct"/>
            <w:tcBorders>
              <w:top w:val="nil"/>
              <w:left w:val="nil"/>
              <w:bottom w:val="single" w:sz="4" w:space="0" w:color="auto"/>
              <w:right w:val="single" w:sz="4" w:space="0" w:color="auto"/>
            </w:tcBorders>
            <w:shd w:val="clear" w:color="auto" w:fill="auto"/>
            <w:vAlign w:val="center"/>
          </w:tcPr>
          <w:p w14:paraId="4B7C5842"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机加工件</w:t>
            </w:r>
          </w:p>
        </w:tc>
        <w:tc>
          <w:tcPr>
            <w:tcW w:w="1014" w:type="pct"/>
            <w:tcBorders>
              <w:top w:val="nil"/>
              <w:left w:val="nil"/>
              <w:bottom w:val="single" w:sz="4" w:space="0" w:color="auto"/>
              <w:right w:val="single" w:sz="4" w:space="0" w:color="auto"/>
            </w:tcBorders>
            <w:shd w:val="clear" w:color="auto" w:fill="auto"/>
            <w:noWrap/>
            <w:vAlign w:val="center"/>
          </w:tcPr>
          <w:p w14:paraId="7C52BD88" w14:textId="77777777" w:rsidR="00B11814" w:rsidRDefault="00000000">
            <w:pPr>
              <w:widowControl/>
              <w:spacing w:line="500" w:lineRule="exact"/>
              <w:jc w:val="right"/>
              <w:rPr>
                <w:rFonts w:ascii="宋体" w:hAnsi="宋体" w:cs="宋体"/>
                <w:sz w:val="20"/>
                <w:szCs w:val="20"/>
              </w:rPr>
            </w:pPr>
            <w:r>
              <w:rPr>
                <w:rFonts w:ascii="宋体" w:hAnsi="宋体" w:cs="宋体"/>
                <w:sz w:val="20"/>
                <w:szCs w:val="20"/>
              </w:rPr>
              <w:t>733.81</w:t>
            </w:r>
          </w:p>
        </w:tc>
      </w:tr>
      <w:tr w:rsidR="00B11814" w14:paraId="5CD03570" w14:textId="7777777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D4435CA" w14:textId="77777777" w:rsidR="00B11814" w:rsidRDefault="00000000">
            <w:pPr>
              <w:widowControl/>
              <w:spacing w:line="500" w:lineRule="exact"/>
              <w:jc w:val="left"/>
              <w:rPr>
                <w:rFonts w:ascii="宋体" w:hAnsi="宋体" w:cs="宋体"/>
                <w:b/>
                <w:sz w:val="20"/>
                <w:szCs w:val="20"/>
              </w:rPr>
            </w:pPr>
            <w:r>
              <w:rPr>
                <w:rFonts w:ascii="宋体" w:hAnsi="宋体" w:cs="宋体"/>
                <w:b/>
                <w:sz w:val="20"/>
                <w:szCs w:val="20"/>
              </w:rPr>
              <w:t>2022年</w:t>
            </w:r>
          </w:p>
        </w:tc>
      </w:tr>
      <w:tr w:rsidR="00B11814" w14:paraId="34988A11"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3A9EE639" w14:textId="77777777" w:rsidR="00B11814" w:rsidRDefault="00000000">
            <w:pPr>
              <w:widowControl/>
              <w:spacing w:line="500" w:lineRule="exact"/>
              <w:jc w:val="left"/>
              <w:rPr>
                <w:rFonts w:ascii="宋体" w:hAnsi="宋体" w:cs="宋体"/>
                <w:b/>
                <w:sz w:val="20"/>
                <w:szCs w:val="20"/>
              </w:rPr>
            </w:pPr>
            <w:r>
              <w:rPr>
                <w:rFonts w:ascii="宋体" w:hAnsi="宋体" w:cs="宋体" w:hint="eastAsia"/>
                <w:b/>
                <w:sz w:val="20"/>
                <w:szCs w:val="20"/>
              </w:rPr>
              <w:t>供应商名称</w:t>
            </w:r>
          </w:p>
        </w:tc>
        <w:tc>
          <w:tcPr>
            <w:tcW w:w="944" w:type="pct"/>
            <w:tcBorders>
              <w:top w:val="nil"/>
              <w:left w:val="nil"/>
              <w:bottom w:val="single" w:sz="4" w:space="0" w:color="auto"/>
              <w:right w:val="single" w:sz="4" w:space="0" w:color="auto"/>
            </w:tcBorders>
            <w:shd w:val="clear" w:color="auto" w:fill="auto"/>
            <w:noWrap/>
            <w:vAlign w:val="center"/>
          </w:tcPr>
          <w:p w14:paraId="7CF2FF0E" w14:textId="77777777" w:rsidR="00B11814" w:rsidRDefault="00000000">
            <w:pPr>
              <w:widowControl/>
              <w:spacing w:line="500" w:lineRule="exact"/>
              <w:jc w:val="center"/>
              <w:rPr>
                <w:rFonts w:ascii="宋体" w:hAnsi="宋体" w:cs="宋体"/>
                <w:b/>
                <w:sz w:val="20"/>
                <w:szCs w:val="20"/>
              </w:rPr>
            </w:pPr>
            <w:r>
              <w:rPr>
                <w:rFonts w:ascii="宋体" w:hAnsi="宋体" w:cs="宋体" w:hint="eastAsia"/>
                <w:b/>
                <w:sz w:val="20"/>
                <w:szCs w:val="20"/>
              </w:rPr>
              <w:t>是否关联方</w:t>
            </w:r>
          </w:p>
        </w:tc>
        <w:tc>
          <w:tcPr>
            <w:tcW w:w="1241" w:type="pct"/>
            <w:tcBorders>
              <w:top w:val="nil"/>
              <w:left w:val="nil"/>
              <w:bottom w:val="single" w:sz="4" w:space="0" w:color="auto"/>
              <w:right w:val="single" w:sz="4" w:space="0" w:color="auto"/>
            </w:tcBorders>
            <w:shd w:val="clear" w:color="auto" w:fill="auto"/>
            <w:noWrap/>
            <w:vAlign w:val="center"/>
          </w:tcPr>
          <w:p w14:paraId="112FC0F0" w14:textId="77777777" w:rsidR="00B11814" w:rsidRDefault="00000000">
            <w:pPr>
              <w:widowControl/>
              <w:spacing w:line="500" w:lineRule="exact"/>
              <w:jc w:val="center"/>
              <w:rPr>
                <w:rFonts w:ascii="宋体" w:hAnsi="宋体" w:cs="宋体"/>
                <w:b/>
                <w:sz w:val="20"/>
                <w:szCs w:val="20"/>
              </w:rPr>
            </w:pPr>
            <w:r>
              <w:rPr>
                <w:rFonts w:ascii="宋体" w:hAnsi="宋体" w:cs="宋体" w:hint="eastAsia"/>
                <w:b/>
                <w:sz w:val="20"/>
                <w:szCs w:val="20"/>
              </w:rPr>
              <w:t>交易产品</w:t>
            </w:r>
          </w:p>
        </w:tc>
        <w:tc>
          <w:tcPr>
            <w:tcW w:w="1014" w:type="pct"/>
            <w:tcBorders>
              <w:top w:val="nil"/>
              <w:left w:val="nil"/>
              <w:bottom w:val="single" w:sz="4" w:space="0" w:color="auto"/>
              <w:right w:val="single" w:sz="4" w:space="0" w:color="auto"/>
            </w:tcBorders>
            <w:shd w:val="clear" w:color="auto" w:fill="auto"/>
            <w:noWrap/>
            <w:vAlign w:val="center"/>
          </w:tcPr>
          <w:p w14:paraId="70096C9C" w14:textId="77777777" w:rsidR="00B11814" w:rsidRDefault="00000000">
            <w:pPr>
              <w:widowControl/>
              <w:spacing w:line="500" w:lineRule="exact"/>
              <w:jc w:val="center"/>
              <w:rPr>
                <w:rFonts w:ascii="宋体" w:hAnsi="宋体" w:cs="宋体"/>
                <w:b/>
                <w:sz w:val="20"/>
                <w:szCs w:val="20"/>
              </w:rPr>
            </w:pPr>
            <w:r>
              <w:rPr>
                <w:rFonts w:ascii="宋体" w:hAnsi="宋体" w:cs="宋体" w:hint="eastAsia"/>
                <w:b/>
                <w:sz w:val="20"/>
                <w:szCs w:val="20"/>
              </w:rPr>
              <w:t>采购额（万元）</w:t>
            </w:r>
          </w:p>
        </w:tc>
      </w:tr>
      <w:tr w:rsidR="00B11814" w14:paraId="25D616DD"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5AF58F82" w14:textId="77777777" w:rsidR="00B11814" w:rsidRDefault="00000000">
            <w:pPr>
              <w:widowControl/>
              <w:spacing w:line="500" w:lineRule="exact"/>
              <w:jc w:val="left"/>
              <w:rPr>
                <w:rFonts w:ascii="宋体" w:hAnsi="宋体" w:cs="宋体"/>
                <w:sz w:val="20"/>
                <w:szCs w:val="20"/>
              </w:rPr>
            </w:pPr>
            <w:r>
              <w:rPr>
                <w:rFonts w:ascii="宋体" w:hAnsi="宋体" w:cs="宋体" w:hint="eastAsia"/>
                <w:sz w:val="20"/>
                <w:szCs w:val="20"/>
              </w:rPr>
              <w:t>青岛信合泰物资有限公司</w:t>
            </w:r>
          </w:p>
        </w:tc>
        <w:tc>
          <w:tcPr>
            <w:tcW w:w="944" w:type="pct"/>
            <w:tcBorders>
              <w:top w:val="nil"/>
              <w:left w:val="nil"/>
              <w:bottom w:val="single" w:sz="4" w:space="0" w:color="auto"/>
              <w:right w:val="single" w:sz="4" w:space="0" w:color="auto"/>
            </w:tcBorders>
            <w:shd w:val="clear" w:color="auto" w:fill="auto"/>
            <w:noWrap/>
            <w:vAlign w:val="center"/>
          </w:tcPr>
          <w:p w14:paraId="198F4632"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非关联方</w:t>
            </w:r>
          </w:p>
        </w:tc>
        <w:tc>
          <w:tcPr>
            <w:tcW w:w="1241" w:type="pct"/>
            <w:tcBorders>
              <w:top w:val="nil"/>
              <w:left w:val="nil"/>
              <w:bottom w:val="single" w:sz="4" w:space="0" w:color="auto"/>
              <w:right w:val="single" w:sz="4" w:space="0" w:color="auto"/>
            </w:tcBorders>
            <w:shd w:val="clear" w:color="auto" w:fill="auto"/>
            <w:vAlign w:val="center"/>
          </w:tcPr>
          <w:p w14:paraId="2884A915"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金属原材料</w:t>
            </w:r>
          </w:p>
        </w:tc>
        <w:tc>
          <w:tcPr>
            <w:tcW w:w="1014" w:type="pct"/>
            <w:tcBorders>
              <w:top w:val="nil"/>
              <w:left w:val="nil"/>
              <w:bottom w:val="single" w:sz="4" w:space="0" w:color="auto"/>
              <w:right w:val="single" w:sz="4" w:space="0" w:color="auto"/>
            </w:tcBorders>
            <w:shd w:val="clear" w:color="auto" w:fill="auto"/>
            <w:noWrap/>
            <w:vAlign w:val="center"/>
          </w:tcPr>
          <w:p w14:paraId="045757F5" w14:textId="77777777" w:rsidR="00B11814" w:rsidRDefault="00000000">
            <w:pPr>
              <w:widowControl/>
              <w:spacing w:line="500" w:lineRule="exact"/>
              <w:jc w:val="right"/>
              <w:rPr>
                <w:rFonts w:ascii="宋体" w:hAnsi="宋体" w:cs="宋体"/>
                <w:sz w:val="20"/>
                <w:szCs w:val="20"/>
              </w:rPr>
            </w:pPr>
            <w:r>
              <w:rPr>
                <w:rFonts w:ascii="宋体" w:hAnsi="宋体" w:cs="宋体"/>
                <w:sz w:val="20"/>
                <w:szCs w:val="20"/>
              </w:rPr>
              <w:t>1,047.11</w:t>
            </w:r>
          </w:p>
        </w:tc>
      </w:tr>
      <w:tr w:rsidR="00B11814" w14:paraId="21CBFE2C"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2137F35B" w14:textId="77777777" w:rsidR="00B11814" w:rsidRDefault="00000000">
            <w:pPr>
              <w:widowControl/>
              <w:spacing w:line="500" w:lineRule="exact"/>
              <w:jc w:val="left"/>
              <w:rPr>
                <w:rFonts w:ascii="宋体" w:hAnsi="宋体" w:cs="宋体"/>
                <w:sz w:val="20"/>
                <w:szCs w:val="20"/>
              </w:rPr>
            </w:pPr>
            <w:r>
              <w:rPr>
                <w:rFonts w:ascii="宋体" w:hAnsi="宋体" w:cs="宋体" w:hint="eastAsia"/>
                <w:sz w:val="20"/>
                <w:szCs w:val="20"/>
              </w:rPr>
              <w:t>沃得精机（中国）有限公司</w:t>
            </w:r>
          </w:p>
        </w:tc>
        <w:tc>
          <w:tcPr>
            <w:tcW w:w="944" w:type="pct"/>
            <w:tcBorders>
              <w:top w:val="nil"/>
              <w:left w:val="nil"/>
              <w:bottom w:val="single" w:sz="4" w:space="0" w:color="auto"/>
              <w:right w:val="single" w:sz="4" w:space="0" w:color="auto"/>
            </w:tcBorders>
            <w:shd w:val="clear" w:color="auto" w:fill="auto"/>
            <w:noWrap/>
            <w:vAlign w:val="center"/>
          </w:tcPr>
          <w:p w14:paraId="7A7FA014"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非关联方</w:t>
            </w:r>
          </w:p>
        </w:tc>
        <w:tc>
          <w:tcPr>
            <w:tcW w:w="1241" w:type="pct"/>
            <w:tcBorders>
              <w:top w:val="nil"/>
              <w:left w:val="nil"/>
              <w:bottom w:val="single" w:sz="4" w:space="0" w:color="auto"/>
              <w:right w:val="single" w:sz="4" w:space="0" w:color="auto"/>
            </w:tcBorders>
            <w:shd w:val="clear" w:color="auto" w:fill="auto"/>
            <w:vAlign w:val="center"/>
          </w:tcPr>
          <w:p w14:paraId="0D2D1E0C"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压力机</w:t>
            </w:r>
          </w:p>
        </w:tc>
        <w:tc>
          <w:tcPr>
            <w:tcW w:w="1014" w:type="pct"/>
            <w:tcBorders>
              <w:top w:val="nil"/>
              <w:left w:val="nil"/>
              <w:bottom w:val="single" w:sz="4" w:space="0" w:color="auto"/>
              <w:right w:val="single" w:sz="4" w:space="0" w:color="auto"/>
            </w:tcBorders>
            <w:shd w:val="clear" w:color="auto" w:fill="auto"/>
            <w:noWrap/>
            <w:vAlign w:val="center"/>
          </w:tcPr>
          <w:p w14:paraId="16E672BA" w14:textId="77777777" w:rsidR="00B11814" w:rsidRDefault="00000000">
            <w:pPr>
              <w:widowControl/>
              <w:spacing w:line="500" w:lineRule="exact"/>
              <w:jc w:val="right"/>
              <w:rPr>
                <w:rFonts w:ascii="宋体" w:hAnsi="宋体" w:cs="宋体"/>
                <w:sz w:val="20"/>
                <w:szCs w:val="20"/>
              </w:rPr>
            </w:pPr>
            <w:r>
              <w:rPr>
                <w:rFonts w:ascii="宋体" w:hAnsi="宋体" w:cs="宋体"/>
                <w:sz w:val="20"/>
                <w:szCs w:val="20"/>
              </w:rPr>
              <w:t>519.47</w:t>
            </w:r>
          </w:p>
        </w:tc>
      </w:tr>
      <w:tr w:rsidR="00B11814" w14:paraId="3D32D495"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29E2A518" w14:textId="77777777" w:rsidR="00B11814" w:rsidRDefault="00000000">
            <w:pPr>
              <w:widowControl/>
              <w:spacing w:line="500" w:lineRule="exact"/>
              <w:jc w:val="left"/>
              <w:rPr>
                <w:rFonts w:ascii="宋体" w:hAnsi="宋体" w:cs="宋体"/>
                <w:sz w:val="20"/>
                <w:szCs w:val="20"/>
              </w:rPr>
            </w:pPr>
            <w:r>
              <w:rPr>
                <w:rFonts w:ascii="宋体" w:hAnsi="宋体" w:cs="宋体" w:hint="eastAsia"/>
                <w:sz w:val="20"/>
                <w:szCs w:val="20"/>
              </w:rPr>
              <w:t>安川通商（上海）实业有限公司</w:t>
            </w:r>
          </w:p>
        </w:tc>
        <w:tc>
          <w:tcPr>
            <w:tcW w:w="944" w:type="pct"/>
            <w:tcBorders>
              <w:top w:val="nil"/>
              <w:left w:val="nil"/>
              <w:bottom w:val="single" w:sz="4" w:space="0" w:color="auto"/>
              <w:right w:val="single" w:sz="4" w:space="0" w:color="auto"/>
            </w:tcBorders>
            <w:shd w:val="clear" w:color="auto" w:fill="auto"/>
            <w:noWrap/>
            <w:vAlign w:val="center"/>
          </w:tcPr>
          <w:p w14:paraId="76E44BA7"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非关联方</w:t>
            </w:r>
          </w:p>
        </w:tc>
        <w:tc>
          <w:tcPr>
            <w:tcW w:w="1241" w:type="pct"/>
            <w:tcBorders>
              <w:top w:val="nil"/>
              <w:left w:val="nil"/>
              <w:bottom w:val="single" w:sz="4" w:space="0" w:color="auto"/>
              <w:right w:val="single" w:sz="4" w:space="0" w:color="auto"/>
            </w:tcBorders>
            <w:shd w:val="clear" w:color="auto" w:fill="auto"/>
            <w:vAlign w:val="center"/>
          </w:tcPr>
          <w:p w14:paraId="2F373FE1"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机器人</w:t>
            </w:r>
          </w:p>
        </w:tc>
        <w:tc>
          <w:tcPr>
            <w:tcW w:w="1014" w:type="pct"/>
            <w:tcBorders>
              <w:top w:val="nil"/>
              <w:left w:val="nil"/>
              <w:bottom w:val="single" w:sz="4" w:space="0" w:color="auto"/>
              <w:right w:val="single" w:sz="4" w:space="0" w:color="auto"/>
            </w:tcBorders>
            <w:shd w:val="clear" w:color="auto" w:fill="auto"/>
            <w:noWrap/>
            <w:vAlign w:val="center"/>
          </w:tcPr>
          <w:p w14:paraId="759A581A" w14:textId="77777777" w:rsidR="00B11814" w:rsidRDefault="00000000">
            <w:pPr>
              <w:widowControl/>
              <w:spacing w:line="500" w:lineRule="exact"/>
              <w:jc w:val="right"/>
              <w:rPr>
                <w:rFonts w:ascii="宋体" w:hAnsi="宋体" w:cs="宋体"/>
                <w:sz w:val="20"/>
                <w:szCs w:val="20"/>
              </w:rPr>
            </w:pPr>
            <w:r>
              <w:rPr>
                <w:rFonts w:ascii="宋体" w:hAnsi="宋体" w:cs="宋体"/>
                <w:sz w:val="20"/>
                <w:szCs w:val="20"/>
              </w:rPr>
              <w:t>418.58</w:t>
            </w:r>
          </w:p>
        </w:tc>
      </w:tr>
      <w:tr w:rsidR="00B11814" w14:paraId="01FBFE9E"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62122AC6" w14:textId="77777777" w:rsidR="00B11814" w:rsidRDefault="00000000">
            <w:pPr>
              <w:widowControl/>
              <w:spacing w:line="500" w:lineRule="exact"/>
              <w:jc w:val="left"/>
              <w:rPr>
                <w:rFonts w:ascii="宋体" w:hAnsi="宋体" w:cs="宋体"/>
                <w:sz w:val="20"/>
                <w:szCs w:val="20"/>
              </w:rPr>
            </w:pPr>
            <w:r>
              <w:rPr>
                <w:rFonts w:ascii="宋体" w:hAnsi="宋体" w:cs="宋体" w:hint="eastAsia"/>
                <w:sz w:val="20"/>
                <w:szCs w:val="20"/>
              </w:rPr>
              <w:t>山东元玮仪器设备有限公司</w:t>
            </w:r>
          </w:p>
        </w:tc>
        <w:tc>
          <w:tcPr>
            <w:tcW w:w="944" w:type="pct"/>
            <w:tcBorders>
              <w:top w:val="nil"/>
              <w:left w:val="nil"/>
              <w:bottom w:val="single" w:sz="4" w:space="0" w:color="auto"/>
              <w:right w:val="single" w:sz="4" w:space="0" w:color="auto"/>
            </w:tcBorders>
            <w:shd w:val="clear" w:color="auto" w:fill="auto"/>
            <w:noWrap/>
            <w:vAlign w:val="center"/>
          </w:tcPr>
          <w:p w14:paraId="6DFFD52E"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非关联方</w:t>
            </w:r>
          </w:p>
        </w:tc>
        <w:tc>
          <w:tcPr>
            <w:tcW w:w="1241" w:type="pct"/>
            <w:tcBorders>
              <w:top w:val="nil"/>
              <w:left w:val="nil"/>
              <w:bottom w:val="single" w:sz="4" w:space="0" w:color="auto"/>
              <w:right w:val="single" w:sz="4" w:space="0" w:color="auto"/>
            </w:tcBorders>
            <w:shd w:val="clear" w:color="auto" w:fill="auto"/>
            <w:vAlign w:val="center"/>
          </w:tcPr>
          <w:p w14:paraId="0AA22B18"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电缆电线</w:t>
            </w:r>
          </w:p>
        </w:tc>
        <w:tc>
          <w:tcPr>
            <w:tcW w:w="1014" w:type="pct"/>
            <w:tcBorders>
              <w:top w:val="nil"/>
              <w:left w:val="nil"/>
              <w:bottom w:val="single" w:sz="4" w:space="0" w:color="auto"/>
              <w:right w:val="single" w:sz="4" w:space="0" w:color="auto"/>
            </w:tcBorders>
            <w:shd w:val="clear" w:color="auto" w:fill="auto"/>
            <w:noWrap/>
            <w:vAlign w:val="center"/>
          </w:tcPr>
          <w:p w14:paraId="0A5BE20F" w14:textId="77777777" w:rsidR="00B11814" w:rsidRDefault="00000000">
            <w:pPr>
              <w:widowControl/>
              <w:spacing w:line="500" w:lineRule="exact"/>
              <w:jc w:val="right"/>
              <w:rPr>
                <w:rFonts w:ascii="宋体" w:hAnsi="宋体" w:cs="宋体"/>
                <w:sz w:val="20"/>
                <w:szCs w:val="20"/>
              </w:rPr>
            </w:pPr>
            <w:r>
              <w:rPr>
                <w:rFonts w:ascii="宋体" w:hAnsi="宋体" w:cs="宋体"/>
                <w:sz w:val="20"/>
                <w:szCs w:val="20"/>
              </w:rPr>
              <w:t>308.24</w:t>
            </w:r>
          </w:p>
        </w:tc>
      </w:tr>
      <w:tr w:rsidR="00B11814" w14:paraId="7D6D09B7" w14:textId="77777777">
        <w:trPr>
          <w:trHeight w:val="397"/>
        </w:trPr>
        <w:tc>
          <w:tcPr>
            <w:tcW w:w="1801" w:type="pct"/>
            <w:tcBorders>
              <w:top w:val="nil"/>
              <w:left w:val="single" w:sz="4" w:space="0" w:color="auto"/>
              <w:bottom w:val="single" w:sz="4" w:space="0" w:color="auto"/>
              <w:right w:val="single" w:sz="4" w:space="0" w:color="auto"/>
            </w:tcBorders>
            <w:shd w:val="clear" w:color="auto" w:fill="auto"/>
            <w:noWrap/>
            <w:vAlign w:val="center"/>
          </w:tcPr>
          <w:p w14:paraId="3B63AA79" w14:textId="77777777" w:rsidR="00B11814" w:rsidRDefault="00000000">
            <w:pPr>
              <w:widowControl/>
              <w:spacing w:line="500" w:lineRule="exact"/>
              <w:jc w:val="left"/>
              <w:rPr>
                <w:rFonts w:ascii="宋体" w:hAnsi="宋体" w:cs="宋体"/>
                <w:sz w:val="20"/>
                <w:szCs w:val="20"/>
              </w:rPr>
            </w:pPr>
            <w:r>
              <w:rPr>
                <w:rFonts w:ascii="宋体" w:hAnsi="宋体" w:cs="宋体" w:hint="eastAsia"/>
                <w:sz w:val="20"/>
                <w:szCs w:val="20"/>
              </w:rPr>
              <w:t>青岛宏标机械有限公司</w:t>
            </w:r>
          </w:p>
        </w:tc>
        <w:tc>
          <w:tcPr>
            <w:tcW w:w="944" w:type="pct"/>
            <w:tcBorders>
              <w:top w:val="nil"/>
              <w:left w:val="nil"/>
              <w:bottom w:val="single" w:sz="4" w:space="0" w:color="auto"/>
              <w:right w:val="single" w:sz="4" w:space="0" w:color="auto"/>
            </w:tcBorders>
            <w:shd w:val="clear" w:color="auto" w:fill="auto"/>
            <w:noWrap/>
            <w:vAlign w:val="center"/>
          </w:tcPr>
          <w:p w14:paraId="798FAAD7"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非关联方</w:t>
            </w:r>
          </w:p>
        </w:tc>
        <w:tc>
          <w:tcPr>
            <w:tcW w:w="1241" w:type="pct"/>
            <w:tcBorders>
              <w:top w:val="nil"/>
              <w:left w:val="nil"/>
              <w:bottom w:val="single" w:sz="4" w:space="0" w:color="auto"/>
              <w:right w:val="single" w:sz="4" w:space="0" w:color="auto"/>
            </w:tcBorders>
            <w:shd w:val="clear" w:color="auto" w:fill="auto"/>
            <w:vAlign w:val="center"/>
          </w:tcPr>
          <w:p w14:paraId="1799E482" w14:textId="77777777" w:rsidR="00B11814" w:rsidRDefault="00000000">
            <w:pPr>
              <w:widowControl/>
              <w:spacing w:line="500" w:lineRule="exact"/>
              <w:jc w:val="center"/>
              <w:rPr>
                <w:rFonts w:ascii="宋体" w:hAnsi="宋体" w:cs="宋体"/>
                <w:sz w:val="20"/>
                <w:szCs w:val="20"/>
              </w:rPr>
            </w:pPr>
            <w:r>
              <w:rPr>
                <w:rFonts w:ascii="宋体" w:hAnsi="宋体" w:cs="宋体" w:hint="eastAsia"/>
                <w:sz w:val="20"/>
                <w:szCs w:val="20"/>
              </w:rPr>
              <w:t>机加工件</w:t>
            </w:r>
          </w:p>
        </w:tc>
        <w:tc>
          <w:tcPr>
            <w:tcW w:w="1014" w:type="pct"/>
            <w:tcBorders>
              <w:top w:val="nil"/>
              <w:left w:val="nil"/>
              <w:bottom w:val="single" w:sz="4" w:space="0" w:color="auto"/>
              <w:right w:val="single" w:sz="4" w:space="0" w:color="auto"/>
            </w:tcBorders>
            <w:shd w:val="clear" w:color="auto" w:fill="auto"/>
            <w:noWrap/>
            <w:vAlign w:val="center"/>
          </w:tcPr>
          <w:p w14:paraId="05E00002" w14:textId="77777777" w:rsidR="00B11814" w:rsidRDefault="00000000">
            <w:pPr>
              <w:widowControl/>
              <w:spacing w:line="500" w:lineRule="exact"/>
              <w:jc w:val="right"/>
              <w:rPr>
                <w:rFonts w:ascii="宋体" w:hAnsi="宋体" w:cs="宋体"/>
                <w:sz w:val="20"/>
                <w:szCs w:val="20"/>
              </w:rPr>
            </w:pPr>
            <w:r>
              <w:rPr>
                <w:rFonts w:ascii="宋体" w:hAnsi="宋体" w:cs="宋体"/>
                <w:sz w:val="20"/>
                <w:szCs w:val="20"/>
              </w:rPr>
              <w:t>230.43</w:t>
            </w:r>
          </w:p>
        </w:tc>
      </w:tr>
    </w:tbl>
    <w:p w14:paraId="5B1AAC23"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（二）前五大供应商变化情况分析</w:t>
      </w:r>
    </w:p>
    <w:p w14:paraId="294AA1E5"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北洋天青作为一家聚焦于生产线自动化、信息化建设、升级和改造的系统集成产品提供商，主要原材料为金属板材，电器原件及专业机器设备。2023年较2022年前五大供应商变化原因主要为：</w:t>
      </w:r>
    </w:p>
    <w:p w14:paraId="2F31863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1、2023年客户对压力机指定品牌进行调整，北洋天青按照指定品牌进行采购，因此压力机供应商发生变化。</w:t>
      </w:r>
    </w:p>
    <w:p w14:paraId="19F7A6E8"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2、青岛机器人技术有限公司和安川通商（上海）实业有限公司同为安川品牌机器人供应商，为了便于供应商售后服务，2023年安川品牌机器人从青岛机器人技术有限公司进行采购。</w:t>
      </w:r>
    </w:p>
    <w:p w14:paraId="4CCAD677"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（3）北洋天青近两年应收账款及坏账准备计提情况，包括余额、账龄、减值准备以及期后回款等情况</w:t>
      </w:r>
    </w:p>
    <w:p w14:paraId="1C927850"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lastRenderedPageBreak/>
        <w:t>一、北洋天青近两年应收账款情况</w:t>
      </w:r>
    </w:p>
    <w:p w14:paraId="3A1E49D0"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北洋天青2022年应收账款、坏账准备计提情况及期后回款情况如下：</w:t>
      </w:r>
    </w:p>
    <w:p w14:paraId="3702859B"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40"/>
        <w:jc w:val="right"/>
        <w:rPr>
          <w:rFonts w:asciiTheme="minorEastAsia" w:eastAsiaTheme="minorEastAsia" w:hAnsiTheme="minorEastAsia"/>
          <w:sz w:val="22"/>
        </w:rPr>
      </w:pPr>
      <w:r>
        <w:rPr>
          <w:rFonts w:ascii="宋体" w:hAnsi="宋体" w:cs="宋体" w:hint="eastAsia"/>
          <w:sz w:val="22"/>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584"/>
        <w:gridCol w:w="1535"/>
        <w:gridCol w:w="1596"/>
        <w:gridCol w:w="1624"/>
      </w:tblGrid>
      <w:tr w:rsidR="00B11814" w14:paraId="1B10ED26" w14:textId="77777777">
        <w:trPr>
          <w:trHeight w:val="170"/>
        </w:trPr>
        <w:tc>
          <w:tcPr>
            <w:tcW w:w="1218" w:type="pct"/>
            <w:shd w:val="clear" w:color="auto" w:fill="auto"/>
            <w:vAlign w:val="center"/>
          </w:tcPr>
          <w:p w14:paraId="76CC6B5D" w14:textId="77777777" w:rsidR="00B11814" w:rsidRDefault="00000000">
            <w:pPr>
              <w:widowControl/>
              <w:spacing w:line="500" w:lineRule="exact"/>
              <w:jc w:val="left"/>
              <w:rPr>
                <w:rFonts w:ascii="宋体" w:hAnsi="宋体" w:cs="宋体"/>
                <w:b/>
                <w:sz w:val="22"/>
              </w:rPr>
            </w:pPr>
            <w:r>
              <w:rPr>
                <w:rFonts w:ascii="宋体" w:hAnsi="宋体" w:cs="宋体" w:hint="eastAsia"/>
                <w:b/>
                <w:sz w:val="22"/>
              </w:rPr>
              <w:t>项目</w:t>
            </w:r>
          </w:p>
        </w:tc>
        <w:tc>
          <w:tcPr>
            <w:tcW w:w="945" w:type="pct"/>
            <w:shd w:val="clear" w:color="auto" w:fill="auto"/>
            <w:vAlign w:val="center"/>
          </w:tcPr>
          <w:p w14:paraId="1B3FC9BF"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期末余额</w:t>
            </w:r>
          </w:p>
        </w:tc>
        <w:tc>
          <w:tcPr>
            <w:tcW w:w="916" w:type="pct"/>
            <w:shd w:val="clear" w:color="auto" w:fill="auto"/>
            <w:vAlign w:val="center"/>
          </w:tcPr>
          <w:p w14:paraId="792B5AB5"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按比例计提坏账准备</w:t>
            </w:r>
          </w:p>
        </w:tc>
        <w:tc>
          <w:tcPr>
            <w:tcW w:w="952" w:type="pct"/>
            <w:shd w:val="clear" w:color="auto" w:fill="auto"/>
            <w:vAlign w:val="center"/>
          </w:tcPr>
          <w:p w14:paraId="0F43C60C"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提取比例</w:t>
            </w:r>
          </w:p>
        </w:tc>
        <w:tc>
          <w:tcPr>
            <w:tcW w:w="969" w:type="pct"/>
            <w:vAlign w:val="center"/>
          </w:tcPr>
          <w:p w14:paraId="36116A3D"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期后回款</w:t>
            </w:r>
          </w:p>
          <w:p w14:paraId="5525829F"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（截至</w:t>
            </w:r>
            <w:r>
              <w:rPr>
                <w:rFonts w:ascii="宋体" w:hAnsi="宋体" w:cs="宋体"/>
                <w:b/>
                <w:sz w:val="22"/>
              </w:rPr>
              <w:t>2023-12-31）</w:t>
            </w:r>
          </w:p>
        </w:tc>
      </w:tr>
      <w:tr w:rsidR="00B11814" w14:paraId="2EF4A1EB" w14:textId="77777777">
        <w:trPr>
          <w:trHeight w:val="170"/>
        </w:trPr>
        <w:tc>
          <w:tcPr>
            <w:tcW w:w="1218" w:type="pct"/>
            <w:shd w:val="clear" w:color="auto" w:fill="auto"/>
            <w:vAlign w:val="center"/>
          </w:tcPr>
          <w:p w14:paraId="7366870B" w14:textId="77777777" w:rsidR="00B11814" w:rsidRDefault="00000000">
            <w:pPr>
              <w:widowControl/>
              <w:spacing w:line="500" w:lineRule="exact"/>
              <w:jc w:val="left"/>
              <w:rPr>
                <w:rFonts w:ascii="宋体" w:hAnsi="宋体" w:cs="宋体"/>
                <w:sz w:val="22"/>
              </w:rPr>
            </w:pPr>
            <w:r>
              <w:rPr>
                <w:rFonts w:ascii="宋体" w:hAnsi="宋体" w:cs="宋体"/>
                <w:sz w:val="22"/>
              </w:rPr>
              <w:t>1年以内-关联方</w:t>
            </w:r>
          </w:p>
        </w:tc>
        <w:tc>
          <w:tcPr>
            <w:tcW w:w="945" w:type="pct"/>
            <w:shd w:val="clear" w:color="auto" w:fill="auto"/>
            <w:vAlign w:val="center"/>
          </w:tcPr>
          <w:p w14:paraId="3F57B2B3" w14:textId="77777777" w:rsidR="00B11814" w:rsidRDefault="00000000">
            <w:pPr>
              <w:widowControl/>
              <w:spacing w:line="500" w:lineRule="exact"/>
              <w:jc w:val="right"/>
              <w:rPr>
                <w:rFonts w:ascii="宋体" w:hAnsi="宋体" w:cs="宋体"/>
                <w:sz w:val="22"/>
              </w:rPr>
            </w:pPr>
            <w:r>
              <w:rPr>
                <w:rFonts w:ascii="宋体" w:hAnsi="宋体" w:cs="宋体"/>
                <w:sz w:val="22"/>
              </w:rPr>
              <w:t>5,488.83</w:t>
            </w:r>
          </w:p>
        </w:tc>
        <w:tc>
          <w:tcPr>
            <w:tcW w:w="916" w:type="pct"/>
            <w:shd w:val="clear" w:color="auto" w:fill="auto"/>
            <w:vAlign w:val="center"/>
          </w:tcPr>
          <w:p w14:paraId="226F40B1" w14:textId="77777777" w:rsidR="00B11814" w:rsidRDefault="00000000">
            <w:pPr>
              <w:widowControl/>
              <w:spacing w:line="500" w:lineRule="exact"/>
              <w:jc w:val="right"/>
              <w:rPr>
                <w:rFonts w:ascii="宋体" w:hAnsi="宋体" w:cs="宋体"/>
                <w:sz w:val="22"/>
              </w:rPr>
            </w:pPr>
            <w:r>
              <w:rPr>
                <w:rFonts w:ascii="宋体" w:hAnsi="宋体" w:cs="宋体"/>
                <w:sz w:val="22"/>
              </w:rPr>
              <w:t>-</w:t>
            </w:r>
          </w:p>
        </w:tc>
        <w:tc>
          <w:tcPr>
            <w:tcW w:w="952" w:type="pct"/>
            <w:shd w:val="clear" w:color="auto" w:fill="auto"/>
            <w:vAlign w:val="center"/>
          </w:tcPr>
          <w:p w14:paraId="21117A9A" w14:textId="77777777" w:rsidR="00B11814" w:rsidRDefault="00000000">
            <w:pPr>
              <w:widowControl/>
              <w:spacing w:line="500" w:lineRule="exact"/>
              <w:jc w:val="right"/>
              <w:rPr>
                <w:rFonts w:ascii="宋体" w:hAnsi="宋体" w:cs="宋体"/>
                <w:sz w:val="22"/>
              </w:rPr>
            </w:pPr>
            <w:r>
              <w:rPr>
                <w:rFonts w:ascii="宋体" w:hAnsi="宋体" w:cs="宋体"/>
                <w:sz w:val="22"/>
              </w:rPr>
              <w:t>0.00%</w:t>
            </w:r>
          </w:p>
        </w:tc>
        <w:tc>
          <w:tcPr>
            <w:tcW w:w="969" w:type="pct"/>
            <w:noWrap/>
            <w:vAlign w:val="center"/>
          </w:tcPr>
          <w:p w14:paraId="3699378B" w14:textId="77777777" w:rsidR="00B11814" w:rsidRDefault="00000000">
            <w:pPr>
              <w:widowControl/>
              <w:spacing w:line="500" w:lineRule="exact"/>
              <w:jc w:val="right"/>
              <w:rPr>
                <w:rFonts w:ascii="宋体" w:hAnsi="宋体" w:cs="宋体"/>
                <w:sz w:val="22"/>
              </w:rPr>
            </w:pPr>
            <w:r>
              <w:rPr>
                <w:rFonts w:ascii="宋体" w:hAnsi="宋体" w:cs="宋体"/>
                <w:sz w:val="22"/>
              </w:rPr>
              <w:t>5,488.83</w:t>
            </w:r>
          </w:p>
        </w:tc>
      </w:tr>
      <w:tr w:rsidR="00B11814" w14:paraId="7A8DC2C1" w14:textId="77777777">
        <w:trPr>
          <w:trHeight w:val="170"/>
        </w:trPr>
        <w:tc>
          <w:tcPr>
            <w:tcW w:w="1218" w:type="pct"/>
            <w:shd w:val="clear" w:color="auto" w:fill="auto"/>
            <w:vAlign w:val="center"/>
          </w:tcPr>
          <w:p w14:paraId="79F486B7" w14:textId="77777777" w:rsidR="00B11814" w:rsidRDefault="00000000">
            <w:pPr>
              <w:widowControl/>
              <w:spacing w:line="500" w:lineRule="exact"/>
              <w:jc w:val="left"/>
              <w:rPr>
                <w:rFonts w:ascii="宋体" w:hAnsi="宋体" w:cs="宋体"/>
                <w:sz w:val="22"/>
              </w:rPr>
            </w:pPr>
            <w:r>
              <w:rPr>
                <w:rFonts w:ascii="宋体" w:hAnsi="宋体" w:cs="宋体"/>
                <w:sz w:val="22"/>
              </w:rPr>
              <w:t>1年以内-非关联方</w:t>
            </w:r>
          </w:p>
        </w:tc>
        <w:tc>
          <w:tcPr>
            <w:tcW w:w="945" w:type="pct"/>
            <w:shd w:val="clear" w:color="auto" w:fill="auto"/>
            <w:vAlign w:val="center"/>
          </w:tcPr>
          <w:p w14:paraId="34E10C39" w14:textId="77777777" w:rsidR="00B11814" w:rsidRDefault="00000000">
            <w:pPr>
              <w:widowControl/>
              <w:spacing w:line="500" w:lineRule="exact"/>
              <w:jc w:val="right"/>
              <w:rPr>
                <w:rFonts w:ascii="宋体" w:hAnsi="宋体" w:cs="宋体"/>
                <w:sz w:val="22"/>
              </w:rPr>
            </w:pPr>
            <w:r>
              <w:rPr>
                <w:rFonts w:ascii="宋体" w:hAnsi="宋体" w:cs="宋体"/>
                <w:sz w:val="22"/>
              </w:rPr>
              <w:t>5,090.45</w:t>
            </w:r>
          </w:p>
        </w:tc>
        <w:tc>
          <w:tcPr>
            <w:tcW w:w="916" w:type="pct"/>
            <w:shd w:val="clear" w:color="auto" w:fill="auto"/>
            <w:vAlign w:val="center"/>
          </w:tcPr>
          <w:p w14:paraId="389EB65B" w14:textId="77777777" w:rsidR="00B11814" w:rsidRDefault="00000000">
            <w:pPr>
              <w:widowControl/>
              <w:spacing w:line="500" w:lineRule="exact"/>
              <w:jc w:val="right"/>
              <w:rPr>
                <w:rFonts w:ascii="宋体" w:hAnsi="宋体" w:cs="宋体"/>
                <w:sz w:val="22"/>
              </w:rPr>
            </w:pPr>
            <w:r>
              <w:rPr>
                <w:rFonts w:ascii="宋体" w:hAnsi="宋体" w:cs="宋体"/>
                <w:sz w:val="22"/>
              </w:rPr>
              <w:t>81.95</w:t>
            </w:r>
          </w:p>
        </w:tc>
        <w:tc>
          <w:tcPr>
            <w:tcW w:w="952" w:type="pct"/>
            <w:shd w:val="clear" w:color="auto" w:fill="auto"/>
            <w:vAlign w:val="center"/>
          </w:tcPr>
          <w:p w14:paraId="3BC69E1F" w14:textId="77777777" w:rsidR="00B11814" w:rsidRDefault="00000000">
            <w:pPr>
              <w:widowControl/>
              <w:spacing w:line="500" w:lineRule="exact"/>
              <w:jc w:val="right"/>
              <w:rPr>
                <w:rFonts w:ascii="宋体" w:hAnsi="宋体" w:cs="宋体"/>
                <w:sz w:val="22"/>
              </w:rPr>
            </w:pPr>
            <w:r>
              <w:rPr>
                <w:rFonts w:ascii="宋体" w:hAnsi="宋体" w:cs="宋体"/>
                <w:sz w:val="22"/>
              </w:rPr>
              <w:t>1.61%</w:t>
            </w:r>
          </w:p>
        </w:tc>
        <w:tc>
          <w:tcPr>
            <w:tcW w:w="969" w:type="pct"/>
            <w:noWrap/>
            <w:vAlign w:val="center"/>
          </w:tcPr>
          <w:p w14:paraId="4DACD5AA" w14:textId="77777777" w:rsidR="00B11814" w:rsidRDefault="00000000">
            <w:pPr>
              <w:widowControl/>
              <w:spacing w:line="500" w:lineRule="exact"/>
              <w:jc w:val="right"/>
              <w:rPr>
                <w:rFonts w:ascii="宋体" w:hAnsi="宋体" w:cs="宋体"/>
                <w:sz w:val="22"/>
              </w:rPr>
            </w:pPr>
            <w:r>
              <w:rPr>
                <w:rFonts w:ascii="宋体" w:hAnsi="宋体" w:cs="宋体"/>
                <w:sz w:val="22"/>
              </w:rPr>
              <w:t>3,848.84</w:t>
            </w:r>
          </w:p>
        </w:tc>
      </w:tr>
      <w:tr w:rsidR="00B11814" w14:paraId="6AD5AFBF" w14:textId="77777777">
        <w:trPr>
          <w:trHeight w:val="170"/>
        </w:trPr>
        <w:tc>
          <w:tcPr>
            <w:tcW w:w="1218" w:type="pct"/>
            <w:shd w:val="clear" w:color="auto" w:fill="auto"/>
            <w:vAlign w:val="center"/>
          </w:tcPr>
          <w:p w14:paraId="2B756AD0" w14:textId="77777777" w:rsidR="00B11814" w:rsidRDefault="00000000">
            <w:pPr>
              <w:widowControl/>
              <w:spacing w:line="500" w:lineRule="exact"/>
              <w:jc w:val="left"/>
              <w:rPr>
                <w:rFonts w:ascii="宋体" w:hAnsi="宋体" w:cs="宋体"/>
                <w:sz w:val="22"/>
              </w:rPr>
            </w:pPr>
            <w:r>
              <w:rPr>
                <w:rFonts w:ascii="宋体" w:hAnsi="宋体" w:cs="宋体"/>
                <w:sz w:val="22"/>
              </w:rPr>
              <w:t>1-2年</w:t>
            </w:r>
          </w:p>
        </w:tc>
        <w:tc>
          <w:tcPr>
            <w:tcW w:w="945" w:type="pct"/>
            <w:shd w:val="clear" w:color="auto" w:fill="auto"/>
            <w:vAlign w:val="center"/>
          </w:tcPr>
          <w:p w14:paraId="528F7B6A" w14:textId="77777777" w:rsidR="00B11814" w:rsidRDefault="00000000">
            <w:pPr>
              <w:widowControl/>
              <w:spacing w:line="500" w:lineRule="exact"/>
              <w:jc w:val="right"/>
              <w:rPr>
                <w:rFonts w:ascii="宋体" w:hAnsi="宋体" w:cs="宋体"/>
                <w:sz w:val="22"/>
              </w:rPr>
            </w:pPr>
            <w:r>
              <w:rPr>
                <w:rFonts w:ascii="宋体" w:hAnsi="宋体" w:cs="宋体"/>
                <w:sz w:val="22"/>
              </w:rPr>
              <w:t>1,794.94</w:t>
            </w:r>
          </w:p>
        </w:tc>
        <w:tc>
          <w:tcPr>
            <w:tcW w:w="916" w:type="pct"/>
            <w:shd w:val="clear" w:color="auto" w:fill="auto"/>
            <w:vAlign w:val="center"/>
          </w:tcPr>
          <w:p w14:paraId="657E60C8" w14:textId="77777777" w:rsidR="00B11814" w:rsidRDefault="00000000">
            <w:pPr>
              <w:widowControl/>
              <w:spacing w:line="500" w:lineRule="exact"/>
              <w:jc w:val="right"/>
              <w:rPr>
                <w:rFonts w:ascii="宋体" w:hAnsi="宋体" w:cs="宋体"/>
                <w:sz w:val="22"/>
              </w:rPr>
            </w:pPr>
            <w:r>
              <w:rPr>
                <w:rFonts w:ascii="宋体" w:hAnsi="宋体" w:cs="宋体"/>
                <w:sz w:val="22"/>
              </w:rPr>
              <w:t>321.56</w:t>
            </w:r>
          </w:p>
        </w:tc>
        <w:tc>
          <w:tcPr>
            <w:tcW w:w="952" w:type="pct"/>
            <w:shd w:val="clear" w:color="auto" w:fill="auto"/>
            <w:vAlign w:val="center"/>
          </w:tcPr>
          <w:p w14:paraId="3C53B93D" w14:textId="77777777" w:rsidR="00B11814" w:rsidRDefault="00000000">
            <w:pPr>
              <w:widowControl/>
              <w:spacing w:line="500" w:lineRule="exact"/>
              <w:jc w:val="right"/>
              <w:rPr>
                <w:rFonts w:ascii="宋体" w:hAnsi="宋体" w:cs="宋体"/>
                <w:sz w:val="22"/>
              </w:rPr>
            </w:pPr>
            <w:r>
              <w:rPr>
                <w:rFonts w:ascii="宋体" w:hAnsi="宋体" w:cs="宋体"/>
                <w:sz w:val="22"/>
              </w:rPr>
              <w:t>17.91%</w:t>
            </w:r>
          </w:p>
        </w:tc>
        <w:tc>
          <w:tcPr>
            <w:tcW w:w="969" w:type="pct"/>
            <w:noWrap/>
            <w:vAlign w:val="center"/>
          </w:tcPr>
          <w:p w14:paraId="72F6382B" w14:textId="77777777" w:rsidR="00B11814" w:rsidRDefault="00000000">
            <w:pPr>
              <w:widowControl/>
              <w:spacing w:line="500" w:lineRule="exact"/>
              <w:jc w:val="right"/>
              <w:rPr>
                <w:rFonts w:ascii="宋体" w:hAnsi="宋体" w:cs="宋体"/>
                <w:sz w:val="22"/>
              </w:rPr>
            </w:pPr>
            <w:r>
              <w:rPr>
                <w:rFonts w:ascii="宋体" w:hAnsi="宋体" w:cs="宋体"/>
                <w:sz w:val="22"/>
              </w:rPr>
              <w:t>1,299.75</w:t>
            </w:r>
          </w:p>
        </w:tc>
      </w:tr>
      <w:tr w:rsidR="00B11814" w14:paraId="4C201260" w14:textId="77777777">
        <w:trPr>
          <w:trHeight w:val="170"/>
        </w:trPr>
        <w:tc>
          <w:tcPr>
            <w:tcW w:w="1218" w:type="pct"/>
            <w:shd w:val="clear" w:color="auto" w:fill="auto"/>
            <w:vAlign w:val="center"/>
          </w:tcPr>
          <w:p w14:paraId="22C42268" w14:textId="77777777" w:rsidR="00B11814" w:rsidRDefault="00000000">
            <w:pPr>
              <w:widowControl/>
              <w:spacing w:line="500" w:lineRule="exact"/>
              <w:jc w:val="left"/>
              <w:rPr>
                <w:rFonts w:ascii="宋体" w:hAnsi="宋体" w:cs="宋体"/>
                <w:sz w:val="22"/>
              </w:rPr>
            </w:pPr>
            <w:r>
              <w:rPr>
                <w:rFonts w:ascii="宋体" w:hAnsi="宋体" w:cs="宋体"/>
                <w:sz w:val="22"/>
              </w:rPr>
              <w:t>2-3年</w:t>
            </w:r>
          </w:p>
        </w:tc>
        <w:tc>
          <w:tcPr>
            <w:tcW w:w="945" w:type="pct"/>
            <w:shd w:val="clear" w:color="auto" w:fill="auto"/>
            <w:vAlign w:val="center"/>
          </w:tcPr>
          <w:p w14:paraId="5968B889" w14:textId="77777777" w:rsidR="00B11814" w:rsidRDefault="00000000">
            <w:pPr>
              <w:widowControl/>
              <w:spacing w:line="500" w:lineRule="exact"/>
              <w:jc w:val="right"/>
              <w:rPr>
                <w:rFonts w:ascii="宋体" w:hAnsi="宋体" w:cs="宋体"/>
                <w:sz w:val="22"/>
              </w:rPr>
            </w:pPr>
            <w:r>
              <w:rPr>
                <w:rFonts w:ascii="宋体" w:hAnsi="宋体" w:cs="宋体"/>
                <w:sz w:val="22"/>
              </w:rPr>
              <w:t>374.28</w:t>
            </w:r>
          </w:p>
        </w:tc>
        <w:tc>
          <w:tcPr>
            <w:tcW w:w="916" w:type="pct"/>
            <w:shd w:val="clear" w:color="auto" w:fill="auto"/>
            <w:vAlign w:val="center"/>
          </w:tcPr>
          <w:p w14:paraId="217C47EC" w14:textId="77777777" w:rsidR="00B11814" w:rsidRDefault="00000000">
            <w:pPr>
              <w:widowControl/>
              <w:spacing w:line="500" w:lineRule="exact"/>
              <w:jc w:val="right"/>
              <w:rPr>
                <w:rFonts w:ascii="宋体" w:hAnsi="宋体" w:cs="宋体"/>
                <w:sz w:val="22"/>
              </w:rPr>
            </w:pPr>
            <w:r>
              <w:rPr>
                <w:rFonts w:ascii="宋体" w:hAnsi="宋体" w:cs="宋体"/>
                <w:sz w:val="22"/>
              </w:rPr>
              <w:t>113.50</w:t>
            </w:r>
          </w:p>
        </w:tc>
        <w:tc>
          <w:tcPr>
            <w:tcW w:w="952" w:type="pct"/>
            <w:shd w:val="clear" w:color="auto" w:fill="auto"/>
            <w:vAlign w:val="center"/>
          </w:tcPr>
          <w:p w14:paraId="37DFEEA5" w14:textId="77777777" w:rsidR="00B11814" w:rsidRDefault="00000000">
            <w:pPr>
              <w:widowControl/>
              <w:spacing w:line="500" w:lineRule="exact"/>
              <w:jc w:val="right"/>
              <w:rPr>
                <w:rFonts w:ascii="宋体" w:hAnsi="宋体" w:cs="宋体"/>
                <w:sz w:val="22"/>
              </w:rPr>
            </w:pPr>
            <w:r>
              <w:rPr>
                <w:rFonts w:ascii="宋体" w:hAnsi="宋体" w:cs="宋体"/>
                <w:sz w:val="22"/>
              </w:rPr>
              <w:t>30.33%</w:t>
            </w:r>
          </w:p>
        </w:tc>
        <w:tc>
          <w:tcPr>
            <w:tcW w:w="969" w:type="pct"/>
            <w:noWrap/>
            <w:vAlign w:val="center"/>
          </w:tcPr>
          <w:p w14:paraId="24D2F57A" w14:textId="77777777" w:rsidR="00B11814" w:rsidRDefault="00000000">
            <w:pPr>
              <w:widowControl/>
              <w:spacing w:line="500" w:lineRule="exact"/>
              <w:jc w:val="right"/>
              <w:rPr>
                <w:rFonts w:ascii="宋体" w:hAnsi="宋体" w:cs="宋体"/>
                <w:sz w:val="22"/>
              </w:rPr>
            </w:pPr>
            <w:r>
              <w:rPr>
                <w:rFonts w:ascii="宋体" w:hAnsi="宋体" w:cs="宋体"/>
                <w:sz w:val="22"/>
              </w:rPr>
              <w:t>293.53</w:t>
            </w:r>
          </w:p>
        </w:tc>
      </w:tr>
      <w:tr w:rsidR="00B11814" w14:paraId="75AF8485" w14:textId="77777777">
        <w:trPr>
          <w:trHeight w:val="170"/>
        </w:trPr>
        <w:tc>
          <w:tcPr>
            <w:tcW w:w="1218" w:type="pct"/>
            <w:shd w:val="clear" w:color="auto" w:fill="auto"/>
            <w:vAlign w:val="center"/>
          </w:tcPr>
          <w:p w14:paraId="056DCA8A" w14:textId="77777777" w:rsidR="00B11814" w:rsidRDefault="00000000">
            <w:pPr>
              <w:widowControl/>
              <w:spacing w:line="500" w:lineRule="exact"/>
              <w:jc w:val="left"/>
              <w:rPr>
                <w:rFonts w:ascii="宋体" w:hAnsi="宋体" w:cs="宋体"/>
                <w:sz w:val="22"/>
              </w:rPr>
            </w:pPr>
            <w:r>
              <w:rPr>
                <w:rFonts w:ascii="宋体" w:hAnsi="宋体" w:cs="宋体"/>
                <w:sz w:val="22"/>
              </w:rPr>
              <w:t>3-4年</w:t>
            </w:r>
          </w:p>
        </w:tc>
        <w:tc>
          <w:tcPr>
            <w:tcW w:w="945" w:type="pct"/>
            <w:shd w:val="clear" w:color="auto" w:fill="auto"/>
            <w:vAlign w:val="center"/>
          </w:tcPr>
          <w:p w14:paraId="5FFFC58E" w14:textId="77777777" w:rsidR="00B11814" w:rsidRDefault="00000000">
            <w:pPr>
              <w:widowControl/>
              <w:spacing w:line="500" w:lineRule="exact"/>
              <w:jc w:val="right"/>
              <w:rPr>
                <w:rFonts w:ascii="宋体" w:hAnsi="宋体" w:cs="宋体"/>
                <w:sz w:val="22"/>
              </w:rPr>
            </w:pPr>
            <w:r>
              <w:rPr>
                <w:rFonts w:ascii="宋体" w:hAnsi="宋体" w:cs="宋体"/>
                <w:sz w:val="22"/>
              </w:rPr>
              <w:t>453.95</w:t>
            </w:r>
          </w:p>
        </w:tc>
        <w:tc>
          <w:tcPr>
            <w:tcW w:w="916" w:type="pct"/>
            <w:shd w:val="clear" w:color="auto" w:fill="auto"/>
            <w:vAlign w:val="center"/>
          </w:tcPr>
          <w:p w14:paraId="724AC5FA" w14:textId="77777777" w:rsidR="00B11814" w:rsidRDefault="00000000">
            <w:pPr>
              <w:widowControl/>
              <w:spacing w:line="500" w:lineRule="exact"/>
              <w:jc w:val="right"/>
              <w:rPr>
                <w:rFonts w:ascii="宋体" w:hAnsi="宋体" w:cs="宋体"/>
                <w:sz w:val="22"/>
              </w:rPr>
            </w:pPr>
            <w:r>
              <w:rPr>
                <w:rFonts w:ascii="宋体" w:hAnsi="宋体" w:cs="宋体"/>
                <w:sz w:val="22"/>
              </w:rPr>
              <w:t>268.17</w:t>
            </w:r>
          </w:p>
        </w:tc>
        <w:tc>
          <w:tcPr>
            <w:tcW w:w="952" w:type="pct"/>
            <w:shd w:val="clear" w:color="auto" w:fill="auto"/>
            <w:vAlign w:val="center"/>
          </w:tcPr>
          <w:p w14:paraId="399A0F84" w14:textId="77777777" w:rsidR="00B11814" w:rsidRDefault="00000000">
            <w:pPr>
              <w:widowControl/>
              <w:spacing w:line="500" w:lineRule="exact"/>
              <w:jc w:val="right"/>
              <w:rPr>
                <w:rFonts w:ascii="宋体" w:hAnsi="宋体" w:cs="宋体"/>
                <w:sz w:val="22"/>
              </w:rPr>
            </w:pPr>
            <w:r>
              <w:rPr>
                <w:rFonts w:ascii="宋体" w:hAnsi="宋体" w:cs="宋体"/>
                <w:sz w:val="22"/>
              </w:rPr>
              <w:t>59.07%</w:t>
            </w:r>
          </w:p>
        </w:tc>
        <w:tc>
          <w:tcPr>
            <w:tcW w:w="969" w:type="pct"/>
            <w:noWrap/>
            <w:vAlign w:val="center"/>
          </w:tcPr>
          <w:p w14:paraId="665212FE" w14:textId="77777777" w:rsidR="00B11814" w:rsidRDefault="00000000">
            <w:pPr>
              <w:widowControl/>
              <w:spacing w:line="500" w:lineRule="exact"/>
              <w:jc w:val="right"/>
              <w:rPr>
                <w:rFonts w:ascii="宋体" w:hAnsi="宋体" w:cs="宋体"/>
                <w:sz w:val="22"/>
              </w:rPr>
            </w:pPr>
            <w:r>
              <w:rPr>
                <w:rFonts w:ascii="宋体" w:hAnsi="宋体" w:cs="宋体"/>
                <w:sz w:val="22"/>
              </w:rPr>
              <w:t>339.74</w:t>
            </w:r>
          </w:p>
        </w:tc>
      </w:tr>
      <w:tr w:rsidR="00B11814" w14:paraId="78BF2845" w14:textId="77777777">
        <w:trPr>
          <w:trHeight w:val="170"/>
        </w:trPr>
        <w:tc>
          <w:tcPr>
            <w:tcW w:w="1218" w:type="pct"/>
            <w:shd w:val="clear" w:color="auto" w:fill="auto"/>
            <w:vAlign w:val="center"/>
          </w:tcPr>
          <w:p w14:paraId="697BD1E2" w14:textId="77777777" w:rsidR="00B11814" w:rsidRDefault="00000000">
            <w:pPr>
              <w:widowControl/>
              <w:spacing w:line="500" w:lineRule="exact"/>
              <w:jc w:val="left"/>
              <w:rPr>
                <w:rFonts w:ascii="宋体" w:hAnsi="宋体" w:cs="宋体"/>
                <w:sz w:val="22"/>
              </w:rPr>
            </w:pPr>
            <w:r>
              <w:rPr>
                <w:rFonts w:ascii="宋体" w:hAnsi="宋体" w:cs="宋体"/>
                <w:sz w:val="22"/>
              </w:rPr>
              <w:t>4-5年</w:t>
            </w:r>
          </w:p>
        </w:tc>
        <w:tc>
          <w:tcPr>
            <w:tcW w:w="945" w:type="pct"/>
            <w:shd w:val="clear" w:color="auto" w:fill="auto"/>
            <w:vAlign w:val="center"/>
          </w:tcPr>
          <w:p w14:paraId="4E2FB6C6" w14:textId="77777777" w:rsidR="00B11814" w:rsidRDefault="00000000">
            <w:pPr>
              <w:widowControl/>
              <w:spacing w:line="500" w:lineRule="exact"/>
              <w:jc w:val="right"/>
              <w:rPr>
                <w:rFonts w:ascii="宋体" w:hAnsi="宋体" w:cs="宋体"/>
                <w:sz w:val="22"/>
              </w:rPr>
            </w:pPr>
            <w:r>
              <w:rPr>
                <w:rFonts w:ascii="宋体" w:hAnsi="宋体" w:cs="宋体"/>
                <w:sz w:val="22"/>
              </w:rPr>
              <w:t>6.14</w:t>
            </w:r>
          </w:p>
        </w:tc>
        <w:tc>
          <w:tcPr>
            <w:tcW w:w="916" w:type="pct"/>
            <w:shd w:val="clear" w:color="auto" w:fill="auto"/>
            <w:vAlign w:val="center"/>
          </w:tcPr>
          <w:p w14:paraId="1783A472" w14:textId="77777777" w:rsidR="00B11814" w:rsidRDefault="00000000">
            <w:pPr>
              <w:widowControl/>
              <w:spacing w:line="500" w:lineRule="exact"/>
              <w:jc w:val="right"/>
              <w:rPr>
                <w:rFonts w:ascii="宋体" w:hAnsi="宋体" w:cs="宋体"/>
                <w:sz w:val="22"/>
              </w:rPr>
            </w:pPr>
            <w:r>
              <w:rPr>
                <w:rFonts w:ascii="宋体" w:hAnsi="宋体" w:cs="宋体"/>
                <w:sz w:val="22"/>
              </w:rPr>
              <w:t>5.10</w:t>
            </w:r>
          </w:p>
        </w:tc>
        <w:tc>
          <w:tcPr>
            <w:tcW w:w="952" w:type="pct"/>
            <w:shd w:val="clear" w:color="auto" w:fill="auto"/>
            <w:vAlign w:val="center"/>
          </w:tcPr>
          <w:p w14:paraId="30486D13" w14:textId="77777777" w:rsidR="00B11814" w:rsidRDefault="00000000">
            <w:pPr>
              <w:widowControl/>
              <w:spacing w:line="500" w:lineRule="exact"/>
              <w:jc w:val="right"/>
              <w:rPr>
                <w:rFonts w:ascii="宋体" w:hAnsi="宋体" w:cs="宋体"/>
                <w:sz w:val="22"/>
              </w:rPr>
            </w:pPr>
            <w:r>
              <w:rPr>
                <w:rFonts w:ascii="宋体" w:hAnsi="宋体" w:cs="宋体"/>
                <w:sz w:val="22"/>
              </w:rPr>
              <w:t>82.96%</w:t>
            </w:r>
          </w:p>
        </w:tc>
        <w:tc>
          <w:tcPr>
            <w:tcW w:w="969" w:type="pct"/>
            <w:noWrap/>
            <w:vAlign w:val="center"/>
          </w:tcPr>
          <w:p w14:paraId="658D4C90" w14:textId="77777777" w:rsidR="00B11814" w:rsidRDefault="00000000">
            <w:pPr>
              <w:widowControl/>
              <w:spacing w:line="500" w:lineRule="exact"/>
              <w:jc w:val="right"/>
              <w:rPr>
                <w:rFonts w:ascii="宋体" w:hAnsi="宋体" w:cs="宋体"/>
                <w:sz w:val="22"/>
              </w:rPr>
            </w:pPr>
            <w:r>
              <w:rPr>
                <w:rFonts w:ascii="宋体" w:hAnsi="宋体" w:cs="宋体"/>
                <w:sz w:val="22"/>
              </w:rPr>
              <w:t>6.14</w:t>
            </w:r>
          </w:p>
        </w:tc>
      </w:tr>
      <w:tr w:rsidR="00B11814" w14:paraId="4F937425" w14:textId="77777777">
        <w:trPr>
          <w:trHeight w:val="170"/>
        </w:trPr>
        <w:tc>
          <w:tcPr>
            <w:tcW w:w="1218" w:type="pct"/>
            <w:shd w:val="clear" w:color="auto" w:fill="auto"/>
            <w:vAlign w:val="center"/>
          </w:tcPr>
          <w:p w14:paraId="5878D7DA" w14:textId="77777777" w:rsidR="00B11814" w:rsidRDefault="00000000">
            <w:pPr>
              <w:widowControl/>
              <w:spacing w:line="500" w:lineRule="exact"/>
              <w:jc w:val="left"/>
              <w:rPr>
                <w:rFonts w:ascii="宋体" w:hAnsi="宋体" w:cs="宋体"/>
                <w:b/>
                <w:sz w:val="22"/>
              </w:rPr>
            </w:pPr>
            <w:r>
              <w:rPr>
                <w:rFonts w:ascii="宋体" w:hAnsi="宋体" w:cs="宋体" w:hint="eastAsia"/>
                <w:b/>
                <w:sz w:val="22"/>
              </w:rPr>
              <w:t>合计</w:t>
            </w:r>
          </w:p>
        </w:tc>
        <w:tc>
          <w:tcPr>
            <w:tcW w:w="945" w:type="pct"/>
            <w:shd w:val="clear" w:color="auto" w:fill="auto"/>
            <w:vAlign w:val="center"/>
          </w:tcPr>
          <w:p w14:paraId="2EFD988B" w14:textId="77777777" w:rsidR="00B11814" w:rsidRDefault="00000000">
            <w:pPr>
              <w:widowControl/>
              <w:spacing w:line="500" w:lineRule="exact"/>
              <w:jc w:val="right"/>
              <w:rPr>
                <w:rFonts w:ascii="宋体" w:hAnsi="宋体" w:cs="宋体"/>
                <w:b/>
                <w:sz w:val="22"/>
              </w:rPr>
            </w:pPr>
            <w:r>
              <w:rPr>
                <w:rFonts w:ascii="宋体" w:hAnsi="宋体" w:cs="宋体"/>
                <w:b/>
                <w:sz w:val="22"/>
              </w:rPr>
              <w:t>13,208.58</w:t>
            </w:r>
          </w:p>
        </w:tc>
        <w:tc>
          <w:tcPr>
            <w:tcW w:w="916" w:type="pct"/>
            <w:shd w:val="clear" w:color="auto" w:fill="auto"/>
            <w:vAlign w:val="center"/>
          </w:tcPr>
          <w:p w14:paraId="51D1D7E0" w14:textId="77777777" w:rsidR="00B11814" w:rsidRDefault="00000000">
            <w:pPr>
              <w:widowControl/>
              <w:spacing w:line="500" w:lineRule="exact"/>
              <w:jc w:val="right"/>
              <w:rPr>
                <w:rFonts w:ascii="宋体" w:hAnsi="宋体" w:cs="宋体"/>
                <w:b/>
                <w:sz w:val="22"/>
              </w:rPr>
            </w:pPr>
            <w:r>
              <w:rPr>
                <w:rFonts w:ascii="宋体" w:hAnsi="宋体" w:cs="宋体"/>
                <w:b/>
                <w:sz w:val="22"/>
              </w:rPr>
              <w:t>790.27</w:t>
            </w:r>
          </w:p>
        </w:tc>
        <w:tc>
          <w:tcPr>
            <w:tcW w:w="952" w:type="pct"/>
            <w:shd w:val="clear" w:color="auto" w:fill="auto"/>
            <w:vAlign w:val="center"/>
          </w:tcPr>
          <w:p w14:paraId="7A537BDF" w14:textId="77777777" w:rsidR="00B11814" w:rsidRDefault="00000000">
            <w:pPr>
              <w:widowControl/>
              <w:spacing w:line="500" w:lineRule="exact"/>
              <w:jc w:val="right"/>
              <w:rPr>
                <w:rFonts w:ascii="宋体" w:hAnsi="宋体" w:cs="宋体"/>
                <w:b/>
                <w:sz w:val="22"/>
              </w:rPr>
            </w:pPr>
            <w:r>
              <w:rPr>
                <w:rFonts w:ascii="宋体" w:hAnsi="宋体" w:cs="宋体"/>
                <w:b/>
                <w:sz w:val="22"/>
              </w:rPr>
              <w:t>-</w:t>
            </w:r>
          </w:p>
        </w:tc>
        <w:tc>
          <w:tcPr>
            <w:tcW w:w="969" w:type="pct"/>
            <w:vAlign w:val="center"/>
          </w:tcPr>
          <w:p w14:paraId="6FC40F7F" w14:textId="77777777" w:rsidR="00B11814" w:rsidRDefault="00000000">
            <w:pPr>
              <w:widowControl/>
              <w:spacing w:line="500" w:lineRule="exact"/>
              <w:jc w:val="right"/>
              <w:rPr>
                <w:rFonts w:ascii="宋体" w:hAnsi="宋体" w:cs="宋体"/>
                <w:b/>
                <w:sz w:val="22"/>
              </w:rPr>
            </w:pPr>
            <w:r>
              <w:rPr>
                <w:rFonts w:ascii="宋体" w:hAnsi="宋体" w:cs="宋体"/>
                <w:b/>
                <w:sz w:val="22"/>
              </w:rPr>
              <w:t>11,276.82</w:t>
            </w:r>
          </w:p>
        </w:tc>
      </w:tr>
    </w:tbl>
    <w:p w14:paraId="66DB96C4"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北洋天青2023年应收账款、坏账准备计提情况及期后回款情况如下：</w:t>
      </w:r>
    </w:p>
    <w:p w14:paraId="1133C98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40"/>
        <w:jc w:val="right"/>
        <w:rPr>
          <w:rFonts w:asciiTheme="minorEastAsia" w:eastAsiaTheme="minorEastAsia" w:hAnsiTheme="minorEastAsia"/>
          <w:sz w:val="22"/>
        </w:rPr>
      </w:pPr>
      <w:r>
        <w:rPr>
          <w:rFonts w:ascii="宋体" w:hAnsi="宋体" w:cs="宋体" w:hint="eastAsia"/>
          <w:sz w:val="22"/>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1567"/>
        <w:gridCol w:w="1554"/>
        <w:gridCol w:w="1594"/>
        <w:gridCol w:w="1611"/>
      </w:tblGrid>
      <w:tr w:rsidR="00B11814" w14:paraId="6D4A6E50" w14:textId="77777777">
        <w:trPr>
          <w:trHeight w:val="397"/>
        </w:trPr>
        <w:tc>
          <w:tcPr>
            <w:tcW w:w="1226" w:type="pct"/>
            <w:shd w:val="clear" w:color="auto" w:fill="auto"/>
            <w:vAlign w:val="center"/>
          </w:tcPr>
          <w:p w14:paraId="0AC7F2BA" w14:textId="77777777" w:rsidR="00B11814" w:rsidRDefault="00000000">
            <w:pPr>
              <w:widowControl/>
              <w:spacing w:line="500" w:lineRule="exact"/>
              <w:jc w:val="left"/>
              <w:rPr>
                <w:rFonts w:ascii="宋体" w:hAnsi="宋体" w:cs="宋体"/>
                <w:b/>
                <w:sz w:val="22"/>
              </w:rPr>
            </w:pPr>
            <w:r>
              <w:rPr>
                <w:rFonts w:ascii="宋体" w:hAnsi="宋体" w:cs="宋体" w:hint="eastAsia"/>
                <w:b/>
                <w:sz w:val="22"/>
              </w:rPr>
              <w:t>项目</w:t>
            </w:r>
          </w:p>
        </w:tc>
        <w:tc>
          <w:tcPr>
            <w:tcW w:w="935" w:type="pct"/>
            <w:shd w:val="clear" w:color="auto" w:fill="auto"/>
            <w:vAlign w:val="center"/>
          </w:tcPr>
          <w:p w14:paraId="33B78E81"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期末余额</w:t>
            </w:r>
          </w:p>
        </w:tc>
        <w:tc>
          <w:tcPr>
            <w:tcW w:w="927" w:type="pct"/>
            <w:shd w:val="clear" w:color="auto" w:fill="auto"/>
            <w:vAlign w:val="center"/>
          </w:tcPr>
          <w:p w14:paraId="23E2C8E6"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按比例计提坏账准备</w:t>
            </w:r>
          </w:p>
        </w:tc>
        <w:tc>
          <w:tcPr>
            <w:tcW w:w="951" w:type="pct"/>
            <w:shd w:val="clear" w:color="auto" w:fill="auto"/>
            <w:vAlign w:val="center"/>
          </w:tcPr>
          <w:p w14:paraId="4E41F7D2"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提取比例</w:t>
            </w:r>
          </w:p>
        </w:tc>
        <w:tc>
          <w:tcPr>
            <w:tcW w:w="961" w:type="pct"/>
            <w:vAlign w:val="center"/>
          </w:tcPr>
          <w:p w14:paraId="53CD0C14"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期后回款</w:t>
            </w:r>
          </w:p>
          <w:p w14:paraId="7C553E78"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（截至</w:t>
            </w:r>
            <w:r>
              <w:rPr>
                <w:rFonts w:ascii="宋体" w:hAnsi="宋体" w:cs="宋体"/>
                <w:b/>
                <w:sz w:val="22"/>
              </w:rPr>
              <w:t>2024-03-31）</w:t>
            </w:r>
          </w:p>
        </w:tc>
      </w:tr>
      <w:tr w:rsidR="00B11814" w14:paraId="0B0C3B12" w14:textId="77777777">
        <w:trPr>
          <w:trHeight w:val="397"/>
        </w:trPr>
        <w:tc>
          <w:tcPr>
            <w:tcW w:w="1226" w:type="pct"/>
            <w:shd w:val="clear" w:color="auto" w:fill="auto"/>
            <w:vAlign w:val="center"/>
          </w:tcPr>
          <w:p w14:paraId="5B76E27B" w14:textId="77777777" w:rsidR="00B11814" w:rsidRDefault="00000000">
            <w:pPr>
              <w:widowControl/>
              <w:spacing w:line="500" w:lineRule="exact"/>
              <w:jc w:val="left"/>
              <w:rPr>
                <w:rFonts w:ascii="宋体" w:hAnsi="宋体" w:cs="宋体"/>
                <w:sz w:val="22"/>
              </w:rPr>
            </w:pPr>
            <w:r>
              <w:rPr>
                <w:rFonts w:ascii="宋体" w:hAnsi="宋体" w:cs="宋体"/>
                <w:sz w:val="22"/>
              </w:rPr>
              <w:t>1年以内-关联方</w:t>
            </w:r>
          </w:p>
        </w:tc>
        <w:tc>
          <w:tcPr>
            <w:tcW w:w="935" w:type="pct"/>
            <w:shd w:val="clear" w:color="auto" w:fill="auto"/>
            <w:vAlign w:val="center"/>
          </w:tcPr>
          <w:p w14:paraId="7ADB666A" w14:textId="77777777" w:rsidR="00B11814" w:rsidRDefault="00000000">
            <w:pPr>
              <w:widowControl/>
              <w:spacing w:line="500" w:lineRule="exact"/>
              <w:jc w:val="right"/>
              <w:rPr>
                <w:rFonts w:ascii="宋体" w:hAnsi="宋体" w:cs="宋体"/>
                <w:sz w:val="22"/>
              </w:rPr>
            </w:pPr>
            <w:r>
              <w:rPr>
                <w:rFonts w:ascii="宋体" w:hAnsi="宋体" w:cs="宋体"/>
                <w:sz w:val="22"/>
              </w:rPr>
              <w:t>10,928.04</w:t>
            </w:r>
          </w:p>
        </w:tc>
        <w:tc>
          <w:tcPr>
            <w:tcW w:w="927" w:type="pct"/>
            <w:shd w:val="clear" w:color="auto" w:fill="auto"/>
            <w:vAlign w:val="center"/>
          </w:tcPr>
          <w:p w14:paraId="4DF4F9A0" w14:textId="77777777" w:rsidR="00B11814" w:rsidRDefault="00000000">
            <w:pPr>
              <w:widowControl/>
              <w:spacing w:line="500" w:lineRule="exact"/>
              <w:jc w:val="right"/>
              <w:rPr>
                <w:rFonts w:ascii="宋体" w:hAnsi="宋体" w:cs="宋体"/>
                <w:sz w:val="22"/>
              </w:rPr>
            </w:pPr>
            <w:r>
              <w:rPr>
                <w:rFonts w:ascii="宋体" w:hAnsi="宋体" w:cs="宋体"/>
                <w:sz w:val="22"/>
              </w:rPr>
              <w:t>-</w:t>
            </w:r>
          </w:p>
        </w:tc>
        <w:tc>
          <w:tcPr>
            <w:tcW w:w="951" w:type="pct"/>
            <w:shd w:val="clear" w:color="auto" w:fill="auto"/>
            <w:vAlign w:val="center"/>
          </w:tcPr>
          <w:p w14:paraId="4A19588C" w14:textId="77777777" w:rsidR="00B11814" w:rsidRDefault="00000000">
            <w:pPr>
              <w:widowControl/>
              <w:spacing w:line="500" w:lineRule="exact"/>
              <w:jc w:val="right"/>
              <w:rPr>
                <w:rFonts w:ascii="宋体" w:hAnsi="宋体" w:cs="宋体"/>
                <w:sz w:val="22"/>
              </w:rPr>
            </w:pPr>
            <w:r>
              <w:rPr>
                <w:rFonts w:ascii="宋体" w:hAnsi="宋体" w:cs="宋体"/>
                <w:sz w:val="22"/>
              </w:rPr>
              <w:t>0.00%</w:t>
            </w:r>
          </w:p>
        </w:tc>
        <w:tc>
          <w:tcPr>
            <w:tcW w:w="961" w:type="pct"/>
            <w:noWrap/>
            <w:vAlign w:val="center"/>
          </w:tcPr>
          <w:p w14:paraId="4966E281" w14:textId="77777777" w:rsidR="00B11814" w:rsidRDefault="00000000">
            <w:pPr>
              <w:widowControl/>
              <w:spacing w:line="500" w:lineRule="exact"/>
              <w:jc w:val="right"/>
              <w:rPr>
                <w:rFonts w:ascii="宋体" w:hAnsi="宋体" w:cs="宋体"/>
                <w:sz w:val="22"/>
              </w:rPr>
            </w:pPr>
            <w:r>
              <w:rPr>
                <w:rFonts w:ascii="宋体" w:hAnsi="宋体" w:cs="宋体"/>
                <w:sz w:val="22"/>
              </w:rPr>
              <w:t>3,970.30</w:t>
            </w:r>
          </w:p>
        </w:tc>
      </w:tr>
      <w:tr w:rsidR="00B11814" w14:paraId="616E7FCE" w14:textId="77777777">
        <w:trPr>
          <w:trHeight w:val="397"/>
        </w:trPr>
        <w:tc>
          <w:tcPr>
            <w:tcW w:w="1226" w:type="pct"/>
            <w:shd w:val="clear" w:color="auto" w:fill="auto"/>
            <w:vAlign w:val="center"/>
          </w:tcPr>
          <w:p w14:paraId="6F42CA99" w14:textId="77777777" w:rsidR="00B11814" w:rsidRDefault="00000000">
            <w:pPr>
              <w:widowControl/>
              <w:spacing w:line="500" w:lineRule="exact"/>
              <w:jc w:val="left"/>
              <w:rPr>
                <w:rFonts w:ascii="宋体" w:hAnsi="宋体" w:cs="宋体"/>
                <w:sz w:val="22"/>
              </w:rPr>
            </w:pPr>
            <w:r>
              <w:rPr>
                <w:rFonts w:ascii="宋体" w:hAnsi="宋体" w:cs="宋体"/>
                <w:sz w:val="22"/>
              </w:rPr>
              <w:t>1年以内-非关联方</w:t>
            </w:r>
          </w:p>
        </w:tc>
        <w:tc>
          <w:tcPr>
            <w:tcW w:w="935" w:type="pct"/>
            <w:shd w:val="clear" w:color="auto" w:fill="auto"/>
            <w:vAlign w:val="center"/>
          </w:tcPr>
          <w:p w14:paraId="70633E19" w14:textId="77777777" w:rsidR="00B11814" w:rsidRDefault="00000000">
            <w:pPr>
              <w:widowControl/>
              <w:spacing w:line="500" w:lineRule="exact"/>
              <w:jc w:val="right"/>
              <w:rPr>
                <w:rFonts w:ascii="宋体" w:hAnsi="宋体" w:cs="宋体"/>
                <w:sz w:val="22"/>
              </w:rPr>
            </w:pPr>
            <w:r>
              <w:rPr>
                <w:rFonts w:ascii="宋体" w:hAnsi="宋体" w:cs="宋体"/>
                <w:sz w:val="22"/>
              </w:rPr>
              <w:t>2,545.19</w:t>
            </w:r>
          </w:p>
        </w:tc>
        <w:tc>
          <w:tcPr>
            <w:tcW w:w="927" w:type="pct"/>
            <w:shd w:val="clear" w:color="auto" w:fill="auto"/>
            <w:vAlign w:val="center"/>
          </w:tcPr>
          <w:p w14:paraId="2A52424A" w14:textId="77777777" w:rsidR="00B11814" w:rsidRDefault="00000000">
            <w:pPr>
              <w:widowControl/>
              <w:spacing w:line="500" w:lineRule="exact"/>
              <w:jc w:val="right"/>
              <w:rPr>
                <w:rFonts w:ascii="宋体" w:hAnsi="宋体" w:cs="宋体"/>
                <w:sz w:val="22"/>
              </w:rPr>
            </w:pPr>
            <w:r>
              <w:rPr>
                <w:rFonts w:ascii="宋体" w:hAnsi="宋体" w:cs="宋体"/>
                <w:sz w:val="22"/>
              </w:rPr>
              <w:t>40.98</w:t>
            </w:r>
          </w:p>
        </w:tc>
        <w:tc>
          <w:tcPr>
            <w:tcW w:w="951" w:type="pct"/>
            <w:shd w:val="clear" w:color="auto" w:fill="auto"/>
            <w:vAlign w:val="center"/>
          </w:tcPr>
          <w:p w14:paraId="30C5D871" w14:textId="77777777" w:rsidR="00B11814" w:rsidRDefault="00000000">
            <w:pPr>
              <w:widowControl/>
              <w:spacing w:line="500" w:lineRule="exact"/>
              <w:jc w:val="right"/>
              <w:rPr>
                <w:rFonts w:ascii="宋体" w:hAnsi="宋体" w:cs="宋体"/>
                <w:sz w:val="22"/>
              </w:rPr>
            </w:pPr>
            <w:r>
              <w:rPr>
                <w:rFonts w:ascii="宋体" w:hAnsi="宋体" w:cs="宋体"/>
                <w:sz w:val="22"/>
              </w:rPr>
              <w:t>1.61%</w:t>
            </w:r>
          </w:p>
        </w:tc>
        <w:tc>
          <w:tcPr>
            <w:tcW w:w="961" w:type="pct"/>
            <w:noWrap/>
            <w:vAlign w:val="center"/>
          </w:tcPr>
          <w:p w14:paraId="310D2C70" w14:textId="77777777" w:rsidR="00B11814" w:rsidRDefault="00000000">
            <w:pPr>
              <w:widowControl/>
              <w:spacing w:line="500" w:lineRule="exact"/>
              <w:jc w:val="right"/>
              <w:rPr>
                <w:rFonts w:ascii="宋体" w:hAnsi="宋体" w:cs="宋体"/>
                <w:sz w:val="22"/>
              </w:rPr>
            </w:pPr>
            <w:r>
              <w:rPr>
                <w:rFonts w:ascii="宋体" w:hAnsi="宋体" w:cs="宋体"/>
                <w:sz w:val="22"/>
              </w:rPr>
              <w:t>605.90</w:t>
            </w:r>
          </w:p>
        </w:tc>
      </w:tr>
      <w:tr w:rsidR="00B11814" w14:paraId="6155741A" w14:textId="77777777">
        <w:trPr>
          <w:trHeight w:val="397"/>
        </w:trPr>
        <w:tc>
          <w:tcPr>
            <w:tcW w:w="1226" w:type="pct"/>
            <w:shd w:val="clear" w:color="auto" w:fill="auto"/>
            <w:vAlign w:val="center"/>
          </w:tcPr>
          <w:p w14:paraId="6729E7BD" w14:textId="77777777" w:rsidR="00B11814" w:rsidRDefault="00000000">
            <w:pPr>
              <w:widowControl/>
              <w:spacing w:line="500" w:lineRule="exact"/>
              <w:jc w:val="left"/>
              <w:rPr>
                <w:rFonts w:ascii="宋体" w:hAnsi="宋体" w:cs="宋体"/>
                <w:sz w:val="22"/>
              </w:rPr>
            </w:pPr>
            <w:r>
              <w:rPr>
                <w:rFonts w:ascii="宋体" w:hAnsi="宋体" w:cs="宋体"/>
                <w:sz w:val="22"/>
              </w:rPr>
              <w:t>1-2年</w:t>
            </w:r>
          </w:p>
        </w:tc>
        <w:tc>
          <w:tcPr>
            <w:tcW w:w="935" w:type="pct"/>
            <w:shd w:val="clear" w:color="auto" w:fill="auto"/>
            <w:vAlign w:val="center"/>
          </w:tcPr>
          <w:p w14:paraId="4DAC18B3" w14:textId="77777777" w:rsidR="00B11814" w:rsidRDefault="00000000">
            <w:pPr>
              <w:widowControl/>
              <w:spacing w:line="500" w:lineRule="exact"/>
              <w:jc w:val="right"/>
              <w:rPr>
                <w:rFonts w:ascii="宋体" w:hAnsi="宋体" w:cs="宋体"/>
                <w:sz w:val="22"/>
              </w:rPr>
            </w:pPr>
            <w:r>
              <w:rPr>
                <w:rFonts w:ascii="宋体" w:hAnsi="宋体" w:cs="宋体"/>
                <w:sz w:val="22"/>
              </w:rPr>
              <w:t>1,241.61</w:t>
            </w:r>
          </w:p>
        </w:tc>
        <w:tc>
          <w:tcPr>
            <w:tcW w:w="927" w:type="pct"/>
            <w:shd w:val="clear" w:color="auto" w:fill="auto"/>
            <w:vAlign w:val="center"/>
          </w:tcPr>
          <w:p w14:paraId="5E3C591A" w14:textId="77777777" w:rsidR="00B11814" w:rsidRDefault="00000000">
            <w:pPr>
              <w:widowControl/>
              <w:spacing w:line="500" w:lineRule="exact"/>
              <w:jc w:val="right"/>
              <w:rPr>
                <w:rFonts w:ascii="宋体" w:hAnsi="宋体" w:cs="宋体"/>
                <w:sz w:val="22"/>
              </w:rPr>
            </w:pPr>
            <w:r>
              <w:rPr>
                <w:rFonts w:ascii="宋体" w:hAnsi="宋体" w:cs="宋体"/>
                <w:sz w:val="22"/>
              </w:rPr>
              <w:t>222.37</w:t>
            </w:r>
          </w:p>
        </w:tc>
        <w:tc>
          <w:tcPr>
            <w:tcW w:w="951" w:type="pct"/>
            <w:shd w:val="clear" w:color="auto" w:fill="auto"/>
            <w:vAlign w:val="center"/>
          </w:tcPr>
          <w:p w14:paraId="4C331EA0" w14:textId="77777777" w:rsidR="00B11814" w:rsidRDefault="00000000">
            <w:pPr>
              <w:widowControl/>
              <w:spacing w:line="500" w:lineRule="exact"/>
              <w:jc w:val="right"/>
              <w:rPr>
                <w:rFonts w:ascii="宋体" w:hAnsi="宋体" w:cs="宋体"/>
                <w:sz w:val="22"/>
              </w:rPr>
            </w:pPr>
            <w:r>
              <w:rPr>
                <w:rFonts w:ascii="宋体" w:hAnsi="宋体" w:cs="宋体"/>
                <w:sz w:val="22"/>
              </w:rPr>
              <w:t>17.91%</w:t>
            </w:r>
          </w:p>
        </w:tc>
        <w:tc>
          <w:tcPr>
            <w:tcW w:w="961" w:type="pct"/>
            <w:noWrap/>
            <w:vAlign w:val="center"/>
          </w:tcPr>
          <w:p w14:paraId="602AB458" w14:textId="77777777" w:rsidR="00B11814" w:rsidRDefault="00000000">
            <w:pPr>
              <w:widowControl/>
              <w:spacing w:line="500" w:lineRule="exact"/>
              <w:jc w:val="right"/>
              <w:rPr>
                <w:rFonts w:ascii="宋体" w:hAnsi="宋体" w:cs="宋体"/>
                <w:sz w:val="22"/>
              </w:rPr>
            </w:pPr>
            <w:r>
              <w:rPr>
                <w:rFonts w:ascii="宋体" w:hAnsi="宋体" w:cs="宋体"/>
                <w:sz w:val="22"/>
              </w:rPr>
              <w:t>69.80</w:t>
            </w:r>
          </w:p>
        </w:tc>
      </w:tr>
      <w:tr w:rsidR="00B11814" w14:paraId="79BCFE6E" w14:textId="77777777">
        <w:trPr>
          <w:trHeight w:val="397"/>
        </w:trPr>
        <w:tc>
          <w:tcPr>
            <w:tcW w:w="1226" w:type="pct"/>
            <w:shd w:val="clear" w:color="auto" w:fill="auto"/>
            <w:vAlign w:val="center"/>
          </w:tcPr>
          <w:p w14:paraId="2653E502" w14:textId="77777777" w:rsidR="00B11814" w:rsidRDefault="00000000">
            <w:pPr>
              <w:widowControl/>
              <w:spacing w:line="500" w:lineRule="exact"/>
              <w:jc w:val="left"/>
              <w:rPr>
                <w:rFonts w:ascii="宋体" w:hAnsi="宋体" w:cs="宋体"/>
                <w:sz w:val="22"/>
              </w:rPr>
            </w:pPr>
            <w:r>
              <w:rPr>
                <w:rFonts w:ascii="宋体" w:hAnsi="宋体" w:cs="宋体"/>
                <w:sz w:val="22"/>
              </w:rPr>
              <w:t>2-3年</w:t>
            </w:r>
          </w:p>
        </w:tc>
        <w:tc>
          <w:tcPr>
            <w:tcW w:w="935" w:type="pct"/>
            <w:shd w:val="clear" w:color="auto" w:fill="auto"/>
            <w:vAlign w:val="center"/>
          </w:tcPr>
          <w:p w14:paraId="7B855637" w14:textId="77777777" w:rsidR="00B11814" w:rsidRDefault="00000000">
            <w:pPr>
              <w:widowControl/>
              <w:spacing w:line="500" w:lineRule="exact"/>
              <w:jc w:val="right"/>
              <w:rPr>
                <w:rFonts w:ascii="宋体" w:hAnsi="宋体" w:cs="宋体"/>
                <w:sz w:val="22"/>
              </w:rPr>
            </w:pPr>
            <w:r>
              <w:rPr>
                <w:rFonts w:ascii="宋体" w:hAnsi="宋体" w:cs="宋体"/>
                <w:sz w:val="22"/>
              </w:rPr>
              <w:t>495.19</w:t>
            </w:r>
          </w:p>
        </w:tc>
        <w:tc>
          <w:tcPr>
            <w:tcW w:w="927" w:type="pct"/>
            <w:shd w:val="clear" w:color="auto" w:fill="auto"/>
            <w:vAlign w:val="center"/>
          </w:tcPr>
          <w:p w14:paraId="454969AD" w14:textId="77777777" w:rsidR="00B11814" w:rsidRDefault="00000000">
            <w:pPr>
              <w:widowControl/>
              <w:spacing w:line="500" w:lineRule="exact"/>
              <w:jc w:val="right"/>
              <w:rPr>
                <w:rFonts w:ascii="宋体" w:hAnsi="宋体" w:cs="宋体"/>
                <w:sz w:val="22"/>
              </w:rPr>
            </w:pPr>
            <w:r>
              <w:rPr>
                <w:rFonts w:ascii="宋体" w:hAnsi="宋体" w:cs="宋体"/>
                <w:sz w:val="22"/>
              </w:rPr>
              <w:t>150.19</w:t>
            </w:r>
          </w:p>
        </w:tc>
        <w:tc>
          <w:tcPr>
            <w:tcW w:w="951" w:type="pct"/>
            <w:shd w:val="clear" w:color="auto" w:fill="auto"/>
            <w:vAlign w:val="center"/>
          </w:tcPr>
          <w:p w14:paraId="2C67E8B1" w14:textId="77777777" w:rsidR="00B11814" w:rsidRDefault="00000000">
            <w:pPr>
              <w:widowControl/>
              <w:spacing w:line="500" w:lineRule="exact"/>
              <w:jc w:val="right"/>
              <w:rPr>
                <w:rFonts w:ascii="宋体" w:hAnsi="宋体" w:cs="宋体"/>
                <w:sz w:val="22"/>
              </w:rPr>
            </w:pPr>
            <w:r>
              <w:rPr>
                <w:rFonts w:ascii="宋体" w:hAnsi="宋体" w:cs="宋体"/>
                <w:sz w:val="22"/>
              </w:rPr>
              <w:t>30.33%</w:t>
            </w:r>
          </w:p>
        </w:tc>
        <w:tc>
          <w:tcPr>
            <w:tcW w:w="961" w:type="pct"/>
            <w:noWrap/>
            <w:vAlign w:val="center"/>
          </w:tcPr>
          <w:p w14:paraId="295695C9" w14:textId="77777777" w:rsidR="00B11814" w:rsidRDefault="00000000">
            <w:pPr>
              <w:widowControl/>
              <w:spacing w:line="500" w:lineRule="exact"/>
              <w:jc w:val="right"/>
              <w:rPr>
                <w:rFonts w:ascii="宋体" w:hAnsi="宋体" w:cs="宋体"/>
                <w:sz w:val="22"/>
              </w:rPr>
            </w:pPr>
            <w:r>
              <w:rPr>
                <w:rFonts w:ascii="宋体" w:hAnsi="宋体" w:cs="宋体"/>
                <w:sz w:val="22"/>
              </w:rPr>
              <w:t>-</w:t>
            </w:r>
          </w:p>
        </w:tc>
      </w:tr>
      <w:tr w:rsidR="00B11814" w14:paraId="587B69FB" w14:textId="77777777">
        <w:trPr>
          <w:trHeight w:val="397"/>
        </w:trPr>
        <w:tc>
          <w:tcPr>
            <w:tcW w:w="1226" w:type="pct"/>
            <w:shd w:val="clear" w:color="auto" w:fill="auto"/>
            <w:vAlign w:val="center"/>
          </w:tcPr>
          <w:p w14:paraId="6279CDED" w14:textId="77777777" w:rsidR="00B11814" w:rsidRDefault="00000000">
            <w:pPr>
              <w:widowControl/>
              <w:spacing w:line="500" w:lineRule="exact"/>
              <w:jc w:val="left"/>
              <w:rPr>
                <w:rFonts w:ascii="宋体" w:hAnsi="宋体" w:cs="宋体"/>
                <w:sz w:val="22"/>
              </w:rPr>
            </w:pPr>
            <w:r>
              <w:rPr>
                <w:rFonts w:ascii="宋体" w:hAnsi="宋体" w:cs="宋体"/>
                <w:sz w:val="22"/>
              </w:rPr>
              <w:t>3-4年</w:t>
            </w:r>
          </w:p>
        </w:tc>
        <w:tc>
          <w:tcPr>
            <w:tcW w:w="935" w:type="pct"/>
            <w:shd w:val="clear" w:color="auto" w:fill="auto"/>
            <w:vAlign w:val="center"/>
          </w:tcPr>
          <w:p w14:paraId="75DDE29F" w14:textId="77777777" w:rsidR="00B11814" w:rsidRDefault="00000000">
            <w:pPr>
              <w:widowControl/>
              <w:spacing w:line="500" w:lineRule="exact"/>
              <w:jc w:val="right"/>
              <w:rPr>
                <w:rFonts w:ascii="宋体" w:hAnsi="宋体" w:cs="宋体"/>
                <w:sz w:val="22"/>
              </w:rPr>
            </w:pPr>
            <w:r>
              <w:rPr>
                <w:rFonts w:ascii="宋体" w:hAnsi="宋体" w:cs="宋体"/>
                <w:sz w:val="22"/>
              </w:rPr>
              <w:t>80.75</w:t>
            </w:r>
          </w:p>
        </w:tc>
        <w:tc>
          <w:tcPr>
            <w:tcW w:w="927" w:type="pct"/>
            <w:shd w:val="clear" w:color="auto" w:fill="auto"/>
            <w:vAlign w:val="center"/>
          </w:tcPr>
          <w:p w14:paraId="5C4BF2AF" w14:textId="77777777" w:rsidR="00B11814" w:rsidRDefault="00000000">
            <w:pPr>
              <w:widowControl/>
              <w:spacing w:line="500" w:lineRule="exact"/>
              <w:jc w:val="right"/>
              <w:rPr>
                <w:rFonts w:ascii="宋体" w:hAnsi="宋体" w:cs="宋体"/>
                <w:sz w:val="22"/>
              </w:rPr>
            </w:pPr>
            <w:r>
              <w:rPr>
                <w:rFonts w:ascii="宋体" w:hAnsi="宋体" w:cs="宋体"/>
                <w:sz w:val="22"/>
              </w:rPr>
              <w:t>47.70</w:t>
            </w:r>
          </w:p>
        </w:tc>
        <w:tc>
          <w:tcPr>
            <w:tcW w:w="951" w:type="pct"/>
            <w:shd w:val="clear" w:color="auto" w:fill="auto"/>
            <w:vAlign w:val="center"/>
          </w:tcPr>
          <w:p w14:paraId="68AA0667" w14:textId="77777777" w:rsidR="00B11814" w:rsidRDefault="00000000">
            <w:pPr>
              <w:widowControl/>
              <w:spacing w:line="500" w:lineRule="exact"/>
              <w:jc w:val="right"/>
              <w:rPr>
                <w:rFonts w:ascii="宋体" w:hAnsi="宋体" w:cs="宋体"/>
                <w:sz w:val="22"/>
              </w:rPr>
            </w:pPr>
            <w:r>
              <w:rPr>
                <w:rFonts w:ascii="宋体" w:hAnsi="宋体" w:cs="宋体"/>
                <w:sz w:val="22"/>
              </w:rPr>
              <w:t>59.07%</w:t>
            </w:r>
          </w:p>
        </w:tc>
        <w:tc>
          <w:tcPr>
            <w:tcW w:w="961" w:type="pct"/>
            <w:noWrap/>
            <w:vAlign w:val="center"/>
          </w:tcPr>
          <w:p w14:paraId="5DC48DA9" w14:textId="77777777" w:rsidR="00B11814" w:rsidRDefault="00000000">
            <w:pPr>
              <w:widowControl/>
              <w:spacing w:line="500" w:lineRule="exact"/>
              <w:jc w:val="right"/>
              <w:rPr>
                <w:rFonts w:ascii="宋体" w:hAnsi="宋体" w:cs="宋体"/>
                <w:sz w:val="22"/>
              </w:rPr>
            </w:pPr>
            <w:r>
              <w:rPr>
                <w:rFonts w:ascii="宋体" w:hAnsi="宋体" w:cs="宋体"/>
                <w:sz w:val="22"/>
              </w:rPr>
              <w:t>-</w:t>
            </w:r>
          </w:p>
        </w:tc>
      </w:tr>
      <w:tr w:rsidR="00B11814" w14:paraId="0A2A4BD5" w14:textId="77777777">
        <w:trPr>
          <w:trHeight w:val="397"/>
        </w:trPr>
        <w:tc>
          <w:tcPr>
            <w:tcW w:w="1226" w:type="pct"/>
            <w:shd w:val="clear" w:color="auto" w:fill="auto"/>
            <w:vAlign w:val="center"/>
          </w:tcPr>
          <w:p w14:paraId="119D9701" w14:textId="77777777" w:rsidR="00B11814" w:rsidRDefault="00000000">
            <w:pPr>
              <w:widowControl/>
              <w:spacing w:line="500" w:lineRule="exact"/>
              <w:jc w:val="left"/>
              <w:rPr>
                <w:rFonts w:ascii="宋体" w:hAnsi="宋体" w:cs="宋体"/>
                <w:sz w:val="22"/>
              </w:rPr>
            </w:pPr>
            <w:r>
              <w:rPr>
                <w:rFonts w:ascii="宋体" w:hAnsi="宋体" w:cs="宋体"/>
                <w:sz w:val="22"/>
              </w:rPr>
              <w:t>4-5年</w:t>
            </w:r>
          </w:p>
        </w:tc>
        <w:tc>
          <w:tcPr>
            <w:tcW w:w="935" w:type="pct"/>
            <w:shd w:val="clear" w:color="auto" w:fill="auto"/>
            <w:vAlign w:val="center"/>
          </w:tcPr>
          <w:p w14:paraId="65B6CC84" w14:textId="77777777" w:rsidR="00B11814" w:rsidRDefault="00000000">
            <w:pPr>
              <w:widowControl/>
              <w:spacing w:line="500" w:lineRule="exact"/>
              <w:jc w:val="right"/>
              <w:rPr>
                <w:rFonts w:ascii="宋体" w:hAnsi="宋体" w:cs="宋体"/>
                <w:sz w:val="22"/>
              </w:rPr>
            </w:pPr>
            <w:r>
              <w:rPr>
                <w:rFonts w:ascii="宋体" w:hAnsi="宋体" w:cs="宋体"/>
                <w:sz w:val="22"/>
              </w:rPr>
              <w:t>114.21</w:t>
            </w:r>
          </w:p>
        </w:tc>
        <w:tc>
          <w:tcPr>
            <w:tcW w:w="927" w:type="pct"/>
            <w:shd w:val="clear" w:color="auto" w:fill="auto"/>
            <w:vAlign w:val="center"/>
          </w:tcPr>
          <w:p w14:paraId="30D0C4E9" w14:textId="77777777" w:rsidR="00B11814" w:rsidRDefault="00000000">
            <w:pPr>
              <w:widowControl/>
              <w:spacing w:line="500" w:lineRule="exact"/>
              <w:jc w:val="right"/>
              <w:rPr>
                <w:rFonts w:ascii="宋体" w:hAnsi="宋体" w:cs="宋体"/>
                <w:sz w:val="22"/>
              </w:rPr>
            </w:pPr>
            <w:r>
              <w:rPr>
                <w:rFonts w:ascii="宋体" w:hAnsi="宋体" w:cs="宋体"/>
                <w:sz w:val="22"/>
              </w:rPr>
              <w:t>94.75</w:t>
            </w:r>
          </w:p>
        </w:tc>
        <w:tc>
          <w:tcPr>
            <w:tcW w:w="951" w:type="pct"/>
            <w:shd w:val="clear" w:color="auto" w:fill="auto"/>
            <w:vAlign w:val="center"/>
          </w:tcPr>
          <w:p w14:paraId="541EFA22" w14:textId="77777777" w:rsidR="00B11814" w:rsidRDefault="00000000">
            <w:pPr>
              <w:widowControl/>
              <w:spacing w:line="500" w:lineRule="exact"/>
              <w:jc w:val="right"/>
              <w:rPr>
                <w:rFonts w:ascii="宋体" w:hAnsi="宋体" w:cs="宋体"/>
                <w:sz w:val="22"/>
              </w:rPr>
            </w:pPr>
            <w:r>
              <w:rPr>
                <w:rFonts w:ascii="宋体" w:hAnsi="宋体" w:cs="宋体"/>
                <w:sz w:val="22"/>
              </w:rPr>
              <w:t>82.96%</w:t>
            </w:r>
          </w:p>
        </w:tc>
        <w:tc>
          <w:tcPr>
            <w:tcW w:w="961" w:type="pct"/>
            <w:noWrap/>
            <w:vAlign w:val="center"/>
          </w:tcPr>
          <w:p w14:paraId="436EBBE0" w14:textId="77777777" w:rsidR="00B11814" w:rsidRDefault="00000000">
            <w:pPr>
              <w:widowControl/>
              <w:spacing w:line="500" w:lineRule="exact"/>
              <w:jc w:val="right"/>
              <w:rPr>
                <w:rFonts w:ascii="宋体" w:hAnsi="宋体" w:cs="宋体"/>
                <w:sz w:val="22"/>
              </w:rPr>
            </w:pPr>
            <w:r>
              <w:rPr>
                <w:rFonts w:ascii="宋体" w:hAnsi="宋体" w:cs="宋体"/>
                <w:sz w:val="22"/>
              </w:rPr>
              <w:t>-</w:t>
            </w:r>
          </w:p>
        </w:tc>
      </w:tr>
      <w:tr w:rsidR="00B11814" w14:paraId="764569F5" w14:textId="77777777">
        <w:trPr>
          <w:trHeight w:val="397"/>
        </w:trPr>
        <w:tc>
          <w:tcPr>
            <w:tcW w:w="1226" w:type="pct"/>
            <w:shd w:val="clear" w:color="auto" w:fill="auto"/>
            <w:vAlign w:val="center"/>
          </w:tcPr>
          <w:p w14:paraId="13ABDA7C" w14:textId="77777777" w:rsidR="00B11814" w:rsidRDefault="00000000">
            <w:pPr>
              <w:widowControl/>
              <w:spacing w:line="500" w:lineRule="exact"/>
              <w:jc w:val="left"/>
              <w:rPr>
                <w:rFonts w:ascii="宋体" w:hAnsi="宋体" w:cs="宋体"/>
                <w:b/>
                <w:sz w:val="22"/>
              </w:rPr>
            </w:pPr>
            <w:r>
              <w:rPr>
                <w:rFonts w:ascii="宋体" w:hAnsi="宋体" w:cs="宋体" w:hint="eastAsia"/>
                <w:b/>
                <w:sz w:val="22"/>
              </w:rPr>
              <w:t>合计</w:t>
            </w:r>
          </w:p>
        </w:tc>
        <w:tc>
          <w:tcPr>
            <w:tcW w:w="935" w:type="pct"/>
            <w:shd w:val="clear" w:color="auto" w:fill="auto"/>
            <w:vAlign w:val="center"/>
          </w:tcPr>
          <w:p w14:paraId="42E9920D" w14:textId="77777777" w:rsidR="00B11814" w:rsidRDefault="00000000">
            <w:pPr>
              <w:widowControl/>
              <w:spacing w:line="500" w:lineRule="exact"/>
              <w:jc w:val="right"/>
              <w:rPr>
                <w:rFonts w:ascii="宋体" w:hAnsi="宋体" w:cs="宋体"/>
                <w:b/>
                <w:sz w:val="22"/>
              </w:rPr>
            </w:pPr>
            <w:r>
              <w:rPr>
                <w:rFonts w:ascii="宋体" w:hAnsi="宋体" w:cs="宋体"/>
                <w:b/>
                <w:sz w:val="22"/>
              </w:rPr>
              <w:t>15,404.99</w:t>
            </w:r>
          </w:p>
        </w:tc>
        <w:tc>
          <w:tcPr>
            <w:tcW w:w="927" w:type="pct"/>
            <w:shd w:val="clear" w:color="auto" w:fill="auto"/>
            <w:vAlign w:val="center"/>
          </w:tcPr>
          <w:p w14:paraId="1594CFBF" w14:textId="77777777" w:rsidR="00B11814" w:rsidRDefault="00000000">
            <w:pPr>
              <w:widowControl/>
              <w:spacing w:line="500" w:lineRule="exact"/>
              <w:jc w:val="right"/>
              <w:rPr>
                <w:rFonts w:ascii="宋体" w:hAnsi="宋体" w:cs="宋体"/>
                <w:b/>
                <w:sz w:val="22"/>
              </w:rPr>
            </w:pPr>
            <w:r>
              <w:rPr>
                <w:rFonts w:ascii="宋体" w:hAnsi="宋体" w:cs="宋体"/>
                <w:b/>
                <w:sz w:val="22"/>
              </w:rPr>
              <w:t>555.99</w:t>
            </w:r>
          </w:p>
        </w:tc>
        <w:tc>
          <w:tcPr>
            <w:tcW w:w="951" w:type="pct"/>
            <w:shd w:val="clear" w:color="auto" w:fill="auto"/>
            <w:vAlign w:val="center"/>
          </w:tcPr>
          <w:p w14:paraId="08F28FC2" w14:textId="77777777" w:rsidR="00B11814" w:rsidRDefault="00000000">
            <w:pPr>
              <w:widowControl/>
              <w:spacing w:line="500" w:lineRule="exact"/>
              <w:jc w:val="right"/>
              <w:rPr>
                <w:rFonts w:ascii="宋体" w:hAnsi="宋体" w:cs="宋体"/>
                <w:b/>
                <w:sz w:val="22"/>
              </w:rPr>
            </w:pPr>
            <w:r>
              <w:rPr>
                <w:rFonts w:ascii="宋体" w:hAnsi="宋体" w:cs="宋体"/>
                <w:b/>
                <w:sz w:val="22"/>
              </w:rPr>
              <w:t>-</w:t>
            </w:r>
          </w:p>
        </w:tc>
        <w:tc>
          <w:tcPr>
            <w:tcW w:w="961" w:type="pct"/>
            <w:vAlign w:val="center"/>
          </w:tcPr>
          <w:p w14:paraId="5C81AFE2" w14:textId="77777777" w:rsidR="00B11814" w:rsidRDefault="00000000">
            <w:pPr>
              <w:widowControl/>
              <w:spacing w:line="500" w:lineRule="exact"/>
              <w:jc w:val="right"/>
              <w:rPr>
                <w:rFonts w:ascii="宋体" w:hAnsi="宋体" w:cs="宋体"/>
                <w:b/>
                <w:sz w:val="22"/>
              </w:rPr>
            </w:pPr>
            <w:r>
              <w:rPr>
                <w:rFonts w:ascii="宋体" w:hAnsi="宋体" w:cs="宋体"/>
                <w:b/>
                <w:sz w:val="22"/>
              </w:rPr>
              <w:t>4,646.00</w:t>
            </w:r>
          </w:p>
        </w:tc>
      </w:tr>
    </w:tbl>
    <w:p w14:paraId="5FFEDBAE"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二、北洋天青近两年应收账款情况分析</w:t>
      </w:r>
    </w:p>
    <w:p w14:paraId="4F3E8FD5"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lastRenderedPageBreak/>
        <w:t>北洋天青近两年末应收账款余额分别为1.32亿元和1.54亿元，在收入持续增长的情况下，应收账款期末余额基本稳定。</w:t>
      </w:r>
    </w:p>
    <w:p w14:paraId="2E20AE41"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（4）结合前述问题回复，说明北洋天青营业收入及净利润持续增长的原因及合理性，是否存在通过放宽信用政策、提前确认收入等方式实现业绩目标的情形。</w:t>
      </w:r>
    </w:p>
    <w:p w14:paraId="36C9BF38"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一、北洋天青营业收入及净利润持续增长的原因及合理性</w:t>
      </w:r>
    </w:p>
    <w:p w14:paraId="74B98562"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1、家电行业景气度上升</w:t>
      </w:r>
    </w:p>
    <w:p w14:paraId="0C3EE9BB"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北洋天青立足于家电行业，面向制造业，提供聚焦于生产线自动化、信息化建设、升级和改造的系统集成产品，北洋天青业绩增长与下游家电行业息息相关。</w:t>
      </w:r>
    </w:p>
    <w:p w14:paraId="6499586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noProof/>
          <w:sz w:val="24"/>
          <w:szCs w:val="24"/>
        </w:rPr>
        <w:drawing>
          <wp:anchor distT="0" distB="0" distL="114300" distR="114300" simplePos="0" relativeHeight="251662336" behindDoc="0" locked="0" layoutInCell="1" allowOverlap="1" wp14:anchorId="165F508B" wp14:editId="61A194F9">
            <wp:simplePos x="0" y="0"/>
            <wp:positionH relativeFrom="column">
              <wp:posOffset>0</wp:posOffset>
            </wp:positionH>
            <wp:positionV relativeFrom="paragraph">
              <wp:posOffset>411480</wp:posOffset>
            </wp:positionV>
            <wp:extent cx="5327650" cy="3107690"/>
            <wp:effectExtent l="0" t="0" r="6350" b="16510"/>
            <wp:wrapTopAndBottom/>
            <wp:docPr id="140364585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宋体" w:hAnsi="宋体" w:cs="宋体" w:hint="eastAsia"/>
          <w:sz w:val="24"/>
          <w:szCs w:val="24"/>
        </w:rPr>
        <w:t>根据海关总署的统计数据，2023年，我国家电出口量37.17亿台，较2022年增长11.2%；出口金额6,174.22亿元，较2022年增长9.9%。其中，空调出口量4799万台，增长4.6%，出口金额517.93亿元，增长2.6%；冰箱出口量6713万台，增长22.4%，出口金额587.24亿元，增长14.0%；洗衣机出口量2879万台，增长39.8%，出口金额241.77亿元，增长25.9%。</w:t>
      </w:r>
    </w:p>
    <w:p w14:paraId="69E1BE29"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2023年，海外需求拉动，我国家电出口量/额持续增长。国内受到消费和地产</w:t>
      </w:r>
      <w:r>
        <w:rPr>
          <w:rFonts w:ascii="宋体" w:hAnsi="宋体" w:cs="宋体" w:hint="eastAsia"/>
          <w:sz w:val="24"/>
          <w:szCs w:val="24"/>
        </w:rPr>
        <w:lastRenderedPageBreak/>
        <w:t>景气度有所回暖、产品结构升级等因素的影响，冰箱、空调、洗衣机等主要家电品类销量均呈现增长。在此背景下，以美的集团、格力电器、海尔智家、海信家电等为代表的我国家电行业企业普遍实现收入、利润增长，收入平均增长9.69%，净利润平均增长25.84%。。</w:t>
      </w:r>
    </w:p>
    <w:p w14:paraId="14491B11"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40"/>
        <w:jc w:val="right"/>
        <w:rPr>
          <w:rFonts w:ascii="宋体" w:hAnsi="宋体" w:cs="宋体"/>
          <w:sz w:val="22"/>
        </w:rPr>
      </w:pPr>
      <w:r>
        <w:rPr>
          <w:rFonts w:ascii="宋体" w:hAnsi="宋体" w:cs="宋体" w:hint="eastAsia"/>
          <w:sz w:val="22"/>
        </w:rPr>
        <w:t>单位：亿元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1659"/>
        <w:gridCol w:w="1560"/>
        <w:gridCol w:w="1559"/>
        <w:gridCol w:w="1582"/>
      </w:tblGrid>
      <w:tr w:rsidR="00B11814" w14:paraId="5D938424" w14:textId="77777777">
        <w:trPr>
          <w:trHeight w:val="397"/>
        </w:trPr>
        <w:tc>
          <w:tcPr>
            <w:tcW w:w="1205" w:type="pct"/>
            <w:vMerge w:val="restart"/>
            <w:shd w:val="clear" w:color="auto" w:fill="auto"/>
            <w:vAlign w:val="center"/>
          </w:tcPr>
          <w:p w14:paraId="53A00B6E" w14:textId="77777777" w:rsidR="00B11814" w:rsidRDefault="00000000">
            <w:pPr>
              <w:widowControl/>
              <w:spacing w:line="500" w:lineRule="exact"/>
              <w:rPr>
                <w:rFonts w:ascii="宋体" w:hAnsi="宋体" w:cs="宋体"/>
                <w:b/>
                <w:sz w:val="22"/>
              </w:rPr>
            </w:pPr>
            <w:r>
              <w:rPr>
                <w:rFonts w:ascii="宋体" w:hAnsi="宋体" w:cs="宋体" w:hint="eastAsia"/>
                <w:b/>
                <w:sz w:val="22"/>
              </w:rPr>
              <w:t>公司名称</w:t>
            </w:r>
          </w:p>
        </w:tc>
        <w:tc>
          <w:tcPr>
            <w:tcW w:w="1921" w:type="pct"/>
            <w:gridSpan w:val="2"/>
            <w:shd w:val="clear" w:color="auto" w:fill="auto"/>
            <w:vAlign w:val="center"/>
          </w:tcPr>
          <w:p w14:paraId="3DE353E7" w14:textId="77777777" w:rsidR="00B11814" w:rsidRDefault="00000000">
            <w:pPr>
              <w:widowControl/>
              <w:spacing w:line="500" w:lineRule="exact"/>
              <w:jc w:val="center"/>
              <w:rPr>
                <w:rFonts w:ascii="宋体" w:hAnsi="宋体" w:cs="宋体"/>
                <w:b/>
                <w:sz w:val="22"/>
              </w:rPr>
            </w:pPr>
            <w:r>
              <w:rPr>
                <w:rFonts w:ascii="宋体" w:hAnsi="宋体" w:cs="宋体"/>
                <w:b/>
                <w:sz w:val="22"/>
              </w:rPr>
              <w:t>2023年</w:t>
            </w:r>
          </w:p>
        </w:tc>
        <w:tc>
          <w:tcPr>
            <w:tcW w:w="1875" w:type="pct"/>
            <w:gridSpan w:val="2"/>
            <w:shd w:val="clear" w:color="auto" w:fill="auto"/>
            <w:vAlign w:val="center"/>
          </w:tcPr>
          <w:p w14:paraId="55168FB2" w14:textId="77777777" w:rsidR="00B11814" w:rsidRDefault="00000000">
            <w:pPr>
              <w:widowControl/>
              <w:spacing w:line="500" w:lineRule="exact"/>
              <w:jc w:val="center"/>
              <w:rPr>
                <w:rFonts w:ascii="宋体" w:hAnsi="宋体" w:cs="宋体"/>
                <w:b/>
                <w:sz w:val="22"/>
              </w:rPr>
            </w:pPr>
            <w:r>
              <w:rPr>
                <w:rFonts w:ascii="宋体" w:hAnsi="宋体" w:cs="宋体"/>
                <w:b/>
                <w:sz w:val="22"/>
              </w:rPr>
              <w:t>2022年</w:t>
            </w:r>
          </w:p>
        </w:tc>
      </w:tr>
      <w:tr w:rsidR="00B11814" w14:paraId="56C69BFA" w14:textId="77777777">
        <w:trPr>
          <w:trHeight w:val="397"/>
        </w:trPr>
        <w:tc>
          <w:tcPr>
            <w:tcW w:w="1205" w:type="pct"/>
            <w:vMerge/>
            <w:shd w:val="clear" w:color="auto" w:fill="auto"/>
            <w:vAlign w:val="center"/>
          </w:tcPr>
          <w:p w14:paraId="7F41492B" w14:textId="77777777" w:rsidR="00B11814" w:rsidRDefault="00B11814">
            <w:pPr>
              <w:widowControl/>
              <w:spacing w:line="500" w:lineRule="exact"/>
              <w:rPr>
                <w:rFonts w:ascii="宋体" w:hAnsi="宋体" w:cs="宋体"/>
                <w:b/>
                <w:sz w:val="22"/>
              </w:rPr>
            </w:pPr>
          </w:p>
        </w:tc>
        <w:tc>
          <w:tcPr>
            <w:tcW w:w="990" w:type="pct"/>
            <w:shd w:val="clear" w:color="auto" w:fill="auto"/>
            <w:vAlign w:val="center"/>
          </w:tcPr>
          <w:p w14:paraId="06A0ECA3"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营业收入</w:t>
            </w:r>
          </w:p>
        </w:tc>
        <w:tc>
          <w:tcPr>
            <w:tcW w:w="931" w:type="pct"/>
            <w:shd w:val="clear" w:color="auto" w:fill="auto"/>
            <w:vAlign w:val="center"/>
          </w:tcPr>
          <w:p w14:paraId="66A2DFFC"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净利润</w:t>
            </w:r>
          </w:p>
        </w:tc>
        <w:tc>
          <w:tcPr>
            <w:tcW w:w="930" w:type="pct"/>
            <w:shd w:val="clear" w:color="auto" w:fill="auto"/>
            <w:vAlign w:val="center"/>
          </w:tcPr>
          <w:p w14:paraId="1177BE49"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营业收入</w:t>
            </w:r>
          </w:p>
        </w:tc>
        <w:tc>
          <w:tcPr>
            <w:tcW w:w="945" w:type="pct"/>
            <w:noWrap/>
            <w:vAlign w:val="center"/>
          </w:tcPr>
          <w:p w14:paraId="39CBB409"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净利润</w:t>
            </w:r>
          </w:p>
        </w:tc>
      </w:tr>
      <w:tr w:rsidR="00B11814" w14:paraId="11CF5406" w14:textId="77777777">
        <w:trPr>
          <w:trHeight w:val="397"/>
        </w:trPr>
        <w:tc>
          <w:tcPr>
            <w:tcW w:w="1205" w:type="pct"/>
            <w:shd w:val="clear" w:color="auto" w:fill="auto"/>
            <w:vAlign w:val="center"/>
          </w:tcPr>
          <w:p w14:paraId="1C5AB671" w14:textId="77777777" w:rsidR="00B11814" w:rsidRDefault="00000000">
            <w:pPr>
              <w:widowControl/>
              <w:spacing w:line="500" w:lineRule="exact"/>
              <w:rPr>
                <w:rFonts w:ascii="宋体" w:hAnsi="宋体" w:cs="宋体"/>
                <w:sz w:val="22"/>
              </w:rPr>
            </w:pPr>
            <w:r>
              <w:rPr>
                <w:rFonts w:ascii="宋体" w:hAnsi="宋体" w:cs="宋体" w:hint="eastAsia"/>
                <w:sz w:val="22"/>
              </w:rPr>
              <w:t>美的集团</w:t>
            </w:r>
          </w:p>
        </w:tc>
        <w:tc>
          <w:tcPr>
            <w:tcW w:w="990" w:type="pct"/>
            <w:shd w:val="clear" w:color="auto" w:fill="auto"/>
            <w:vAlign w:val="center"/>
          </w:tcPr>
          <w:p w14:paraId="5F15C0C0" w14:textId="77777777" w:rsidR="00B11814" w:rsidRDefault="00000000">
            <w:pPr>
              <w:widowControl/>
              <w:spacing w:line="500" w:lineRule="exact"/>
              <w:jc w:val="right"/>
              <w:rPr>
                <w:rFonts w:ascii="宋体" w:hAnsi="宋体" w:cs="宋体"/>
                <w:sz w:val="22"/>
              </w:rPr>
            </w:pPr>
            <w:r>
              <w:rPr>
                <w:rFonts w:ascii="宋体" w:hAnsi="宋体" w:cs="宋体"/>
                <w:sz w:val="22"/>
              </w:rPr>
              <w:t>3737.10</w:t>
            </w:r>
          </w:p>
        </w:tc>
        <w:tc>
          <w:tcPr>
            <w:tcW w:w="931" w:type="pct"/>
            <w:shd w:val="clear" w:color="auto" w:fill="auto"/>
            <w:vAlign w:val="center"/>
          </w:tcPr>
          <w:p w14:paraId="60906C53" w14:textId="77777777" w:rsidR="00B11814" w:rsidRDefault="00000000">
            <w:pPr>
              <w:widowControl/>
              <w:spacing w:line="500" w:lineRule="exact"/>
              <w:jc w:val="right"/>
              <w:rPr>
                <w:rFonts w:ascii="宋体" w:hAnsi="宋体" w:cs="宋体"/>
                <w:sz w:val="22"/>
              </w:rPr>
            </w:pPr>
            <w:r>
              <w:rPr>
                <w:rFonts w:ascii="宋体" w:hAnsi="宋体" w:cs="宋体"/>
                <w:sz w:val="22"/>
              </w:rPr>
              <w:t>337.45</w:t>
            </w:r>
          </w:p>
        </w:tc>
        <w:tc>
          <w:tcPr>
            <w:tcW w:w="930" w:type="pct"/>
            <w:shd w:val="clear" w:color="auto" w:fill="auto"/>
            <w:vAlign w:val="center"/>
          </w:tcPr>
          <w:p w14:paraId="1F989F8B" w14:textId="77777777" w:rsidR="00B11814" w:rsidRDefault="00000000">
            <w:pPr>
              <w:widowControl/>
              <w:spacing w:line="500" w:lineRule="exact"/>
              <w:jc w:val="right"/>
              <w:rPr>
                <w:rFonts w:ascii="宋体" w:hAnsi="宋体" w:cs="宋体"/>
                <w:sz w:val="22"/>
              </w:rPr>
            </w:pPr>
            <w:r>
              <w:rPr>
                <w:rFonts w:ascii="宋体" w:hAnsi="宋体" w:cs="宋体"/>
                <w:sz w:val="22"/>
              </w:rPr>
              <w:t>3457.09</w:t>
            </w:r>
          </w:p>
        </w:tc>
        <w:tc>
          <w:tcPr>
            <w:tcW w:w="945" w:type="pct"/>
            <w:vAlign w:val="center"/>
          </w:tcPr>
          <w:p w14:paraId="3D2D66D8" w14:textId="77777777" w:rsidR="00B11814" w:rsidRDefault="00000000">
            <w:pPr>
              <w:widowControl/>
              <w:spacing w:line="500" w:lineRule="exact"/>
              <w:jc w:val="right"/>
              <w:rPr>
                <w:rFonts w:ascii="宋体" w:hAnsi="宋体" w:cs="宋体"/>
                <w:sz w:val="22"/>
              </w:rPr>
            </w:pPr>
            <w:r>
              <w:rPr>
                <w:rFonts w:ascii="宋体" w:hAnsi="宋体" w:cs="宋体"/>
                <w:sz w:val="22"/>
              </w:rPr>
              <w:t>298.10</w:t>
            </w:r>
          </w:p>
        </w:tc>
      </w:tr>
      <w:tr w:rsidR="00B11814" w14:paraId="4911723A" w14:textId="77777777">
        <w:trPr>
          <w:trHeight w:val="397"/>
        </w:trPr>
        <w:tc>
          <w:tcPr>
            <w:tcW w:w="1205" w:type="pct"/>
            <w:shd w:val="clear" w:color="auto" w:fill="auto"/>
            <w:vAlign w:val="center"/>
          </w:tcPr>
          <w:p w14:paraId="59D71EB4" w14:textId="77777777" w:rsidR="00B11814" w:rsidRDefault="00000000">
            <w:pPr>
              <w:widowControl/>
              <w:spacing w:line="500" w:lineRule="exact"/>
              <w:rPr>
                <w:rFonts w:ascii="宋体" w:hAnsi="宋体" w:cs="宋体"/>
                <w:sz w:val="22"/>
              </w:rPr>
            </w:pPr>
            <w:r>
              <w:rPr>
                <w:rFonts w:ascii="宋体" w:hAnsi="宋体" w:cs="宋体" w:hint="eastAsia"/>
                <w:sz w:val="22"/>
              </w:rPr>
              <w:t>格力电器</w:t>
            </w:r>
          </w:p>
        </w:tc>
        <w:tc>
          <w:tcPr>
            <w:tcW w:w="989" w:type="pct"/>
            <w:shd w:val="clear" w:color="auto" w:fill="auto"/>
          </w:tcPr>
          <w:p w14:paraId="2CC1C5E5" w14:textId="77777777" w:rsidR="00B11814" w:rsidRDefault="00000000">
            <w:pPr>
              <w:widowControl/>
              <w:spacing w:line="500" w:lineRule="exact"/>
              <w:jc w:val="right"/>
              <w:rPr>
                <w:rFonts w:ascii="宋体" w:hAnsi="宋体" w:cs="宋体"/>
                <w:sz w:val="22"/>
              </w:rPr>
            </w:pPr>
            <w:r>
              <w:rPr>
                <w:rFonts w:ascii="宋体" w:hAnsi="宋体" w:cs="宋体"/>
                <w:sz w:val="22"/>
              </w:rPr>
              <w:t>2050.18</w:t>
            </w:r>
          </w:p>
        </w:tc>
        <w:tc>
          <w:tcPr>
            <w:tcW w:w="931" w:type="pct"/>
            <w:shd w:val="clear" w:color="auto" w:fill="auto"/>
          </w:tcPr>
          <w:p w14:paraId="20D1A840" w14:textId="77777777" w:rsidR="00B11814" w:rsidRDefault="00000000">
            <w:pPr>
              <w:widowControl/>
              <w:spacing w:line="500" w:lineRule="exact"/>
              <w:jc w:val="right"/>
              <w:rPr>
                <w:rFonts w:ascii="宋体" w:hAnsi="宋体" w:cs="宋体"/>
                <w:sz w:val="22"/>
              </w:rPr>
            </w:pPr>
            <w:r>
              <w:rPr>
                <w:rFonts w:ascii="宋体" w:hAnsi="宋体" w:cs="宋体"/>
                <w:sz w:val="22"/>
              </w:rPr>
              <w:t>277.19</w:t>
            </w:r>
          </w:p>
        </w:tc>
        <w:tc>
          <w:tcPr>
            <w:tcW w:w="930" w:type="pct"/>
            <w:shd w:val="clear" w:color="auto" w:fill="auto"/>
          </w:tcPr>
          <w:p w14:paraId="263072B9" w14:textId="77777777" w:rsidR="00B11814" w:rsidRDefault="00000000">
            <w:pPr>
              <w:widowControl/>
              <w:spacing w:line="500" w:lineRule="exact"/>
              <w:jc w:val="right"/>
              <w:rPr>
                <w:rFonts w:ascii="宋体" w:hAnsi="宋体" w:cs="宋体"/>
                <w:sz w:val="22"/>
              </w:rPr>
            </w:pPr>
            <w:r>
              <w:rPr>
                <w:rFonts w:ascii="宋体" w:hAnsi="宋体" w:cs="宋体"/>
                <w:sz w:val="22"/>
              </w:rPr>
              <w:t>1901.51</w:t>
            </w:r>
          </w:p>
        </w:tc>
        <w:tc>
          <w:tcPr>
            <w:tcW w:w="942" w:type="pct"/>
          </w:tcPr>
          <w:p w14:paraId="2BADE406" w14:textId="77777777" w:rsidR="00B11814" w:rsidRDefault="00000000">
            <w:pPr>
              <w:widowControl/>
              <w:spacing w:line="500" w:lineRule="exact"/>
              <w:jc w:val="right"/>
              <w:rPr>
                <w:rFonts w:ascii="宋体" w:hAnsi="宋体" w:cs="宋体"/>
                <w:sz w:val="22"/>
              </w:rPr>
            </w:pPr>
            <w:r>
              <w:rPr>
                <w:rFonts w:ascii="宋体" w:hAnsi="宋体" w:cs="宋体"/>
                <w:sz w:val="22"/>
              </w:rPr>
              <w:t>230.11</w:t>
            </w:r>
          </w:p>
        </w:tc>
      </w:tr>
      <w:tr w:rsidR="00B11814" w14:paraId="122250D7" w14:textId="77777777">
        <w:trPr>
          <w:trHeight w:val="397"/>
        </w:trPr>
        <w:tc>
          <w:tcPr>
            <w:tcW w:w="1205" w:type="pct"/>
            <w:shd w:val="clear" w:color="auto" w:fill="auto"/>
            <w:vAlign w:val="center"/>
          </w:tcPr>
          <w:p w14:paraId="3D57EFD1" w14:textId="77777777" w:rsidR="00B11814" w:rsidRDefault="00000000">
            <w:pPr>
              <w:widowControl/>
              <w:spacing w:line="500" w:lineRule="exact"/>
              <w:rPr>
                <w:rFonts w:ascii="宋体" w:hAnsi="宋体" w:cs="宋体"/>
                <w:sz w:val="22"/>
              </w:rPr>
            </w:pPr>
            <w:r>
              <w:rPr>
                <w:rFonts w:ascii="宋体" w:hAnsi="宋体" w:cs="宋体" w:hint="eastAsia"/>
                <w:sz w:val="22"/>
              </w:rPr>
              <w:t>海尔智家</w:t>
            </w:r>
          </w:p>
        </w:tc>
        <w:tc>
          <w:tcPr>
            <w:tcW w:w="989" w:type="pct"/>
            <w:shd w:val="clear" w:color="auto" w:fill="auto"/>
            <w:vAlign w:val="center"/>
          </w:tcPr>
          <w:p w14:paraId="7197E91C" w14:textId="77777777" w:rsidR="00B11814" w:rsidRDefault="00000000">
            <w:pPr>
              <w:widowControl/>
              <w:spacing w:line="500" w:lineRule="exact"/>
              <w:jc w:val="right"/>
              <w:rPr>
                <w:rFonts w:ascii="宋体" w:hAnsi="宋体" w:cs="宋体"/>
                <w:sz w:val="22"/>
              </w:rPr>
            </w:pPr>
            <w:r>
              <w:rPr>
                <w:rFonts w:ascii="宋体" w:hAnsi="宋体" w:cs="宋体"/>
                <w:sz w:val="22"/>
              </w:rPr>
              <w:t>2614.28</w:t>
            </w:r>
          </w:p>
        </w:tc>
        <w:tc>
          <w:tcPr>
            <w:tcW w:w="931" w:type="pct"/>
            <w:shd w:val="clear" w:color="auto" w:fill="auto"/>
            <w:vAlign w:val="center"/>
          </w:tcPr>
          <w:p w14:paraId="6BD6BC3F" w14:textId="77777777" w:rsidR="00B11814" w:rsidRDefault="00000000">
            <w:pPr>
              <w:widowControl/>
              <w:spacing w:line="500" w:lineRule="exact"/>
              <w:jc w:val="right"/>
              <w:rPr>
                <w:rFonts w:ascii="宋体" w:hAnsi="宋体" w:cs="宋体"/>
                <w:sz w:val="22"/>
              </w:rPr>
            </w:pPr>
            <w:r>
              <w:rPr>
                <w:rFonts w:ascii="宋体" w:hAnsi="宋体" w:cs="宋体"/>
                <w:sz w:val="22"/>
              </w:rPr>
              <w:t>167.32</w:t>
            </w:r>
          </w:p>
        </w:tc>
        <w:tc>
          <w:tcPr>
            <w:tcW w:w="930" w:type="pct"/>
            <w:shd w:val="clear" w:color="auto" w:fill="auto"/>
            <w:vAlign w:val="center"/>
          </w:tcPr>
          <w:p w14:paraId="2800BE71" w14:textId="77777777" w:rsidR="00B11814" w:rsidRDefault="00000000">
            <w:pPr>
              <w:widowControl/>
              <w:spacing w:line="500" w:lineRule="exact"/>
              <w:jc w:val="right"/>
              <w:rPr>
                <w:rFonts w:ascii="宋体" w:hAnsi="宋体" w:cs="宋体"/>
                <w:sz w:val="22"/>
              </w:rPr>
            </w:pPr>
            <w:r>
              <w:rPr>
                <w:rFonts w:ascii="宋体" w:hAnsi="宋体" w:cs="宋体"/>
                <w:sz w:val="22"/>
              </w:rPr>
              <w:t>2435.14</w:t>
            </w:r>
          </w:p>
        </w:tc>
        <w:tc>
          <w:tcPr>
            <w:tcW w:w="942" w:type="pct"/>
            <w:vAlign w:val="center"/>
          </w:tcPr>
          <w:p w14:paraId="3F96AAC6" w14:textId="77777777" w:rsidR="00B11814" w:rsidRDefault="00000000">
            <w:pPr>
              <w:widowControl/>
              <w:spacing w:line="500" w:lineRule="exact"/>
              <w:jc w:val="right"/>
              <w:rPr>
                <w:rFonts w:ascii="宋体" w:hAnsi="宋体" w:cs="宋体"/>
                <w:sz w:val="22"/>
              </w:rPr>
            </w:pPr>
            <w:r>
              <w:rPr>
                <w:rFonts w:ascii="宋体" w:hAnsi="宋体" w:cs="宋体"/>
                <w:sz w:val="22"/>
              </w:rPr>
              <w:t>147.32</w:t>
            </w:r>
          </w:p>
        </w:tc>
      </w:tr>
      <w:tr w:rsidR="00B11814" w14:paraId="3DA3ED2C" w14:textId="77777777">
        <w:trPr>
          <w:trHeight w:val="397"/>
        </w:trPr>
        <w:tc>
          <w:tcPr>
            <w:tcW w:w="1205" w:type="pct"/>
            <w:shd w:val="clear" w:color="auto" w:fill="auto"/>
            <w:vAlign w:val="center"/>
          </w:tcPr>
          <w:p w14:paraId="4983F297" w14:textId="77777777" w:rsidR="00B11814" w:rsidRDefault="00000000">
            <w:pPr>
              <w:widowControl/>
              <w:spacing w:line="500" w:lineRule="exact"/>
              <w:rPr>
                <w:rFonts w:ascii="宋体" w:hAnsi="宋体" w:cs="宋体"/>
                <w:sz w:val="22"/>
              </w:rPr>
            </w:pPr>
            <w:r>
              <w:rPr>
                <w:rFonts w:ascii="宋体" w:hAnsi="宋体" w:cs="宋体" w:hint="eastAsia"/>
                <w:sz w:val="22"/>
              </w:rPr>
              <w:t>海信家电</w:t>
            </w:r>
          </w:p>
        </w:tc>
        <w:tc>
          <w:tcPr>
            <w:tcW w:w="990" w:type="pct"/>
            <w:shd w:val="clear" w:color="auto" w:fill="auto"/>
            <w:vAlign w:val="center"/>
          </w:tcPr>
          <w:p w14:paraId="65FE6451" w14:textId="77777777" w:rsidR="00B11814" w:rsidRDefault="00000000">
            <w:pPr>
              <w:widowControl/>
              <w:spacing w:line="500" w:lineRule="exact"/>
              <w:jc w:val="right"/>
              <w:rPr>
                <w:rFonts w:ascii="宋体" w:hAnsi="宋体" w:cs="宋体"/>
                <w:sz w:val="22"/>
              </w:rPr>
            </w:pPr>
            <w:r>
              <w:rPr>
                <w:rFonts w:ascii="宋体" w:hAnsi="宋体" w:cs="宋体"/>
                <w:sz w:val="22"/>
              </w:rPr>
              <w:t>856.00</w:t>
            </w:r>
          </w:p>
        </w:tc>
        <w:tc>
          <w:tcPr>
            <w:tcW w:w="931" w:type="pct"/>
            <w:shd w:val="clear" w:color="auto" w:fill="auto"/>
            <w:vAlign w:val="center"/>
          </w:tcPr>
          <w:p w14:paraId="6B5B72FB" w14:textId="77777777" w:rsidR="00B11814" w:rsidRDefault="00000000">
            <w:pPr>
              <w:widowControl/>
              <w:spacing w:line="500" w:lineRule="exact"/>
              <w:jc w:val="right"/>
              <w:rPr>
                <w:rFonts w:ascii="宋体" w:hAnsi="宋体" w:cs="宋体"/>
                <w:sz w:val="22"/>
              </w:rPr>
            </w:pPr>
            <w:r>
              <w:rPr>
                <w:rFonts w:ascii="宋体" w:hAnsi="宋体" w:cs="宋体"/>
                <w:sz w:val="22"/>
              </w:rPr>
              <w:t>47.91</w:t>
            </w:r>
          </w:p>
        </w:tc>
        <w:tc>
          <w:tcPr>
            <w:tcW w:w="930" w:type="pct"/>
            <w:shd w:val="clear" w:color="auto" w:fill="auto"/>
            <w:vAlign w:val="center"/>
          </w:tcPr>
          <w:p w14:paraId="2E56F52E" w14:textId="77777777" w:rsidR="00B11814" w:rsidRDefault="00000000">
            <w:pPr>
              <w:widowControl/>
              <w:spacing w:line="500" w:lineRule="exact"/>
              <w:jc w:val="right"/>
              <w:rPr>
                <w:rFonts w:ascii="宋体" w:hAnsi="宋体" w:cs="宋体"/>
                <w:sz w:val="22"/>
              </w:rPr>
            </w:pPr>
            <w:r>
              <w:rPr>
                <w:rFonts w:ascii="宋体" w:hAnsi="宋体" w:cs="宋体"/>
                <w:sz w:val="22"/>
              </w:rPr>
              <w:t>741.15</w:t>
            </w:r>
          </w:p>
        </w:tc>
        <w:tc>
          <w:tcPr>
            <w:tcW w:w="945" w:type="pct"/>
            <w:vAlign w:val="center"/>
          </w:tcPr>
          <w:p w14:paraId="5908B210" w14:textId="77777777" w:rsidR="00B11814" w:rsidRDefault="00000000">
            <w:pPr>
              <w:widowControl/>
              <w:spacing w:line="500" w:lineRule="exact"/>
              <w:jc w:val="right"/>
              <w:rPr>
                <w:rFonts w:ascii="宋体" w:hAnsi="宋体" w:cs="宋体"/>
                <w:sz w:val="22"/>
              </w:rPr>
            </w:pPr>
            <w:r>
              <w:rPr>
                <w:rFonts w:ascii="宋体" w:hAnsi="宋体" w:cs="宋体"/>
                <w:sz w:val="22"/>
              </w:rPr>
              <w:t>30.69</w:t>
            </w:r>
          </w:p>
        </w:tc>
      </w:tr>
    </w:tbl>
    <w:p w14:paraId="54CE9743" w14:textId="77777777" w:rsidR="00B11814" w:rsidRDefault="00000000">
      <w:pPr>
        <w:tabs>
          <w:tab w:val="left" w:pos="720"/>
          <w:tab w:val="left" w:pos="1080"/>
          <w:tab w:val="left" w:pos="1425"/>
          <w:tab w:val="left" w:pos="2355"/>
          <w:tab w:val="right" w:pos="10065"/>
        </w:tabs>
        <w:autoSpaceDE w:val="0"/>
        <w:autoSpaceDN w:val="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数据来源：</w:t>
      </w:r>
      <w:r>
        <w:rPr>
          <w:rFonts w:ascii="宋体" w:hAnsi="宋体" w:cs="宋体"/>
          <w:sz w:val="24"/>
          <w:szCs w:val="24"/>
        </w:rPr>
        <w:t>Wind。</w:t>
      </w:r>
    </w:p>
    <w:p w14:paraId="148DBCDC"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2、家电行业固定资产投资是持续性的过程</w:t>
      </w:r>
    </w:p>
    <w:p w14:paraId="1C92FD65"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家电行业的固定资产投资是持续性的过程，主要包括各家电品类新工厂建设、老工厂改造和机器设备更新等。以美的集团、格力电器、海尔智家、海信家电为例，2023年固定资产账面原值平均增长率为9.85%，机器设备账面原值平均增长率为9.93%。</w:t>
      </w:r>
    </w:p>
    <w:p w14:paraId="4E0FCB61"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40"/>
        <w:jc w:val="right"/>
        <w:rPr>
          <w:rFonts w:ascii="宋体" w:hAnsi="宋体" w:cs="宋体"/>
          <w:sz w:val="22"/>
        </w:rPr>
      </w:pPr>
      <w:r>
        <w:rPr>
          <w:rFonts w:ascii="宋体" w:hAnsi="宋体" w:cs="宋体" w:hint="eastAsia"/>
          <w:sz w:val="22"/>
        </w:rPr>
        <w:t>单位：亿元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699"/>
        <w:gridCol w:w="1701"/>
        <w:gridCol w:w="1699"/>
        <w:gridCol w:w="1701"/>
      </w:tblGrid>
      <w:tr w:rsidR="00B11814" w14:paraId="6C62CF06" w14:textId="77777777">
        <w:trPr>
          <w:trHeight w:val="397"/>
        </w:trPr>
        <w:tc>
          <w:tcPr>
            <w:tcW w:w="942" w:type="pct"/>
            <w:vMerge w:val="restart"/>
            <w:shd w:val="clear" w:color="auto" w:fill="auto"/>
            <w:vAlign w:val="center"/>
          </w:tcPr>
          <w:p w14:paraId="4EFA3136" w14:textId="77777777" w:rsidR="00B11814" w:rsidRDefault="00000000">
            <w:pPr>
              <w:widowControl/>
              <w:spacing w:line="500" w:lineRule="exact"/>
              <w:jc w:val="left"/>
              <w:rPr>
                <w:rFonts w:ascii="宋体" w:hAnsi="宋体" w:cs="宋体"/>
                <w:b/>
                <w:sz w:val="22"/>
              </w:rPr>
            </w:pPr>
            <w:r>
              <w:rPr>
                <w:rFonts w:ascii="宋体" w:hAnsi="宋体" w:cs="宋体" w:hint="eastAsia"/>
                <w:b/>
                <w:sz w:val="22"/>
              </w:rPr>
              <w:t>公司名称</w:t>
            </w:r>
          </w:p>
        </w:tc>
        <w:tc>
          <w:tcPr>
            <w:tcW w:w="2029" w:type="pct"/>
            <w:gridSpan w:val="2"/>
            <w:shd w:val="clear" w:color="auto" w:fill="auto"/>
            <w:vAlign w:val="center"/>
          </w:tcPr>
          <w:p w14:paraId="6F3ED0D0" w14:textId="77777777" w:rsidR="00B11814" w:rsidRDefault="00000000">
            <w:pPr>
              <w:widowControl/>
              <w:spacing w:line="500" w:lineRule="exact"/>
              <w:jc w:val="center"/>
              <w:rPr>
                <w:rFonts w:ascii="宋体" w:hAnsi="宋体" w:cs="宋体"/>
                <w:b/>
                <w:sz w:val="22"/>
              </w:rPr>
            </w:pPr>
            <w:r>
              <w:rPr>
                <w:rFonts w:ascii="宋体" w:hAnsi="宋体" w:cs="宋体"/>
                <w:b/>
                <w:sz w:val="22"/>
              </w:rPr>
              <w:t>2023年12月31日</w:t>
            </w:r>
          </w:p>
        </w:tc>
        <w:tc>
          <w:tcPr>
            <w:tcW w:w="2029" w:type="pct"/>
            <w:gridSpan w:val="2"/>
            <w:shd w:val="clear" w:color="auto" w:fill="auto"/>
            <w:vAlign w:val="center"/>
          </w:tcPr>
          <w:p w14:paraId="57DDA07D" w14:textId="77777777" w:rsidR="00B11814" w:rsidRDefault="00000000">
            <w:pPr>
              <w:widowControl/>
              <w:spacing w:line="500" w:lineRule="exact"/>
              <w:jc w:val="center"/>
              <w:rPr>
                <w:rFonts w:ascii="宋体" w:hAnsi="宋体" w:cs="宋体"/>
                <w:b/>
                <w:sz w:val="22"/>
              </w:rPr>
            </w:pPr>
            <w:r>
              <w:rPr>
                <w:rFonts w:ascii="宋体" w:hAnsi="宋体" w:cs="宋体"/>
                <w:b/>
                <w:sz w:val="22"/>
              </w:rPr>
              <w:t>2022年12月31日</w:t>
            </w:r>
          </w:p>
        </w:tc>
      </w:tr>
      <w:tr w:rsidR="00B11814" w14:paraId="26A10233" w14:textId="77777777">
        <w:trPr>
          <w:trHeight w:val="397"/>
        </w:trPr>
        <w:tc>
          <w:tcPr>
            <w:tcW w:w="942" w:type="pct"/>
            <w:vMerge/>
            <w:shd w:val="clear" w:color="auto" w:fill="auto"/>
            <w:vAlign w:val="center"/>
          </w:tcPr>
          <w:p w14:paraId="25ACFD70" w14:textId="77777777" w:rsidR="00B11814" w:rsidRDefault="00B11814">
            <w:pPr>
              <w:widowControl/>
              <w:spacing w:line="500" w:lineRule="exact"/>
              <w:jc w:val="left"/>
              <w:rPr>
                <w:rFonts w:ascii="宋体" w:hAnsi="宋体" w:cs="宋体"/>
                <w:b/>
                <w:sz w:val="22"/>
              </w:rPr>
            </w:pPr>
          </w:p>
        </w:tc>
        <w:tc>
          <w:tcPr>
            <w:tcW w:w="1014" w:type="pct"/>
            <w:shd w:val="clear" w:color="auto" w:fill="auto"/>
            <w:vAlign w:val="center"/>
          </w:tcPr>
          <w:p w14:paraId="788366A9"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固定资产</w:t>
            </w:r>
          </w:p>
          <w:p w14:paraId="64064B57"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账面原值</w:t>
            </w:r>
          </w:p>
        </w:tc>
        <w:tc>
          <w:tcPr>
            <w:tcW w:w="1015" w:type="pct"/>
          </w:tcPr>
          <w:p w14:paraId="608542D0"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机器设备</w:t>
            </w:r>
          </w:p>
          <w:p w14:paraId="73610937"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账面原值</w:t>
            </w:r>
          </w:p>
        </w:tc>
        <w:tc>
          <w:tcPr>
            <w:tcW w:w="1014" w:type="pct"/>
            <w:shd w:val="clear" w:color="auto" w:fill="auto"/>
            <w:vAlign w:val="center"/>
          </w:tcPr>
          <w:p w14:paraId="6CAB7325"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固定资产</w:t>
            </w:r>
          </w:p>
          <w:p w14:paraId="086D4F80"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账面原值</w:t>
            </w:r>
          </w:p>
        </w:tc>
        <w:tc>
          <w:tcPr>
            <w:tcW w:w="1015" w:type="pct"/>
          </w:tcPr>
          <w:p w14:paraId="648F9B1E"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机器设备</w:t>
            </w:r>
          </w:p>
          <w:p w14:paraId="743EC1E2"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账面原值</w:t>
            </w:r>
          </w:p>
        </w:tc>
      </w:tr>
      <w:tr w:rsidR="00B11814" w14:paraId="791C43FA" w14:textId="77777777">
        <w:trPr>
          <w:trHeight w:val="397"/>
        </w:trPr>
        <w:tc>
          <w:tcPr>
            <w:tcW w:w="942" w:type="pct"/>
            <w:shd w:val="clear" w:color="auto" w:fill="auto"/>
            <w:vAlign w:val="center"/>
          </w:tcPr>
          <w:p w14:paraId="09DE2530" w14:textId="77777777" w:rsidR="00B11814" w:rsidRDefault="00000000">
            <w:pPr>
              <w:widowControl/>
              <w:spacing w:line="500" w:lineRule="exact"/>
              <w:jc w:val="left"/>
              <w:rPr>
                <w:rFonts w:ascii="宋体" w:hAnsi="宋体" w:cs="宋体"/>
                <w:sz w:val="22"/>
              </w:rPr>
            </w:pPr>
            <w:r>
              <w:rPr>
                <w:rFonts w:ascii="宋体" w:hAnsi="宋体" w:cs="宋体" w:hint="eastAsia"/>
                <w:sz w:val="22"/>
              </w:rPr>
              <w:t>美的集团</w:t>
            </w:r>
          </w:p>
        </w:tc>
        <w:tc>
          <w:tcPr>
            <w:tcW w:w="1014" w:type="pct"/>
            <w:shd w:val="clear" w:color="auto" w:fill="auto"/>
            <w:vAlign w:val="center"/>
          </w:tcPr>
          <w:p w14:paraId="2A4560EE" w14:textId="77777777" w:rsidR="00B11814" w:rsidRDefault="00000000">
            <w:pPr>
              <w:widowControl/>
              <w:spacing w:line="500" w:lineRule="exact"/>
              <w:jc w:val="right"/>
              <w:rPr>
                <w:rFonts w:ascii="宋体" w:hAnsi="宋体" w:cs="宋体"/>
                <w:sz w:val="22"/>
              </w:rPr>
            </w:pPr>
            <w:r>
              <w:rPr>
                <w:rFonts w:ascii="宋体" w:hAnsi="宋体" w:cs="宋体"/>
                <w:sz w:val="22"/>
              </w:rPr>
              <w:t>621.72</w:t>
            </w:r>
          </w:p>
        </w:tc>
        <w:tc>
          <w:tcPr>
            <w:tcW w:w="1015" w:type="pct"/>
            <w:vAlign w:val="center"/>
          </w:tcPr>
          <w:p w14:paraId="42A450AB" w14:textId="77777777" w:rsidR="00B11814" w:rsidRDefault="00000000">
            <w:pPr>
              <w:widowControl/>
              <w:spacing w:line="500" w:lineRule="exact"/>
              <w:jc w:val="right"/>
              <w:rPr>
                <w:rFonts w:ascii="宋体" w:hAnsi="宋体" w:cs="宋体"/>
                <w:sz w:val="22"/>
              </w:rPr>
            </w:pPr>
            <w:r>
              <w:rPr>
                <w:rFonts w:ascii="宋体" w:hAnsi="宋体" w:cs="宋体"/>
                <w:sz w:val="22"/>
              </w:rPr>
              <w:t>261.10</w:t>
            </w:r>
          </w:p>
        </w:tc>
        <w:tc>
          <w:tcPr>
            <w:tcW w:w="1014" w:type="pct"/>
            <w:shd w:val="clear" w:color="auto" w:fill="auto"/>
            <w:vAlign w:val="center"/>
          </w:tcPr>
          <w:p w14:paraId="34B79187" w14:textId="77777777" w:rsidR="00B11814" w:rsidRDefault="00000000">
            <w:pPr>
              <w:widowControl/>
              <w:spacing w:line="500" w:lineRule="exact"/>
              <w:jc w:val="right"/>
              <w:rPr>
                <w:rFonts w:ascii="宋体" w:hAnsi="宋体" w:cs="宋体"/>
                <w:sz w:val="22"/>
              </w:rPr>
            </w:pPr>
            <w:r>
              <w:rPr>
                <w:rFonts w:ascii="宋体" w:hAnsi="宋体" w:cs="宋体"/>
                <w:sz w:val="22"/>
              </w:rPr>
              <w:t>548.67</w:t>
            </w:r>
          </w:p>
        </w:tc>
        <w:tc>
          <w:tcPr>
            <w:tcW w:w="1015" w:type="pct"/>
            <w:vAlign w:val="center"/>
          </w:tcPr>
          <w:p w14:paraId="0156C6FB" w14:textId="77777777" w:rsidR="00B11814" w:rsidRDefault="00000000">
            <w:pPr>
              <w:widowControl/>
              <w:spacing w:line="500" w:lineRule="exact"/>
              <w:jc w:val="right"/>
              <w:rPr>
                <w:rFonts w:ascii="宋体" w:hAnsi="宋体" w:cs="宋体"/>
                <w:sz w:val="22"/>
              </w:rPr>
            </w:pPr>
            <w:r>
              <w:rPr>
                <w:rFonts w:ascii="宋体" w:hAnsi="宋体" w:cs="宋体"/>
                <w:sz w:val="22"/>
              </w:rPr>
              <w:t>243.32</w:t>
            </w:r>
          </w:p>
        </w:tc>
      </w:tr>
      <w:tr w:rsidR="00B11814" w14:paraId="526F27E9" w14:textId="77777777">
        <w:trPr>
          <w:trHeight w:val="397"/>
        </w:trPr>
        <w:tc>
          <w:tcPr>
            <w:tcW w:w="942" w:type="pct"/>
            <w:shd w:val="clear" w:color="auto" w:fill="auto"/>
            <w:vAlign w:val="center"/>
          </w:tcPr>
          <w:p w14:paraId="4C68C1E3" w14:textId="77777777" w:rsidR="00B11814" w:rsidRDefault="00000000">
            <w:pPr>
              <w:widowControl/>
              <w:spacing w:line="500" w:lineRule="exact"/>
              <w:jc w:val="left"/>
              <w:rPr>
                <w:rFonts w:ascii="宋体" w:hAnsi="宋体" w:cs="宋体"/>
                <w:sz w:val="22"/>
              </w:rPr>
            </w:pPr>
            <w:r>
              <w:rPr>
                <w:rFonts w:ascii="宋体" w:hAnsi="宋体" w:cs="宋体" w:hint="eastAsia"/>
                <w:sz w:val="22"/>
              </w:rPr>
              <w:t>格力电器</w:t>
            </w:r>
          </w:p>
        </w:tc>
        <w:tc>
          <w:tcPr>
            <w:tcW w:w="1014" w:type="pct"/>
            <w:shd w:val="clear" w:color="auto" w:fill="auto"/>
            <w:vAlign w:val="center"/>
          </w:tcPr>
          <w:p w14:paraId="69E2EE6A" w14:textId="77777777" w:rsidR="00B11814" w:rsidRDefault="00000000">
            <w:pPr>
              <w:widowControl/>
              <w:spacing w:line="500" w:lineRule="exact"/>
              <w:jc w:val="right"/>
              <w:rPr>
                <w:rFonts w:ascii="宋体" w:hAnsi="宋体" w:cs="宋体"/>
                <w:sz w:val="22"/>
              </w:rPr>
            </w:pPr>
            <w:r>
              <w:rPr>
                <w:rFonts w:ascii="宋体" w:hAnsi="宋体" w:cs="宋体"/>
                <w:sz w:val="22"/>
              </w:rPr>
              <w:t>685.83</w:t>
            </w:r>
          </w:p>
        </w:tc>
        <w:tc>
          <w:tcPr>
            <w:tcW w:w="1015" w:type="pct"/>
            <w:vAlign w:val="center"/>
          </w:tcPr>
          <w:p w14:paraId="41E14741" w14:textId="77777777" w:rsidR="00B11814" w:rsidRDefault="00000000">
            <w:pPr>
              <w:widowControl/>
              <w:spacing w:line="500" w:lineRule="exact"/>
              <w:jc w:val="right"/>
              <w:rPr>
                <w:rFonts w:ascii="宋体" w:hAnsi="宋体" w:cs="宋体"/>
                <w:sz w:val="22"/>
              </w:rPr>
            </w:pPr>
            <w:r>
              <w:rPr>
                <w:rFonts w:ascii="宋体" w:hAnsi="宋体" w:cs="宋体"/>
                <w:sz w:val="22"/>
              </w:rPr>
              <w:t>289.56</w:t>
            </w:r>
          </w:p>
        </w:tc>
        <w:tc>
          <w:tcPr>
            <w:tcW w:w="1014" w:type="pct"/>
            <w:shd w:val="clear" w:color="auto" w:fill="auto"/>
            <w:vAlign w:val="center"/>
          </w:tcPr>
          <w:p w14:paraId="7A774DEB" w14:textId="77777777" w:rsidR="00B11814" w:rsidRDefault="00000000">
            <w:pPr>
              <w:widowControl/>
              <w:spacing w:line="500" w:lineRule="exact"/>
              <w:jc w:val="right"/>
              <w:rPr>
                <w:rFonts w:ascii="宋体" w:hAnsi="宋体" w:cs="宋体"/>
                <w:sz w:val="22"/>
              </w:rPr>
            </w:pPr>
            <w:r>
              <w:rPr>
                <w:rFonts w:ascii="宋体" w:hAnsi="宋体" w:cs="宋体"/>
                <w:sz w:val="22"/>
              </w:rPr>
              <w:t>641.70</w:t>
            </w:r>
          </w:p>
        </w:tc>
        <w:tc>
          <w:tcPr>
            <w:tcW w:w="1015" w:type="pct"/>
            <w:vAlign w:val="center"/>
          </w:tcPr>
          <w:p w14:paraId="4DF5313F" w14:textId="77777777" w:rsidR="00B11814" w:rsidRDefault="00000000">
            <w:pPr>
              <w:widowControl/>
              <w:spacing w:line="500" w:lineRule="exact"/>
              <w:jc w:val="right"/>
              <w:rPr>
                <w:rFonts w:ascii="宋体" w:hAnsi="宋体" w:cs="宋体"/>
                <w:sz w:val="22"/>
              </w:rPr>
            </w:pPr>
            <w:r>
              <w:rPr>
                <w:rFonts w:ascii="宋体" w:hAnsi="宋体" w:cs="宋体"/>
                <w:sz w:val="22"/>
              </w:rPr>
              <w:t>275.59</w:t>
            </w:r>
          </w:p>
        </w:tc>
      </w:tr>
      <w:tr w:rsidR="00B11814" w14:paraId="61179AEC" w14:textId="77777777">
        <w:trPr>
          <w:trHeight w:val="397"/>
        </w:trPr>
        <w:tc>
          <w:tcPr>
            <w:tcW w:w="942" w:type="pct"/>
            <w:shd w:val="clear" w:color="auto" w:fill="auto"/>
            <w:vAlign w:val="center"/>
          </w:tcPr>
          <w:p w14:paraId="0D5AF050" w14:textId="77777777" w:rsidR="00B11814" w:rsidRDefault="00000000">
            <w:pPr>
              <w:widowControl/>
              <w:spacing w:line="500" w:lineRule="exact"/>
              <w:jc w:val="left"/>
              <w:rPr>
                <w:rFonts w:ascii="宋体" w:hAnsi="宋体" w:cs="宋体"/>
                <w:sz w:val="22"/>
              </w:rPr>
            </w:pPr>
            <w:r>
              <w:rPr>
                <w:rFonts w:ascii="宋体" w:hAnsi="宋体" w:cs="宋体" w:hint="eastAsia"/>
                <w:sz w:val="22"/>
              </w:rPr>
              <w:t>海尔智家</w:t>
            </w:r>
          </w:p>
        </w:tc>
        <w:tc>
          <w:tcPr>
            <w:tcW w:w="1014" w:type="pct"/>
            <w:shd w:val="clear" w:color="auto" w:fill="auto"/>
            <w:vAlign w:val="center"/>
          </w:tcPr>
          <w:p w14:paraId="74C1D84B" w14:textId="77777777" w:rsidR="00B11814" w:rsidRDefault="00000000">
            <w:pPr>
              <w:widowControl/>
              <w:spacing w:line="500" w:lineRule="exact"/>
              <w:jc w:val="right"/>
              <w:rPr>
                <w:rFonts w:ascii="宋体" w:hAnsi="宋体" w:cs="宋体"/>
                <w:sz w:val="22"/>
              </w:rPr>
            </w:pPr>
            <w:r>
              <w:rPr>
                <w:rFonts w:ascii="宋体" w:hAnsi="宋体" w:cs="宋体"/>
                <w:sz w:val="22"/>
              </w:rPr>
              <w:t>561.19</w:t>
            </w:r>
          </w:p>
        </w:tc>
        <w:tc>
          <w:tcPr>
            <w:tcW w:w="1015" w:type="pct"/>
            <w:vAlign w:val="center"/>
          </w:tcPr>
          <w:p w14:paraId="4B93AE08" w14:textId="77777777" w:rsidR="00B11814" w:rsidRDefault="00000000">
            <w:pPr>
              <w:widowControl/>
              <w:spacing w:line="500" w:lineRule="exact"/>
              <w:jc w:val="right"/>
              <w:rPr>
                <w:rFonts w:ascii="宋体" w:hAnsi="宋体" w:cs="宋体"/>
                <w:sz w:val="22"/>
              </w:rPr>
            </w:pPr>
            <w:r>
              <w:rPr>
                <w:rFonts w:ascii="宋体" w:hAnsi="宋体" w:cs="宋体"/>
                <w:sz w:val="22"/>
              </w:rPr>
              <w:t>354.05</w:t>
            </w:r>
          </w:p>
        </w:tc>
        <w:tc>
          <w:tcPr>
            <w:tcW w:w="1014" w:type="pct"/>
            <w:shd w:val="clear" w:color="auto" w:fill="auto"/>
            <w:vAlign w:val="center"/>
          </w:tcPr>
          <w:p w14:paraId="7B883B40" w14:textId="77777777" w:rsidR="00B11814" w:rsidRDefault="00000000">
            <w:pPr>
              <w:widowControl/>
              <w:spacing w:line="500" w:lineRule="exact"/>
              <w:jc w:val="right"/>
              <w:rPr>
                <w:rFonts w:ascii="宋体" w:hAnsi="宋体" w:cs="宋体"/>
                <w:sz w:val="22"/>
              </w:rPr>
            </w:pPr>
            <w:r>
              <w:rPr>
                <w:rFonts w:ascii="宋体" w:hAnsi="宋体" w:cs="宋体"/>
                <w:sz w:val="22"/>
              </w:rPr>
              <w:t>503.96</w:t>
            </w:r>
          </w:p>
        </w:tc>
        <w:tc>
          <w:tcPr>
            <w:tcW w:w="1015" w:type="pct"/>
            <w:vAlign w:val="center"/>
          </w:tcPr>
          <w:p w14:paraId="3455F7FE" w14:textId="77777777" w:rsidR="00B11814" w:rsidRDefault="00000000">
            <w:pPr>
              <w:widowControl/>
              <w:spacing w:line="500" w:lineRule="exact"/>
              <w:jc w:val="right"/>
              <w:rPr>
                <w:rFonts w:ascii="宋体" w:hAnsi="宋体" w:cs="宋体"/>
                <w:sz w:val="22"/>
              </w:rPr>
            </w:pPr>
            <w:r>
              <w:rPr>
                <w:rFonts w:ascii="宋体" w:hAnsi="宋体" w:cs="宋体"/>
                <w:sz w:val="22"/>
              </w:rPr>
              <w:t>313.25</w:t>
            </w:r>
          </w:p>
        </w:tc>
      </w:tr>
      <w:tr w:rsidR="00B11814" w14:paraId="5E54A312" w14:textId="77777777">
        <w:trPr>
          <w:trHeight w:val="397"/>
        </w:trPr>
        <w:tc>
          <w:tcPr>
            <w:tcW w:w="942" w:type="pct"/>
            <w:shd w:val="clear" w:color="auto" w:fill="auto"/>
            <w:vAlign w:val="center"/>
          </w:tcPr>
          <w:p w14:paraId="619F2CCB" w14:textId="77777777" w:rsidR="00B11814" w:rsidRDefault="00000000">
            <w:pPr>
              <w:widowControl/>
              <w:spacing w:line="500" w:lineRule="exact"/>
              <w:jc w:val="left"/>
              <w:rPr>
                <w:rFonts w:ascii="宋体" w:hAnsi="宋体" w:cs="宋体"/>
                <w:sz w:val="22"/>
              </w:rPr>
            </w:pPr>
            <w:r>
              <w:rPr>
                <w:rFonts w:ascii="宋体" w:hAnsi="宋体" w:cs="宋体" w:hint="eastAsia"/>
                <w:sz w:val="22"/>
              </w:rPr>
              <w:t>海信家电</w:t>
            </w:r>
          </w:p>
        </w:tc>
        <w:tc>
          <w:tcPr>
            <w:tcW w:w="1014" w:type="pct"/>
            <w:shd w:val="clear" w:color="auto" w:fill="auto"/>
            <w:vAlign w:val="center"/>
          </w:tcPr>
          <w:p w14:paraId="32865884" w14:textId="77777777" w:rsidR="00B11814" w:rsidRDefault="00000000">
            <w:pPr>
              <w:widowControl/>
              <w:spacing w:line="500" w:lineRule="exact"/>
              <w:jc w:val="right"/>
              <w:rPr>
                <w:rFonts w:ascii="宋体" w:hAnsi="宋体" w:cs="宋体"/>
                <w:sz w:val="22"/>
              </w:rPr>
            </w:pPr>
            <w:r>
              <w:rPr>
                <w:rFonts w:ascii="宋体" w:hAnsi="宋体" w:cs="宋体"/>
                <w:sz w:val="22"/>
              </w:rPr>
              <w:t>134.62</w:t>
            </w:r>
          </w:p>
        </w:tc>
        <w:tc>
          <w:tcPr>
            <w:tcW w:w="1015" w:type="pct"/>
            <w:vAlign w:val="center"/>
          </w:tcPr>
          <w:p w14:paraId="66FE8197" w14:textId="77777777" w:rsidR="00B11814" w:rsidRDefault="00000000">
            <w:pPr>
              <w:widowControl/>
              <w:spacing w:line="500" w:lineRule="exact"/>
              <w:jc w:val="right"/>
              <w:rPr>
                <w:rFonts w:ascii="宋体" w:hAnsi="宋体" w:cs="宋体"/>
                <w:sz w:val="22"/>
              </w:rPr>
            </w:pPr>
            <w:r>
              <w:rPr>
                <w:rFonts w:ascii="宋体" w:hAnsi="宋体" w:cs="宋体"/>
                <w:sz w:val="22"/>
              </w:rPr>
              <w:t>55.70</w:t>
            </w:r>
          </w:p>
        </w:tc>
        <w:tc>
          <w:tcPr>
            <w:tcW w:w="1014" w:type="pct"/>
            <w:shd w:val="clear" w:color="auto" w:fill="auto"/>
            <w:vAlign w:val="center"/>
          </w:tcPr>
          <w:p w14:paraId="4CBE5C31" w14:textId="77777777" w:rsidR="00B11814" w:rsidRDefault="00000000">
            <w:pPr>
              <w:widowControl/>
              <w:spacing w:line="500" w:lineRule="exact"/>
              <w:jc w:val="right"/>
              <w:rPr>
                <w:rFonts w:ascii="宋体" w:hAnsi="宋体" w:cs="宋体"/>
                <w:sz w:val="22"/>
              </w:rPr>
            </w:pPr>
            <w:r>
              <w:rPr>
                <w:rFonts w:ascii="宋体" w:hAnsi="宋体" w:cs="宋体"/>
                <w:sz w:val="22"/>
              </w:rPr>
              <w:t>124.84</w:t>
            </w:r>
          </w:p>
        </w:tc>
        <w:tc>
          <w:tcPr>
            <w:tcW w:w="1015" w:type="pct"/>
            <w:vAlign w:val="center"/>
          </w:tcPr>
          <w:p w14:paraId="3DE39194" w14:textId="77777777" w:rsidR="00B11814" w:rsidRDefault="00000000">
            <w:pPr>
              <w:widowControl/>
              <w:spacing w:line="500" w:lineRule="exact"/>
              <w:jc w:val="right"/>
              <w:rPr>
                <w:rFonts w:ascii="宋体" w:hAnsi="宋体" w:cs="宋体"/>
                <w:sz w:val="22"/>
              </w:rPr>
            </w:pPr>
            <w:r>
              <w:rPr>
                <w:rFonts w:ascii="宋体" w:hAnsi="宋体" w:cs="宋体"/>
                <w:sz w:val="22"/>
              </w:rPr>
              <w:t>48.72</w:t>
            </w:r>
          </w:p>
        </w:tc>
      </w:tr>
    </w:tbl>
    <w:p w14:paraId="7000CE3D" w14:textId="77777777" w:rsidR="00B11814" w:rsidRDefault="00000000">
      <w:pPr>
        <w:tabs>
          <w:tab w:val="left" w:pos="720"/>
          <w:tab w:val="left" w:pos="1080"/>
          <w:tab w:val="left" w:pos="1425"/>
          <w:tab w:val="left" w:pos="2355"/>
          <w:tab w:val="right" w:pos="10065"/>
        </w:tabs>
        <w:autoSpaceDE w:val="0"/>
        <w:autoSpaceDN w:val="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数据来源：</w:t>
      </w:r>
      <w:r>
        <w:rPr>
          <w:rFonts w:ascii="宋体" w:hAnsi="宋体" w:cs="宋体"/>
          <w:sz w:val="24"/>
          <w:szCs w:val="24"/>
        </w:rPr>
        <w:t>Wind。</w:t>
      </w:r>
    </w:p>
    <w:p w14:paraId="69F4FF28" w14:textId="77777777" w:rsidR="00B11814" w:rsidRDefault="00000000">
      <w:pPr>
        <w:tabs>
          <w:tab w:val="left" w:pos="720"/>
          <w:tab w:val="left" w:pos="1080"/>
          <w:tab w:val="left" w:pos="1425"/>
          <w:tab w:val="left" w:pos="2355"/>
          <w:tab w:val="right" w:pos="10065"/>
        </w:tabs>
        <w:autoSpaceDE w:val="0"/>
        <w:autoSpaceDN w:val="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lastRenderedPageBreak/>
        <w:t>注：海尔智家机器设备数据分类为生产设备。</w:t>
      </w:r>
    </w:p>
    <w:p w14:paraId="76ED8B41"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目前，家电行业产能扩张和固定资产投资情况正常，未出现停滞增长等情形。未来，在家电行业产品品质升级、新兴品类发展和出口增长等因素驱动下，预计行业内主要企业特别是龙头企业固定资产投资规模将保持稳定增长。</w:t>
      </w:r>
    </w:p>
    <w:p w14:paraId="120421C5"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3、北洋天青维持良好的客户关系</w:t>
      </w:r>
    </w:p>
    <w:p w14:paraId="43903E6F"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北洋天青终端核心客户包括海尔集团公司、澳柯玛股份有限公司、海信家电集团股份有限公司等。</w:t>
      </w:r>
    </w:p>
    <w:p w14:paraId="0FB80730"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在家电行业深耕多年，能够深入了解细分行业内客户的业务特性、具体生产线升级趋势和技术发展路径，为客户提供优质、高效的产品和服务。北洋天青利用自身技术能力与项目经验，形成竞争优势，与终端核心客户保持了良好、稳定的长期合作关系。</w:t>
      </w:r>
    </w:p>
    <w:p w14:paraId="21F86E44"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综上分析，下游家电行业景气度上升，行业龙头企业固定资产投资持续开展，将对自动化制造设备系统集成产品形成更多需求，带动作为自动化制造设备系统集成产品供应商的北洋天青的业务发展。北洋天青与终端核心客户保持了良好、稳定的合作关系，具备竞争优势，业绩持续增长具有合理性。</w:t>
      </w:r>
    </w:p>
    <w:p w14:paraId="52AAF886"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二、北洋天青不存在通过放宽信用政策、提前确认收入等方式实现业绩目标的情形</w:t>
      </w:r>
    </w:p>
    <w:p w14:paraId="040D1403"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北洋天青近两年主要客户销售集中度较高，销售合同通常采用甲方客户的标准合同，信用政策按照甲方信用政策要求执行，回款方式无重大变化，无放宽信用政策的情形。</w:t>
      </w:r>
    </w:p>
    <w:p w14:paraId="04C556B7"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北洋天青根据合同约定，严格按照会计准则进行收入确认，以客户验收单作为收入确认依据，不存在提前确认收入情形。</w:t>
      </w:r>
    </w:p>
    <w:p w14:paraId="219C509F"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综上所述，北洋天青不存在通过放宽信用政策、提前确认收入等方式实现业绩目标的情形。</w:t>
      </w:r>
    </w:p>
    <w:p w14:paraId="04CDA8B3"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lastRenderedPageBreak/>
        <w:t>会计师核查程序：</w:t>
      </w:r>
    </w:p>
    <w:p w14:paraId="60CD92B3"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我们按照中国注册会计师审计准则的规定，执行了必要的审计及核查程序，主要包括：</w:t>
      </w:r>
    </w:p>
    <w:p w14:paraId="4981B54B"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（1）评价并测试北洋天青与收入及成本确认相关的关键内部控制的设计和运行有效性；</w:t>
      </w:r>
    </w:p>
    <w:p w14:paraId="1014D70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（2）检查报告期内北洋天青全部已确认收入的销售合同及验收单，核查收入确认的真实性、准确性；</w:t>
      </w:r>
    </w:p>
    <w:p w14:paraId="0A8A577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（3）获取并复核北洋天青报告期内按项目及业务类别归集的收入成本明细表，了解公司的产品结构和销售模式，分析2023年各产品类型的收入、成本及毛利率变动情况；</w:t>
      </w:r>
    </w:p>
    <w:p w14:paraId="784AA9A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（4）询问北洋天青主要采购和销售负责人员，了解2023年收入、成本、毛利率变动的原因；</w:t>
      </w:r>
    </w:p>
    <w:p w14:paraId="635C4130"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（5）执行交易的截止性测试，从资产负债表日前后确认的营业收入记录中选取样本，检查客户验收单，评价营业收入是否在恰当期间确认；</w:t>
      </w:r>
    </w:p>
    <w:p w14:paraId="653DCBA4"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（6）获取北洋天青近两年客户、供应商明细账，了解近两年前五名客户、供应商的交易内容及变化情况；</w:t>
      </w:r>
    </w:p>
    <w:p w14:paraId="0EBA406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（7）获取京城股份与海尔集团公司签署的销售合同、与北洋天青签署的采购合同，查阅合同的主要条款，结合资金流水检查是否存在京城股份垫款、占款的情形；</w:t>
      </w:r>
    </w:p>
    <w:p w14:paraId="1A465404"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）取得并查阅北洋天青2022年末及2023年末应收账款明细表、期后回款情况，查阅应收账款期后回款凭证；结合对应收账款的审计，对主要销售客户形成的往来款，对重要的交易，执行函证程序；</w:t>
      </w:r>
    </w:p>
    <w:p w14:paraId="1711DCB2"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）查阅北洋天青与主要客户的销售合同主要条款，核查信用政策情况，了解管理层对应收款项信用政策的最新情况，评估其连续性和合理性；</w:t>
      </w:r>
    </w:p>
    <w:p w14:paraId="234C57D5"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sz w:val="24"/>
          <w:szCs w:val="24"/>
        </w:rPr>
        <w:t>10</w:t>
      </w:r>
      <w:r>
        <w:rPr>
          <w:rFonts w:ascii="宋体" w:hAnsi="宋体" w:cs="宋体" w:hint="eastAsia"/>
          <w:sz w:val="24"/>
          <w:szCs w:val="24"/>
        </w:rPr>
        <w:t>）评价管理层计提坏账准备所依据的资料、关键假设及方法，复核应收账款坏账准备计提比例及分析计提的合理性及恰当性；</w:t>
      </w:r>
    </w:p>
    <w:p w14:paraId="42D23E93"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1</w:t>
      </w:r>
      <w:r>
        <w:rPr>
          <w:rFonts w:ascii="宋体" w:hAnsi="宋体" w:cs="宋体" w:hint="eastAsia"/>
          <w:sz w:val="24"/>
          <w:szCs w:val="24"/>
        </w:rPr>
        <w:t>）获取关联方清单，识别客户和供应商是否为关联方；了解关联交易的商业理由、关联交易的定价原则，检查关联交易的支持性文件。</w:t>
      </w:r>
    </w:p>
    <w:p w14:paraId="16B77016"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2"/>
        <w:rPr>
          <w:rFonts w:ascii="宋体" w:hAnsi="宋体" w:cs="宋体"/>
          <w:b/>
          <w:bCs/>
          <w:sz w:val="24"/>
          <w:szCs w:val="24"/>
        </w:rPr>
      </w:pPr>
      <w:r>
        <w:rPr>
          <w:rFonts w:ascii="宋体" w:hAnsi="宋体" w:cs="宋体" w:hint="eastAsia"/>
          <w:b/>
          <w:bCs/>
          <w:sz w:val="24"/>
          <w:szCs w:val="24"/>
        </w:rPr>
        <w:t>会计师核查意见：</w:t>
      </w:r>
    </w:p>
    <w:p w14:paraId="1653B7F0"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2"/>
        <w:rPr>
          <w:rFonts w:ascii="宋体" w:hAnsi="宋体" w:cs="宋体"/>
          <w:b/>
          <w:bCs/>
          <w:sz w:val="24"/>
          <w:szCs w:val="24"/>
        </w:rPr>
      </w:pPr>
      <w:r>
        <w:rPr>
          <w:rFonts w:ascii="宋体" w:hAnsi="宋体" w:cs="宋体" w:hint="eastAsia"/>
          <w:b/>
          <w:bCs/>
          <w:sz w:val="24"/>
          <w:szCs w:val="24"/>
        </w:rPr>
        <w:t>基于所执行的审计程序和获取的证据，我们认为：</w:t>
      </w:r>
    </w:p>
    <w:p w14:paraId="24C431A7"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2"/>
        <w:rPr>
          <w:rFonts w:ascii="宋体" w:hAnsi="宋体" w:cs="宋体"/>
          <w:b/>
          <w:bCs/>
          <w:sz w:val="24"/>
          <w:szCs w:val="24"/>
        </w:rPr>
      </w:pPr>
      <w:r>
        <w:rPr>
          <w:rFonts w:ascii="宋体" w:hAnsi="宋体" w:cs="宋体" w:hint="eastAsia"/>
          <w:b/>
          <w:bCs/>
          <w:sz w:val="24"/>
          <w:szCs w:val="24"/>
        </w:rPr>
        <w:t>（1）北洋天青对主要财务数据及同比变动情况，主要产品销售、毛利率以及费用率变动情况的说明与我们了解的信息一致；</w:t>
      </w:r>
    </w:p>
    <w:p w14:paraId="15B1A7BE"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2"/>
        <w:rPr>
          <w:rFonts w:ascii="宋体" w:hAnsi="宋体" w:cs="宋体"/>
          <w:b/>
          <w:bCs/>
          <w:sz w:val="24"/>
          <w:szCs w:val="24"/>
        </w:rPr>
      </w:pPr>
      <w:r>
        <w:rPr>
          <w:rFonts w:ascii="宋体" w:hAnsi="宋体" w:cs="宋体" w:hint="eastAsia"/>
          <w:b/>
          <w:bCs/>
          <w:sz w:val="24"/>
          <w:szCs w:val="24"/>
        </w:rPr>
        <w:t>（2）北洋天青对近两年前五名客户及供应商的相关信息的披露及变化情况说明与我们了解的信息一致；经核查，未发现京城股份存在垫款、占款的情形；</w:t>
      </w:r>
    </w:p>
    <w:p w14:paraId="5B7CCFDB"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2"/>
        <w:rPr>
          <w:rFonts w:ascii="宋体" w:hAnsi="宋体" w:cs="宋体"/>
          <w:b/>
          <w:bCs/>
          <w:sz w:val="24"/>
          <w:szCs w:val="24"/>
        </w:rPr>
      </w:pPr>
      <w:r>
        <w:rPr>
          <w:rFonts w:ascii="宋体" w:hAnsi="宋体" w:cs="宋体" w:hint="eastAsia"/>
          <w:b/>
          <w:bCs/>
          <w:sz w:val="24"/>
          <w:szCs w:val="24"/>
        </w:rPr>
        <w:t>（3）北洋天青对近两年应收账款及坏账准备计提情况以及期后回款情况的说明与我们了解的信息一致；</w:t>
      </w:r>
    </w:p>
    <w:p w14:paraId="5E3EE85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2"/>
        <w:rPr>
          <w:rFonts w:ascii="宋体" w:hAnsi="宋体" w:cs="宋体"/>
          <w:b/>
          <w:bCs/>
          <w:sz w:val="24"/>
          <w:szCs w:val="24"/>
        </w:rPr>
      </w:pPr>
      <w:r>
        <w:rPr>
          <w:rFonts w:ascii="宋体" w:hAnsi="宋体" w:cs="宋体" w:hint="eastAsia"/>
          <w:b/>
          <w:bCs/>
          <w:sz w:val="24"/>
          <w:szCs w:val="24"/>
        </w:rPr>
        <w:t>（4）北洋天青对营业收入及净利润持续增长的原因及合理性说明与我们了解的信息一致；经核查，未发现通过放宽信用政策、提前确认收入等方式实现业绩目标的情形。</w:t>
      </w:r>
    </w:p>
    <w:p w14:paraId="2E650F87"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持续督导机构核查程序：</w:t>
      </w:r>
    </w:p>
    <w:p w14:paraId="76117C6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持续督导机构主要执行了如下核查程序：</w:t>
      </w:r>
    </w:p>
    <w:p w14:paraId="17DEEE90"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（1）查阅北洋天青2022年度、2023年度审计报告；</w:t>
      </w:r>
    </w:p>
    <w:p w14:paraId="5E72CE1F"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（2）取得并查阅北洋天青2022年度及2023年度全部已确认收入项目的销售合同及验收单，核查收入确认的真实性、准确性；</w:t>
      </w:r>
    </w:p>
    <w:p w14:paraId="755A63DC"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（3）取得并查阅北洋天青报告期内按项目及业务类别归集的收入成本明细表，了解公司的产品结构和销售模式，分析2023年各产品类型的收入、成本及毛利率变动情况；</w:t>
      </w:r>
    </w:p>
    <w:p w14:paraId="27B5DEA4"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lastRenderedPageBreak/>
        <w:t>（4）询问北洋天青主要人员，了解2023年收入、成本、毛利率变动的原因；</w:t>
      </w:r>
    </w:p>
    <w:p w14:paraId="072B0CD4"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（5）执行收入截止性测试，从资产负债表日前后确认的营业收入记录中选取样本，检查客户验收单，评价营业收入是否在恰当期间确认；</w:t>
      </w:r>
    </w:p>
    <w:p w14:paraId="1997CCE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（6）取得北洋天青近两年客户、供应商明细账，了解近两年前五名客户、供应商的交易内容及变化情况；</w:t>
      </w:r>
    </w:p>
    <w:p w14:paraId="6F9D6481"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（7）获取京城股份与海尔集团公司签署的销售合同、与北洋天青签署的采购合同，查阅合同的主要条款，结合资金流水检查是否存在京城股份垫款、占款的情形；</w:t>
      </w:r>
    </w:p>
    <w:p w14:paraId="0425A2D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（8）取得并查阅北洋天青2022年末及2023年末应收账款明细表、期后回款情况，抽查应收账款期后回款凭证；</w:t>
      </w:r>
    </w:p>
    <w:p w14:paraId="32E52D95"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（9）查阅北洋天青与主要客户的销售合同主要条款，核查信用政策情况，了解管理层对应收款项信用政策的最新情况，评估其连续性和合理性；</w:t>
      </w:r>
    </w:p>
    <w:p w14:paraId="1D12834D"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（10）取得并查阅管理层计提坏账准备所依据的资料、关键假设及方法，复核应收账款坏账准备计提比例，分析合理性及恰当性；</w:t>
      </w:r>
    </w:p>
    <w:p w14:paraId="6A43D01A"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0"/>
        <w:rPr>
          <w:rFonts w:ascii="宋体" w:hAnsi="宋体" w:cs="宋体"/>
          <w:sz w:val="24"/>
          <w:szCs w:val="24"/>
        </w:rPr>
      </w:pPr>
      <w:r>
        <w:rPr>
          <w:rFonts w:ascii="宋体" w:hAnsi="宋体" w:cs="宋体" w:hint="eastAsia"/>
          <w:sz w:val="24"/>
          <w:szCs w:val="24"/>
        </w:rPr>
        <w:t>（11）获取关联方清单，识别客户和供应商是否为关联方；了解关联交易的商业理由、定价原则。</w:t>
      </w:r>
    </w:p>
    <w:p w14:paraId="469358F3"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2"/>
        <w:rPr>
          <w:rFonts w:ascii="宋体" w:hAnsi="宋体" w:cs="宋体"/>
          <w:b/>
          <w:bCs/>
          <w:sz w:val="24"/>
          <w:szCs w:val="24"/>
        </w:rPr>
      </w:pPr>
      <w:r>
        <w:rPr>
          <w:rFonts w:ascii="宋体" w:hAnsi="宋体" w:cs="宋体" w:hint="eastAsia"/>
          <w:b/>
          <w:bCs/>
          <w:sz w:val="24"/>
          <w:szCs w:val="24"/>
        </w:rPr>
        <w:t>持续督导机构核查意见：</w:t>
      </w:r>
    </w:p>
    <w:p w14:paraId="1DC84483"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2"/>
        <w:rPr>
          <w:rFonts w:ascii="宋体" w:hAnsi="宋体" w:cs="宋体"/>
          <w:b/>
          <w:bCs/>
          <w:sz w:val="24"/>
          <w:szCs w:val="24"/>
        </w:rPr>
      </w:pPr>
      <w:r>
        <w:rPr>
          <w:rFonts w:ascii="宋体" w:hAnsi="宋体" w:cs="宋体" w:hint="eastAsia"/>
          <w:b/>
          <w:bCs/>
          <w:sz w:val="24"/>
          <w:szCs w:val="24"/>
        </w:rPr>
        <w:t>经核查，持续督导机构认为：</w:t>
      </w:r>
    </w:p>
    <w:p w14:paraId="26F90E16" w14:textId="77777777" w:rsidR="00B11814" w:rsidRDefault="00000000">
      <w:pPr>
        <w:tabs>
          <w:tab w:val="left" w:pos="720"/>
          <w:tab w:val="left" w:pos="1080"/>
          <w:tab w:val="left" w:pos="1425"/>
          <w:tab w:val="left" w:pos="2355"/>
          <w:tab w:val="right" w:pos="10065"/>
        </w:tabs>
        <w:autoSpaceDE w:val="0"/>
        <w:autoSpaceDN w:val="0"/>
        <w:adjustRightInd w:val="0"/>
        <w:snapToGrid w:val="0"/>
        <w:spacing w:beforeLines="50" w:before="156" w:line="500" w:lineRule="exact"/>
        <w:ind w:firstLineChars="200" w:firstLine="482"/>
        <w:rPr>
          <w:rFonts w:ascii="宋体" w:hAnsi="宋体" w:cs="宋体"/>
          <w:b/>
          <w:bCs/>
          <w:sz w:val="24"/>
          <w:szCs w:val="24"/>
        </w:rPr>
      </w:pPr>
      <w:r>
        <w:rPr>
          <w:rFonts w:ascii="宋体" w:hAnsi="宋体" w:cs="宋体" w:hint="eastAsia"/>
          <w:b/>
          <w:bCs/>
          <w:sz w:val="24"/>
          <w:szCs w:val="24"/>
        </w:rPr>
        <w:t>家电行业景气度上升，行业龙头企业固定资产投资持续开展，北洋天青与家电行业终端核心客户保持良好、稳定的合作关系，营业收入及净利润持续增长具有合理性。未发现通过放宽信用政策、提前确认收入等方式实现业绩目标的情形。</w:t>
      </w:r>
    </w:p>
    <w:p w14:paraId="3B9E3A2F"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3、关于货币资金和银行承兑汇票。年报显示，公司货币资金期末余额5.03亿元，报告期利息收入约462万元。货币资金期末受限金额7,292万元，其中银行承兑汇票保证金6,569万元，同比增长40%，公司报告期末应付票据中银行承</w:t>
      </w:r>
      <w:r>
        <w:rPr>
          <w:rFonts w:ascii="宋体" w:hAnsi="宋体" w:cs="宋体" w:hint="eastAsia"/>
          <w:b/>
          <w:sz w:val="24"/>
          <w:szCs w:val="24"/>
        </w:rPr>
        <w:lastRenderedPageBreak/>
        <w:t>兑汇票为8,576万元。</w:t>
      </w:r>
    </w:p>
    <w:p w14:paraId="402AEEE5"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请公司补充披露：（1）结合货币资金的存放地点、存款类型、利率水平、月均余额等要素，说明公司利息收入与货币资金规模的匹配性与合理性，货币资金是否存在潜在的限制性用途；（2）结合公司应付票据开立规模、保证金比率、开立银行等，说明公司上述受限货币资金是否与应付票据规模及公司业务规模相匹配，是否符合行业惯例。请年审会计师发表意见。</w:t>
      </w:r>
    </w:p>
    <w:p w14:paraId="4A1BAE84"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问题回复：</w:t>
      </w:r>
    </w:p>
    <w:p w14:paraId="2302EA4D"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（1）关于公司利息收入与货币资金规模的匹配性与合理性、货币资金是否存在潜在的限制性用途</w:t>
      </w:r>
    </w:p>
    <w:p w14:paraId="41E3587A"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截止2023年12月31日，公司货币资金余额分布如下：</w:t>
      </w:r>
    </w:p>
    <w:p w14:paraId="49C60541" w14:textId="77777777" w:rsidR="00B11814" w:rsidRDefault="00000000">
      <w:pPr>
        <w:spacing w:line="500" w:lineRule="exact"/>
        <w:ind w:right="1" w:firstLineChars="200" w:firstLine="440"/>
        <w:jc w:val="right"/>
        <w:rPr>
          <w:rFonts w:ascii="宋体" w:hAnsi="宋体" w:cs="宋体"/>
          <w:sz w:val="22"/>
        </w:rPr>
      </w:pPr>
      <w:r>
        <w:rPr>
          <w:rFonts w:ascii="宋体" w:hAnsi="宋体" w:cs="宋体" w:hint="eastAsia"/>
          <w:sz w:val="22"/>
        </w:rPr>
        <w:t>单位：万元</w:t>
      </w:r>
    </w:p>
    <w:tbl>
      <w:tblPr>
        <w:tblW w:w="5000" w:type="pct"/>
        <w:jc w:val="center"/>
        <w:tblLook w:val="04A0" w:firstRow="1" w:lastRow="0" w:firstColumn="1" w:lastColumn="0" w:noHBand="0" w:noVBand="1"/>
      </w:tblPr>
      <w:tblGrid>
        <w:gridCol w:w="2793"/>
        <w:gridCol w:w="2793"/>
        <w:gridCol w:w="2794"/>
      </w:tblGrid>
      <w:tr w:rsidR="00B11814" w14:paraId="07EB7139" w14:textId="77777777">
        <w:trPr>
          <w:trHeight w:val="454"/>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CC46CA6" w14:textId="77777777" w:rsidR="00B11814" w:rsidRDefault="00000000">
            <w:pPr>
              <w:widowControl/>
              <w:spacing w:line="500" w:lineRule="exact"/>
              <w:jc w:val="left"/>
              <w:rPr>
                <w:rFonts w:ascii="宋体" w:hAnsi="宋体" w:cs="宋体"/>
                <w:b/>
                <w:sz w:val="22"/>
              </w:rPr>
            </w:pPr>
            <w:r>
              <w:rPr>
                <w:rFonts w:ascii="宋体" w:hAnsi="宋体" w:cs="宋体" w:hint="eastAsia"/>
                <w:b/>
                <w:sz w:val="22"/>
              </w:rPr>
              <w:t>项目</w:t>
            </w:r>
          </w:p>
        </w:tc>
        <w:tc>
          <w:tcPr>
            <w:tcW w:w="1666" w:type="pct"/>
            <w:tcBorders>
              <w:top w:val="single" w:sz="4" w:space="0" w:color="auto"/>
              <w:left w:val="nil"/>
              <w:bottom w:val="single" w:sz="4" w:space="0" w:color="auto"/>
              <w:right w:val="single" w:sz="4" w:space="0" w:color="auto"/>
            </w:tcBorders>
            <w:shd w:val="clear" w:color="auto" w:fill="auto"/>
            <w:vAlign w:val="center"/>
          </w:tcPr>
          <w:p w14:paraId="2688F492" w14:textId="77777777" w:rsidR="00B11814" w:rsidRDefault="00000000">
            <w:pPr>
              <w:widowControl/>
              <w:spacing w:line="500" w:lineRule="exact"/>
              <w:jc w:val="center"/>
              <w:rPr>
                <w:rFonts w:ascii="宋体" w:hAnsi="宋体" w:cs="宋体"/>
                <w:b/>
                <w:sz w:val="22"/>
              </w:rPr>
            </w:pPr>
            <w:r>
              <w:rPr>
                <w:rFonts w:ascii="宋体" w:hAnsi="宋体" w:cs="宋体"/>
                <w:b/>
                <w:sz w:val="22"/>
              </w:rPr>
              <w:t>2023年12月31日余额</w:t>
            </w:r>
          </w:p>
        </w:tc>
        <w:tc>
          <w:tcPr>
            <w:tcW w:w="1667" w:type="pct"/>
            <w:tcBorders>
              <w:top w:val="single" w:sz="4" w:space="0" w:color="auto"/>
              <w:left w:val="nil"/>
              <w:bottom w:val="single" w:sz="4" w:space="0" w:color="auto"/>
              <w:right w:val="single" w:sz="4" w:space="0" w:color="auto"/>
            </w:tcBorders>
            <w:shd w:val="clear" w:color="auto" w:fill="auto"/>
            <w:vAlign w:val="center"/>
          </w:tcPr>
          <w:p w14:paraId="6F1B5DD4"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比例</w:t>
            </w:r>
          </w:p>
        </w:tc>
      </w:tr>
      <w:tr w:rsidR="00B11814" w14:paraId="7BBC1E6E" w14:textId="77777777">
        <w:trPr>
          <w:trHeight w:val="454"/>
          <w:jc w:val="center"/>
        </w:trPr>
        <w:tc>
          <w:tcPr>
            <w:tcW w:w="1666" w:type="pct"/>
            <w:tcBorders>
              <w:top w:val="nil"/>
              <w:left w:val="single" w:sz="4" w:space="0" w:color="auto"/>
              <w:bottom w:val="single" w:sz="4" w:space="0" w:color="auto"/>
              <w:right w:val="single" w:sz="4" w:space="0" w:color="auto"/>
            </w:tcBorders>
            <w:shd w:val="clear" w:color="auto" w:fill="auto"/>
            <w:vAlign w:val="center"/>
          </w:tcPr>
          <w:p w14:paraId="6E635E10" w14:textId="77777777" w:rsidR="00B11814" w:rsidRDefault="00000000">
            <w:pPr>
              <w:widowControl/>
              <w:spacing w:line="500" w:lineRule="exact"/>
              <w:jc w:val="left"/>
              <w:rPr>
                <w:rFonts w:ascii="宋体" w:hAnsi="宋体" w:cs="宋体"/>
                <w:sz w:val="22"/>
              </w:rPr>
            </w:pPr>
            <w:r>
              <w:rPr>
                <w:rFonts w:ascii="宋体" w:hAnsi="宋体" w:cs="宋体" w:hint="eastAsia"/>
                <w:sz w:val="22"/>
              </w:rPr>
              <w:t>库存现金</w:t>
            </w:r>
          </w:p>
        </w:tc>
        <w:tc>
          <w:tcPr>
            <w:tcW w:w="1666" w:type="pct"/>
            <w:tcBorders>
              <w:top w:val="nil"/>
              <w:left w:val="nil"/>
              <w:bottom w:val="single" w:sz="4" w:space="0" w:color="auto"/>
              <w:right w:val="single" w:sz="4" w:space="0" w:color="auto"/>
            </w:tcBorders>
            <w:shd w:val="clear" w:color="auto" w:fill="auto"/>
            <w:vAlign w:val="center"/>
          </w:tcPr>
          <w:p w14:paraId="751C7B27" w14:textId="77777777" w:rsidR="00B11814" w:rsidRDefault="00000000">
            <w:pPr>
              <w:widowControl/>
              <w:spacing w:line="500" w:lineRule="exact"/>
              <w:jc w:val="right"/>
              <w:rPr>
                <w:rFonts w:ascii="宋体" w:hAnsi="宋体" w:cs="宋体"/>
                <w:sz w:val="22"/>
              </w:rPr>
            </w:pPr>
            <w:r>
              <w:rPr>
                <w:rFonts w:ascii="宋体" w:hAnsi="宋体" w:cs="宋体"/>
                <w:sz w:val="22"/>
              </w:rPr>
              <w:t>12.99</w:t>
            </w:r>
          </w:p>
        </w:tc>
        <w:tc>
          <w:tcPr>
            <w:tcW w:w="1667" w:type="pct"/>
            <w:tcBorders>
              <w:top w:val="nil"/>
              <w:left w:val="nil"/>
              <w:bottom w:val="single" w:sz="4" w:space="0" w:color="auto"/>
              <w:right w:val="single" w:sz="4" w:space="0" w:color="auto"/>
            </w:tcBorders>
            <w:shd w:val="clear" w:color="auto" w:fill="auto"/>
            <w:noWrap/>
            <w:vAlign w:val="center"/>
          </w:tcPr>
          <w:p w14:paraId="60AD845F" w14:textId="77777777" w:rsidR="00B11814" w:rsidRDefault="00000000">
            <w:pPr>
              <w:widowControl/>
              <w:spacing w:line="500" w:lineRule="exact"/>
              <w:jc w:val="right"/>
              <w:rPr>
                <w:rFonts w:ascii="宋体" w:hAnsi="宋体" w:cs="宋体"/>
                <w:sz w:val="22"/>
              </w:rPr>
            </w:pPr>
            <w:r>
              <w:rPr>
                <w:rFonts w:ascii="宋体" w:hAnsi="宋体" w:cs="宋体"/>
                <w:sz w:val="22"/>
              </w:rPr>
              <w:t>0.03%</w:t>
            </w:r>
          </w:p>
        </w:tc>
      </w:tr>
      <w:tr w:rsidR="00B11814" w14:paraId="023422B9" w14:textId="77777777">
        <w:trPr>
          <w:trHeight w:val="454"/>
          <w:jc w:val="center"/>
        </w:trPr>
        <w:tc>
          <w:tcPr>
            <w:tcW w:w="1666" w:type="pct"/>
            <w:tcBorders>
              <w:top w:val="nil"/>
              <w:left w:val="single" w:sz="4" w:space="0" w:color="auto"/>
              <w:bottom w:val="single" w:sz="4" w:space="0" w:color="auto"/>
              <w:right w:val="single" w:sz="4" w:space="0" w:color="auto"/>
            </w:tcBorders>
            <w:shd w:val="clear" w:color="auto" w:fill="auto"/>
            <w:vAlign w:val="center"/>
          </w:tcPr>
          <w:p w14:paraId="7AE84DB4" w14:textId="77777777" w:rsidR="00B11814" w:rsidRDefault="00000000">
            <w:pPr>
              <w:widowControl/>
              <w:spacing w:line="500" w:lineRule="exact"/>
              <w:jc w:val="left"/>
              <w:rPr>
                <w:rFonts w:ascii="宋体" w:hAnsi="宋体" w:cs="宋体"/>
                <w:sz w:val="22"/>
              </w:rPr>
            </w:pPr>
            <w:r>
              <w:rPr>
                <w:rFonts w:ascii="宋体" w:hAnsi="宋体" w:cs="宋体" w:hint="eastAsia"/>
                <w:sz w:val="22"/>
              </w:rPr>
              <w:t>银行存款</w:t>
            </w:r>
          </w:p>
        </w:tc>
        <w:tc>
          <w:tcPr>
            <w:tcW w:w="1666" w:type="pct"/>
            <w:tcBorders>
              <w:top w:val="nil"/>
              <w:left w:val="nil"/>
              <w:bottom w:val="single" w:sz="4" w:space="0" w:color="auto"/>
              <w:right w:val="single" w:sz="4" w:space="0" w:color="auto"/>
            </w:tcBorders>
            <w:shd w:val="clear" w:color="auto" w:fill="auto"/>
            <w:vAlign w:val="center"/>
          </w:tcPr>
          <w:p w14:paraId="3CF9FA63" w14:textId="77777777" w:rsidR="00B11814" w:rsidRDefault="00000000">
            <w:pPr>
              <w:widowControl/>
              <w:spacing w:line="500" w:lineRule="exact"/>
              <w:jc w:val="right"/>
              <w:rPr>
                <w:rFonts w:ascii="宋体" w:hAnsi="宋体" w:cs="宋体"/>
                <w:sz w:val="22"/>
              </w:rPr>
            </w:pPr>
            <w:r>
              <w:rPr>
                <w:rFonts w:ascii="宋体" w:hAnsi="宋体" w:cs="宋体"/>
                <w:sz w:val="22"/>
              </w:rPr>
              <w:t>42,971.89</w:t>
            </w:r>
          </w:p>
        </w:tc>
        <w:tc>
          <w:tcPr>
            <w:tcW w:w="1667" w:type="pct"/>
            <w:tcBorders>
              <w:top w:val="nil"/>
              <w:left w:val="nil"/>
              <w:bottom w:val="single" w:sz="4" w:space="0" w:color="auto"/>
              <w:right w:val="single" w:sz="4" w:space="0" w:color="auto"/>
            </w:tcBorders>
            <w:shd w:val="clear" w:color="auto" w:fill="auto"/>
            <w:noWrap/>
            <w:vAlign w:val="center"/>
          </w:tcPr>
          <w:p w14:paraId="5D077584" w14:textId="77777777" w:rsidR="00B11814" w:rsidRDefault="00000000">
            <w:pPr>
              <w:widowControl/>
              <w:spacing w:line="500" w:lineRule="exact"/>
              <w:jc w:val="right"/>
              <w:rPr>
                <w:rFonts w:ascii="宋体" w:hAnsi="宋体" w:cs="宋体"/>
                <w:sz w:val="22"/>
              </w:rPr>
            </w:pPr>
            <w:r>
              <w:rPr>
                <w:rFonts w:ascii="宋体" w:hAnsi="宋体" w:cs="宋体"/>
                <w:sz w:val="22"/>
              </w:rPr>
              <w:t>85.47%</w:t>
            </w:r>
          </w:p>
        </w:tc>
      </w:tr>
      <w:tr w:rsidR="00B11814" w14:paraId="2A96045C" w14:textId="77777777">
        <w:trPr>
          <w:trHeight w:val="454"/>
          <w:jc w:val="center"/>
        </w:trPr>
        <w:tc>
          <w:tcPr>
            <w:tcW w:w="1666" w:type="pct"/>
            <w:tcBorders>
              <w:top w:val="nil"/>
              <w:left w:val="single" w:sz="4" w:space="0" w:color="auto"/>
              <w:bottom w:val="single" w:sz="4" w:space="0" w:color="auto"/>
              <w:right w:val="single" w:sz="4" w:space="0" w:color="auto"/>
            </w:tcBorders>
            <w:shd w:val="clear" w:color="auto" w:fill="auto"/>
            <w:vAlign w:val="center"/>
          </w:tcPr>
          <w:p w14:paraId="2524B78D" w14:textId="77777777" w:rsidR="00B11814" w:rsidRDefault="00000000">
            <w:pPr>
              <w:widowControl/>
              <w:spacing w:line="500" w:lineRule="exact"/>
              <w:jc w:val="left"/>
              <w:rPr>
                <w:rFonts w:ascii="宋体" w:hAnsi="宋体" w:cs="宋体"/>
                <w:sz w:val="22"/>
              </w:rPr>
            </w:pPr>
            <w:r>
              <w:rPr>
                <w:rFonts w:ascii="宋体" w:hAnsi="宋体" w:cs="宋体" w:hint="eastAsia"/>
                <w:sz w:val="22"/>
              </w:rPr>
              <w:t>其他货币资金</w:t>
            </w:r>
          </w:p>
        </w:tc>
        <w:tc>
          <w:tcPr>
            <w:tcW w:w="1666" w:type="pct"/>
            <w:tcBorders>
              <w:top w:val="nil"/>
              <w:left w:val="nil"/>
              <w:bottom w:val="single" w:sz="4" w:space="0" w:color="auto"/>
              <w:right w:val="single" w:sz="4" w:space="0" w:color="auto"/>
            </w:tcBorders>
            <w:shd w:val="clear" w:color="auto" w:fill="auto"/>
            <w:vAlign w:val="center"/>
          </w:tcPr>
          <w:p w14:paraId="0CA25360" w14:textId="77777777" w:rsidR="00B11814" w:rsidRDefault="00000000">
            <w:pPr>
              <w:widowControl/>
              <w:spacing w:line="500" w:lineRule="exact"/>
              <w:jc w:val="right"/>
              <w:rPr>
                <w:rFonts w:ascii="宋体" w:hAnsi="宋体" w:cs="宋体"/>
                <w:sz w:val="22"/>
              </w:rPr>
            </w:pPr>
            <w:r>
              <w:rPr>
                <w:rFonts w:ascii="宋体" w:hAnsi="宋体" w:cs="宋体"/>
                <w:sz w:val="22"/>
              </w:rPr>
              <w:t>7,291.72</w:t>
            </w:r>
          </w:p>
        </w:tc>
        <w:tc>
          <w:tcPr>
            <w:tcW w:w="1667" w:type="pct"/>
            <w:tcBorders>
              <w:top w:val="nil"/>
              <w:left w:val="nil"/>
              <w:bottom w:val="single" w:sz="4" w:space="0" w:color="auto"/>
              <w:right w:val="single" w:sz="4" w:space="0" w:color="auto"/>
            </w:tcBorders>
            <w:shd w:val="clear" w:color="auto" w:fill="auto"/>
            <w:noWrap/>
            <w:vAlign w:val="center"/>
          </w:tcPr>
          <w:p w14:paraId="4A65485D" w14:textId="77777777" w:rsidR="00B11814" w:rsidRDefault="00000000">
            <w:pPr>
              <w:widowControl/>
              <w:spacing w:line="500" w:lineRule="exact"/>
              <w:jc w:val="right"/>
              <w:rPr>
                <w:rFonts w:ascii="宋体" w:hAnsi="宋体" w:cs="宋体"/>
                <w:sz w:val="22"/>
              </w:rPr>
            </w:pPr>
            <w:r>
              <w:rPr>
                <w:rFonts w:ascii="宋体" w:hAnsi="宋体" w:cs="宋体"/>
                <w:sz w:val="22"/>
              </w:rPr>
              <w:t>14.50%</w:t>
            </w:r>
          </w:p>
        </w:tc>
      </w:tr>
      <w:tr w:rsidR="00B11814" w14:paraId="36084493" w14:textId="77777777">
        <w:trPr>
          <w:trHeight w:val="454"/>
          <w:jc w:val="center"/>
        </w:trPr>
        <w:tc>
          <w:tcPr>
            <w:tcW w:w="1666" w:type="pct"/>
            <w:tcBorders>
              <w:top w:val="nil"/>
              <w:left w:val="single" w:sz="4" w:space="0" w:color="auto"/>
              <w:bottom w:val="single" w:sz="4" w:space="0" w:color="auto"/>
              <w:right w:val="single" w:sz="4" w:space="0" w:color="auto"/>
            </w:tcBorders>
            <w:shd w:val="clear" w:color="auto" w:fill="auto"/>
            <w:vAlign w:val="center"/>
          </w:tcPr>
          <w:p w14:paraId="5831F877" w14:textId="77777777" w:rsidR="00B11814" w:rsidRDefault="00000000">
            <w:pPr>
              <w:widowControl/>
              <w:spacing w:line="500" w:lineRule="exact"/>
              <w:jc w:val="left"/>
              <w:rPr>
                <w:rFonts w:ascii="宋体" w:hAnsi="宋体" w:cs="宋体"/>
                <w:sz w:val="22"/>
              </w:rPr>
            </w:pPr>
            <w:r>
              <w:rPr>
                <w:rFonts w:ascii="宋体" w:hAnsi="宋体" w:cs="宋体" w:hint="eastAsia"/>
                <w:sz w:val="22"/>
              </w:rPr>
              <w:t>存放财务公司存款</w:t>
            </w:r>
          </w:p>
        </w:tc>
        <w:tc>
          <w:tcPr>
            <w:tcW w:w="1666" w:type="pct"/>
            <w:tcBorders>
              <w:top w:val="nil"/>
              <w:left w:val="nil"/>
              <w:bottom w:val="single" w:sz="4" w:space="0" w:color="auto"/>
              <w:right w:val="single" w:sz="4" w:space="0" w:color="auto"/>
            </w:tcBorders>
            <w:shd w:val="clear" w:color="auto" w:fill="auto"/>
            <w:vAlign w:val="center"/>
          </w:tcPr>
          <w:p w14:paraId="1015CC2B" w14:textId="77777777" w:rsidR="00B11814" w:rsidRDefault="00000000">
            <w:pPr>
              <w:widowControl/>
              <w:spacing w:line="500" w:lineRule="exact"/>
              <w:jc w:val="right"/>
              <w:rPr>
                <w:rFonts w:ascii="宋体" w:hAnsi="宋体" w:cs="宋体"/>
                <w:sz w:val="22"/>
              </w:rPr>
            </w:pPr>
            <w:r>
              <w:rPr>
                <w:rFonts w:ascii="宋体" w:hAnsi="宋体" w:cs="宋体"/>
                <w:sz w:val="22"/>
              </w:rPr>
              <w:t>-</w:t>
            </w:r>
          </w:p>
        </w:tc>
        <w:tc>
          <w:tcPr>
            <w:tcW w:w="1667" w:type="pct"/>
            <w:tcBorders>
              <w:top w:val="nil"/>
              <w:left w:val="nil"/>
              <w:bottom w:val="single" w:sz="4" w:space="0" w:color="auto"/>
              <w:right w:val="single" w:sz="4" w:space="0" w:color="auto"/>
            </w:tcBorders>
            <w:shd w:val="clear" w:color="auto" w:fill="auto"/>
            <w:noWrap/>
            <w:vAlign w:val="center"/>
          </w:tcPr>
          <w:p w14:paraId="2F46466B" w14:textId="77777777" w:rsidR="00B11814" w:rsidRDefault="00B11814">
            <w:pPr>
              <w:widowControl/>
              <w:spacing w:line="500" w:lineRule="exact"/>
              <w:jc w:val="right"/>
              <w:rPr>
                <w:rFonts w:ascii="宋体" w:hAnsi="宋体" w:cs="宋体"/>
                <w:sz w:val="22"/>
              </w:rPr>
            </w:pPr>
          </w:p>
        </w:tc>
      </w:tr>
      <w:tr w:rsidR="00B11814" w14:paraId="65920360" w14:textId="77777777">
        <w:trPr>
          <w:trHeight w:val="454"/>
          <w:jc w:val="center"/>
        </w:trPr>
        <w:tc>
          <w:tcPr>
            <w:tcW w:w="1666" w:type="pct"/>
            <w:tcBorders>
              <w:top w:val="nil"/>
              <w:left w:val="single" w:sz="4" w:space="0" w:color="auto"/>
              <w:bottom w:val="single" w:sz="4" w:space="0" w:color="auto"/>
              <w:right w:val="single" w:sz="4" w:space="0" w:color="auto"/>
            </w:tcBorders>
            <w:shd w:val="clear" w:color="auto" w:fill="auto"/>
            <w:vAlign w:val="center"/>
          </w:tcPr>
          <w:p w14:paraId="763B7CBD" w14:textId="77777777" w:rsidR="00B11814" w:rsidRDefault="00000000">
            <w:pPr>
              <w:widowControl/>
              <w:spacing w:line="500" w:lineRule="exact"/>
              <w:jc w:val="left"/>
              <w:rPr>
                <w:rFonts w:ascii="宋体" w:hAnsi="宋体" w:cs="宋体"/>
                <w:b/>
                <w:sz w:val="22"/>
              </w:rPr>
            </w:pPr>
            <w:r>
              <w:rPr>
                <w:rFonts w:ascii="宋体" w:hAnsi="宋体" w:cs="宋体" w:hint="eastAsia"/>
                <w:b/>
                <w:sz w:val="22"/>
              </w:rPr>
              <w:t>合计</w:t>
            </w:r>
          </w:p>
        </w:tc>
        <w:tc>
          <w:tcPr>
            <w:tcW w:w="1666" w:type="pct"/>
            <w:tcBorders>
              <w:top w:val="nil"/>
              <w:left w:val="nil"/>
              <w:bottom w:val="single" w:sz="4" w:space="0" w:color="auto"/>
              <w:right w:val="single" w:sz="4" w:space="0" w:color="auto"/>
            </w:tcBorders>
            <w:shd w:val="clear" w:color="auto" w:fill="auto"/>
            <w:vAlign w:val="center"/>
          </w:tcPr>
          <w:p w14:paraId="632D477C" w14:textId="77777777" w:rsidR="00B11814" w:rsidRDefault="00000000">
            <w:pPr>
              <w:widowControl/>
              <w:spacing w:line="500" w:lineRule="exact"/>
              <w:jc w:val="right"/>
              <w:rPr>
                <w:rFonts w:ascii="宋体" w:hAnsi="宋体" w:cs="宋体"/>
                <w:b/>
                <w:sz w:val="22"/>
              </w:rPr>
            </w:pPr>
            <w:r>
              <w:rPr>
                <w:rFonts w:ascii="宋体" w:hAnsi="宋体" w:cs="宋体"/>
                <w:b/>
                <w:sz w:val="22"/>
              </w:rPr>
              <w:t>50,276.60</w:t>
            </w:r>
          </w:p>
        </w:tc>
        <w:tc>
          <w:tcPr>
            <w:tcW w:w="1667" w:type="pct"/>
            <w:tcBorders>
              <w:top w:val="nil"/>
              <w:left w:val="nil"/>
              <w:bottom w:val="single" w:sz="4" w:space="0" w:color="auto"/>
              <w:right w:val="single" w:sz="4" w:space="0" w:color="auto"/>
            </w:tcBorders>
            <w:shd w:val="clear" w:color="auto" w:fill="auto"/>
            <w:noWrap/>
            <w:vAlign w:val="center"/>
          </w:tcPr>
          <w:p w14:paraId="5B1C3E61" w14:textId="77777777" w:rsidR="00B11814" w:rsidRDefault="00000000">
            <w:pPr>
              <w:widowControl/>
              <w:spacing w:line="500" w:lineRule="exact"/>
              <w:jc w:val="right"/>
              <w:rPr>
                <w:rFonts w:ascii="宋体" w:hAnsi="宋体" w:cs="宋体"/>
                <w:b/>
                <w:sz w:val="22"/>
              </w:rPr>
            </w:pPr>
            <w:r>
              <w:rPr>
                <w:rFonts w:ascii="宋体" w:hAnsi="宋体" w:cs="宋体"/>
                <w:b/>
                <w:sz w:val="22"/>
              </w:rPr>
              <w:t>100.00%</w:t>
            </w:r>
          </w:p>
        </w:tc>
      </w:tr>
    </w:tbl>
    <w:p w14:paraId="2D98688C"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从上表可以看出，货币资金以银行存款和其他货币资金为主，该部分资金均存放在工商银行、浦发银行等金融机构，以活期存款为主，活期存款利率水平在0.2%-0.3%左右。同时，公司部分下属子公司结合经营实际，适时采用以下存款方式提高资金使用效益，一是与银行签订了协定存款协议，利率水平在1.35%-1.725%左右，该部分协定存款本年度平均约1.1亿元；二是适时对美元采取不同形式定期存款，利率水平在4.5%-4.98%左右；三是采用七天通知存款形式，利率水平在1.55%-1.65%左右。</w:t>
      </w:r>
    </w:p>
    <w:p w14:paraId="4AEF8133"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公司本年度各月货币资金余额如下表所示：</w:t>
      </w:r>
    </w:p>
    <w:p w14:paraId="613C6029" w14:textId="77777777" w:rsidR="00B11814" w:rsidRDefault="00000000">
      <w:pPr>
        <w:spacing w:line="500" w:lineRule="exact"/>
        <w:ind w:right="1" w:firstLineChars="200" w:firstLine="400"/>
        <w:jc w:val="right"/>
        <w:rPr>
          <w:rFonts w:ascii="宋体" w:hAnsi="宋体" w:cs="宋体"/>
          <w:sz w:val="20"/>
          <w:szCs w:val="20"/>
        </w:rPr>
      </w:pPr>
      <w:r>
        <w:rPr>
          <w:rFonts w:ascii="宋体" w:hAnsi="宋体" w:cs="宋体" w:hint="eastAsia"/>
          <w:sz w:val="20"/>
          <w:szCs w:val="20"/>
        </w:rPr>
        <w:t>单位：亿元</w:t>
      </w:r>
    </w:p>
    <w:tbl>
      <w:tblPr>
        <w:tblW w:w="5048" w:type="pct"/>
        <w:tblLayout w:type="fixed"/>
        <w:tblLook w:val="04A0" w:firstRow="1" w:lastRow="0" w:firstColumn="1" w:lastColumn="0" w:noHBand="0" w:noVBand="1"/>
      </w:tblPr>
      <w:tblGrid>
        <w:gridCol w:w="652"/>
        <w:gridCol w:w="652"/>
        <w:gridCol w:w="652"/>
        <w:gridCol w:w="652"/>
        <w:gridCol w:w="651"/>
        <w:gridCol w:w="651"/>
        <w:gridCol w:w="651"/>
        <w:gridCol w:w="651"/>
        <w:gridCol w:w="650"/>
        <w:gridCol w:w="614"/>
        <w:gridCol w:w="673"/>
        <w:gridCol w:w="658"/>
        <w:gridCol w:w="653"/>
      </w:tblGrid>
      <w:tr w:rsidR="00B11814" w14:paraId="3A515B0E" w14:textId="77777777">
        <w:trPr>
          <w:trHeight w:val="276"/>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1EE8B" w14:textId="77777777" w:rsidR="00B11814" w:rsidRDefault="00000000">
            <w:pPr>
              <w:widowControl/>
              <w:spacing w:line="500" w:lineRule="exact"/>
              <w:jc w:val="center"/>
              <w:rPr>
                <w:rFonts w:ascii="宋体" w:hAnsi="宋体" w:cs="宋体"/>
                <w:b/>
                <w:spacing w:val="-4"/>
                <w:sz w:val="20"/>
                <w:szCs w:val="20"/>
              </w:rPr>
            </w:pPr>
            <w:r>
              <w:rPr>
                <w:rFonts w:ascii="宋体" w:hAnsi="宋体" w:cs="宋体" w:hint="eastAsia"/>
                <w:b/>
                <w:spacing w:val="-4"/>
                <w:sz w:val="20"/>
                <w:szCs w:val="20"/>
              </w:rPr>
              <w:t>月份</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506928AE"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1月</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6D4A8169"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2月</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5E53900E"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3月</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46CA4D1D"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4月</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59FD3E2E"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5月</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63475316"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6月</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424B4DCE"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7月</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5DF4B75E"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8月</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102B81B2"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9月</w:t>
            </w: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701B3665"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10月</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5F02AB63"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11月</w:t>
            </w: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0475E7FC" w14:textId="77777777" w:rsidR="00B11814" w:rsidRDefault="00000000">
            <w:pPr>
              <w:widowControl/>
              <w:spacing w:line="500" w:lineRule="exact"/>
              <w:jc w:val="center"/>
              <w:rPr>
                <w:rFonts w:ascii="宋体" w:hAnsi="宋体" w:cs="宋体"/>
                <w:b/>
                <w:spacing w:val="-4"/>
                <w:sz w:val="20"/>
                <w:szCs w:val="20"/>
              </w:rPr>
            </w:pPr>
            <w:r>
              <w:rPr>
                <w:rFonts w:ascii="宋体" w:hAnsi="宋体" w:cs="宋体"/>
                <w:b/>
                <w:spacing w:val="-4"/>
                <w:sz w:val="20"/>
                <w:szCs w:val="20"/>
              </w:rPr>
              <w:t>12月</w:t>
            </w:r>
          </w:p>
        </w:tc>
      </w:tr>
      <w:tr w:rsidR="00B11814" w14:paraId="14226982" w14:textId="77777777">
        <w:trPr>
          <w:trHeight w:val="276"/>
        </w:trPr>
        <w:tc>
          <w:tcPr>
            <w:tcW w:w="385" w:type="pct"/>
            <w:tcBorders>
              <w:top w:val="nil"/>
              <w:left w:val="single" w:sz="4" w:space="0" w:color="auto"/>
              <w:bottom w:val="single" w:sz="4" w:space="0" w:color="auto"/>
              <w:right w:val="single" w:sz="4" w:space="0" w:color="auto"/>
            </w:tcBorders>
            <w:shd w:val="clear" w:color="auto" w:fill="auto"/>
            <w:noWrap/>
            <w:vAlign w:val="center"/>
          </w:tcPr>
          <w:p w14:paraId="5E1EFDE1" w14:textId="77777777" w:rsidR="00B11814" w:rsidRDefault="00000000">
            <w:pPr>
              <w:widowControl/>
              <w:spacing w:line="500" w:lineRule="exact"/>
              <w:jc w:val="center"/>
              <w:rPr>
                <w:rFonts w:ascii="宋体" w:hAnsi="宋体" w:cs="宋体"/>
                <w:spacing w:val="-4"/>
                <w:sz w:val="20"/>
                <w:szCs w:val="20"/>
              </w:rPr>
            </w:pPr>
            <w:r>
              <w:rPr>
                <w:rFonts w:ascii="宋体" w:hAnsi="宋体" w:cs="宋体" w:hint="eastAsia"/>
                <w:spacing w:val="-4"/>
                <w:sz w:val="20"/>
                <w:szCs w:val="20"/>
              </w:rPr>
              <w:lastRenderedPageBreak/>
              <w:t>余额</w:t>
            </w:r>
          </w:p>
        </w:tc>
        <w:tc>
          <w:tcPr>
            <w:tcW w:w="385" w:type="pct"/>
            <w:tcBorders>
              <w:top w:val="nil"/>
              <w:left w:val="nil"/>
              <w:bottom w:val="single" w:sz="4" w:space="0" w:color="auto"/>
              <w:right w:val="single" w:sz="4" w:space="0" w:color="auto"/>
            </w:tcBorders>
            <w:shd w:val="clear" w:color="auto" w:fill="auto"/>
            <w:noWrap/>
            <w:vAlign w:val="center"/>
          </w:tcPr>
          <w:p w14:paraId="65FE79C0"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3.13</w:t>
            </w:r>
          </w:p>
        </w:tc>
        <w:tc>
          <w:tcPr>
            <w:tcW w:w="385" w:type="pct"/>
            <w:tcBorders>
              <w:top w:val="nil"/>
              <w:left w:val="nil"/>
              <w:bottom w:val="single" w:sz="4" w:space="0" w:color="auto"/>
              <w:right w:val="single" w:sz="4" w:space="0" w:color="auto"/>
            </w:tcBorders>
            <w:shd w:val="clear" w:color="auto" w:fill="auto"/>
            <w:noWrap/>
            <w:vAlign w:val="center"/>
          </w:tcPr>
          <w:p w14:paraId="6E91B2DC"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2.81</w:t>
            </w:r>
          </w:p>
        </w:tc>
        <w:tc>
          <w:tcPr>
            <w:tcW w:w="385" w:type="pct"/>
            <w:tcBorders>
              <w:top w:val="nil"/>
              <w:left w:val="nil"/>
              <w:bottom w:val="single" w:sz="4" w:space="0" w:color="auto"/>
              <w:right w:val="single" w:sz="4" w:space="0" w:color="auto"/>
            </w:tcBorders>
            <w:shd w:val="clear" w:color="auto" w:fill="auto"/>
            <w:noWrap/>
            <w:vAlign w:val="center"/>
          </w:tcPr>
          <w:p w14:paraId="66878247"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2.90</w:t>
            </w:r>
          </w:p>
        </w:tc>
        <w:tc>
          <w:tcPr>
            <w:tcW w:w="385" w:type="pct"/>
            <w:tcBorders>
              <w:top w:val="nil"/>
              <w:left w:val="nil"/>
              <w:bottom w:val="single" w:sz="4" w:space="0" w:color="auto"/>
              <w:right w:val="single" w:sz="4" w:space="0" w:color="auto"/>
            </w:tcBorders>
            <w:shd w:val="clear" w:color="auto" w:fill="auto"/>
            <w:noWrap/>
            <w:vAlign w:val="center"/>
          </w:tcPr>
          <w:p w14:paraId="779DCE68"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4.11</w:t>
            </w:r>
          </w:p>
        </w:tc>
        <w:tc>
          <w:tcPr>
            <w:tcW w:w="385" w:type="pct"/>
            <w:tcBorders>
              <w:top w:val="nil"/>
              <w:left w:val="nil"/>
              <w:bottom w:val="single" w:sz="4" w:space="0" w:color="auto"/>
              <w:right w:val="single" w:sz="4" w:space="0" w:color="auto"/>
            </w:tcBorders>
            <w:shd w:val="clear" w:color="auto" w:fill="auto"/>
            <w:noWrap/>
            <w:vAlign w:val="center"/>
          </w:tcPr>
          <w:p w14:paraId="7C046C34"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4.01</w:t>
            </w:r>
          </w:p>
        </w:tc>
        <w:tc>
          <w:tcPr>
            <w:tcW w:w="385" w:type="pct"/>
            <w:tcBorders>
              <w:top w:val="nil"/>
              <w:left w:val="nil"/>
              <w:bottom w:val="single" w:sz="4" w:space="0" w:color="auto"/>
              <w:right w:val="single" w:sz="4" w:space="0" w:color="auto"/>
            </w:tcBorders>
            <w:shd w:val="clear" w:color="auto" w:fill="auto"/>
            <w:noWrap/>
            <w:vAlign w:val="center"/>
          </w:tcPr>
          <w:p w14:paraId="50B813FB"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4.67</w:t>
            </w:r>
          </w:p>
        </w:tc>
        <w:tc>
          <w:tcPr>
            <w:tcW w:w="385" w:type="pct"/>
            <w:tcBorders>
              <w:top w:val="nil"/>
              <w:left w:val="nil"/>
              <w:bottom w:val="single" w:sz="4" w:space="0" w:color="auto"/>
              <w:right w:val="single" w:sz="4" w:space="0" w:color="auto"/>
            </w:tcBorders>
            <w:shd w:val="clear" w:color="auto" w:fill="auto"/>
            <w:noWrap/>
            <w:vAlign w:val="center"/>
          </w:tcPr>
          <w:p w14:paraId="40E35F39"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4.01</w:t>
            </w:r>
          </w:p>
        </w:tc>
        <w:tc>
          <w:tcPr>
            <w:tcW w:w="384" w:type="pct"/>
            <w:tcBorders>
              <w:top w:val="nil"/>
              <w:left w:val="nil"/>
              <w:bottom w:val="single" w:sz="4" w:space="0" w:color="auto"/>
              <w:right w:val="single" w:sz="4" w:space="0" w:color="auto"/>
            </w:tcBorders>
            <w:shd w:val="clear" w:color="auto" w:fill="auto"/>
            <w:noWrap/>
            <w:vAlign w:val="center"/>
          </w:tcPr>
          <w:p w14:paraId="6DC8DBC8"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4.58</w:t>
            </w:r>
          </w:p>
        </w:tc>
        <w:tc>
          <w:tcPr>
            <w:tcW w:w="363" w:type="pct"/>
            <w:tcBorders>
              <w:top w:val="nil"/>
              <w:left w:val="nil"/>
              <w:bottom w:val="single" w:sz="4" w:space="0" w:color="auto"/>
              <w:right w:val="single" w:sz="4" w:space="0" w:color="auto"/>
            </w:tcBorders>
            <w:shd w:val="clear" w:color="auto" w:fill="auto"/>
            <w:noWrap/>
            <w:vAlign w:val="center"/>
          </w:tcPr>
          <w:p w14:paraId="4DA46BD6"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4.32</w:t>
            </w:r>
          </w:p>
        </w:tc>
        <w:tc>
          <w:tcPr>
            <w:tcW w:w="398" w:type="pct"/>
            <w:tcBorders>
              <w:top w:val="nil"/>
              <w:left w:val="nil"/>
              <w:bottom w:val="single" w:sz="4" w:space="0" w:color="auto"/>
              <w:right w:val="single" w:sz="4" w:space="0" w:color="auto"/>
            </w:tcBorders>
            <w:shd w:val="clear" w:color="auto" w:fill="auto"/>
            <w:noWrap/>
            <w:vAlign w:val="center"/>
          </w:tcPr>
          <w:p w14:paraId="37C9C50A"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4.43</w:t>
            </w:r>
          </w:p>
        </w:tc>
        <w:tc>
          <w:tcPr>
            <w:tcW w:w="389" w:type="pct"/>
            <w:tcBorders>
              <w:top w:val="nil"/>
              <w:left w:val="nil"/>
              <w:bottom w:val="single" w:sz="4" w:space="0" w:color="auto"/>
              <w:right w:val="single" w:sz="4" w:space="0" w:color="auto"/>
            </w:tcBorders>
            <w:shd w:val="clear" w:color="auto" w:fill="auto"/>
            <w:noWrap/>
            <w:vAlign w:val="center"/>
          </w:tcPr>
          <w:p w14:paraId="5298D15F"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4.81</w:t>
            </w:r>
          </w:p>
        </w:tc>
        <w:tc>
          <w:tcPr>
            <w:tcW w:w="386" w:type="pct"/>
            <w:tcBorders>
              <w:top w:val="nil"/>
              <w:left w:val="nil"/>
              <w:bottom w:val="single" w:sz="4" w:space="0" w:color="auto"/>
              <w:right w:val="single" w:sz="4" w:space="0" w:color="auto"/>
            </w:tcBorders>
            <w:shd w:val="clear" w:color="auto" w:fill="auto"/>
            <w:noWrap/>
            <w:vAlign w:val="center"/>
          </w:tcPr>
          <w:p w14:paraId="4BA500F4"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5.03</w:t>
            </w:r>
          </w:p>
        </w:tc>
      </w:tr>
    </w:tbl>
    <w:p w14:paraId="0736640A" w14:textId="77777777" w:rsidR="00B11814" w:rsidRDefault="00000000">
      <w:pPr>
        <w:spacing w:line="500" w:lineRule="exact"/>
        <w:ind w:right="1" w:firstLineChars="200" w:firstLine="480"/>
        <w:jc w:val="left"/>
        <w:rPr>
          <w:rFonts w:ascii="宋体" w:hAnsi="宋体" w:cs="宋体"/>
          <w:sz w:val="24"/>
          <w:szCs w:val="24"/>
        </w:rPr>
      </w:pPr>
      <w:r>
        <w:rPr>
          <w:rFonts w:ascii="宋体" w:hAnsi="宋体" w:cs="宋体" w:hint="eastAsia"/>
          <w:sz w:val="24"/>
          <w:szCs w:val="24"/>
        </w:rPr>
        <w:t>从上表可以看出，公司货币资金月均余额约4.07亿元，且1季度资金余额相对较低，1-10月货币资金整体变动幅度不大，11-12月受股权激励、加大应收账款催收力度等因素影响，货币资金余额呈持续上升态势，且12月份达到全年峰值。</w:t>
      </w:r>
    </w:p>
    <w:p w14:paraId="4CA895DE"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公司结合下属子公司的经营状况，通过对报告年度各月货币资金平均水平、存款类型及利率等情况分析，公司利息收入约462万元与货币资金规模是匹配且合理的。</w:t>
      </w:r>
    </w:p>
    <w:p w14:paraId="7A8A555D"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公司根据商务谈判及商业惯例，日常经营活动除采用银行存款支付方式外，还采用承兑汇票、信用证及保函等交易模式，该等模式下，银行为防控风险通常要求公司缴纳一定的保证金，该部分保证金由银行划入指定账户，公司不能自由支配，通过“其他货币资金”科目核算，为受限资金。</w:t>
      </w:r>
    </w:p>
    <w:p w14:paraId="27F9CA52"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（2）受限货币资金是否与应付票据规模及公司业务规模相匹配</w:t>
      </w:r>
      <w:bookmarkStart w:id="20" w:name="_Hlk166251271"/>
      <w:r>
        <w:rPr>
          <w:rFonts w:ascii="宋体" w:hAnsi="宋体" w:cs="宋体" w:hint="eastAsia"/>
          <w:sz w:val="24"/>
          <w:szCs w:val="24"/>
        </w:rPr>
        <w:t>、是否符合行业惯例</w:t>
      </w:r>
      <w:bookmarkEnd w:id="20"/>
    </w:p>
    <w:p w14:paraId="34D3773E"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截止2023年12月31日，公司受限资金为7,291.72万元，其中银行承兑汇票保证金6,568.81万元，占比90.09%。公司报告年度共有2家下属子公司开展应付票据业务。</w:t>
      </w:r>
    </w:p>
    <w:p w14:paraId="2F925BFE"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一是下属子公司北洋天青,应付票据开立规模为5,000万元，均在青岛银行科技支行开立，保证金比例为100%，报告期末应付票据余额4,525.94万元。截止2023年12月31日，北洋天青受限货币资金为4,543.81万元，其与应付票据的差额是因为一部分受限货币资金由票据池形成，存在票据池额度未全额开具应付票据的情况，符合业务实际和行业惯例。</w:t>
      </w:r>
    </w:p>
    <w:p w14:paraId="1CDFEA47"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二是下属子公司天津天海高压容器有限责任公司（以下简称天津天海），票据开立规模为8，450万元，其中，在上海浦东发展银行天津浦欣支行开立额度6,850万元，中国建设银行天津西青支行开立额度1,600万元，保证金比例均为50%，报告期末应付票据余额4,050万元。截止2023年12月31日，天津天海受限货币资金为2,025万元，与应付票据规模及天津天海的经营规模是匹配的，符合行</w:t>
      </w:r>
      <w:r>
        <w:rPr>
          <w:rFonts w:ascii="宋体" w:hAnsi="宋体" w:cs="宋体" w:hint="eastAsia"/>
          <w:sz w:val="24"/>
          <w:szCs w:val="24"/>
        </w:rPr>
        <w:lastRenderedPageBreak/>
        <w:t>业惯例。</w:t>
      </w:r>
    </w:p>
    <w:p w14:paraId="552B78D0"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会计师核查程序：</w:t>
      </w:r>
    </w:p>
    <w:p w14:paraId="7FC6A74A"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我们按照中国注册会计师审计准则的规定，执行了必要的审计及核查程序，主要包括：</w:t>
      </w:r>
    </w:p>
    <w:p w14:paraId="030CB906"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（1）评价并测试与资金管理相关的关键内部控制的设计和运行有效性；</w:t>
      </w:r>
    </w:p>
    <w:p w14:paraId="1A22C777"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（2）询问公司，了解公司货币资金在不同类别存款机构的存放管理情况及货币资金的具体用途；</w:t>
      </w:r>
    </w:p>
    <w:p w14:paraId="434AE11F"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（3）获取已开立银行账户清单、银行对账单、银行存款余额调节表、征信报告，并结合长、短期借款审计程序判断是否存在抵押、质押或其他使用受限的货币资金，执行银行函证程序；</w:t>
      </w:r>
    </w:p>
    <w:p w14:paraId="2AAB3848"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（4）获取公司2023年度财务费用明细表，查看利息收入明细项目的构成；</w:t>
      </w:r>
    </w:p>
    <w:p w14:paraId="059AE9B7"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（5）获取不同类别存款机构的存款明细表，查看中国人民银行公布的存款基准利率情况，结合存款机构类别测算并分析公司利息收入与货币资金余额匹配性；</w:t>
      </w:r>
    </w:p>
    <w:p w14:paraId="2304D6DE"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6）获取公司承兑汇票、信用证备查簿及开立合同，查阅承兑汇票及信用证的开立金额、保证金比例、到期日等合同条款，查阅公司承兑汇票及信用证对外支付、贴现及还款凭证，对2023年承兑汇票及信用证进行询证确认。</w:t>
      </w:r>
    </w:p>
    <w:p w14:paraId="0BB3BDC5"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会计师核查意见：</w:t>
      </w:r>
    </w:p>
    <w:p w14:paraId="0983EE1C"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基于所执行的审计程序和获取的证据，我们认为：</w:t>
      </w:r>
    </w:p>
    <w:p w14:paraId="25525CD9"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（1）结合公司不同类别存款机构存款情况及财务费用构成中利息收入等明细情况，公司的平均存款利率水平整体符合资金利率市场情况，公司2023年度利息收入与货币资金规模匹配；</w:t>
      </w:r>
    </w:p>
    <w:p w14:paraId="63C0BEE8" w14:textId="77777777" w:rsidR="00B11814" w:rsidRDefault="00000000">
      <w:pPr>
        <w:spacing w:line="500" w:lineRule="exact"/>
        <w:ind w:right="1" w:firstLineChars="200" w:firstLine="482"/>
        <w:rPr>
          <w:rFonts w:asciiTheme="minorEastAsia" w:eastAsiaTheme="minorEastAsia" w:hAnsiTheme="minorEastAsia" w:cs="Arial Narrow"/>
          <w:b/>
          <w:bCs/>
          <w:sz w:val="30"/>
          <w:szCs w:val="30"/>
        </w:rPr>
      </w:pPr>
      <w:r>
        <w:rPr>
          <w:rFonts w:ascii="宋体" w:hAnsi="宋体" w:cs="宋体" w:hint="eastAsia"/>
          <w:b/>
          <w:bCs/>
          <w:sz w:val="24"/>
          <w:szCs w:val="24"/>
        </w:rPr>
        <w:t>（2）公司结合应付票据开立规模、保证金比率、开立银行等情况对受限货币资金与应付票据规模及公司业务规模相匹配符合行业惯例的说明与我们了解的信息一致。</w:t>
      </w:r>
    </w:p>
    <w:p w14:paraId="7468AE75"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4、关于氢能相关项目。年报显示，公司2020年非公开发行募集资金2.15亿元，其中2,728.5万元用于氢能产品研发项目，2023年度投入金额635万元，截止2023年末累计投入金额1,401万元，进度为51.36%。此外，公司长期应付款</w:t>
      </w:r>
      <w:r>
        <w:rPr>
          <w:rFonts w:ascii="宋体" w:hAnsi="宋体" w:cs="宋体" w:hint="eastAsia"/>
          <w:b/>
          <w:sz w:val="24"/>
          <w:szCs w:val="24"/>
        </w:rPr>
        <w:lastRenderedPageBreak/>
        <w:t>期末余额为2.53亿元，其中2.3亿元为收到的用于氢能项目的国有资本经营预算资金；本期新增长期借款0.7亿元，用于氢能前沿科技产业发展项目建设。</w:t>
      </w:r>
    </w:p>
    <w:p w14:paraId="6EF9B916"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请公司补充披露：（1）公司各氢能相关项目的资金具体投向、研发进度、相关产品产生收益的情况，是否存在不及预期的情形及原因，充分提示相关项目未来发展不确定的风险；</w:t>
      </w:r>
      <w:bookmarkStart w:id="21" w:name="_Hlk164073218"/>
      <w:r>
        <w:rPr>
          <w:rFonts w:ascii="宋体" w:hAnsi="宋体" w:cs="宋体" w:hint="eastAsia"/>
          <w:b/>
          <w:sz w:val="24"/>
          <w:szCs w:val="24"/>
        </w:rPr>
        <w:t>（2）列示公司各氢能相关项目的主要采购方、采购内容、采购金额和关联关系。请年审会计师发表意见。</w:t>
      </w:r>
      <w:bookmarkEnd w:id="21"/>
    </w:p>
    <w:p w14:paraId="7D3E611F"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问题回复：</w:t>
      </w:r>
    </w:p>
    <w:p w14:paraId="5D20E443" w14:textId="77777777" w:rsidR="00B11814" w:rsidRDefault="00000000">
      <w:pPr>
        <w:spacing w:line="500" w:lineRule="exact"/>
        <w:ind w:right="1" w:firstLineChars="200" w:firstLine="480"/>
        <w:rPr>
          <w:rFonts w:asciiTheme="minorEastAsia" w:eastAsiaTheme="minorEastAsia" w:hAnsiTheme="minorEastAsia"/>
          <w:sz w:val="30"/>
          <w:szCs w:val="30"/>
        </w:rPr>
      </w:pPr>
      <w:r>
        <w:rPr>
          <w:rFonts w:ascii="宋体" w:hAnsi="宋体" w:cs="宋体" w:hint="eastAsia"/>
          <w:sz w:val="24"/>
          <w:szCs w:val="24"/>
        </w:rPr>
        <w:t>（1）公司各氢能相关项目的资金具体投向、研发进度、相关产品产生收益的情况，是否存在不及预期的情形及原因，充分提示相关项目未来发展不确定的风险。</w:t>
      </w:r>
    </w:p>
    <w:tbl>
      <w:tblPr>
        <w:tblW w:w="0" w:type="auto"/>
        <w:tblInd w:w="-5" w:type="dxa"/>
        <w:tblLook w:val="04A0" w:firstRow="1" w:lastRow="0" w:firstColumn="1" w:lastColumn="0" w:noHBand="0" w:noVBand="1"/>
      </w:tblPr>
      <w:tblGrid>
        <w:gridCol w:w="993"/>
        <w:gridCol w:w="1196"/>
        <w:gridCol w:w="1380"/>
        <w:gridCol w:w="1924"/>
        <w:gridCol w:w="2892"/>
      </w:tblGrid>
      <w:tr w:rsidR="00B11814" w14:paraId="4A351C7B" w14:textId="77777777">
        <w:trPr>
          <w:trHeight w:val="28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E1BDDF" w14:textId="77777777" w:rsidR="00B11814" w:rsidRDefault="00000000">
            <w:pPr>
              <w:widowControl/>
              <w:spacing w:line="500" w:lineRule="exact"/>
              <w:jc w:val="left"/>
              <w:rPr>
                <w:rFonts w:ascii="宋体" w:hAnsi="宋体" w:cs="宋体"/>
                <w:b/>
                <w:color w:val="000000"/>
                <w:spacing w:val="-4"/>
                <w:kern w:val="0"/>
                <w:sz w:val="16"/>
                <w:szCs w:val="16"/>
              </w:rPr>
            </w:pPr>
            <w:r>
              <w:rPr>
                <w:rFonts w:ascii="宋体" w:hAnsi="宋体" w:cs="宋体" w:hint="eastAsia"/>
                <w:b/>
                <w:color w:val="000000"/>
                <w:spacing w:val="-4"/>
                <w:kern w:val="0"/>
                <w:sz w:val="16"/>
                <w:szCs w:val="16"/>
              </w:rPr>
              <w:t>项目名称</w:t>
            </w:r>
          </w:p>
        </w:tc>
        <w:tc>
          <w:tcPr>
            <w:tcW w:w="1196" w:type="dxa"/>
            <w:tcBorders>
              <w:top w:val="single" w:sz="4" w:space="0" w:color="auto"/>
              <w:left w:val="nil"/>
              <w:bottom w:val="single" w:sz="4" w:space="0" w:color="auto"/>
              <w:right w:val="single" w:sz="4" w:space="0" w:color="auto"/>
            </w:tcBorders>
            <w:shd w:val="clear" w:color="auto" w:fill="auto"/>
            <w:vAlign w:val="center"/>
          </w:tcPr>
          <w:p w14:paraId="5C3E048D" w14:textId="77777777" w:rsidR="00B11814" w:rsidRDefault="00000000">
            <w:pPr>
              <w:widowControl/>
              <w:spacing w:line="500" w:lineRule="exact"/>
              <w:jc w:val="center"/>
              <w:rPr>
                <w:rFonts w:ascii="宋体" w:hAnsi="宋体" w:cs="宋体"/>
                <w:b/>
                <w:color w:val="000000"/>
                <w:spacing w:val="-4"/>
                <w:kern w:val="0"/>
                <w:sz w:val="16"/>
                <w:szCs w:val="16"/>
              </w:rPr>
            </w:pPr>
            <w:r>
              <w:rPr>
                <w:rFonts w:ascii="宋体" w:hAnsi="宋体" w:cs="宋体" w:hint="eastAsia"/>
                <w:b/>
                <w:color w:val="000000"/>
                <w:spacing w:val="-4"/>
                <w:kern w:val="0"/>
                <w:sz w:val="16"/>
                <w:szCs w:val="16"/>
              </w:rPr>
              <w:t>资金投向</w:t>
            </w:r>
          </w:p>
        </w:tc>
        <w:tc>
          <w:tcPr>
            <w:tcW w:w="0" w:type="auto"/>
            <w:tcBorders>
              <w:top w:val="single" w:sz="4" w:space="0" w:color="auto"/>
              <w:left w:val="nil"/>
              <w:bottom w:val="single" w:sz="4" w:space="0" w:color="auto"/>
              <w:right w:val="single" w:sz="4" w:space="0" w:color="auto"/>
            </w:tcBorders>
            <w:shd w:val="clear" w:color="auto" w:fill="auto"/>
            <w:vAlign w:val="center"/>
          </w:tcPr>
          <w:p w14:paraId="52418EAE" w14:textId="77777777" w:rsidR="00B11814" w:rsidRDefault="00000000">
            <w:pPr>
              <w:widowControl/>
              <w:spacing w:line="500" w:lineRule="exact"/>
              <w:jc w:val="center"/>
              <w:rPr>
                <w:rFonts w:ascii="宋体" w:hAnsi="宋体" w:cs="宋体"/>
                <w:b/>
                <w:color w:val="000000"/>
                <w:spacing w:val="-4"/>
                <w:kern w:val="0"/>
                <w:sz w:val="16"/>
                <w:szCs w:val="16"/>
              </w:rPr>
            </w:pPr>
            <w:r>
              <w:rPr>
                <w:rFonts w:ascii="宋体" w:hAnsi="宋体" w:cs="宋体" w:hint="eastAsia"/>
                <w:b/>
                <w:color w:val="000000"/>
                <w:spacing w:val="-4"/>
                <w:kern w:val="0"/>
                <w:sz w:val="16"/>
                <w:szCs w:val="16"/>
              </w:rPr>
              <w:t>资金使用情况</w:t>
            </w:r>
          </w:p>
        </w:tc>
        <w:tc>
          <w:tcPr>
            <w:tcW w:w="0" w:type="auto"/>
            <w:tcBorders>
              <w:top w:val="single" w:sz="4" w:space="0" w:color="auto"/>
              <w:left w:val="nil"/>
              <w:bottom w:val="single" w:sz="4" w:space="0" w:color="auto"/>
              <w:right w:val="single" w:sz="4" w:space="0" w:color="auto"/>
            </w:tcBorders>
            <w:shd w:val="clear" w:color="auto" w:fill="auto"/>
            <w:vAlign w:val="center"/>
          </w:tcPr>
          <w:p w14:paraId="380B93E9" w14:textId="77777777" w:rsidR="00B11814" w:rsidRDefault="00000000">
            <w:pPr>
              <w:widowControl/>
              <w:spacing w:line="500" w:lineRule="exact"/>
              <w:jc w:val="center"/>
              <w:rPr>
                <w:rFonts w:ascii="宋体" w:hAnsi="宋体" w:cs="宋体"/>
                <w:b/>
                <w:color w:val="000000"/>
                <w:spacing w:val="-4"/>
                <w:kern w:val="0"/>
                <w:sz w:val="16"/>
                <w:szCs w:val="16"/>
              </w:rPr>
            </w:pPr>
            <w:r>
              <w:rPr>
                <w:rFonts w:ascii="宋体" w:hAnsi="宋体" w:cs="宋体" w:hint="eastAsia"/>
                <w:b/>
                <w:color w:val="000000"/>
                <w:spacing w:val="-4"/>
                <w:kern w:val="0"/>
                <w:sz w:val="16"/>
                <w:szCs w:val="16"/>
              </w:rPr>
              <w:t>项目实施</w:t>
            </w:r>
            <w:r>
              <w:rPr>
                <w:rFonts w:ascii="宋体" w:hAnsi="宋体" w:cs="宋体"/>
                <w:b/>
                <w:color w:val="000000"/>
                <w:spacing w:val="-4"/>
                <w:kern w:val="0"/>
                <w:sz w:val="16"/>
                <w:szCs w:val="16"/>
              </w:rPr>
              <w:t>/收益情况</w:t>
            </w:r>
          </w:p>
        </w:tc>
        <w:tc>
          <w:tcPr>
            <w:tcW w:w="0" w:type="auto"/>
            <w:tcBorders>
              <w:top w:val="single" w:sz="4" w:space="0" w:color="auto"/>
              <w:left w:val="nil"/>
              <w:bottom w:val="single" w:sz="4" w:space="0" w:color="auto"/>
              <w:right w:val="single" w:sz="4" w:space="0" w:color="auto"/>
            </w:tcBorders>
            <w:shd w:val="clear" w:color="auto" w:fill="auto"/>
            <w:vAlign w:val="center"/>
          </w:tcPr>
          <w:p w14:paraId="2F361E4C" w14:textId="77777777" w:rsidR="00B11814" w:rsidRDefault="00000000">
            <w:pPr>
              <w:widowControl/>
              <w:spacing w:line="500" w:lineRule="exact"/>
              <w:jc w:val="center"/>
              <w:rPr>
                <w:rFonts w:ascii="宋体" w:hAnsi="宋体" w:cs="宋体"/>
                <w:b/>
                <w:color w:val="000000"/>
                <w:spacing w:val="-4"/>
                <w:kern w:val="0"/>
                <w:sz w:val="16"/>
                <w:szCs w:val="16"/>
              </w:rPr>
            </w:pPr>
            <w:r>
              <w:rPr>
                <w:rFonts w:ascii="宋体" w:hAnsi="宋体" w:cs="宋体" w:hint="eastAsia"/>
                <w:b/>
                <w:color w:val="000000"/>
                <w:spacing w:val="-4"/>
                <w:kern w:val="0"/>
                <w:sz w:val="16"/>
                <w:szCs w:val="16"/>
              </w:rPr>
              <w:t>风险提示</w:t>
            </w:r>
          </w:p>
        </w:tc>
      </w:tr>
      <w:tr w:rsidR="00B11814" w14:paraId="5E4C8A00" w14:textId="77777777">
        <w:trPr>
          <w:trHeight w:val="1191"/>
        </w:trPr>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72927079" w14:textId="77777777" w:rsidR="00B11814" w:rsidRDefault="00000000">
            <w:pPr>
              <w:widowControl/>
              <w:spacing w:line="500" w:lineRule="exact"/>
              <w:jc w:val="center"/>
              <w:rPr>
                <w:rFonts w:ascii="宋体" w:hAnsi="宋体" w:cs="宋体"/>
                <w:color w:val="000000"/>
                <w:spacing w:val="-4"/>
                <w:kern w:val="0"/>
                <w:sz w:val="16"/>
                <w:szCs w:val="16"/>
              </w:rPr>
            </w:pPr>
            <w:r>
              <w:rPr>
                <w:rFonts w:ascii="宋体" w:hAnsi="宋体" w:cs="宋体"/>
                <w:color w:val="000000"/>
                <w:spacing w:val="-4"/>
                <w:kern w:val="0"/>
                <w:sz w:val="16"/>
                <w:szCs w:val="16"/>
              </w:rPr>
              <w:t>2020年非公开发行氢能产品研发项目</w:t>
            </w:r>
          </w:p>
        </w:tc>
        <w:tc>
          <w:tcPr>
            <w:tcW w:w="1196" w:type="dxa"/>
            <w:tcBorders>
              <w:top w:val="nil"/>
              <w:left w:val="nil"/>
              <w:bottom w:val="single" w:sz="4" w:space="0" w:color="auto"/>
              <w:right w:val="single" w:sz="4" w:space="0" w:color="auto"/>
            </w:tcBorders>
            <w:shd w:val="clear" w:color="auto" w:fill="auto"/>
            <w:vAlign w:val="center"/>
          </w:tcPr>
          <w:p w14:paraId="76F1D155"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加氢站研发项目</w:t>
            </w:r>
          </w:p>
        </w:tc>
        <w:tc>
          <w:tcPr>
            <w:tcW w:w="0" w:type="auto"/>
            <w:tcBorders>
              <w:top w:val="nil"/>
              <w:left w:val="nil"/>
              <w:bottom w:val="single" w:sz="4" w:space="0" w:color="auto"/>
              <w:right w:val="single" w:sz="4" w:space="0" w:color="auto"/>
            </w:tcBorders>
            <w:shd w:val="clear" w:color="auto" w:fill="auto"/>
            <w:vAlign w:val="center"/>
          </w:tcPr>
          <w:p w14:paraId="35F8A1FD"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使用募集资金</w:t>
            </w:r>
            <w:r>
              <w:rPr>
                <w:rFonts w:ascii="宋体" w:hAnsi="宋体" w:cs="宋体"/>
                <w:color w:val="000000"/>
                <w:spacing w:val="-4"/>
                <w:kern w:val="0"/>
                <w:sz w:val="16"/>
                <w:szCs w:val="16"/>
              </w:rPr>
              <w:t>491.74万元</w:t>
            </w:r>
          </w:p>
        </w:tc>
        <w:tc>
          <w:tcPr>
            <w:tcW w:w="0" w:type="auto"/>
            <w:tcBorders>
              <w:top w:val="nil"/>
              <w:left w:val="nil"/>
              <w:bottom w:val="single" w:sz="4" w:space="0" w:color="auto"/>
              <w:right w:val="single" w:sz="4" w:space="0" w:color="auto"/>
            </w:tcBorders>
            <w:shd w:val="clear" w:color="auto" w:fill="auto"/>
            <w:vAlign w:val="center"/>
          </w:tcPr>
          <w:p w14:paraId="1E6B4758"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项目研发完成，目前正在进行市场推广工作</w:t>
            </w:r>
          </w:p>
        </w:tc>
        <w:tc>
          <w:tcPr>
            <w:tcW w:w="0" w:type="auto"/>
            <w:tcBorders>
              <w:top w:val="nil"/>
              <w:left w:val="nil"/>
              <w:bottom w:val="single" w:sz="4" w:space="0" w:color="auto"/>
              <w:right w:val="single" w:sz="4" w:space="0" w:color="auto"/>
            </w:tcBorders>
            <w:shd w:val="clear" w:color="auto" w:fill="auto"/>
            <w:vAlign w:val="center"/>
          </w:tcPr>
          <w:p w14:paraId="149CCC0B"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存在市场推广、竞争加剧的风险。同时，氢能市场的发展尚存在一定的不确定性，产业政策有进行相应调整的可能性。产业发展政策的变化，可能会对公司的经营产生一定的影响</w:t>
            </w:r>
          </w:p>
        </w:tc>
      </w:tr>
      <w:tr w:rsidR="00B11814" w14:paraId="30D25B41" w14:textId="77777777">
        <w:trPr>
          <w:trHeight w:val="1400"/>
        </w:trPr>
        <w:tc>
          <w:tcPr>
            <w:tcW w:w="993" w:type="dxa"/>
            <w:vMerge/>
            <w:tcBorders>
              <w:top w:val="nil"/>
              <w:left w:val="single" w:sz="4" w:space="0" w:color="auto"/>
              <w:bottom w:val="single" w:sz="4" w:space="0" w:color="auto"/>
              <w:right w:val="single" w:sz="4" w:space="0" w:color="auto"/>
            </w:tcBorders>
            <w:vAlign w:val="center"/>
          </w:tcPr>
          <w:p w14:paraId="39571132" w14:textId="77777777" w:rsidR="00B11814" w:rsidRDefault="00B11814">
            <w:pPr>
              <w:widowControl/>
              <w:spacing w:line="500" w:lineRule="exact"/>
              <w:jc w:val="left"/>
              <w:rPr>
                <w:rFonts w:ascii="宋体" w:hAnsi="宋体" w:cs="宋体"/>
                <w:color w:val="000000"/>
                <w:spacing w:val="-4"/>
                <w:kern w:val="0"/>
                <w:sz w:val="16"/>
                <w:szCs w:val="16"/>
              </w:rPr>
            </w:pPr>
          </w:p>
        </w:tc>
        <w:tc>
          <w:tcPr>
            <w:tcW w:w="1196" w:type="dxa"/>
            <w:tcBorders>
              <w:top w:val="nil"/>
              <w:left w:val="nil"/>
              <w:bottom w:val="single" w:sz="4" w:space="0" w:color="auto"/>
              <w:right w:val="single" w:sz="4" w:space="0" w:color="auto"/>
            </w:tcBorders>
            <w:shd w:val="clear" w:color="auto" w:fill="auto"/>
            <w:vAlign w:val="center"/>
          </w:tcPr>
          <w:p w14:paraId="5C3B73EB"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车载供氢系统研发项目</w:t>
            </w:r>
          </w:p>
        </w:tc>
        <w:tc>
          <w:tcPr>
            <w:tcW w:w="0" w:type="auto"/>
            <w:tcBorders>
              <w:top w:val="nil"/>
              <w:left w:val="nil"/>
              <w:bottom w:val="single" w:sz="4" w:space="0" w:color="auto"/>
              <w:right w:val="single" w:sz="4" w:space="0" w:color="auto"/>
            </w:tcBorders>
            <w:shd w:val="clear" w:color="auto" w:fill="auto"/>
            <w:vAlign w:val="center"/>
          </w:tcPr>
          <w:p w14:paraId="6FDAE685"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使用募集资金</w:t>
            </w:r>
            <w:r>
              <w:rPr>
                <w:rFonts w:ascii="宋体" w:hAnsi="宋体" w:cs="宋体"/>
                <w:color w:val="000000"/>
                <w:spacing w:val="-4"/>
                <w:kern w:val="0"/>
                <w:sz w:val="16"/>
                <w:szCs w:val="16"/>
              </w:rPr>
              <w:t>437.16万元</w:t>
            </w:r>
          </w:p>
        </w:tc>
        <w:tc>
          <w:tcPr>
            <w:tcW w:w="0" w:type="auto"/>
            <w:tcBorders>
              <w:top w:val="nil"/>
              <w:left w:val="nil"/>
              <w:bottom w:val="single" w:sz="4" w:space="0" w:color="auto"/>
              <w:right w:val="single" w:sz="4" w:space="0" w:color="auto"/>
            </w:tcBorders>
            <w:shd w:val="clear" w:color="auto" w:fill="auto"/>
            <w:vAlign w:val="center"/>
          </w:tcPr>
          <w:p w14:paraId="3BCA6897"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项目研发完成，其中三型瓶车载供氢系统已经批量投入市场应用，四型瓶车载供氢系统在多家氢燃料重卡车辆上安装并取得整车公告</w:t>
            </w:r>
          </w:p>
        </w:tc>
        <w:tc>
          <w:tcPr>
            <w:tcW w:w="0" w:type="auto"/>
            <w:tcBorders>
              <w:top w:val="nil"/>
              <w:left w:val="nil"/>
              <w:bottom w:val="single" w:sz="4" w:space="0" w:color="auto"/>
              <w:right w:val="single" w:sz="4" w:space="0" w:color="auto"/>
            </w:tcBorders>
            <w:shd w:val="clear" w:color="auto" w:fill="auto"/>
            <w:vAlign w:val="center"/>
          </w:tcPr>
          <w:p w14:paraId="5F1B2E76"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存在市场推广、竞争加剧的风险。同时，氢能市场的发展尚存在一定的不确定性，产业政策有进行相应调整的可能性。产业发展政策的变化，可能会对公司的经营产生一定的影响</w:t>
            </w:r>
          </w:p>
        </w:tc>
      </w:tr>
      <w:tr w:rsidR="00B11814" w14:paraId="413932C5" w14:textId="77777777">
        <w:trPr>
          <w:trHeight w:val="1120"/>
        </w:trPr>
        <w:tc>
          <w:tcPr>
            <w:tcW w:w="993" w:type="dxa"/>
            <w:vMerge/>
            <w:tcBorders>
              <w:top w:val="nil"/>
              <w:left w:val="single" w:sz="4" w:space="0" w:color="auto"/>
              <w:bottom w:val="single" w:sz="4" w:space="0" w:color="auto"/>
              <w:right w:val="single" w:sz="4" w:space="0" w:color="auto"/>
            </w:tcBorders>
            <w:vAlign w:val="center"/>
          </w:tcPr>
          <w:p w14:paraId="1103A628" w14:textId="77777777" w:rsidR="00B11814" w:rsidRDefault="00B11814">
            <w:pPr>
              <w:widowControl/>
              <w:spacing w:line="500" w:lineRule="exact"/>
              <w:jc w:val="left"/>
              <w:rPr>
                <w:rFonts w:ascii="宋体" w:hAnsi="宋体" w:cs="宋体"/>
                <w:color w:val="000000"/>
                <w:spacing w:val="-4"/>
                <w:kern w:val="0"/>
                <w:sz w:val="16"/>
                <w:szCs w:val="16"/>
              </w:rPr>
            </w:pPr>
          </w:p>
        </w:tc>
        <w:tc>
          <w:tcPr>
            <w:tcW w:w="1196" w:type="dxa"/>
            <w:tcBorders>
              <w:top w:val="nil"/>
              <w:left w:val="nil"/>
              <w:bottom w:val="single" w:sz="4" w:space="0" w:color="auto"/>
              <w:right w:val="single" w:sz="4" w:space="0" w:color="auto"/>
            </w:tcBorders>
            <w:shd w:val="clear" w:color="auto" w:fill="auto"/>
            <w:vAlign w:val="center"/>
          </w:tcPr>
          <w:p w14:paraId="540A0254"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color w:val="000000"/>
                <w:spacing w:val="-4"/>
                <w:kern w:val="0"/>
                <w:sz w:val="16"/>
                <w:szCs w:val="16"/>
              </w:rPr>
              <w:t>40尺瓶</w:t>
            </w:r>
            <w:r>
              <w:rPr>
                <w:rFonts w:ascii="宋体" w:hAnsi="宋体" w:cs="宋体" w:hint="eastAsia"/>
                <w:color w:val="000000"/>
                <w:spacing w:val="-4"/>
                <w:kern w:val="0"/>
                <w:sz w:val="16"/>
                <w:szCs w:val="16"/>
              </w:rPr>
              <w:t>组式集装箱运氢车研发项目</w:t>
            </w:r>
          </w:p>
        </w:tc>
        <w:tc>
          <w:tcPr>
            <w:tcW w:w="0" w:type="auto"/>
            <w:tcBorders>
              <w:top w:val="nil"/>
              <w:left w:val="nil"/>
              <w:bottom w:val="single" w:sz="4" w:space="0" w:color="auto"/>
              <w:right w:val="single" w:sz="4" w:space="0" w:color="auto"/>
            </w:tcBorders>
            <w:shd w:val="clear" w:color="auto" w:fill="auto"/>
            <w:vAlign w:val="center"/>
          </w:tcPr>
          <w:p w14:paraId="1F083A64"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使用募集资金</w:t>
            </w:r>
            <w:r>
              <w:rPr>
                <w:rFonts w:ascii="宋体" w:hAnsi="宋体" w:cs="宋体"/>
                <w:color w:val="000000"/>
                <w:spacing w:val="-4"/>
                <w:kern w:val="0"/>
                <w:sz w:val="16"/>
                <w:szCs w:val="16"/>
              </w:rPr>
              <w:t>472.37万元</w:t>
            </w:r>
          </w:p>
        </w:tc>
        <w:tc>
          <w:tcPr>
            <w:tcW w:w="0" w:type="auto"/>
            <w:tcBorders>
              <w:top w:val="nil"/>
              <w:left w:val="nil"/>
              <w:bottom w:val="single" w:sz="4" w:space="0" w:color="auto"/>
              <w:right w:val="single" w:sz="4" w:space="0" w:color="auto"/>
            </w:tcBorders>
            <w:shd w:val="clear" w:color="auto" w:fill="auto"/>
            <w:vAlign w:val="center"/>
          </w:tcPr>
          <w:p w14:paraId="19B4DB0F"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完成行业团标、整体设计及运氢用气瓶试制和型式试验，研发项目还在推进过程中</w:t>
            </w:r>
          </w:p>
        </w:tc>
        <w:tc>
          <w:tcPr>
            <w:tcW w:w="0" w:type="auto"/>
            <w:tcBorders>
              <w:top w:val="nil"/>
              <w:left w:val="nil"/>
              <w:bottom w:val="single" w:sz="4" w:space="0" w:color="auto"/>
              <w:right w:val="single" w:sz="4" w:space="0" w:color="auto"/>
            </w:tcBorders>
            <w:shd w:val="clear" w:color="auto" w:fill="auto"/>
            <w:vAlign w:val="center"/>
          </w:tcPr>
          <w:p w14:paraId="4A4481ED"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存在研发效果不达预期的风险。同时，氢能市场的发展尚存在一定的不确定性，产业政策有进行相应调整的可能性。产业发展政策的变化，可能会对公司的经营产生一定的影响</w:t>
            </w:r>
          </w:p>
        </w:tc>
      </w:tr>
      <w:tr w:rsidR="00B11814" w14:paraId="02DEC510" w14:textId="77777777">
        <w:trPr>
          <w:trHeight w:val="2270"/>
        </w:trPr>
        <w:tc>
          <w:tcPr>
            <w:tcW w:w="993" w:type="dxa"/>
            <w:tcBorders>
              <w:top w:val="nil"/>
              <w:left w:val="single" w:sz="4" w:space="0" w:color="auto"/>
              <w:bottom w:val="single" w:sz="4" w:space="0" w:color="auto"/>
              <w:right w:val="single" w:sz="4" w:space="0" w:color="auto"/>
            </w:tcBorders>
            <w:shd w:val="clear" w:color="auto" w:fill="auto"/>
            <w:vAlign w:val="center"/>
          </w:tcPr>
          <w:p w14:paraId="4A5D88F5" w14:textId="77777777" w:rsidR="00B11814" w:rsidRDefault="00000000">
            <w:pPr>
              <w:widowControl/>
              <w:spacing w:line="500" w:lineRule="exact"/>
              <w:jc w:val="center"/>
              <w:rPr>
                <w:rFonts w:ascii="宋体" w:hAnsi="宋体" w:cs="宋体"/>
                <w:color w:val="000000"/>
                <w:spacing w:val="-4"/>
                <w:kern w:val="0"/>
                <w:sz w:val="16"/>
                <w:szCs w:val="16"/>
              </w:rPr>
            </w:pPr>
            <w:r>
              <w:rPr>
                <w:rFonts w:ascii="宋体" w:hAnsi="宋体" w:cs="宋体" w:hint="eastAsia"/>
                <w:color w:val="000000"/>
                <w:spacing w:val="-4"/>
                <w:kern w:val="0"/>
                <w:sz w:val="16"/>
                <w:szCs w:val="16"/>
              </w:rPr>
              <w:lastRenderedPageBreak/>
              <w:t>氢能前沿科技产品研发及产业化项目</w:t>
            </w:r>
          </w:p>
        </w:tc>
        <w:tc>
          <w:tcPr>
            <w:tcW w:w="1196" w:type="dxa"/>
            <w:tcBorders>
              <w:top w:val="nil"/>
              <w:left w:val="nil"/>
              <w:bottom w:val="single" w:sz="4" w:space="0" w:color="auto"/>
              <w:right w:val="single" w:sz="4" w:space="0" w:color="auto"/>
            </w:tcBorders>
            <w:shd w:val="clear" w:color="auto" w:fill="auto"/>
            <w:vAlign w:val="center"/>
          </w:tcPr>
          <w:p w14:paraId="015BED3C"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进行加氢站、液氢储罐等技术研发和三</w:t>
            </w:r>
            <w:r>
              <w:rPr>
                <w:rFonts w:ascii="宋体" w:hAnsi="宋体" w:cs="宋体"/>
                <w:color w:val="000000"/>
                <w:spacing w:val="-4"/>
                <w:kern w:val="0"/>
                <w:sz w:val="16"/>
                <w:szCs w:val="16"/>
              </w:rPr>
              <w:t>/四型瓶产品产业化</w:t>
            </w:r>
          </w:p>
        </w:tc>
        <w:tc>
          <w:tcPr>
            <w:tcW w:w="0" w:type="auto"/>
            <w:tcBorders>
              <w:top w:val="nil"/>
              <w:left w:val="nil"/>
              <w:bottom w:val="single" w:sz="4" w:space="0" w:color="auto"/>
              <w:right w:val="single" w:sz="4" w:space="0" w:color="auto"/>
            </w:tcBorders>
            <w:shd w:val="clear" w:color="auto" w:fill="auto"/>
            <w:vAlign w:val="center"/>
          </w:tcPr>
          <w:p w14:paraId="3EA8BC30"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总投资额</w:t>
            </w:r>
            <w:r>
              <w:rPr>
                <w:rFonts w:ascii="宋体" w:hAnsi="宋体" w:cs="宋体"/>
                <w:color w:val="000000"/>
                <w:spacing w:val="-4"/>
                <w:kern w:val="0"/>
                <w:sz w:val="16"/>
                <w:szCs w:val="16"/>
              </w:rPr>
              <w:t>12,838万元，使用国有资本经营预算资金支持3,000万元</w:t>
            </w:r>
          </w:p>
        </w:tc>
        <w:tc>
          <w:tcPr>
            <w:tcW w:w="0" w:type="auto"/>
            <w:tcBorders>
              <w:top w:val="nil"/>
              <w:left w:val="nil"/>
              <w:bottom w:val="single" w:sz="4" w:space="0" w:color="auto"/>
              <w:right w:val="single" w:sz="4" w:space="0" w:color="auto"/>
            </w:tcBorders>
            <w:shd w:val="clear" w:color="auto" w:fill="auto"/>
            <w:vAlign w:val="center"/>
          </w:tcPr>
          <w:p w14:paraId="6A48496A"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项目已建设完成，掌握了</w:t>
            </w:r>
            <w:r>
              <w:rPr>
                <w:rFonts w:ascii="宋体" w:hAnsi="宋体" w:cs="宋体"/>
                <w:color w:val="000000"/>
                <w:spacing w:val="-4"/>
                <w:kern w:val="0"/>
                <w:sz w:val="16"/>
                <w:szCs w:val="16"/>
              </w:rPr>
              <w:t>70MPa加氢站、液氢储罐等产品的关键技术；</w:t>
            </w:r>
            <w:r>
              <w:rPr>
                <w:rFonts w:ascii="宋体" w:hAnsi="宋体" w:cs="宋体" w:hint="eastAsia"/>
                <w:color w:val="000000"/>
                <w:spacing w:val="-4"/>
                <w:kern w:val="0"/>
                <w:sz w:val="16"/>
                <w:szCs w:val="16"/>
              </w:rPr>
              <w:t>三、四型瓶产品综合产能增长至</w:t>
            </w:r>
            <w:r>
              <w:rPr>
                <w:rFonts w:ascii="宋体" w:hAnsi="宋体" w:cs="宋体"/>
                <w:color w:val="000000"/>
                <w:spacing w:val="-4"/>
                <w:kern w:val="0"/>
                <w:sz w:val="16"/>
                <w:szCs w:val="16"/>
              </w:rPr>
              <w:t>3.2万支/年，达到预期目标</w:t>
            </w:r>
          </w:p>
        </w:tc>
        <w:tc>
          <w:tcPr>
            <w:tcW w:w="0" w:type="auto"/>
            <w:tcBorders>
              <w:top w:val="nil"/>
              <w:left w:val="nil"/>
              <w:bottom w:val="single" w:sz="4" w:space="0" w:color="auto"/>
              <w:right w:val="single" w:sz="4" w:space="0" w:color="auto"/>
            </w:tcBorders>
            <w:shd w:val="clear" w:color="auto" w:fill="auto"/>
            <w:vAlign w:val="center"/>
          </w:tcPr>
          <w:p w14:paraId="723553DA"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项目的盈利能力受到建设成本、工程进度、项目质量是否达到预期目标等多方面因素的影响，同时，竞争对手的发展、产品价格的变动、市场容量的变化、新产品的出现、宏观经济形势的变化以及市场开拓等因素也会对项目的投资回报产生影响，投资项目仍存在不能达到预期收益的可能</w:t>
            </w:r>
          </w:p>
        </w:tc>
      </w:tr>
      <w:tr w:rsidR="00B11814" w14:paraId="3E0349DF" w14:textId="77777777">
        <w:trPr>
          <w:trHeight w:val="1940"/>
        </w:trPr>
        <w:tc>
          <w:tcPr>
            <w:tcW w:w="993" w:type="dxa"/>
            <w:tcBorders>
              <w:top w:val="nil"/>
              <w:left w:val="single" w:sz="4" w:space="0" w:color="auto"/>
              <w:bottom w:val="single" w:sz="4" w:space="0" w:color="auto"/>
              <w:right w:val="single" w:sz="4" w:space="0" w:color="auto"/>
            </w:tcBorders>
            <w:shd w:val="clear" w:color="auto" w:fill="auto"/>
            <w:vAlign w:val="center"/>
          </w:tcPr>
          <w:p w14:paraId="373ABBD3" w14:textId="77777777" w:rsidR="00B11814" w:rsidRDefault="00000000">
            <w:pPr>
              <w:widowControl/>
              <w:spacing w:line="500" w:lineRule="exact"/>
              <w:jc w:val="center"/>
              <w:rPr>
                <w:rFonts w:ascii="宋体" w:hAnsi="宋体" w:cs="宋体"/>
                <w:color w:val="000000"/>
                <w:spacing w:val="-4"/>
                <w:kern w:val="0"/>
                <w:sz w:val="16"/>
                <w:szCs w:val="16"/>
              </w:rPr>
            </w:pPr>
            <w:r>
              <w:rPr>
                <w:rFonts w:ascii="宋体" w:hAnsi="宋体" w:cs="宋体" w:hint="eastAsia"/>
                <w:color w:val="000000"/>
                <w:spacing w:val="-4"/>
                <w:kern w:val="0"/>
                <w:sz w:val="16"/>
                <w:szCs w:val="16"/>
              </w:rPr>
              <w:t>氢能前沿科技产业发展项目</w:t>
            </w:r>
          </w:p>
        </w:tc>
        <w:tc>
          <w:tcPr>
            <w:tcW w:w="1196" w:type="dxa"/>
            <w:tcBorders>
              <w:top w:val="nil"/>
              <w:left w:val="nil"/>
              <w:bottom w:val="single" w:sz="4" w:space="0" w:color="auto"/>
              <w:right w:val="single" w:sz="4" w:space="0" w:color="auto"/>
            </w:tcBorders>
            <w:shd w:val="clear" w:color="auto" w:fill="auto"/>
            <w:vAlign w:val="center"/>
          </w:tcPr>
          <w:p w14:paraId="63444C4B"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进行三</w:t>
            </w:r>
            <w:r>
              <w:rPr>
                <w:rFonts w:ascii="宋体" w:hAnsi="宋体" w:cs="宋体"/>
                <w:color w:val="000000"/>
                <w:spacing w:val="-4"/>
                <w:kern w:val="0"/>
                <w:sz w:val="16"/>
                <w:szCs w:val="16"/>
              </w:rPr>
              <w:t>/四型瓶及供</w:t>
            </w:r>
            <w:r>
              <w:rPr>
                <w:rFonts w:ascii="宋体" w:hAnsi="宋体" w:cs="宋体" w:hint="eastAsia"/>
                <w:color w:val="000000"/>
                <w:spacing w:val="-4"/>
                <w:kern w:val="0"/>
                <w:sz w:val="16"/>
                <w:szCs w:val="16"/>
              </w:rPr>
              <w:t>氢系统产业化工作，氢能储运装备实验室建设、关键零部件研发中试线（氢阀门）建设</w:t>
            </w:r>
          </w:p>
        </w:tc>
        <w:tc>
          <w:tcPr>
            <w:tcW w:w="0" w:type="auto"/>
            <w:tcBorders>
              <w:top w:val="nil"/>
              <w:left w:val="nil"/>
              <w:bottom w:val="single" w:sz="4" w:space="0" w:color="auto"/>
              <w:right w:val="single" w:sz="4" w:space="0" w:color="auto"/>
            </w:tcBorders>
            <w:shd w:val="clear" w:color="auto" w:fill="auto"/>
            <w:vAlign w:val="center"/>
          </w:tcPr>
          <w:p w14:paraId="4E2FC465"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总投资额</w:t>
            </w:r>
            <w:r>
              <w:rPr>
                <w:rFonts w:ascii="宋体" w:hAnsi="宋体" w:cs="宋体"/>
                <w:color w:val="000000"/>
                <w:spacing w:val="-4"/>
                <w:kern w:val="0"/>
                <w:sz w:val="16"/>
                <w:szCs w:val="16"/>
              </w:rPr>
              <w:t>40,920万元，使用国有资本经营预算资金支持20,000万元，长期借款7,000万元</w:t>
            </w:r>
          </w:p>
        </w:tc>
        <w:tc>
          <w:tcPr>
            <w:tcW w:w="0" w:type="auto"/>
            <w:tcBorders>
              <w:top w:val="nil"/>
              <w:left w:val="nil"/>
              <w:bottom w:val="single" w:sz="4" w:space="0" w:color="auto"/>
              <w:right w:val="single" w:sz="4" w:space="0" w:color="auto"/>
            </w:tcBorders>
            <w:shd w:val="clear" w:color="auto" w:fill="auto"/>
            <w:vAlign w:val="center"/>
          </w:tcPr>
          <w:p w14:paraId="198E26CB"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项目在当前正按计划推进中，截至</w:t>
            </w:r>
            <w:r>
              <w:rPr>
                <w:rFonts w:ascii="宋体" w:hAnsi="宋体" w:cs="宋体"/>
                <w:color w:val="000000"/>
                <w:spacing w:val="-4"/>
                <w:kern w:val="0"/>
                <w:sz w:val="16"/>
                <w:szCs w:val="16"/>
              </w:rPr>
              <w:t>2023年12月31日累计投入25,021.57万元，预计2024年度建成</w:t>
            </w:r>
          </w:p>
        </w:tc>
        <w:tc>
          <w:tcPr>
            <w:tcW w:w="0" w:type="auto"/>
            <w:tcBorders>
              <w:top w:val="nil"/>
              <w:left w:val="nil"/>
              <w:bottom w:val="single" w:sz="4" w:space="0" w:color="auto"/>
              <w:right w:val="single" w:sz="4" w:space="0" w:color="auto"/>
            </w:tcBorders>
            <w:shd w:val="clear" w:color="auto" w:fill="auto"/>
            <w:vAlign w:val="center"/>
          </w:tcPr>
          <w:p w14:paraId="7D72F3E3" w14:textId="77777777" w:rsidR="00B11814" w:rsidRDefault="00000000">
            <w:pPr>
              <w:widowControl/>
              <w:spacing w:line="500" w:lineRule="exact"/>
              <w:jc w:val="left"/>
              <w:rPr>
                <w:rFonts w:ascii="宋体" w:hAnsi="宋体" w:cs="宋体"/>
                <w:color w:val="000000"/>
                <w:spacing w:val="-4"/>
                <w:kern w:val="0"/>
                <w:sz w:val="16"/>
                <w:szCs w:val="16"/>
              </w:rPr>
            </w:pPr>
            <w:r>
              <w:rPr>
                <w:rFonts w:ascii="宋体" w:hAnsi="宋体" w:cs="宋体" w:hint="eastAsia"/>
                <w:color w:val="000000"/>
                <w:spacing w:val="-4"/>
                <w:kern w:val="0"/>
                <w:sz w:val="16"/>
                <w:szCs w:val="16"/>
              </w:rPr>
              <w:t>项目的盈利能力受到建设成本、工程进度、项目质量是否达到预期目标等多方面因素的影响，同时，竞争对手的发展、产品价格的变动、市场容量的变化、新产品的出现、宏观经济形势的变化以及市场开拓等因素也会对项目的投资回报产生影响，投资项目仍存在不能达到预期收益的可能</w:t>
            </w:r>
          </w:p>
        </w:tc>
      </w:tr>
    </w:tbl>
    <w:p w14:paraId="1F35B3F9"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（2）列示公司各氢能相关项目的主要采购方、采购内容、采购金额和关联关系。</w:t>
      </w:r>
    </w:p>
    <w:tbl>
      <w:tblPr>
        <w:tblW w:w="5000" w:type="pct"/>
        <w:tblLook w:val="04A0" w:firstRow="1" w:lastRow="0" w:firstColumn="1" w:lastColumn="0" w:noHBand="0" w:noVBand="1"/>
      </w:tblPr>
      <w:tblGrid>
        <w:gridCol w:w="635"/>
        <w:gridCol w:w="2557"/>
        <w:gridCol w:w="2054"/>
        <w:gridCol w:w="1562"/>
        <w:gridCol w:w="1582"/>
      </w:tblGrid>
      <w:tr w:rsidR="00B11814" w14:paraId="206B32F7" w14:textId="77777777">
        <w:trPr>
          <w:trHeight w:val="500"/>
        </w:trPr>
        <w:tc>
          <w:tcPr>
            <w:tcW w:w="5000" w:type="pct"/>
            <w:gridSpan w:val="5"/>
            <w:tcBorders>
              <w:top w:val="nil"/>
              <w:left w:val="nil"/>
              <w:bottom w:val="single" w:sz="4" w:space="0" w:color="auto"/>
              <w:right w:val="nil"/>
            </w:tcBorders>
            <w:shd w:val="clear" w:color="auto" w:fill="auto"/>
            <w:noWrap/>
            <w:vAlign w:val="center"/>
          </w:tcPr>
          <w:p w14:paraId="6A4627A1" w14:textId="77777777" w:rsidR="00B11814" w:rsidRDefault="00000000">
            <w:pPr>
              <w:widowControl/>
              <w:spacing w:line="500" w:lineRule="exact"/>
              <w:ind w:firstLineChars="200" w:firstLine="480"/>
              <w:rPr>
                <w:rFonts w:ascii="宋体" w:hAnsi="宋体" w:cs="宋体"/>
                <w:kern w:val="0"/>
                <w:sz w:val="24"/>
                <w:szCs w:val="24"/>
              </w:rPr>
            </w:pPr>
            <w:r>
              <w:rPr>
                <w:rFonts w:ascii="宋体" w:hAnsi="宋体" w:cs="宋体" w:hint="eastAsia"/>
                <w:kern w:val="0"/>
                <w:sz w:val="24"/>
                <w:szCs w:val="24"/>
              </w:rPr>
              <w:t>1）氢能前沿科技产品研发及产业化项目主要采购情况</w:t>
            </w:r>
          </w:p>
        </w:tc>
      </w:tr>
      <w:tr w:rsidR="00B11814" w14:paraId="3A028990" w14:textId="77777777">
        <w:trPr>
          <w:trHeight w:val="490"/>
        </w:trPr>
        <w:tc>
          <w:tcPr>
            <w:tcW w:w="378" w:type="pct"/>
            <w:tcBorders>
              <w:top w:val="nil"/>
              <w:left w:val="single" w:sz="4" w:space="0" w:color="auto"/>
              <w:bottom w:val="single" w:sz="4" w:space="0" w:color="auto"/>
              <w:right w:val="single" w:sz="4" w:space="0" w:color="auto"/>
            </w:tcBorders>
            <w:shd w:val="clear" w:color="auto" w:fill="auto"/>
            <w:vAlign w:val="center"/>
          </w:tcPr>
          <w:p w14:paraId="4B8F01A6" w14:textId="77777777" w:rsidR="00B11814" w:rsidRDefault="00000000">
            <w:pPr>
              <w:widowControl/>
              <w:spacing w:line="500" w:lineRule="exact"/>
              <w:jc w:val="center"/>
              <w:rPr>
                <w:rFonts w:ascii="宋体" w:hAnsi="宋体" w:cs="宋体"/>
                <w:b/>
                <w:spacing w:val="-8"/>
                <w:kern w:val="0"/>
                <w:sz w:val="18"/>
                <w:szCs w:val="18"/>
              </w:rPr>
            </w:pPr>
            <w:r>
              <w:rPr>
                <w:rFonts w:ascii="宋体" w:hAnsi="宋体" w:cs="宋体" w:hint="eastAsia"/>
                <w:b/>
                <w:spacing w:val="-8"/>
                <w:kern w:val="0"/>
                <w:sz w:val="18"/>
                <w:szCs w:val="18"/>
              </w:rPr>
              <w:t>序号</w:t>
            </w:r>
          </w:p>
        </w:tc>
        <w:tc>
          <w:tcPr>
            <w:tcW w:w="1524" w:type="pct"/>
            <w:tcBorders>
              <w:top w:val="nil"/>
              <w:left w:val="nil"/>
              <w:bottom w:val="single" w:sz="4" w:space="0" w:color="auto"/>
              <w:right w:val="single" w:sz="4" w:space="0" w:color="auto"/>
            </w:tcBorders>
            <w:shd w:val="clear" w:color="auto" w:fill="auto"/>
            <w:vAlign w:val="center"/>
          </w:tcPr>
          <w:p w14:paraId="483F27ED" w14:textId="77777777" w:rsidR="00B11814" w:rsidRDefault="00000000">
            <w:pPr>
              <w:widowControl/>
              <w:spacing w:line="500" w:lineRule="exact"/>
              <w:jc w:val="center"/>
              <w:rPr>
                <w:rFonts w:ascii="宋体" w:hAnsi="宋体" w:cs="宋体"/>
                <w:b/>
                <w:spacing w:val="-8"/>
                <w:kern w:val="0"/>
                <w:sz w:val="18"/>
                <w:szCs w:val="18"/>
              </w:rPr>
            </w:pPr>
            <w:r>
              <w:rPr>
                <w:rFonts w:ascii="宋体" w:hAnsi="宋体" w:cs="宋体" w:hint="eastAsia"/>
                <w:b/>
                <w:spacing w:val="-8"/>
                <w:kern w:val="0"/>
                <w:sz w:val="18"/>
                <w:szCs w:val="18"/>
              </w:rPr>
              <w:t>供应商</w:t>
            </w:r>
          </w:p>
        </w:tc>
        <w:tc>
          <w:tcPr>
            <w:tcW w:w="1224" w:type="pct"/>
            <w:tcBorders>
              <w:top w:val="nil"/>
              <w:left w:val="nil"/>
              <w:bottom w:val="single" w:sz="4" w:space="0" w:color="auto"/>
              <w:right w:val="single" w:sz="4" w:space="0" w:color="auto"/>
            </w:tcBorders>
            <w:shd w:val="clear" w:color="auto" w:fill="auto"/>
            <w:vAlign w:val="center"/>
          </w:tcPr>
          <w:p w14:paraId="39EB9B25" w14:textId="77777777" w:rsidR="00B11814" w:rsidRDefault="00000000">
            <w:pPr>
              <w:widowControl/>
              <w:spacing w:line="500" w:lineRule="exact"/>
              <w:jc w:val="center"/>
              <w:rPr>
                <w:rFonts w:ascii="宋体" w:hAnsi="宋体" w:cs="宋体"/>
                <w:b/>
                <w:spacing w:val="-8"/>
                <w:kern w:val="0"/>
                <w:sz w:val="18"/>
                <w:szCs w:val="18"/>
              </w:rPr>
            </w:pPr>
            <w:r>
              <w:rPr>
                <w:rFonts w:ascii="宋体" w:hAnsi="宋体" w:cs="宋体" w:hint="eastAsia"/>
                <w:b/>
                <w:spacing w:val="-8"/>
                <w:kern w:val="0"/>
                <w:sz w:val="18"/>
                <w:szCs w:val="18"/>
              </w:rPr>
              <w:t>采购内容</w:t>
            </w:r>
          </w:p>
        </w:tc>
        <w:tc>
          <w:tcPr>
            <w:tcW w:w="931" w:type="pct"/>
            <w:tcBorders>
              <w:top w:val="nil"/>
              <w:left w:val="nil"/>
              <w:bottom w:val="single" w:sz="4" w:space="0" w:color="auto"/>
              <w:right w:val="single" w:sz="4" w:space="0" w:color="auto"/>
            </w:tcBorders>
            <w:shd w:val="clear" w:color="auto" w:fill="auto"/>
            <w:vAlign w:val="center"/>
          </w:tcPr>
          <w:p w14:paraId="1EABB16F" w14:textId="77777777" w:rsidR="00B11814" w:rsidRDefault="00000000">
            <w:pPr>
              <w:widowControl/>
              <w:spacing w:line="500" w:lineRule="exact"/>
              <w:jc w:val="center"/>
              <w:rPr>
                <w:rFonts w:ascii="宋体" w:hAnsi="宋体" w:cs="宋体"/>
                <w:b/>
                <w:spacing w:val="-8"/>
                <w:kern w:val="0"/>
                <w:sz w:val="18"/>
                <w:szCs w:val="18"/>
              </w:rPr>
            </w:pPr>
            <w:r>
              <w:rPr>
                <w:rFonts w:ascii="宋体" w:hAnsi="宋体" w:cs="宋体" w:hint="eastAsia"/>
                <w:b/>
                <w:spacing w:val="-8"/>
                <w:kern w:val="0"/>
                <w:sz w:val="18"/>
                <w:szCs w:val="18"/>
              </w:rPr>
              <w:t>采购金额（万元）</w:t>
            </w:r>
          </w:p>
        </w:tc>
        <w:tc>
          <w:tcPr>
            <w:tcW w:w="943" w:type="pct"/>
            <w:tcBorders>
              <w:top w:val="nil"/>
              <w:left w:val="nil"/>
              <w:bottom w:val="single" w:sz="4" w:space="0" w:color="auto"/>
              <w:right w:val="single" w:sz="4" w:space="0" w:color="auto"/>
            </w:tcBorders>
            <w:shd w:val="clear" w:color="auto" w:fill="auto"/>
            <w:vAlign w:val="center"/>
          </w:tcPr>
          <w:p w14:paraId="3BC2C4BE" w14:textId="77777777" w:rsidR="00B11814" w:rsidRDefault="00000000">
            <w:pPr>
              <w:widowControl/>
              <w:spacing w:line="500" w:lineRule="exact"/>
              <w:jc w:val="center"/>
              <w:rPr>
                <w:rFonts w:ascii="宋体" w:hAnsi="宋体" w:cs="宋体"/>
                <w:b/>
                <w:spacing w:val="-8"/>
                <w:kern w:val="0"/>
                <w:sz w:val="18"/>
                <w:szCs w:val="18"/>
              </w:rPr>
            </w:pPr>
            <w:r>
              <w:rPr>
                <w:rFonts w:ascii="宋体" w:hAnsi="宋体" w:cs="宋体" w:hint="eastAsia"/>
                <w:b/>
                <w:spacing w:val="-8"/>
                <w:kern w:val="0"/>
                <w:sz w:val="18"/>
                <w:szCs w:val="18"/>
              </w:rPr>
              <w:t>是否存在关联关系</w:t>
            </w:r>
          </w:p>
        </w:tc>
      </w:tr>
      <w:tr w:rsidR="00B11814" w14:paraId="5F64A955" w14:textId="77777777">
        <w:trPr>
          <w:trHeight w:val="490"/>
        </w:trPr>
        <w:tc>
          <w:tcPr>
            <w:tcW w:w="378" w:type="pct"/>
            <w:tcBorders>
              <w:top w:val="nil"/>
              <w:left w:val="single" w:sz="4" w:space="0" w:color="auto"/>
              <w:bottom w:val="single" w:sz="4" w:space="0" w:color="auto"/>
              <w:right w:val="single" w:sz="4" w:space="0" w:color="auto"/>
            </w:tcBorders>
            <w:shd w:val="clear" w:color="auto" w:fill="auto"/>
            <w:vAlign w:val="center"/>
          </w:tcPr>
          <w:p w14:paraId="0E64194E"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1</w:t>
            </w:r>
          </w:p>
        </w:tc>
        <w:tc>
          <w:tcPr>
            <w:tcW w:w="1524" w:type="pct"/>
            <w:tcBorders>
              <w:top w:val="nil"/>
              <w:left w:val="nil"/>
              <w:bottom w:val="single" w:sz="4" w:space="0" w:color="auto"/>
              <w:right w:val="single" w:sz="4" w:space="0" w:color="auto"/>
            </w:tcBorders>
            <w:shd w:val="clear" w:color="auto" w:fill="auto"/>
            <w:vAlign w:val="center"/>
          </w:tcPr>
          <w:p w14:paraId="312B7D75" w14:textId="77777777" w:rsidR="00B11814" w:rsidRDefault="00000000">
            <w:pPr>
              <w:spacing w:line="500" w:lineRule="exact"/>
              <w:jc w:val="left"/>
              <w:rPr>
                <w:rFonts w:ascii="宋体" w:hAnsi="宋体" w:cs="宋体"/>
                <w:spacing w:val="-8"/>
                <w:kern w:val="0"/>
                <w:sz w:val="18"/>
                <w:szCs w:val="18"/>
              </w:rPr>
            </w:pPr>
            <w:r>
              <w:rPr>
                <w:rFonts w:ascii="宋体" w:hAnsi="宋体" w:cs="宋体"/>
                <w:color w:val="000000"/>
                <w:spacing w:val="-8"/>
                <w:sz w:val="18"/>
                <w:szCs w:val="18"/>
              </w:rPr>
              <w:t>RothCompositeMachineryGmbh</w:t>
            </w:r>
          </w:p>
        </w:tc>
        <w:tc>
          <w:tcPr>
            <w:tcW w:w="1224" w:type="pct"/>
            <w:tcBorders>
              <w:top w:val="nil"/>
              <w:left w:val="nil"/>
              <w:bottom w:val="single" w:sz="4" w:space="0" w:color="auto"/>
              <w:right w:val="single" w:sz="4" w:space="0" w:color="auto"/>
            </w:tcBorders>
            <w:shd w:val="clear" w:color="auto" w:fill="auto"/>
            <w:vAlign w:val="center"/>
          </w:tcPr>
          <w:p w14:paraId="6C78CD37"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缠绕机设备</w:t>
            </w:r>
          </w:p>
        </w:tc>
        <w:tc>
          <w:tcPr>
            <w:tcW w:w="931" w:type="pct"/>
            <w:tcBorders>
              <w:top w:val="nil"/>
              <w:left w:val="nil"/>
              <w:bottom w:val="single" w:sz="4" w:space="0" w:color="auto"/>
              <w:right w:val="single" w:sz="4" w:space="0" w:color="auto"/>
            </w:tcBorders>
            <w:shd w:val="clear" w:color="auto" w:fill="auto"/>
            <w:vAlign w:val="center"/>
          </w:tcPr>
          <w:p w14:paraId="71659D68"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976</w:t>
            </w:r>
          </w:p>
        </w:tc>
        <w:tc>
          <w:tcPr>
            <w:tcW w:w="943" w:type="pct"/>
            <w:tcBorders>
              <w:top w:val="nil"/>
              <w:left w:val="nil"/>
              <w:bottom w:val="single" w:sz="4" w:space="0" w:color="auto"/>
              <w:right w:val="single" w:sz="4" w:space="0" w:color="auto"/>
            </w:tcBorders>
            <w:shd w:val="clear" w:color="auto" w:fill="auto"/>
            <w:vAlign w:val="center"/>
          </w:tcPr>
          <w:p w14:paraId="6254844F"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否</w:t>
            </w:r>
          </w:p>
        </w:tc>
      </w:tr>
      <w:tr w:rsidR="00B11814" w14:paraId="7B3943C1" w14:textId="77777777">
        <w:trPr>
          <w:trHeight w:val="490"/>
        </w:trPr>
        <w:tc>
          <w:tcPr>
            <w:tcW w:w="378" w:type="pct"/>
            <w:tcBorders>
              <w:top w:val="nil"/>
              <w:left w:val="single" w:sz="4" w:space="0" w:color="auto"/>
              <w:bottom w:val="single" w:sz="4" w:space="0" w:color="auto"/>
              <w:right w:val="single" w:sz="4" w:space="0" w:color="auto"/>
            </w:tcBorders>
            <w:shd w:val="clear" w:color="auto" w:fill="auto"/>
            <w:vAlign w:val="center"/>
          </w:tcPr>
          <w:p w14:paraId="33C10B87"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2</w:t>
            </w:r>
          </w:p>
        </w:tc>
        <w:tc>
          <w:tcPr>
            <w:tcW w:w="1524" w:type="pct"/>
            <w:tcBorders>
              <w:top w:val="nil"/>
              <w:left w:val="nil"/>
              <w:bottom w:val="single" w:sz="4" w:space="0" w:color="auto"/>
              <w:right w:val="single" w:sz="4" w:space="0" w:color="auto"/>
            </w:tcBorders>
            <w:shd w:val="clear" w:color="auto" w:fill="auto"/>
            <w:noWrap/>
            <w:vAlign w:val="center"/>
          </w:tcPr>
          <w:p w14:paraId="0FE4183B" w14:textId="77777777" w:rsidR="00B11814" w:rsidRDefault="00000000">
            <w:pPr>
              <w:widowControl/>
              <w:spacing w:line="500" w:lineRule="exact"/>
              <w:jc w:val="left"/>
              <w:rPr>
                <w:rFonts w:ascii="宋体" w:hAnsi="宋体" w:cs="宋体"/>
                <w:spacing w:val="-8"/>
                <w:kern w:val="0"/>
                <w:sz w:val="18"/>
                <w:szCs w:val="18"/>
              </w:rPr>
            </w:pPr>
            <w:r>
              <w:rPr>
                <w:rFonts w:ascii="宋体" w:hAnsi="宋体" w:cs="宋体" w:hint="eastAsia"/>
                <w:spacing w:val="-8"/>
                <w:kern w:val="0"/>
                <w:sz w:val="18"/>
                <w:szCs w:val="18"/>
              </w:rPr>
              <w:t>湖南江南四棱数控机械有限公司</w:t>
            </w:r>
          </w:p>
        </w:tc>
        <w:tc>
          <w:tcPr>
            <w:tcW w:w="1224" w:type="pct"/>
            <w:tcBorders>
              <w:top w:val="nil"/>
              <w:left w:val="nil"/>
              <w:bottom w:val="single" w:sz="4" w:space="0" w:color="auto"/>
              <w:right w:val="single" w:sz="4" w:space="0" w:color="auto"/>
            </w:tcBorders>
            <w:shd w:val="clear" w:color="auto" w:fill="auto"/>
            <w:vAlign w:val="center"/>
          </w:tcPr>
          <w:p w14:paraId="3C824F46"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缠绕机设备</w:t>
            </w:r>
          </w:p>
        </w:tc>
        <w:tc>
          <w:tcPr>
            <w:tcW w:w="931" w:type="pct"/>
            <w:tcBorders>
              <w:top w:val="nil"/>
              <w:left w:val="nil"/>
              <w:bottom w:val="single" w:sz="4" w:space="0" w:color="auto"/>
              <w:right w:val="single" w:sz="4" w:space="0" w:color="auto"/>
            </w:tcBorders>
            <w:shd w:val="clear" w:color="auto" w:fill="auto"/>
            <w:vAlign w:val="center"/>
          </w:tcPr>
          <w:p w14:paraId="6E2800FA"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957</w:t>
            </w:r>
          </w:p>
        </w:tc>
        <w:tc>
          <w:tcPr>
            <w:tcW w:w="943" w:type="pct"/>
            <w:tcBorders>
              <w:top w:val="nil"/>
              <w:left w:val="nil"/>
              <w:bottom w:val="single" w:sz="4" w:space="0" w:color="auto"/>
              <w:right w:val="single" w:sz="4" w:space="0" w:color="auto"/>
            </w:tcBorders>
            <w:shd w:val="clear" w:color="auto" w:fill="auto"/>
            <w:vAlign w:val="center"/>
          </w:tcPr>
          <w:p w14:paraId="0FBA5AC7"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否</w:t>
            </w:r>
          </w:p>
        </w:tc>
      </w:tr>
      <w:tr w:rsidR="00B11814" w14:paraId="214C51F0" w14:textId="77777777">
        <w:trPr>
          <w:trHeight w:val="490"/>
        </w:trPr>
        <w:tc>
          <w:tcPr>
            <w:tcW w:w="378" w:type="pct"/>
            <w:tcBorders>
              <w:top w:val="nil"/>
              <w:left w:val="single" w:sz="4" w:space="0" w:color="auto"/>
              <w:bottom w:val="single" w:sz="4" w:space="0" w:color="auto"/>
              <w:right w:val="single" w:sz="4" w:space="0" w:color="auto"/>
            </w:tcBorders>
            <w:shd w:val="clear" w:color="auto" w:fill="auto"/>
            <w:vAlign w:val="center"/>
          </w:tcPr>
          <w:p w14:paraId="5EE93D8B"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3</w:t>
            </w:r>
          </w:p>
        </w:tc>
        <w:tc>
          <w:tcPr>
            <w:tcW w:w="1524" w:type="pct"/>
            <w:tcBorders>
              <w:top w:val="nil"/>
              <w:left w:val="nil"/>
              <w:bottom w:val="single" w:sz="4" w:space="0" w:color="auto"/>
              <w:right w:val="single" w:sz="4" w:space="0" w:color="auto"/>
            </w:tcBorders>
            <w:shd w:val="clear" w:color="auto" w:fill="auto"/>
            <w:vAlign w:val="center"/>
          </w:tcPr>
          <w:p w14:paraId="34EAF635" w14:textId="77777777" w:rsidR="00B11814" w:rsidRDefault="00000000">
            <w:pPr>
              <w:widowControl/>
              <w:spacing w:line="500" w:lineRule="exact"/>
              <w:jc w:val="left"/>
              <w:rPr>
                <w:rFonts w:ascii="宋体" w:hAnsi="宋体" w:cs="宋体"/>
                <w:spacing w:val="-8"/>
                <w:kern w:val="0"/>
                <w:sz w:val="18"/>
                <w:szCs w:val="18"/>
              </w:rPr>
            </w:pPr>
            <w:r>
              <w:rPr>
                <w:rFonts w:ascii="宋体" w:hAnsi="宋体" w:cs="宋体" w:hint="eastAsia"/>
                <w:spacing w:val="-8"/>
                <w:kern w:val="0"/>
                <w:sz w:val="18"/>
                <w:szCs w:val="18"/>
              </w:rPr>
              <w:t>北京中科利源电力工程有限公司</w:t>
            </w:r>
          </w:p>
        </w:tc>
        <w:tc>
          <w:tcPr>
            <w:tcW w:w="1224" w:type="pct"/>
            <w:tcBorders>
              <w:top w:val="nil"/>
              <w:left w:val="nil"/>
              <w:bottom w:val="single" w:sz="4" w:space="0" w:color="auto"/>
              <w:right w:val="single" w:sz="4" w:space="0" w:color="auto"/>
            </w:tcBorders>
            <w:shd w:val="clear" w:color="auto" w:fill="auto"/>
            <w:vAlign w:val="center"/>
          </w:tcPr>
          <w:p w14:paraId="34F41AA2"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电力增容施工</w:t>
            </w:r>
          </w:p>
        </w:tc>
        <w:tc>
          <w:tcPr>
            <w:tcW w:w="931" w:type="pct"/>
            <w:tcBorders>
              <w:top w:val="nil"/>
              <w:left w:val="nil"/>
              <w:bottom w:val="single" w:sz="4" w:space="0" w:color="auto"/>
              <w:right w:val="single" w:sz="4" w:space="0" w:color="auto"/>
            </w:tcBorders>
            <w:shd w:val="clear" w:color="auto" w:fill="auto"/>
            <w:vAlign w:val="center"/>
          </w:tcPr>
          <w:p w14:paraId="13AE885A"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326</w:t>
            </w:r>
          </w:p>
        </w:tc>
        <w:tc>
          <w:tcPr>
            <w:tcW w:w="943" w:type="pct"/>
            <w:tcBorders>
              <w:top w:val="nil"/>
              <w:left w:val="nil"/>
              <w:bottom w:val="single" w:sz="4" w:space="0" w:color="auto"/>
              <w:right w:val="single" w:sz="4" w:space="0" w:color="auto"/>
            </w:tcBorders>
            <w:shd w:val="clear" w:color="auto" w:fill="auto"/>
            <w:vAlign w:val="center"/>
          </w:tcPr>
          <w:p w14:paraId="29B1B3D2"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否</w:t>
            </w:r>
          </w:p>
        </w:tc>
      </w:tr>
      <w:tr w:rsidR="00B11814" w14:paraId="670F7DA3" w14:textId="77777777">
        <w:trPr>
          <w:trHeight w:val="490"/>
        </w:trPr>
        <w:tc>
          <w:tcPr>
            <w:tcW w:w="378" w:type="pct"/>
            <w:tcBorders>
              <w:top w:val="nil"/>
              <w:left w:val="single" w:sz="4" w:space="0" w:color="auto"/>
              <w:bottom w:val="single" w:sz="4" w:space="0" w:color="auto"/>
              <w:right w:val="single" w:sz="4" w:space="0" w:color="auto"/>
            </w:tcBorders>
            <w:shd w:val="clear" w:color="auto" w:fill="auto"/>
            <w:vAlign w:val="center"/>
          </w:tcPr>
          <w:p w14:paraId="07F02514"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4</w:t>
            </w:r>
          </w:p>
        </w:tc>
        <w:tc>
          <w:tcPr>
            <w:tcW w:w="1524" w:type="pct"/>
            <w:tcBorders>
              <w:top w:val="nil"/>
              <w:left w:val="nil"/>
              <w:bottom w:val="single" w:sz="4" w:space="0" w:color="auto"/>
              <w:right w:val="single" w:sz="4" w:space="0" w:color="auto"/>
            </w:tcBorders>
            <w:shd w:val="clear" w:color="auto" w:fill="auto"/>
            <w:vAlign w:val="center"/>
          </w:tcPr>
          <w:p w14:paraId="22CB2F48" w14:textId="77777777" w:rsidR="00B11814" w:rsidRDefault="00000000">
            <w:pPr>
              <w:widowControl/>
              <w:spacing w:line="500" w:lineRule="exact"/>
              <w:jc w:val="left"/>
              <w:rPr>
                <w:rFonts w:ascii="宋体" w:hAnsi="宋体" w:cs="宋体"/>
                <w:spacing w:val="-8"/>
                <w:kern w:val="0"/>
                <w:sz w:val="18"/>
                <w:szCs w:val="18"/>
              </w:rPr>
            </w:pPr>
            <w:r>
              <w:rPr>
                <w:rFonts w:ascii="宋体" w:hAnsi="宋体" w:cs="宋体" w:hint="eastAsia"/>
                <w:spacing w:val="-8"/>
                <w:kern w:val="0"/>
                <w:sz w:val="18"/>
                <w:szCs w:val="18"/>
              </w:rPr>
              <w:t>中电玮烨电力设备工程有限公司</w:t>
            </w:r>
          </w:p>
        </w:tc>
        <w:tc>
          <w:tcPr>
            <w:tcW w:w="1224" w:type="pct"/>
            <w:tcBorders>
              <w:top w:val="nil"/>
              <w:left w:val="nil"/>
              <w:bottom w:val="single" w:sz="4" w:space="0" w:color="auto"/>
              <w:right w:val="single" w:sz="4" w:space="0" w:color="auto"/>
            </w:tcBorders>
            <w:shd w:val="clear" w:color="auto" w:fill="auto"/>
            <w:vAlign w:val="center"/>
          </w:tcPr>
          <w:p w14:paraId="67E1ADC7"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低压母线、电缆施工工程</w:t>
            </w:r>
          </w:p>
        </w:tc>
        <w:tc>
          <w:tcPr>
            <w:tcW w:w="931" w:type="pct"/>
            <w:tcBorders>
              <w:top w:val="nil"/>
              <w:left w:val="nil"/>
              <w:bottom w:val="single" w:sz="4" w:space="0" w:color="auto"/>
              <w:right w:val="single" w:sz="4" w:space="0" w:color="auto"/>
            </w:tcBorders>
            <w:shd w:val="clear" w:color="auto" w:fill="auto"/>
            <w:vAlign w:val="center"/>
          </w:tcPr>
          <w:p w14:paraId="57D49637"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308</w:t>
            </w:r>
          </w:p>
        </w:tc>
        <w:tc>
          <w:tcPr>
            <w:tcW w:w="943" w:type="pct"/>
            <w:tcBorders>
              <w:top w:val="nil"/>
              <w:left w:val="nil"/>
              <w:bottom w:val="single" w:sz="4" w:space="0" w:color="auto"/>
              <w:right w:val="single" w:sz="4" w:space="0" w:color="auto"/>
            </w:tcBorders>
            <w:shd w:val="clear" w:color="auto" w:fill="auto"/>
            <w:vAlign w:val="center"/>
          </w:tcPr>
          <w:p w14:paraId="11939D8A"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否</w:t>
            </w:r>
          </w:p>
        </w:tc>
      </w:tr>
      <w:tr w:rsidR="00B11814" w14:paraId="1495D8B7" w14:textId="77777777">
        <w:trPr>
          <w:trHeight w:val="490"/>
        </w:trPr>
        <w:tc>
          <w:tcPr>
            <w:tcW w:w="378" w:type="pct"/>
            <w:tcBorders>
              <w:top w:val="nil"/>
              <w:left w:val="single" w:sz="4" w:space="0" w:color="auto"/>
              <w:bottom w:val="single" w:sz="4" w:space="0" w:color="auto"/>
              <w:right w:val="single" w:sz="4" w:space="0" w:color="auto"/>
            </w:tcBorders>
            <w:shd w:val="clear" w:color="auto" w:fill="auto"/>
            <w:vAlign w:val="center"/>
          </w:tcPr>
          <w:p w14:paraId="5853D37E"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5</w:t>
            </w:r>
          </w:p>
        </w:tc>
        <w:tc>
          <w:tcPr>
            <w:tcW w:w="1524" w:type="pct"/>
            <w:tcBorders>
              <w:top w:val="nil"/>
              <w:left w:val="nil"/>
              <w:bottom w:val="single" w:sz="4" w:space="0" w:color="auto"/>
              <w:right w:val="single" w:sz="4" w:space="0" w:color="auto"/>
            </w:tcBorders>
            <w:shd w:val="clear" w:color="auto" w:fill="auto"/>
            <w:noWrap/>
            <w:vAlign w:val="center"/>
          </w:tcPr>
          <w:p w14:paraId="22E57D97" w14:textId="77777777" w:rsidR="00B11814" w:rsidRDefault="00000000">
            <w:pPr>
              <w:widowControl/>
              <w:spacing w:line="500" w:lineRule="exact"/>
              <w:jc w:val="left"/>
              <w:rPr>
                <w:rFonts w:ascii="宋体" w:hAnsi="宋体" w:cs="宋体"/>
                <w:spacing w:val="-8"/>
                <w:kern w:val="0"/>
                <w:sz w:val="18"/>
                <w:szCs w:val="18"/>
              </w:rPr>
            </w:pPr>
            <w:r>
              <w:rPr>
                <w:rFonts w:ascii="宋体" w:hAnsi="宋体" w:cs="宋体" w:hint="eastAsia"/>
                <w:spacing w:val="-8"/>
                <w:kern w:val="0"/>
                <w:sz w:val="18"/>
                <w:szCs w:val="18"/>
              </w:rPr>
              <w:t>天津市台姆超声设备有限公司</w:t>
            </w:r>
          </w:p>
        </w:tc>
        <w:tc>
          <w:tcPr>
            <w:tcW w:w="1224" w:type="pct"/>
            <w:tcBorders>
              <w:top w:val="nil"/>
              <w:left w:val="nil"/>
              <w:bottom w:val="single" w:sz="4" w:space="0" w:color="auto"/>
              <w:right w:val="single" w:sz="4" w:space="0" w:color="auto"/>
            </w:tcBorders>
            <w:shd w:val="clear" w:color="auto" w:fill="auto"/>
            <w:vAlign w:val="center"/>
          </w:tcPr>
          <w:p w14:paraId="590FC426"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清洗烘干机</w:t>
            </w:r>
          </w:p>
        </w:tc>
        <w:tc>
          <w:tcPr>
            <w:tcW w:w="931" w:type="pct"/>
            <w:tcBorders>
              <w:top w:val="nil"/>
              <w:left w:val="nil"/>
              <w:bottom w:val="single" w:sz="4" w:space="0" w:color="auto"/>
              <w:right w:val="single" w:sz="4" w:space="0" w:color="auto"/>
            </w:tcBorders>
            <w:shd w:val="clear" w:color="auto" w:fill="auto"/>
            <w:vAlign w:val="center"/>
          </w:tcPr>
          <w:p w14:paraId="4CE4CBC8"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126</w:t>
            </w:r>
          </w:p>
        </w:tc>
        <w:tc>
          <w:tcPr>
            <w:tcW w:w="943" w:type="pct"/>
            <w:tcBorders>
              <w:top w:val="nil"/>
              <w:left w:val="nil"/>
              <w:bottom w:val="single" w:sz="4" w:space="0" w:color="auto"/>
              <w:right w:val="single" w:sz="4" w:space="0" w:color="auto"/>
            </w:tcBorders>
            <w:shd w:val="clear" w:color="auto" w:fill="auto"/>
            <w:vAlign w:val="center"/>
          </w:tcPr>
          <w:p w14:paraId="006A99AB"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否</w:t>
            </w:r>
          </w:p>
        </w:tc>
      </w:tr>
    </w:tbl>
    <w:p w14:paraId="53A7A2AC" w14:textId="77777777" w:rsidR="00B11814" w:rsidRDefault="00B11814">
      <w:pPr>
        <w:spacing w:line="500" w:lineRule="exact"/>
        <w:ind w:right="1" w:firstLineChars="200" w:firstLine="600"/>
        <w:rPr>
          <w:rFonts w:asciiTheme="minorEastAsia" w:eastAsiaTheme="minorEastAsia" w:hAnsiTheme="minorEastAsia"/>
          <w:sz w:val="30"/>
          <w:szCs w:val="30"/>
        </w:rPr>
      </w:pPr>
    </w:p>
    <w:tbl>
      <w:tblPr>
        <w:tblW w:w="5000" w:type="pct"/>
        <w:tblLook w:val="04A0" w:firstRow="1" w:lastRow="0" w:firstColumn="1" w:lastColumn="0" w:noHBand="0" w:noVBand="1"/>
      </w:tblPr>
      <w:tblGrid>
        <w:gridCol w:w="633"/>
        <w:gridCol w:w="3052"/>
        <w:gridCol w:w="1557"/>
        <w:gridCol w:w="1562"/>
        <w:gridCol w:w="1586"/>
      </w:tblGrid>
      <w:tr w:rsidR="00B11814" w14:paraId="03741FCB" w14:textId="77777777">
        <w:trPr>
          <w:trHeight w:val="490"/>
        </w:trPr>
        <w:tc>
          <w:tcPr>
            <w:tcW w:w="5000" w:type="pct"/>
            <w:gridSpan w:val="5"/>
            <w:tcBorders>
              <w:top w:val="nil"/>
              <w:left w:val="nil"/>
              <w:bottom w:val="single" w:sz="4" w:space="0" w:color="auto"/>
              <w:right w:val="nil"/>
            </w:tcBorders>
            <w:shd w:val="clear" w:color="auto" w:fill="auto"/>
            <w:noWrap/>
            <w:vAlign w:val="center"/>
          </w:tcPr>
          <w:p w14:paraId="61187CAF" w14:textId="77777777" w:rsidR="00B11814" w:rsidRDefault="00000000">
            <w:pPr>
              <w:widowControl/>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2）氢能前沿科技产业发展项目主要采购情况</w:t>
            </w:r>
          </w:p>
        </w:tc>
      </w:tr>
      <w:tr w:rsidR="00B11814" w14:paraId="7B706442" w14:textId="77777777">
        <w:trPr>
          <w:trHeight w:val="490"/>
        </w:trPr>
        <w:tc>
          <w:tcPr>
            <w:tcW w:w="377" w:type="pct"/>
            <w:tcBorders>
              <w:top w:val="nil"/>
              <w:left w:val="single" w:sz="4" w:space="0" w:color="auto"/>
              <w:bottom w:val="single" w:sz="4" w:space="0" w:color="auto"/>
              <w:right w:val="single" w:sz="4" w:space="0" w:color="auto"/>
            </w:tcBorders>
            <w:shd w:val="clear" w:color="auto" w:fill="auto"/>
            <w:vAlign w:val="center"/>
          </w:tcPr>
          <w:p w14:paraId="18F45689" w14:textId="77777777" w:rsidR="00B11814" w:rsidRDefault="00000000">
            <w:pPr>
              <w:widowControl/>
              <w:spacing w:line="500" w:lineRule="exact"/>
              <w:jc w:val="center"/>
              <w:rPr>
                <w:rFonts w:ascii="宋体" w:hAnsi="宋体" w:cs="宋体"/>
                <w:b/>
                <w:spacing w:val="-8"/>
                <w:kern w:val="0"/>
                <w:sz w:val="18"/>
                <w:szCs w:val="18"/>
              </w:rPr>
            </w:pPr>
            <w:r>
              <w:rPr>
                <w:rFonts w:ascii="宋体" w:hAnsi="宋体" w:cs="宋体" w:hint="eastAsia"/>
                <w:b/>
                <w:spacing w:val="-8"/>
                <w:kern w:val="0"/>
                <w:sz w:val="18"/>
                <w:szCs w:val="18"/>
              </w:rPr>
              <w:t>序号</w:t>
            </w:r>
          </w:p>
        </w:tc>
        <w:tc>
          <w:tcPr>
            <w:tcW w:w="1819" w:type="pct"/>
            <w:tcBorders>
              <w:top w:val="nil"/>
              <w:left w:val="nil"/>
              <w:bottom w:val="single" w:sz="4" w:space="0" w:color="auto"/>
              <w:right w:val="single" w:sz="4" w:space="0" w:color="auto"/>
            </w:tcBorders>
            <w:shd w:val="clear" w:color="auto" w:fill="auto"/>
            <w:vAlign w:val="center"/>
          </w:tcPr>
          <w:p w14:paraId="70A88A8D" w14:textId="77777777" w:rsidR="00B11814" w:rsidRDefault="00000000">
            <w:pPr>
              <w:widowControl/>
              <w:spacing w:line="500" w:lineRule="exact"/>
              <w:jc w:val="center"/>
              <w:rPr>
                <w:rFonts w:ascii="宋体" w:hAnsi="宋体" w:cs="宋体"/>
                <w:b/>
                <w:spacing w:val="-8"/>
                <w:kern w:val="0"/>
                <w:sz w:val="18"/>
                <w:szCs w:val="18"/>
              </w:rPr>
            </w:pPr>
            <w:r>
              <w:rPr>
                <w:rFonts w:ascii="宋体" w:hAnsi="宋体" w:cs="宋体" w:hint="eastAsia"/>
                <w:b/>
                <w:spacing w:val="-8"/>
                <w:kern w:val="0"/>
                <w:sz w:val="18"/>
                <w:szCs w:val="18"/>
              </w:rPr>
              <w:t>供应商</w:t>
            </w:r>
          </w:p>
        </w:tc>
        <w:tc>
          <w:tcPr>
            <w:tcW w:w="928" w:type="pct"/>
            <w:tcBorders>
              <w:top w:val="nil"/>
              <w:left w:val="nil"/>
              <w:bottom w:val="single" w:sz="4" w:space="0" w:color="auto"/>
              <w:right w:val="single" w:sz="4" w:space="0" w:color="auto"/>
            </w:tcBorders>
            <w:shd w:val="clear" w:color="auto" w:fill="auto"/>
            <w:vAlign w:val="center"/>
          </w:tcPr>
          <w:p w14:paraId="0CD839B0" w14:textId="77777777" w:rsidR="00B11814" w:rsidRDefault="00000000">
            <w:pPr>
              <w:widowControl/>
              <w:spacing w:line="500" w:lineRule="exact"/>
              <w:jc w:val="center"/>
              <w:rPr>
                <w:rFonts w:ascii="宋体" w:hAnsi="宋体" w:cs="宋体"/>
                <w:b/>
                <w:spacing w:val="-8"/>
                <w:kern w:val="0"/>
                <w:sz w:val="18"/>
                <w:szCs w:val="18"/>
              </w:rPr>
            </w:pPr>
            <w:r>
              <w:rPr>
                <w:rFonts w:ascii="宋体" w:hAnsi="宋体" w:cs="宋体" w:hint="eastAsia"/>
                <w:b/>
                <w:spacing w:val="-8"/>
                <w:kern w:val="0"/>
                <w:sz w:val="18"/>
                <w:szCs w:val="18"/>
              </w:rPr>
              <w:t>采购内容</w:t>
            </w:r>
          </w:p>
        </w:tc>
        <w:tc>
          <w:tcPr>
            <w:tcW w:w="931" w:type="pct"/>
            <w:tcBorders>
              <w:top w:val="nil"/>
              <w:left w:val="nil"/>
              <w:bottom w:val="single" w:sz="4" w:space="0" w:color="auto"/>
              <w:right w:val="single" w:sz="4" w:space="0" w:color="auto"/>
            </w:tcBorders>
            <w:shd w:val="clear" w:color="auto" w:fill="auto"/>
            <w:vAlign w:val="center"/>
          </w:tcPr>
          <w:p w14:paraId="5E29CF28" w14:textId="77777777" w:rsidR="00B11814" w:rsidRDefault="00000000">
            <w:pPr>
              <w:widowControl/>
              <w:spacing w:line="500" w:lineRule="exact"/>
              <w:jc w:val="center"/>
              <w:rPr>
                <w:rFonts w:ascii="宋体" w:hAnsi="宋体" w:cs="宋体"/>
                <w:b/>
                <w:spacing w:val="-8"/>
                <w:kern w:val="0"/>
                <w:sz w:val="18"/>
                <w:szCs w:val="18"/>
              </w:rPr>
            </w:pPr>
            <w:r>
              <w:rPr>
                <w:rFonts w:ascii="宋体" w:hAnsi="宋体" w:cs="宋体" w:hint="eastAsia"/>
                <w:b/>
                <w:spacing w:val="-8"/>
                <w:kern w:val="0"/>
                <w:sz w:val="18"/>
                <w:szCs w:val="18"/>
              </w:rPr>
              <w:t>采购金额（万元）</w:t>
            </w:r>
          </w:p>
        </w:tc>
        <w:tc>
          <w:tcPr>
            <w:tcW w:w="944" w:type="pct"/>
            <w:tcBorders>
              <w:top w:val="nil"/>
              <w:left w:val="nil"/>
              <w:bottom w:val="single" w:sz="4" w:space="0" w:color="auto"/>
              <w:right w:val="single" w:sz="4" w:space="0" w:color="auto"/>
            </w:tcBorders>
            <w:shd w:val="clear" w:color="auto" w:fill="auto"/>
            <w:vAlign w:val="center"/>
          </w:tcPr>
          <w:p w14:paraId="04FD108B" w14:textId="77777777" w:rsidR="00B11814" w:rsidRDefault="00000000">
            <w:pPr>
              <w:widowControl/>
              <w:spacing w:line="500" w:lineRule="exact"/>
              <w:jc w:val="center"/>
              <w:rPr>
                <w:rFonts w:ascii="宋体" w:hAnsi="宋体" w:cs="宋体"/>
                <w:b/>
                <w:spacing w:val="-8"/>
                <w:kern w:val="0"/>
                <w:sz w:val="18"/>
                <w:szCs w:val="18"/>
              </w:rPr>
            </w:pPr>
            <w:r>
              <w:rPr>
                <w:rFonts w:ascii="宋体" w:hAnsi="宋体" w:cs="宋体" w:hint="eastAsia"/>
                <w:b/>
                <w:spacing w:val="-8"/>
                <w:kern w:val="0"/>
                <w:sz w:val="18"/>
                <w:szCs w:val="18"/>
              </w:rPr>
              <w:t>是否存在关联关系</w:t>
            </w:r>
          </w:p>
        </w:tc>
      </w:tr>
      <w:tr w:rsidR="00B11814" w14:paraId="082FB7A2" w14:textId="77777777">
        <w:trPr>
          <w:trHeight w:val="490"/>
        </w:trPr>
        <w:tc>
          <w:tcPr>
            <w:tcW w:w="377" w:type="pct"/>
            <w:tcBorders>
              <w:top w:val="nil"/>
              <w:left w:val="single" w:sz="4" w:space="0" w:color="auto"/>
              <w:bottom w:val="single" w:sz="4" w:space="0" w:color="auto"/>
              <w:right w:val="single" w:sz="4" w:space="0" w:color="auto"/>
            </w:tcBorders>
            <w:shd w:val="clear" w:color="auto" w:fill="auto"/>
            <w:vAlign w:val="center"/>
          </w:tcPr>
          <w:p w14:paraId="21C327EC"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1</w:t>
            </w:r>
          </w:p>
        </w:tc>
        <w:tc>
          <w:tcPr>
            <w:tcW w:w="1819" w:type="pct"/>
            <w:tcBorders>
              <w:top w:val="nil"/>
              <w:left w:val="nil"/>
              <w:bottom w:val="single" w:sz="4" w:space="0" w:color="auto"/>
              <w:right w:val="single" w:sz="4" w:space="0" w:color="auto"/>
            </w:tcBorders>
            <w:shd w:val="clear" w:color="auto" w:fill="auto"/>
            <w:noWrap/>
            <w:vAlign w:val="center"/>
          </w:tcPr>
          <w:p w14:paraId="56DF4A98" w14:textId="77777777" w:rsidR="00B11814" w:rsidRDefault="00000000">
            <w:pPr>
              <w:widowControl/>
              <w:spacing w:line="500" w:lineRule="exact"/>
              <w:jc w:val="left"/>
              <w:rPr>
                <w:rFonts w:ascii="宋体" w:hAnsi="宋体" w:cs="宋体"/>
                <w:spacing w:val="-8"/>
                <w:kern w:val="0"/>
                <w:sz w:val="18"/>
                <w:szCs w:val="18"/>
              </w:rPr>
            </w:pPr>
            <w:r>
              <w:rPr>
                <w:rFonts w:ascii="宋体" w:hAnsi="宋体" w:cs="宋体" w:hint="eastAsia"/>
                <w:spacing w:val="-8"/>
                <w:kern w:val="0"/>
                <w:sz w:val="18"/>
                <w:szCs w:val="18"/>
              </w:rPr>
              <w:t>湖南江南四棱数控机械有限公司</w:t>
            </w:r>
          </w:p>
        </w:tc>
        <w:tc>
          <w:tcPr>
            <w:tcW w:w="928" w:type="pct"/>
            <w:tcBorders>
              <w:top w:val="nil"/>
              <w:left w:val="nil"/>
              <w:bottom w:val="single" w:sz="4" w:space="0" w:color="auto"/>
              <w:right w:val="single" w:sz="4" w:space="0" w:color="auto"/>
            </w:tcBorders>
            <w:shd w:val="clear" w:color="auto" w:fill="auto"/>
            <w:vAlign w:val="center"/>
          </w:tcPr>
          <w:p w14:paraId="4F3D9C75"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缠绕机设备</w:t>
            </w:r>
          </w:p>
        </w:tc>
        <w:tc>
          <w:tcPr>
            <w:tcW w:w="931" w:type="pct"/>
            <w:tcBorders>
              <w:top w:val="nil"/>
              <w:left w:val="nil"/>
              <w:bottom w:val="single" w:sz="4" w:space="0" w:color="auto"/>
              <w:right w:val="single" w:sz="4" w:space="0" w:color="auto"/>
            </w:tcBorders>
            <w:shd w:val="clear" w:color="auto" w:fill="auto"/>
            <w:vAlign w:val="center"/>
          </w:tcPr>
          <w:p w14:paraId="09A81C49"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2,886</w:t>
            </w:r>
          </w:p>
        </w:tc>
        <w:tc>
          <w:tcPr>
            <w:tcW w:w="944" w:type="pct"/>
            <w:tcBorders>
              <w:top w:val="nil"/>
              <w:left w:val="nil"/>
              <w:bottom w:val="single" w:sz="4" w:space="0" w:color="auto"/>
              <w:right w:val="single" w:sz="4" w:space="0" w:color="auto"/>
            </w:tcBorders>
            <w:shd w:val="clear" w:color="auto" w:fill="auto"/>
            <w:vAlign w:val="center"/>
          </w:tcPr>
          <w:p w14:paraId="1151BF97"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否</w:t>
            </w:r>
          </w:p>
        </w:tc>
      </w:tr>
      <w:tr w:rsidR="00B11814" w14:paraId="24ED002B" w14:textId="77777777">
        <w:trPr>
          <w:trHeight w:val="490"/>
        </w:trPr>
        <w:tc>
          <w:tcPr>
            <w:tcW w:w="377" w:type="pct"/>
            <w:tcBorders>
              <w:top w:val="nil"/>
              <w:left w:val="single" w:sz="4" w:space="0" w:color="auto"/>
              <w:bottom w:val="single" w:sz="4" w:space="0" w:color="auto"/>
              <w:right w:val="single" w:sz="4" w:space="0" w:color="auto"/>
            </w:tcBorders>
            <w:shd w:val="clear" w:color="auto" w:fill="auto"/>
            <w:vAlign w:val="center"/>
          </w:tcPr>
          <w:p w14:paraId="29A48909"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2</w:t>
            </w:r>
          </w:p>
        </w:tc>
        <w:tc>
          <w:tcPr>
            <w:tcW w:w="1819" w:type="pct"/>
            <w:tcBorders>
              <w:top w:val="nil"/>
              <w:left w:val="nil"/>
              <w:bottom w:val="single" w:sz="4" w:space="0" w:color="auto"/>
              <w:right w:val="single" w:sz="4" w:space="0" w:color="auto"/>
            </w:tcBorders>
            <w:shd w:val="clear" w:color="auto" w:fill="auto"/>
            <w:vAlign w:val="center"/>
          </w:tcPr>
          <w:p w14:paraId="2829E72D" w14:textId="77777777" w:rsidR="00B11814" w:rsidRDefault="00000000">
            <w:pPr>
              <w:spacing w:line="500" w:lineRule="exact"/>
              <w:jc w:val="left"/>
              <w:rPr>
                <w:rFonts w:ascii="宋体" w:hAnsi="宋体" w:cs="宋体"/>
                <w:spacing w:val="-8"/>
                <w:kern w:val="0"/>
                <w:sz w:val="18"/>
                <w:szCs w:val="18"/>
              </w:rPr>
            </w:pPr>
            <w:r>
              <w:rPr>
                <w:rFonts w:ascii="宋体" w:hAnsi="宋体" w:cs="宋体"/>
                <w:color w:val="000000"/>
                <w:spacing w:val="-8"/>
                <w:sz w:val="18"/>
                <w:szCs w:val="18"/>
              </w:rPr>
              <w:t>RothCompositeMachineryGmbh</w:t>
            </w:r>
          </w:p>
        </w:tc>
        <w:tc>
          <w:tcPr>
            <w:tcW w:w="928" w:type="pct"/>
            <w:tcBorders>
              <w:top w:val="nil"/>
              <w:left w:val="nil"/>
              <w:bottom w:val="single" w:sz="4" w:space="0" w:color="auto"/>
              <w:right w:val="single" w:sz="4" w:space="0" w:color="auto"/>
            </w:tcBorders>
            <w:shd w:val="clear" w:color="auto" w:fill="auto"/>
            <w:vAlign w:val="center"/>
          </w:tcPr>
          <w:p w14:paraId="6A967912"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缠绕机设备</w:t>
            </w:r>
          </w:p>
        </w:tc>
        <w:tc>
          <w:tcPr>
            <w:tcW w:w="931" w:type="pct"/>
            <w:tcBorders>
              <w:top w:val="nil"/>
              <w:left w:val="nil"/>
              <w:bottom w:val="single" w:sz="4" w:space="0" w:color="auto"/>
              <w:right w:val="single" w:sz="4" w:space="0" w:color="auto"/>
            </w:tcBorders>
            <w:shd w:val="clear" w:color="auto" w:fill="auto"/>
            <w:vAlign w:val="center"/>
          </w:tcPr>
          <w:p w14:paraId="29AF8B92"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1,678</w:t>
            </w:r>
          </w:p>
        </w:tc>
        <w:tc>
          <w:tcPr>
            <w:tcW w:w="944" w:type="pct"/>
            <w:tcBorders>
              <w:top w:val="nil"/>
              <w:left w:val="nil"/>
              <w:bottom w:val="single" w:sz="4" w:space="0" w:color="auto"/>
              <w:right w:val="single" w:sz="4" w:space="0" w:color="auto"/>
            </w:tcBorders>
            <w:shd w:val="clear" w:color="auto" w:fill="auto"/>
            <w:vAlign w:val="center"/>
          </w:tcPr>
          <w:p w14:paraId="4E8A2652"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否</w:t>
            </w:r>
          </w:p>
        </w:tc>
      </w:tr>
      <w:tr w:rsidR="00B11814" w14:paraId="65A80EEE" w14:textId="77777777">
        <w:trPr>
          <w:trHeight w:val="490"/>
        </w:trPr>
        <w:tc>
          <w:tcPr>
            <w:tcW w:w="377" w:type="pct"/>
            <w:tcBorders>
              <w:top w:val="nil"/>
              <w:left w:val="single" w:sz="4" w:space="0" w:color="auto"/>
              <w:bottom w:val="single" w:sz="4" w:space="0" w:color="auto"/>
              <w:right w:val="single" w:sz="4" w:space="0" w:color="auto"/>
            </w:tcBorders>
            <w:shd w:val="clear" w:color="auto" w:fill="auto"/>
            <w:vAlign w:val="center"/>
          </w:tcPr>
          <w:p w14:paraId="332C2612"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3</w:t>
            </w:r>
          </w:p>
        </w:tc>
        <w:tc>
          <w:tcPr>
            <w:tcW w:w="1819" w:type="pct"/>
            <w:tcBorders>
              <w:top w:val="nil"/>
              <w:left w:val="nil"/>
              <w:bottom w:val="single" w:sz="4" w:space="0" w:color="auto"/>
              <w:right w:val="single" w:sz="4" w:space="0" w:color="auto"/>
            </w:tcBorders>
            <w:shd w:val="clear" w:color="auto" w:fill="auto"/>
            <w:vAlign w:val="center"/>
          </w:tcPr>
          <w:p w14:paraId="3FBD6013" w14:textId="77777777" w:rsidR="00B11814" w:rsidRDefault="00000000">
            <w:pPr>
              <w:widowControl/>
              <w:spacing w:line="500" w:lineRule="exact"/>
              <w:jc w:val="left"/>
              <w:rPr>
                <w:rFonts w:ascii="宋体" w:hAnsi="宋体" w:cs="宋体"/>
                <w:spacing w:val="-8"/>
                <w:kern w:val="0"/>
                <w:sz w:val="18"/>
                <w:szCs w:val="18"/>
              </w:rPr>
            </w:pPr>
            <w:r>
              <w:rPr>
                <w:rFonts w:ascii="宋体" w:hAnsi="宋体" w:cs="宋体"/>
                <w:spacing w:val="-8"/>
                <w:kern w:val="0"/>
                <w:sz w:val="18"/>
                <w:szCs w:val="18"/>
              </w:rPr>
              <w:t>MJCEngineering&amp;Technology,Inc.</w:t>
            </w:r>
          </w:p>
        </w:tc>
        <w:tc>
          <w:tcPr>
            <w:tcW w:w="928" w:type="pct"/>
            <w:tcBorders>
              <w:top w:val="nil"/>
              <w:left w:val="nil"/>
              <w:bottom w:val="single" w:sz="4" w:space="0" w:color="auto"/>
              <w:right w:val="single" w:sz="4" w:space="0" w:color="auto"/>
            </w:tcBorders>
            <w:shd w:val="clear" w:color="auto" w:fill="auto"/>
            <w:vAlign w:val="center"/>
          </w:tcPr>
          <w:p w14:paraId="5F1B8314"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收口机设备</w:t>
            </w:r>
          </w:p>
        </w:tc>
        <w:tc>
          <w:tcPr>
            <w:tcW w:w="931" w:type="pct"/>
            <w:tcBorders>
              <w:top w:val="nil"/>
              <w:left w:val="nil"/>
              <w:bottom w:val="single" w:sz="4" w:space="0" w:color="auto"/>
              <w:right w:val="single" w:sz="4" w:space="0" w:color="auto"/>
            </w:tcBorders>
            <w:shd w:val="clear" w:color="auto" w:fill="auto"/>
            <w:vAlign w:val="center"/>
          </w:tcPr>
          <w:p w14:paraId="3D808FBA"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1,621</w:t>
            </w:r>
          </w:p>
        </w:tc>
        <w:tc>
          <w:tcPr>
            <w:tcW w:w="944" w:type="pct"/>
            <w:tcBorders>
              <w:top w:val="nil"/>
              <w:left w:val="nil"/>
              <w:bottom w:val="single" w:sz="4" w:space="0" w:color="auto"/>
              <w:right w:val="single" w:sz="4" w:space="0" w:color="auto"/>
            </w:tcBorders>
            <w:shd w:val="clear" w:color="auto" w:fill="auto"/>
            <w:vAlign w:val="center"/>
          </w:tcPr>
          <w:p w14:paraId="081696E9"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否</w:t>
            </w:r>
          </w:p>
        </w:tc>
      </w:tr>
      <w:tr w:rsidR="00B11814" w14:paraId="653A2C4A" w14:textId="77777777">
        <w:trPr>
          <w:trHeight w:val="490"/>
        </w:trPr>
        <w:tc>
          <w:tcPr>
            <w:tcW w:w="377" w:type="pct"/>
            <w:tcBorders>
              <w:top w:val="nil"/>
              <w:left w:val="single" w:sz="4" w:space="0" w:color="auto"/>
              <w:bottom w:val="single" w:sz="4" w:space="0" w:color="auto"/>
              <w:right w:val="single" w:sz="4" w:space="0" w:color="auto"/>
            </w:tcBorders>
            <w:shd w:val="clear" w:color="auto" w:fill="auto"/>
            <w:vAlign w:val="center"/>
          </w:tcPr>
          <w:p w14:paraId="7B51B9B1"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4</w:t>
            </w:r>
          </w:p>
        </w:tc>
        <w:tc>
          <w:tcPr>
            <w:tcW w:w="1819" w:type="pct"/>
            <w:tcBorders>
              <w:top w:val="nil"/>
              <w:left w:val="nil"/>
              <w:bottom w:val="single" w:sz="4" w:space="0" w:color="auto"/>
              <w:right w:val="single" w:sz="4" w:space="0" w:color="auto"/>
            </w:tcBorders>
            <w:shd w:val="clear" w:color="auto" w:fill="auto"/>
            <w:vAlign w:val="center"/>
          </w:tcPr>
          <w:p w14:paraId="094DB776" w14:textId="77777777" w:rsidR="00B11814" w:rsidRDefault="00000000">
            <w:pPr>
              <w:widowControl/>
              <w:spacing w:line="500" w:lineRule="exact"/>
              <w:jc w:val="left"/>
              <w:rPr>
                <w:rFonts w:ascii="宋体" w:hAnsi="宋体" w:cs="宋体"/>
                <w:spacing w:val="-8"/>
                <w:kern w:val="0"/>
                <w:sz w:val="18"/>
                <w:szCs w:val="18"/>
              </w:rPr>
            </w:pPr>
            <w:r>
              <w:rPr>
                <w:rFonts w:ascii="宋体" w:hAnsi="宋体" w:cs="宋体" w:hint="eastAsia"/>
                <w:spacing w:val="-8"/>
                <w:kern w:val="0"/>
                <w:sz w:val="18"/>
                <w:szCs w:val="18"/>
              </w:rPr>
              <w:t>北京兴达奇热工控制设备有限公司</w:t>
            </w:r>
          </w:p>
        </w:tc>
        <w:tc>
          <w:tcPr>
            <w:tcW w:w="928" w:type="pct"/>
            <w:tcBorders>
              <w:top w:val="nil"/>
              <w:left w:val="nil"/>
              <w:bottom w:val="single" w:sz="4" w:space="0" w:color="auto"/>
              <w:right w:val="single" w:sz="4" w:space="0" w:color="auto"/>
            </w:tcBorders>
            <w:shd w:val="clear" w:color="auto" w:fill="auto"/>
            <w:vAlign w:val="center"/>
          </w:tcPr>
          <w:p w14:paraId="0583DC99"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炉窑设备</w:t>
            </w:r>
          </w:p>
        </w:tc>
        <w:tc>
          <w:tcPr>
            <w:tcW w:w="931" w:type="pct"/>
            <w:tcBorders>
              <w:top w:val="nil"/>
              <w:left w:val="nil"/>
              <w:bottom w:val="single" w:sz="4" w:space="0" w:color="auto"/>
              <w:right w:val="single" w:sz="4" w:space="0" w:color="auto"/>
            </w:tcBorders>
            <w:shd w:val="clear" w:color="auto" w:fill="auto"/>
            <w:vAlign w:val="center"/>
          </w:tcPr>
          <w:p w14:paraId="2EB28BEF"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528</w:t>
            </w:r>
          </w:p>
        </w:tc>
        <w:tc>
          <w:tcPr>
            <w:tcW w:w="944" w:type="pct"/>
            <w:tcBorders>
              <w:top w:val="nil"/>
              <w:left w:val="nil"/>
              <w:bottom w:val="single" w:sz="4" w:space="0" w:color="auto"/>
              <w:right w:val="single" w:sz="4" w:space="0" w:color="auto"/>
            </w:tcBorders>
            <w:shd w:val="clear" w:color="auto" w:fill="auto"/>
            <w:vAlign w:val="center"/>
          </w:tcPr>
          <w:p w14:paraId="12AF2C10"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否</w:t>
            </w:r>
          </w:p>
        </w:tc>
      </w:tr>
      <w:tr w:rsidR="00B11814" w14:paraId="611FABE4" w14:textId="77777777">
        <w:trPr>
          <w:trHeight w:val="490"/>
        </w:trPr>
        <w:tc>
          <w:tcPr>
            <w:tcW w:w="377" w:type="pct"/>
            <w:tcBorders>
              <w:top w:val="nil"/>
              <w:left w:val="single" w:sz="4" w:space="0" w:color="auto"/>
              <w:bottom w:val="single" w:sz="4" w:space="0" w:color="auto"/>
              <w:right w:val="single" w:sz="4" w:space="0" w:color="auto"/>
            </w:tcBorders>
            <w:shd w:val="clear" w:color="auto" w:fill="auto"/>
            <w:vAlign w:val="center"/>
          </w:tcPr>
          <w:p w14:paraId="03C201DB"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5</w:t>
            </w:r>
          </w:p>
        </w:tc>
        <w:tc>
          <w:tcPr>
            <w:tcW w:w="1819" w:type="pct"/>
            <w:tcBorders>
              <w:top w:val="nil"/>
              <w:left w:val="nil"/>
              <w:bottom w:val="single" w:sz="4" w:space="0" w:color="auto"/>
              <w:right w:val="single" w:sz="4" w:space="0" w:color="auto"/>
            </w:tcBorders>
            <w:shd w:val="clear" w:color="auto" w:fill="auto"/>
            <w:vAlign w:val="center"/>
          </w:tcPr>
          <w:p w14:paraId="44CDE269" w14:textId="77777777" w:rsidR="00B11814" w:rsidRDefault="00000000">
            <w:pPr>
              <w:widowControl/>
              <w:spacing w:line="500" w:lineRule="exact"/>
              <w:jc w:val="left"/>
              <w:rPr>
                <w:rFonts w:ascii="宋体" w:hAnsi="宋体" w:cs="宋体"/>
                <w:spacing w:val="-8"/>
                <w:kern w:val="0"/>
                <w:sz w:val="18"/>
                <w:szCs w:val="18"/>
              </w:rPr>
            </w:pPr>
            <w:r>
              <w:rPr>
                <w:rFonts w:ascii="宋体" w:hAnsi="宋体" w:cs="宋体" w:hint="eastAsia"/>
                <w:spacing w:val="-8"/>
                <w:kern w:val="0"/>
                <w:sz w:val="18"/>
                <w:szCs w:val="18"/>
              </w:rPr>
              <w:t>北京天恒捷科技发展有限公司</w:t>
            </w:r>
          </w:p>
        </w:tc>
        <w:tc>
          <w:tcPr>
            <w:tcW w:w="928" w:type="pct"/>
            <w:tcBorders>
              <w:top w:val="nil"/>
              <w:left w:val="nil"/>
              <w:bottom w:val="single" w:sz="4" w:space="0" w:color="auto"/>
              <w:right w:val="single" w:sz="4" w:space="0" w:color="auto"/>
            </w:tcBorders>
            <w:shd w:val="clear" w:color="auto" w:fill="auto"/>
            <w:vAlign w:val="center"/>
          </w:tcPr>
          <w:p w14:paraId="2973A44C"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炉窑设备</w:t>
            </w:r>
          </w:p>
        </w:tc>
        <w:tc>
          <w:tcPr>
            <w:tcW w:w="931" w:type="pct"/>
            <w:tcBorders>
              <w:top w:val="nil"/>
              <w:left w:val="nil"/>
              <w:bottom w:val="single" w:sz="4" w:space="0" w:color="auto"/>
              <w:right w:val="single" w:sz="4" w:space="0" w:color="auto"/>
            </w:tcBorders>
            <w:shd w:val="clear" w:color="auto" w:fill="auto"/>
            <w:vAlign w:val="center"/>
          </w:tcPr>
          <w:p w14:paraId="5472BC65"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spacing w:val="-8"/>
                <w:kern w:val="0"/>
                <w:sz w:val="18"/>
                <w:szCs w:val="18"/>
              </w:rPr>
              <w:t>433</w:t>
            </w:r>
          </w:p>
        </w:tc>
        <w:tc>
          <w:tcPr>
            <w:tcW w:w="944" w:type="pct"/>
            <w:tcBorders>
              <w:top w:val="nil"/>
              <w:left w:val="nil"/>
              <w:bottom w:val="single" w:sz="4" w:space="0" w:color="auto"/>
              <w:right w:val="single" w:sz="4" w:space="0" w:color="auto"/>
            </w:tcBorders>
            <w:shd w:val="clear" w:color="auto" w:fill="auto"/>
            <w:vAlign w:val="center"/>
          </w:tcPr>
          <w:p w14:paraId="50B23ECA" w14:textId="77777777" w:rsidR="00B11814" w:rsidRDefault="00000000">
            <w:pPr>
              <w:widowControl/>
              <w:spacing w:line="500" w:lineRule="exact"/>
              <w:jc w:val="center"/>
              <w:rPr>
                <w:rFonts w:ascii="宋体" w:hAnsi="宋体" w:cs="宋体"/>
                <w:spacing w:val="-8"/>
                <w:kern w:val="0"/>
                <w:sz w:val="18"/>
                <w:szCs w:val="18"/>
              </w:rPr>
            </w:pPr>
            <w:r>
              <w:rPr>
                <w:rFonts w:ascii="宋体" w:hAnsi="宋体" w:cs="宋体" w:hint="eastAsia"/>
                <w:spacing w:val="-8"/>
                <w:kern w:val="0"/>
                <w:sz w:val="18"/>
                <w:szCs w:val="18"/>
              </w:rPr>
              <w:t>否</w:t>
            </w:r>
          </w:p>
        </w:tc>
      </w:tr>
    </w:tbl>
    <w:p w14:paraId="171221DF"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会计师核查程序：</w:t>
      </w:r>
    </w:p>
    <w:p w14:paraId="2DAA2BE6"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我们按照中国注册会计师审计准则的规定，执行了必要的审计及核查程序，主要包括：</w:t>
      </w:r>
    </w:p>
    <w:p w14:paraId="7462DFC2"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（1）获取公司募集资金使用明细、募集资金使用计划及募集资金使用制度，分析公司募集资金投入使用是否符合募集资金使用计划及募集资金使用制度的规定；</w:t>
      </w:r>
    </w:p>
    <w:p w14:paraId="102F0114"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（2）获取公司资金使用有关资料，包括公司募集资金专户、专项借款专户网银电子流水与银行日记账等，对公司资金使用情况进行检查，核实资金用途；</w:t>
      </w:r>
    </w:p>
    <w:p w14:paraId="76490972"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（3）获取各氢能相关项目的可行性研究报告，将项目投入、项目进度、产生收益等情况与报告相关内容进行对比分析；</w:t>
      </w:r>
    </w:p>
    <w:p w14:paraId="6AFC488E"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（4）询问公司各氢能相关项目人员，了解项目情况、项目进度和预计成果等事项；</w:t>
      </w:r>
    </w:p>
    <w:p w14:paraId="6B787063"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（5）获取与各氢能相关项目的合同台账，获取重要的采购合同，并对合同的主要内容进行检查；</w:t>
      </w:r>
    </w:p>
    <w:p w14:paraId="067C6919" w14:textId="77777777" w:rsidR="00B11814" w:rsidRDefault="00000000">
      <w:pPr>
        <w:spacing w:line="500" w:lineRule="exact"/>
        <w:ind w:right="1" w:firstLineChars="200" w:firstLine="480"/>
        <w:rPr>
          <w:rFonts w:asciiTheme="minorEastAsia" w:eastAsiaTheme="minorEastAsia" w:hAnsiTheme="minorEastAsia"/>
          <w:sz w:val="30"/>
          <w:szCs w:val="30"/>
        </w:rPr>
      </w:pPr>
      <w:r>
        <w:rPr>
          <w:rFonts w:ascii="宋体" w:hAnsi="宋体" w:cs="宋体" w:hint="eastAsia"/>
          <w:sz w:val="24"/>
          <w:szCs w:val="24"/>
        </w:rPr>
        <w:t>（6）获取关联方清单，确认供应商是否为关联方。</w:t>
      </w:r>
    </w:p>
    <w:p w14:paraId="6DD8A38B"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会计师核查意见：</w:t>
      </w:r>
    </w:p>
    <w:p w14:paraId="2B0705EE"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基于所执行的审计程序和获取的证据，我们认为：</w:t>
      </w:r>
    </w:p>
    <w:p w14:paraId="477B4DCF"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（1）公司对各氢能相关项目的资金具体投向、研发进度、相关产品产生的收益情况说明与我们了解的信息一致；</w:t>
      </w:r>
    </w:p>
    <w:p w14:paraId="6064C993" w14:textId="77777777" w:rsidR="00B11814" w:rsidRDefault="00000000">
      <w:pPr>
        <w:spacing w:line="500" w:lineRule="exact"/>
        <w:ind w:right="1" w:firstLineChars="200" w:firstLine="482"/>
        <w:rPr>
          <w:rFonts w:asciiTheme="minorEastAsia" w:eastAsiaTheme="minorEastAsia" w:hAnsiTheme="minorEastAsia"/>
          <w:sz w:val="30"/>
          <w:szCs w:val="30"/>
        </w:rPr>
      </w:pPr>
      <w:r>
        <w:rPr>
          <w:rFonts w:ascii="宋体" w:hAnsi="宋体" w:cs="宋体" w:hint="eastAsia"/>
          <w:b/>
          <w:bCs/>
          <w:sz w:val="24"/>
          <w:szCs w:val="24"/>
        </w:rPr>
        <w:t>（2）公司对各氢能相关项目的主要采购方、采购内容、采购金额和关联关系</w:t>
      </w:r>
      <w:r>
        <w:rPr>
          <w:rFonts w:ascii="宋体" w:hAnsi="宋体" w:cs="宋体" w:hint="eastAsia"/>
          <w:b/>
          <w:bCs/>
          <w:sz w:val="24"/>
          <w:szCs w:val="24"/>
        </w:rPr>
        <w:lastRenderedPageBreak/>
        <w:t>的说明与我们了解的信息一致</w:t>
      </w:r>
      <w:r>
        <w:rPr>
          <w:rFonts w:asciiTheme="minorEastAsia" w:eastAsiaTheme="minorEastAsia" w:hAnsiTheme="minorEastAsia" w:hint="eastAsia"/>
          <w:b/>
          <w:bCs/>
          <w:sz w:val="30"/>
          <w:szCs w:val="30"/>
        </w:rPr>
        <w:t>。</w:t>
      </w:r>
    </w:p>
    <w:p w14:paraId="15960244"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二、财务信息披露</w:t>
      </w:r>
    </w:p>
    <w:p w14:paraId="36E1B9D4"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5、关于应收账款。年报显示，公司按欠款方归集的期末余额前五名的应收账款期末余额合计1.70亿元，而相应的坏账准备期末余额343万元，计提比例约2%，大幅低于公司整体按组合计提坏账准备的计提比例9.31%。此外，公司与部分关联方企业同时进行采购和销售。公司本年度向联营公司江苏天海特种装备有限公司采购商品1.22亿元，同时向其销售商品、提供劳务0.16亿元；对联营企业的全资子公司北京兰天达汽车清洁燃料技术有限公司的期末应收账款为299万元，应付账款为1049万元。</w:t>
      </w:r>
    </w:p>
    <w:p w14:paraId="0CA2CCAA"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请公司补充披露：（1）按欠款方归集的期末余额前五名单位的应收账款的具体情况，包括形成时间和原因、账龄、期后回款情况，说明坏账计提情况是否符合公司的坏账准备计提政策；（2）公司向相关关联方企业采购商品的主要类别、价格；销售商品、提供劳务的类别、价格，说明同时向其采购、销售的合理性以及定价是否公允。请年审会计师发表意见。</w:t>
      </w:r>
    </w:p>
    <w:p w14:paraId="5C9256A5" w14:textId="77777777" w:rsidR="00B11814" w:rsidRDefault="00000000">
      <w:pPr>
        <w:spacing w:line="500" w:lineRule="exact"/>
        <w:rPr>
          <w:rFonts w:ascii="宋体" w:hAnsi="宋体" w:cs="宋体"/>
          <w:sz w:val="24"/>
          <w:szCs w:val="24"/>
        </w:rPr>
      </w:pPr>
      <w:r>
        <w:rPr>
          <w:rFonts w:ascii="宋体" w:hAnsi="宋体" w:cs="宋体" w:hint="eastAsia"/>
          <w:sz w:val="24"/>
          <w:szCs w:val="24"/>
        </w:rPr>
        <w:t>问题回复：</w:t>
      </w:r>
    </w:p>
    <w:p w14:paraId="7512DD51"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（1）按欠款方归集的期末余额前五名单位的应收账款的具体情况，包括形成时间和原因、账龄、期后回款情况，说明坏账计提情况是否符合公司的坏账准备计提政策。</w:t>
      </w:r>
    </w:p>
    <w:p w14:paraId="6FC16369"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具体情况如下所示：</w:t>
      </w:r>
    </w:p>
    <w:p w14:paraId="690F9E11" w14:textId="77777777" w:rsidR="00B11814" w:rsidRDefault="00000000">
      <w:pPr>
        <w:spacing w:line="500" w:lineRule="exact"/>
        <w:ind w:right="1" w:firstLineChars="200" w:firstLine="320"/>
        <w:jc w:val="right"/>
        <w:rPr>
          <w:rFonts w:ascii="宋体" w:hAnsi="宋体" w:cs="宋体"/>
          <w:sz w:val="16"/>
          <w:szCs w:val="16"/>
        </w:rPr>
      </w:pPr>
      <w:r>
        <w:rPr>
          <w:rFonts w:ascii="宋体" w:hAnsi="宋体" w:cs="宋体" w:hint="eastAsia"/>
          <w:sz w:val="16"/>
          <w:szCs w:val="16"/>
        </w:rPr>
        <w:t>单位：万元</w:t>
      </w:r>
    </w:p>
    <w:tbl>
      <w:tblPr>
        <w:tblW w:w="5000" w:type="pct"/>
        <w:jc w:val="center"/>
        <w:tblLook w:val="04A0" w:firstRow="1" w:lastRow="0" w:firstColumn="1" w:lastColumn="0" w:noHBand="0" w:noVBand="1"/>
      </w:tblPr>
      <w:tblGrid>
        <w:gridCol w:w="3649"/>
        <w:gridCol w:w="1213"/>
        <w:gridCol w:w="1153"/>
        <w:gridCol w:w="1153"/>
        <w:gridCol w:w="1212"/>
      </w:tblGrid>
      <w:tr w:rsidR="00B11814" w14:paraId="5D46F856" w14:textId="77777777">
        <w:trPr>
          <w:trHeight w:val="270"/>
          <w:jc w:val="center"/>
        </w:trPr>
        <w:tc>
          <w:tcPr>
            <w:tcW w:w="21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72FD3CF" w14:textId="77777777" w:rsidR="00B11814" w:rsidRDefault="00000000">
            <w:pPr>
              <w:widowControl/>
              <w:spacing w:line="500" w:lineRule="exact"/>
              <w:jc w:val="left"/>
              <w:rPr>
                <w:rFonts w:ascii="宋体" w:hAnsi="宋体" w:cs="宋体"/>
                <w:b/>
                <w:color w:val="000000"/>
                <w:kern w:val="0"/>
                <w:sz w:val="20"/>
                <w:szCs w:val="20"/>
              </w:rPr>
            </w:pPr>
            <w:r>
              <w:rPr>
                <w:rFonts w:ascii="宋体" w:hAnsi="宋体" w:cs="宋体" w:hint="eastAsia"/>
                <w:b/>
                <w:color w:val="000000"/>
                <w:kern w:val="0"/>
                <w:sz w:val="20"/>
                <w:szCs w:val="20"/>
              </w:rPr>
              <w:t>单位名称</w:t>
            </w:r>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0DD79AD" w14:textId="77777777" w:rsidR="00B11814" w:rsidRDefault="00000000">
            <w:pPr>
              <w:widowControl/>
              <w:spacing w:line="500" w:lineRule="exact"/>
              <w:jc w:val="center"/>
              <w:rPr>
                <w:rFonts w:ascii="宋体" w:hAnsi="宋体" w:cs="宋体"/>
                <w:b/>
                <w:color w:val="000000"/>
                <w:kern w:val="0"/>
                <w:sz w:val="20"/>
                <w:szCs w:val="20"/>
              </w:rPr>
            </w:pPr>
            <w:r>
              <w:rPr>
                <w:rFonts w:ascii="宋体" w:hAnsi="宋体" w:cs="宋体" w:hint="eastAsia"/>
                <w:b/>
                <w:color w:val="000000"/>
                <w:kern w:val="0"/>
                <w:sz w:val="20"/>
                <w:szCs w:val="20"/>
              </w:rPr>
              <w:t>年末余额</w:t>
            </w:r>
          </w:p>
        </w:tc>
        <w:tc>
          <w:tcPr>
            <w:tcW w:w="1375" w:type="pct"/>
            <w:gridSpan w:val="2"/>
            <w:tcBorders>
              <w:top w:val="single" w:sz="4" w:space="0" w:color="auto"/>
              <w:left w:val="nil"/>
              <w:bottom w:val="single" w:sz="4" w:space="0" w:color="auto"/>
              <w:right w:val="single" w:sz="4" w:space="0" w:color="auto"/>
            </w:tcBorders>
            <w:shd w:val="clear" w:color="auto" w:fill="auto"/>
            <w:noWrap/>
            <w:vAlign w:val="center"/>
          </w:tcPr>
          <w:p w14:paraId="6B91B4A4" w14:textId="77777777" w:rsidR="00B11814" w:rsidRDefault="00000000">
            <w:pPr>
              <w:widowControl/>
              <w:spacing w:line="500" w:lineRule="exact"/>
              <w:jc w:val="center"/>
              <w:rPr>
                <w:rFonts w:ascii="宋体" w:hAnsi="宋体" w:cs="宋体"/>
                <w:b/>
                <w:color w:val="000000"/>
                <w:kern w:val="0"/>
                <w:sz w:val="20"/>
                <w:szCs w:val="20"/>
              </w:rPr>
            </w:pPr>
            <w:r>
              <w:rPr>
                <w:rFonts w:ascii="宋体" w:hAnsi="宋体" w:cs="宋体" w:hint="eastAsia"/>
                <w:b/>
                <w:color w:val="000000"/>
                <w:kern w:val="0"/>
                <w:sz w:val="20"/>
                <w:szCs w:val="20"/>
              </w:rPr>
              <w:t>账龄</w:t>
            </w:r>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FCBECC4" w14:textId="77777777" w:rsidR="00B11814" w:rsidRDefault="00000000">
            <w:pPr>
              <w:widowControl/>
              <w:spacing w:line="500" w:lineRule="exact"/>
              <w:jc w:val="center"/>
              <w:rPr>
                <w:rFonts w:ascii="宋体" w:hAnsi="宋体" w:cs="宋体"/>
                <w:b/>
                <w:color w:val="000000"/>
                <w:kern w:val="0"/>
                <w:sz w:val="20"/>
                <w:szCs w:val="20"/>
              </w:rPr>
            </w:pPr>
            <w:r>
              <w:rPr>
                <w:rFonts w:ascii="宋体" w:hAnsi="宋体" w:cs="宋体" w:hint="eastAsia"/>
                <w:b/>
                <w:color w:val="000000"/>
                <w:kern w:val="0"/>
                <w:sz w:val="20"/>
                <w:szCs w:val="20"/>
              </w:rPr>
              <w:t>坏账余额</w:t>
            </w:r>
          </w:p>
        </w:tc>
      </w:tr>
      <w:tr w:rsidR="00B11814" w14:paraId="2921ED1E" w14:textId="77777777">
        <w:trPr>
          <w:trHeight w:val="270"/>
          <w:jc w:val="center"/>
        </w:trPr>
        <w:tc>
          <w:tcPr>
            <w:tcW w:w="2177" w:type="pct"/>
            <w:vMerge/>
            <w:tcBorders>
              <w:top w:val="single" w:sz="4" w:space="0" w:color="auto"/>
              <w:left w:val="single" w:sz="4" w:space="0" w:color="auto"/>
              <w:bottom w:val="single" w:sz="4" w:space="0" w:color="000000"/>
              <w:right w:val="single" w:sz="4" w:space="0" w:color="auto"/>
            </w:tcBorders>
            <w:vAlign w:val="center"/>
          </w:tcPr>
          <w:p w14:paraId="06B1F2FB" w14:textId="77777777" w:rsidR="00B11814" w:rsidRDefault="00B11814">
            <w:pPr>
              <w:widowControl/>
              <w:spacing w:line="500" w:lineRule="exact"/>
              <w:jc w:val="left"/>
              <w:rPr>
                <w:rFonts w:ascii="宋体" w:hAnsi="宋体" w:cs="宋体"/>
                <w:color w:val="000000"/>
                <w:kern w:val="0"/>
                <w:sz w:val="20"/>
                <w:szCs w:val="20"/>
              </w:rPr>
            </w:pPr>
          </w:p>
        </w:tc>
        <w:tc>
          <w:tcPr>
            <w:tcW w:w="724" w:type="pct"/>
            <w:vMerge/>
            <w:tcBorders>
              <w:top w:val="single" w:sz="4" w:space="0" w:color="auto"/>
              <w:left w:val="single" w:sz="4" w:space="0" w:color="auto"/>
              <w:bottom w:val="single" w:sz="4" w:space="0" w:color="000000"/>
              <w:right w:val="single" w:sz="4" w:space="0" w:color="auto"/>
            </w:tcBorders>
            <w:vAlign w:val="center"/>
          </w:tcPr>
          <w:p w14:paraId="73C344B2" w14:textId="77777777" w:rsidR="00B11814" w:rsidRDefault="00B11814">
            <w:pPr>
              <w:widowControl/>
              <w:spacing w:line="500" w:lineRule="exact"/>
              <w:jc w:val="center"/>
              <w:rPr>
                <w:rFonts w:ascii="宋体" w:hAnsi="宋体" w:cs="宋体"/>
                <w:color w:val="000000"/>
                <w:kern w:val="0"/>
                <w:sz w:val="20"/>
                <w:szCs w:val="20"/>
              </w:rPr>
            </w:pPr>
          </w:p>
        </w:tc>
        <w:tc>
          <w:tcPr>
            <w:tcW w:w="688" w:type="pct"/>
            <w:tcBorders>
              <w:top w:val="nil"/>
              <w:left w:val="nil"/>
              <w:bottom w:val="single" w:sz="4" w:space="0" w:color="auto"/>
              <w:right w:val="single" w:sz="4" w:space="0" w:color="auto"/>
            </w:tcBorders>
            <w:shd w:val="clear" w:color="auto" w:fill="auto"/>
            <w:noWrap/>
            <w:vAlign w:val="center"/>
          </w:tcPr>
          <w:p w14:paraId="252F65BD" w14:textId="77777777" w:rsidR="00B11814" w:rsidRDefault="00000000">
            <w:pPr>
              <w:widowControl/>
              <w:spacing w:line="500" w:lineRule="exact"/>
              <w:jc w:val="center"/>
              <w:rPr>
                <w:rFonts w:ascii="宋体" w:hAnsi="宋体" w:cs="宋体"/>
                <w:b/>
                <w:color w:val="000000"/>
                <w:kern w:val="0"/>
                <w:sz w:val="20"/>
                <w:szCs w:val="20"/>
              </w:rPr>
            </w:pPr>
            <w:r>
              <w:rPr>
                <w:rFonts w:ascii="宋体" w:hAnsi="宋体" w:cs="宋体"/>
                <w:b/>
                <w:color w:val="000000"/>
                <w:kern w:val="0"/>
                <w:sz w:val="20"/>
                <w:szCs w:val="20"/>
              </w:rPr>
              <w:t>1年以内</w:t>
            </w:r>
          </w:p>
        </w:tc>
        <w:tc>
          <w:tcPr>
            <w:tcW w:w="688" w:type="pct"/>
            <w:tcBorders>
              <w:top w:val="nil"/>
              <w:left w:val="nil"/>
              <w:bottom w:val="single" w:sz="4" w:space="0" w:color="auto"/>
              <w:right w:val="single" w:sz="4" w:space="0" w:color="auto"/>
            </w:tcBorders>
            <w:shd w:val="clear" w:color="auto" w:fill="auto"/>
            <w:noWrap/>
            <w:vAlign w:val="center"/>
          </w:tcPr>
          <w:p w14:paraId="265ECDEA" w14:textId="77777777" w:rsidR="00B11814" w:rsidRDefault="00000000">
            <w:pPr>
              <w:widowControl/>
              <w:spacing w:line="500" w:lineRule="exact"/>
              <w:jc w:val="center"/>
              <w:rPr>
                <w:rFonts w:ascii="宋体" w:hAnsi="宋体" w:cs="宋体"/>
                <w:b/>
                <w:color w:val="000000"/>
                <w:kern w:val="0"/>
                <w:sz w:val="20"/>
                <w:szCs w:val="20"/>
              </w:rPr>
            </w:pPr>
            <w:r>
              <w:rPr>
                <w:rFonts w:ascii="宋体" w:hAnsi="宋体" w:cs="宋体"/>
                <w:b/>
                <w:color w:val="000000"/>
                <w:kern w:val="0"/>
                <w:sz w:val="20"/>
                <w:szCs w:val="20"/>
              </w:rPr>
              <w:t>1-2年</w:t>
            </w:r>
          </w:p>
        </w:tc>
        <w:tc>
          <w:tcPr>
            <w:tcW w:w="724" w:type="pct"/>
            <w:vMerge/>
            <w:tcBorders>
              <w:top w:val="single" w:sz="4" w:space="0" w:color="auto"/>
              <w:left w:val="single" w:sz="4" w:space="0" w:color="auto"/>
              <w:bottom w:val="single" w:sz="4" w:space="0" w:color="000000"/>
              <w:right w:val="single" w:sz="4" w:space="0" w:color="auto"/>
            </w:tcBorders>
            <w:vAlign w:val="center"/>
          </w:tcPr>
          <w:p w14:paraId="1E0E6413" w14:textId="77777777" w:rsidR="00B11814" w:rsidRDefault="00B11814">
            <w:pPr>
              <w:widowControl/>
              <w:spacing w:line="500" w:lineRule="exact"/>
              <w:jc w:val="center"/>
              <w:rPr>
                <w:rFonts w:ascii="宋体" w:hAnsi="宋体" w:cs="宋体"/>
                <w:color w:val="000000"/>
                <w:kern w:val="0"/>
                <w:sz w:val="20"/>
                <w:szCs w:val="20"/>
              </w:rPr>
            </w:pPr>
          </w:p>
        </w:tc>
      </w:tr>
      <w:tr w:rsidR="00B11814" w14:paraId="509D5BFA" w14:textId="77777777">
        <w:trPr>
          <w:trHeight w:val="270"/>
          <w:jc w:val="center"/>
        </w:trPr>
        <w:tc>
          <w:tcPr>
            <w:tcW w:w="2177" w:type="pct"/>
            <w:tcBorders>
              <w:top w:val="nil"/>
              <w:left w:val="single" w:sz="4" w:space="0" w:color="auto"/>
              <w:bottom w:val="single" w:sz="4" w:space="0" w:color="auto"/>
              <w:right w:val="single" w:sz="4" w:space="0" w:color="auto"/>
            </w:tcBorders>
            <w:shd w:val="clear" w:color="auto" w:fill="auto"/>
            <w:noWrap/>
            <w:vAlign w:val="center"/>
          </w:tcPr>
          <w:p w14:paraId="159264ED" w14:textId="77777777" w:rsidR="00B11814" w:rsidRDefault="00000000">
            <w:pPr>
              <w:widowControl/>
              <w:spacing w:line="500" w:lineRule="exact"/>
              <w:jc w:val="left"/>
              <w:rPr>
                <w:rFonts w:ascii="宋体" w:hAnsi="宋体" w:cs="宋体"/>
                <w:color w:val="000000"/>
                <w:kern w:val="0"/>
                <w:sz w:val="20"/>
                <w:szCs w:val="20"/>
              </w:rPr>
            </w:pPr>
            <w:r>
              <w:rPr>
                <w:rFonts w:ascii="宋体" w:hAnsi="宋体" w:cs="宋体" w:hint="eastAsia"/>
                <w:color w:val="000000"/>
                <w:kern w:val="0"/>
                <w:sz w:val="20"/>
                <w:szCs w:val="20"/>
              </w:rPr>
              <w:t>青岛海尔制冷电器有限公司</w:t>
            </w:r>
          </w:p>
        </w:tc>
        <w:tc>
          <w:tcPr>
            <w:tcW w:w="724" w:type="pct"/>
            <w:tcBorders>
              <w:top w:val="nil"/>
              <w:left w:val="nil"/>
              <w:bottom w:val="single" w:sz="4" w:space="0" w:color="auto"/>
              <w:right w:val="single" w:sz="4" w:space="0" w:color="auto"/>
            </w:tcBorders>
            <w:shd w:val="clear" w:color="auto" w:fill="auto"/>
            <w:noWrap/>
            <w:vAlign w:val="center"/>
          </w:tcPr>
          <w:p w14:paraId="2C36A773"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5,005.55</w:t>
            </w:r>
          </w:p>
        </w:tc>
        <w:tc>
          <w:tcPr>
            <w:tcW w:w="688" w:type="pct"/>
            <w:tcBorders>
              <w:top w:val="nil"/>
              <w:left w:val="nil"/>
              <w:bottom w:val="single" w:sz="4" w:space="0" w:color="auto"/>
              <w:right w:val="single" w:sz="4" w:space="0" w:color="auto"/>
            </w:tcBorders>
            <w:shd w:val="clear" w:color="auto" w:fill="auto"/>
            <w:noWrap/>
            <w:vAlign w:val="center"/>
          </w:tcPr>
          <w:p w14:paraId="47C2A7F7"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5,005.55</w:t>
            </w:r>
          </w:p>
        </w:tc>
        <w:tc>
          <w:tcPr>
            <w:tcW w:w="688" w:type="pct"/>
            <w:tcBorders>
              <w:top w:val="nil"/>
              <w:left w:val="nil"/>
              <w:bottom w:val="single" w:sz="4" w:space="0" w:color="auto"/>
              <w:right w:val="single" w:sz="4" w:space="0" w:color="auto"/>
            </w:tcBorders>
            <w:shd w:val="clear" w:color="auto" w:fill="auto"/>
            <w:noWrap/>
            <w:vAlign w:val="center"/>
          </w:tcPr>
          <w:p w14:paraId="11B2899F" w14:textId="77777777" w:rsidR="00B11814" w:rsidRDefault="00B11814">
            <w:pPr>
              <w:widowControl/>
              <w:spacing w:line="500" w:lineRule="exact"/>
              <w:jc w:val="right"/>
              <w:rPr>
                <w:rFonts w:ascii="宋体" w:hAnsi="宋体" w:cs="宋体"/>
                <w:color w:val="000000"/>
                <w:kern w:val="0"/>
                <w:sz w:val="20"/>
                <w:szCs w:val="20"/>
              </w:rPr>
            </w:pPr>
          </w:p>
        </w:tc>
        <w:tc>
          <w:tcPr>
            <w:tcW w:w="724" w:type="pct"/>
            <w:tcBorders>
              <w:top w:val="nil"/>
              <w:left w:val="nil"/>
              <w:bottom w:val="single" w:sz="4" w:space="0" w:color="auto"/>
              <w:right w:val="single" w:sz="4" w:space="0" w:color="auto"/>
            </w:tcBorders>
            <w:shd w:val="clear" w:color="auto" w:fill="auto"/>
            <w:noWrap/>
            <w:vAlign w:val="center"/>
          </w:tcPr>
          <w:p w14:paraId="095658E7"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80.59</w:t>
            </w:r>
          </w:p>
        </w:tc>
      </w:tr>
      <w:tr w:rsidR="00B11814" w14:paraId="30646991" w14:textId="77777777">
        <w:trPr>
          <w:trHeight w:val="270"/>
          <w:jc w:val="center"/>
        </w:trPr>
        <w:tc>
          <w:tcPr>
            <w:tcW w:w="2177" w:type="pct"/>
            <w:tcBorders>
              <w:top w:val="nil"/>
              <w:left w:val="single" w:sz="4" w:space="0" w:color="auto"/>
              <w:bottom w:val="single" w:sz="4" w:space="0" w:color="auto"/>
              <w:right w:val="single" w:sz="4" w:space="0" w:color="auto"/>
            </w:tcBorders>
            <w:shd w:val="clear" w:color="auto" w:fill="auto"/>
            <w:noWrap/>
            <w:vAlign w:val="center"/>
          </w:tcPr>
          <w:p w14:paraId="3FDE594A" w14:textId="77777777" w:rsidR="00B11814" w:rsidRDefault="00000000">
            <w:pPr>
              <w:widowControl/>
              <w:spacing w:line="500" w:lineRule="exact"/>
              <w:jc w:val="left"/>
              <w:rPr>
                <w:rFonts w:ascii="宋体" w:hAnsi="宋体" w:cs="宋体"/>
                <w:color w:val="000000"/>
                <w:kern w:val="0"/>
                <w:sz w:val="20"/>
                <w:szCs w:val="20"/>
              </w:rPr>
            </w:pPr>
            <w:r>
              <w:rPr>
                <w:rFonts w:ascii="宋体" w:hAnsi="宋体" w:cs="宋体" w:hint="eastAsia"/>
                <w:color w:val="000000"/>
                <w:kern w:val="0"/>
                <w:sz w:val="20"/>
                <w:szCs w:val="20"/>
              </w:rPr>
              <w:t>深圳腾龙控股股份有限公司</w:t>
            </w:r>
          </w:p>
        </w:tc>
        <w:tc>
          <w:tcPr>
            <w:tcW w:w="724" w:type="pct"/>
            <w:tcBorders>
              <w:top w:val="nil"/>
              <w:left w:val="nil"/>
              <w:bottom w:val="single" w:sz="4" w:space="0" w:color="auto"/>
              <w:right w:val="single" w:sz="4" w:space="0" w:color="auto"/>
            </w:tcBorders>
            <w:shd w:val="clear" w:color="auto" w:fill="auto"/>
            <w:noWrap/>
            <w:vAlign w:val="center"/>
          </w:tcPr>
          <w:p w14:paraId="5014530F"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4,897.98</w:t>
            </w:r>
          </w:p>
        </w:tc>
        <w:tc>
          <w:tcPr>
            <w:tcW w:w="688" w:type="pct"/>
            <w:tcBorders>
              <w:top w:val="nil"/>
              <w:left w:val="nil"/>
              <w:bottom w:val="single" w:sz="4" w:space="0" w:color="auto"/>
              <w:right w:val="single" w:sz="4" w:space="0" w:color="auto"/>
            </w:tcBorders>
            <w:shd w:val="clear" w:color="auto" w:fill="auto"/>
            <w:noWrap/>
            <w:vAlign w:val="center"/>
          </w:tcPr>
          <w:p w14:paraId="36C344DC"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4,897.98</w:t>
            </w:r>
          </w:p>
        </w:tc>
        <w:tc>
          <w:tcPr>
            <w:tcW w:w="688" w:type="pct"/>
            <w:tcBorders>
              <w:top w:val="nil"/>
              <w:left w:val="nil"/>
              <w:bottom w:val="single" w:sz="4" w:space="0" w:color="auto"/>
              <w:right w:val="single" w:sz="4" w:space="0" w:color="auto"/>
            </w:tcBorders>
            <w:shd w:val="clear" w:color="auto" w:fill="auto"/>
            <w:noWrap/>
            <w:vAlign w:val="center"/>
          </w:tcPr>
          <w:p w14:paraId="7C3580AA" w14:textId="77777777" w:rsidR="00B11814" w:rsidRDefault="00B11814">
            <w:pPr>
              <w:widowControl/>
              <w:spacing w:line="500" w:lineRule="exact"/>
              <w:jc w:val="right"/>
              <w:rPr>
                <w:rFonts w:ascii="宋体" w:hAnsi="宋体" w:cs="宋体"/>
                <w:color w:val="000000"/>
                <w:kern w:val="0"/>
                <w:sz w:val="20"/>
                <w:szCs w:val="20"/>
              </w:rPr>
            </w:pPr>
          </w:p>
        </w:tc>
        <w:tc>
          <w:tcPr>
            <w:tcW w:w="724" w:type="pct"/>
            <w:tcBorders>
              <w:top w:val="nil"/>
              <w:left w:val="nil"/>
              <w:bottom w:val="single" w:sz="4" w:space="0" w:color="auto"/>
              <w:right w:val="single" w:sz="4" w:space="0" w:color="auto"/>
            </w:tcBorders>
            <w:shd w:val="clear" w:color="auto" w:fill="auto"/>
            <w:noWrap/>
            <w:vAlign w:val="center"/>
          </w:tcPr>
          <w:p w14:paraId="2B95E44F"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45.06</w:t>
            </w:r>
          </w:p>
        </w:tc>
      </w:tr>
      <w:tr w:rsidR="00B11814" w14:paraId="4FD7E21E" w14:textId="77777777">
        <w:trPr>
          <w:trHeight w:val="270"/>
          <w:jc w:val="center"/>
        </w:trPr>
        <w:tc>
          <w:tcPr>
            <w:tcW w:w="2177" w:type="pct"/>
            <w:tcBorders>
              <w:top w:val="nil"/>
              <w:left w:val="single" w:sz="4" w:space="0" w:color="auto"/>
              <w:bottom w:val="single" w:sz="4" w:space="0" w:color="auto"/>
              <w:right w:val="single" w:sz="4" w:space="0" w:color="auto"/>
            </w:tcBorders>
            <w:shd w:val="clear" w:color="auto" w:fill="auto"/>
            <w:noWrap/>
            <w:vAlign w:val="center"/>
          </w:tcPr>
          <w:p w14:paraId="1732A25D" w14:textId="77777777" w:rsidR="00B11814" w:rsidRDefault="00000000">
            <w:pPr>
              <w:widowControl/>
              <w:spacing w:line="500" w:lineRule="exact"/>
              <w:jc w:val="left"/>
              <w:rPr>
                <w:rFonts w:ascii="宋体" w:hAnsi="宋体" w:cs="宋体"/>
                <w:color w:val="000000"/>
                <w:kern w:val="0"/>
                <w:sz w:val="20"/>
                <w:szCs w:val="20"/>
              </w:rPr>
            </w:pPr>
            <w:r>
              <w:rPr>
                <w:rFonts w:ascii="宋体" w:hAnsi="宋体" w:cs="宋体" w:hint="eastAsia"/>
                <w:color w:val="000000"/>
                <w:kern w:val="0"/>
                <w:sz w:val="20"/>
                <w:szCs w:val="20"/>
              </w:rPr>
              <w:t>青岛海尔暖通空调设备有限公司</w:t>
            </w:r>
          </w:p>
        </w:tc>
        <w:tc>
          <w:tcPr>
            <w:tcW w:w="724" w:type="pct"/>
            <w:tcBorders>
              <w:top w:val="nil"/>
              <w:left w:val="nil"/>
              <w:bottom w:val="single" w:sz="4" w:space="0" w:color="auto"/>
              <w:right w:val="single" w:sz="4" w:space="0" w:color="auto"/>
            </w:tcBorders>
            <w:shd w:val="clear" w:color="auto" w:fill="auto"/>
            <w:noWrap/>
            <w:vAlign w:val="center"/>
          </w:tcPr>
          <w:p w14:paraId="0C8B9697"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2,561.30</w:t>
            </w:r>
          </w:p>
        </w:tc>
        <w:tc>
          <w:tcPr>
            <w:tcW w:w="688" w:type="pct"/>
            <w:tcBorders>
              <w:top w:val="nil"/>
              <w:left w:val="nil"/>
              <w:bottom w:val="single" w:sz="4" w:space="0" w:color="auto"/>
              <w:right w:val="single" w:sz="4" w:space="0" w:color="auto"/>
            </w:tcBorders>
            <w:shd w:val="clear" w:color="auto" w:fill="auto"/>
            <w:noWrap/>
            <w:vAlign w:val="center"/>
          </w:tcPr>
          <w:p w14:paraId="621CD94C"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2,561.30</w:t>
            </w:r>
          </w:p>
        </w:tc>
        <w:tc>
          <w:tcPr>
            <w:tcW w:w="688" w:type="pct"/>
            <w:tcBorders>
              <w:top w:val="nil"/>
              <w:left w:val="nil"/>
              <w:bottom w:val="single" w:sz="4" w:space="0" w:color="auto"/>
              <w:right w:val="single" w:sz="4" w:space="0" w:color="auto"/>
            </w:tcBorders>
            <w:shd w:val="clear" w:color="auto" w:fill="auto"/>
            <w:noWrap/>
            <w:vAlign w:val="center"/>
          </w:tcPr>
          <w:p w14:paraId="07C92C87" w14:textId="77777777" w:rsidR="00B11814" w:rsidRDefault="00B11814">
            <w:pPr>
              <w:widowControl/>
              <w:spacing w:line="500" w:lineRule="exact"/>
              <w:jc w:val="right"/>
              <w:rPr>
                <w:rFonts w:ascii="宋体" w:hAnsi="宋体" w:cs="宋体"/>
                <w:color w:val="000000"/>
                <w:kern w:val="0"/>
                <w:sz w:val="20"/>
                <w:szCs w:val="20"/>
              </w:rPr>
            </w:pPr>
          </w:p>
        </w:tc>
        <w:tc>
          <w:tcPr>
            <w:tcW w:w="724" w:type="pct"/>
            <w:tcBorders>
              <w:top w:val="nil"/>
              <w:left w:val="nil"/>
              <w:bottom w:val="single" w:sz="4" w:space="0" w:color="auto"/>
              <w:right w:val="single" w:sz="4" w:space="0" w:color="auto"/>
            </w:tcBorders>
            <w:shd w:val="clear" w:color="auto" w:fill="auto"/>
            <w:noWrap/>
            <w:vAlign w:val="center"/>
          </w:tcPr>
          <w:p w14:paraId="4BBDEA72"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41.24</w:t>
            </w:r>
          </w:p>
        </w:tc>
      </w:tr>
      <w:tr w:rsidR="00B11814" w14:paraId="7053C864" w14:textId="77777777">
        <w:trPr>
          <w:trHeight w:val="270"/>
          <w:jc w:val="center"/>
        </w:trPr>
        <w:tc>
          <w:tcPr>
            <w:tcW w:w="2177" w:type="pct"/>
            <w:tcBorders>
              <w:top w:val="nil"/>
              <w:left w:val="single" w:sz="4" w:space="0" w:color="auto"/>
              <w:bottom w:val="single" w:sz="4" w:space="0" w:color="auto"/>
              <w:right w:val="single" w:sz="4" w:space="0" w:color="auto"/>
            </w:tcBorders>
            <w:shd w:val="clear" w:color="auto" w:fill="auto"/>
            <w:noWrap/>
            <w:vAlign w:val="center"/>
          </w:tcPr>
          <w:p w14:paraId="280A7669" w14:textId="77777777" w:rsidR="00B11814" w:rsidRDefault="00000000">
            <w:pPr>
              <w:widowControl/>
              <w:spacing w:line="500" w:lineRule="exact"/>
              <w:jc w:val="left"/>
              <w:rPr>
                <w:rFonts w:ascii="宋体" w:hAnsi="宋体" w:cs="宋体"/>
                <w:color w:val="000000"/>
                <w:kern w:val="0"/>
                <w:sz w:val="20"/>
                <w:szCs w:val="20"/>
              </w:rPr>
            </w:pPr>
            <w:r>
              <w:rPr>
                <w:rFonts w:ascii="宋体" w:hAnsi="宋体" w:cs="宋体" w:hint="eastAsia"/>
                <w:color w:val="000000"/>
                <w:kern w:val="0"/>
                <w:sz w:val="20"/>
                <w:szCs w:val="20"/>
              </w:rPr>
              <w:t>上海舜华新能源系统有限公司</w:t>
            </w:r>
          </w:p>
        </w:tc>
        <w:tc>
          <w:tcPr>
            <w:tcW w:w="724" w:type="pct"/>
            <w:tcBorders>
              <w:top w:val="nil"/>
              <w:left w:val="nil"/>
              <w:bottom w:val="single" w:sz="4" w:space="0" w:color="auto"/>
              <w:right w:val="single" w:sz="4" w:space="0" w:color="auto"/>
            </w:tcBorders>
            <w:shd w:val="clear" w:color="auto" w:fill="auto"/>
            <w:noWrap/>
            <w:vAlign w:val="center"/>
          </w:tcPr>
          <w:p w14:paraId="346D67FF"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2,463.62</w:t>
            </w:r>
          </w:p>
        </w:tc>
        <w:tc>
          <w:tcPr>
            <w:tcW w:w="688" w:type="pct"/>
            <w:tcBorders>
              <w:top w:val="nil"/>
              <w:left w:val="nil"/>
              <w:bottom w:val="single" w:sz="4" w:space="0" w:color="auto"/>
              <w:right w:val="single" w:sz="4" w:space="0" w:color="auto"/>
            </w:tcBorders>
            <w:shd w:val="clear" w:color="auto" w:fill="auto"/>
            <w:noWrap/>
            <w:vAlign w:val="center"/>
          </w:tcPr>
          <w:p w14:paraId="643B70E9"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2,272.15</w:t>
            </w:r>
          </w:p>
        </w:tc>
        <w:tc>
          <w:tcPr>
            <w:tcW w:w="688" w:type="pct"/>
            <w:tcBorders>
              <w:top w:val="nil"/>
              <w:left w:val="nil"/>
              <w:bottom w:val="single" w:sz="4" w:space="0" w:color="auto"/>
              <w:right w:val="single" w:sz="4" w:space="0" w:color="auto"/>
            </w:tcBorders>
            <w:shd w:val="clear" w:color="auto" w:fill="auto"/>
            <w:noWrap/>
            <w:vAlign w:val="center"/>
          </w:tcPr>
          <w:p w14:paraId="57677B3A"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191.47</w:t>
            </w:r>
          </w:p>
        </w:tc>
        <w:tc>
          <w:tcPr>
            <w:tcW w:w="724" w:type="pct"/>
            <w:tcBorders>
              <w:top w:val="nil"/>
              <w:left w:val="nil"/>
              <w:bottom w:val="single" w:sz="4" w:space="0" w:color="auto"/>
              <w:right w:val="single" w:sz="4" w:space="0" w:color="auto"/>
            </w:tcBorders>
            <w:shd w:val="clear" w:color="auto" w:fill="auto"/>
            <w:noWrap/>
            <w:vAlign w:val="center"/>
          </w:tcPr>
          <w:p w14:paraId="37EF3F15"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44.45</w:t>
            </w:r>
          </w:p>
        </w:tc>
      </w:tr>
      <w:tr w:rsidR="00B11814" w14:paraId="516A1EF3" w14:textId="77777777">
        <w:trPr>
          <w:trHeight w:val="270"/>
          <w:jc w:val="center"/>
        </w:trPr>
        <w:tc>
          <w:tcPr>
            <w:tcW w:w="2177" w:type="pct"/>
            <w:tcBorders>
              <w:top w:val="nil"/>
              <w:left w:val="single" w:sz="4" w:space="0" w:color="auto"/>
              <w:bottom w:val="single" w:sz="4" w:space="0" w:color="auto"/>
              <w:right w:val="single" w:sz="4" w:space="0" w:color="auto"/>
            </w:tcBorders>
            <w:shd w:val="clear" w:color="auto" w:fill="auto"/>
            <w:noWrap/>
            <w:vAlign w:val="center"/>
          </w:tcPr>
          <w:p w14:paraId="593B9445" w14:textId="77777777" w:rsidR="00B11814" w:rsidRDefault="00000000">
            <w:pPr>
              <w:widowControl/>
              <w:spacing w:line="500" w:lineRule="exact"/>
              <w:jc w:val="left"/>
              <w:rPr>
                <w:rFonts w:ascii="宋体" w:hAnsi="宋体" w:cs="宋体"/>
                <w:color w:val="000000"/>
                <w:kern w:val="0"/>
                <w:sz w:val="20"/>
                <w:szCs w:val="20"/>
              </w:rPr>
            </w:pPr>
            <w:r>
              <w:rPr>
                <w:rFonts w:ascii="宋体" w:hAnsi="宋体" w:cs="宋体" w:hint="eastAsia"/>
                <w:color w:val="000000"/>
                <w:kern w:val="0"/>
                <w:sz w:val="20"/>
                <w:szCs w:val="20"/>
              </w:rPr>
              <w:t>佛山市飞驰汽车科技有限公司</w:t>
            </w:r>
          </w:p>
        </w:tc>
        <w:tc>
          <w:tcPr>
            <w:tcW w:w="724" w:type="pct"/>
            <w:tcBorders>
              <w:top w:val="nil"/>
              <w:left w:val="nil"/>
              <w:bottom w:val="single" w:sz="4" w:space="0" w:color="auto"/>
              <w:right w:val="single" w:sz="4" w:space="0" w:color="auto"/>
            </w:tcBorders>
            <w:shd w:val="clear" w:color="auto" w:fill="auto"/>
            <w:noWrap/>
            <w:vAlign w:val="center"/>
          </w:tcPr>
          <w:p w14:paraId="5DB4034A"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2,027.70</w:t>
            </w:r>
          </w:p>
        </w:tc>
        <w:tc>
          <w:tcPr>
            <w:tcW w:w="688" w:type="pct"/>
            <w:tcBorders>
              <w:top w:val="nil"/>
              <w:left w:val="nil"/>
              <w:bottom w:val="single" w:sz="4" w:space="0" w:color="auto"/>
              <w:right w:val="single" w:sz="4" w:space="0" w:color="auto"/>
            </w:tcBorders>
            <w:shd w:val="clear" w:color="auto" w:fill="auto"/>
            <w:noWrap/>
            <w:vAlign w:val="center"/>
          </w:tcPr>
          <w:p w14:paraId="5DEF211F"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1,033.10</w:t>
            </w:r>
          </w:p>
        </w:tc>
        <w:tc>
          <w:tcPr>
            <w:tcW w:w="688" w:type="pct"/>
            <w:tcBorders>
              <w:top w:val="nil"/>
              <w:left w:val="nil"/>
              <w:bottom w:val="single" w:sz="4" w:space="0" w:color="auto"/>
              <w:right w:val="single" w:sz="4" w:space="0" w:color="auto"/>
            </w:tcBorders>
            <w:shd w:val="clear" w:color="auto" w:fill="auto"/>
            <w:noWrap/>
            <w:vAlign w:val="center"/>
          </w:tcPr>
          <w:p w14:paraId="39D68A0A"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994.60</w:t>
            </w:r>
          </w:p>
        </w:tc>
        <w:tc>
          <w:tcPr>
            <w:tcW w:w="724" w:type="pct"/>
            <w:tcBorders>
              <w:top w:val="nil"/>
              <w:left w:val="nil"/>
              <w:bottom w:val="single" w:sz="4" w:space="0" w:color="auto"/>
              <w:right w:val="single" w:sz="4" w:space="0" w:color="auto"/>
            </w:tcBorders>
            <w:shd w:val="clear" w:color="auto" w:fill="auto"/>
            <w:noWrap/>
            <w:vAlign w:val="center"/>
          </w:tcPr>
          <w:p w14:paraId="767A6B0F" w14:textId="77777777" w:rsidR="00B11814" w:rsidRDefault="00000000">
            <w:pPr>
              <w:widowControl/>
              <w:spacing w:line="500" w:lineRule="exact"/>
              <w:jc w:val="right"/>
              <w:rPr>
                <w:rFonts w:ascii="宋体" w:hAnsi="宋体" w:cs="宋体"/>
                <w:color w:val="000000"/>
                <w:kern w:val="0"/>
                <w:sz w:val="20"/>
                <w:szCs w:val="20"/>
              </w:rPr>
            </w:pPr>
            <w:r>
              <w:rPr>
                <w:rFonts w:ascii="宋体" w:hAnsi="宋体" w:cs="宋体"/>
                <w:color w:val="000000"/>
                <w:kern w:val="0"/>
                <w:sz w:val="20"/>
                <w:szCs w:val="20"/>
              </w:rPr>
              <w:t>131.84</w:t>
            </w:r>
          </w:p>
        </w:tc>
      </w:tr>
    </w:tbl>
    <w:p w14:paraId="6F323DE5" w14:textId="77777777" w:rsidR="00B11814" w:rsidRDefault="00000000">
      <w:pPr>
        <w:spacing w:line="500" w:lineRule="exact"/>
        <w:ind w:right="1"/>
        <w:rPr>
          <w:rFonts w:ascii="宋体" w:hAnsi="宋体" w:cs="宋体"/>
          <w:sz w:val="24"/>
          <w:szCs w:val="24"/>
        </w:rPr>
      </w:pPr>
      <w:r>
        <w:rPr>
          <w:rFonts w:ascii="宋体" w:hAnsi="宋体" w:cs="宋体" w:hint="eastAsia"/>
          <w:sz w:val="24"/>
          <w:szCs w:val="24"/>
        </w:rPr>
        <w:lastRenderedPageBreak/>
        <w:t>（续表）</w:t>
      </w:r>
    </w:p>
    <w:tbl>
      <w:tblPr>
        <w:tblW w:w="8387" w:type="dxa"/>
        <w:tblInd w:w="-5" w:type="dxa"/>
        <w:tblLook w:val="04A0" w:firstRow="1" w:lastRow="0" w:firstColumn="1" w:lastColumn="0" w:noHBand="0" w:noVBand="1"/>
      </w:tblPr>
      <w:tblGrid>
        <w:gridCol w:w="2954"/>
        <w:gridCol w:w="1680"/>
        <w:gridCol w:w="2281"/>
        <w:gridCol w:w="1472"/>
      </w:tblGrid>
      <w:tr w:rsidR="00B11814" w14:paraId="117BACF9" w14:textId="77777777">
        <w:trPr>
          <w:trHeight w:val="500"/>
        </w:trPr>
        <w:tc>
          <w:tcPr>
            <w:tcW w:w="29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57D706D" w14:textId="77777777" w:rsidR="00B11814" w:rsidRDefault="00000000">
            <w:pPr>
              <w:widowControl/>
              <w:spacing w:line="500" w:lineRule="exact"/>
              <w:jc w:val="left"/>
              <w:rPr>
                <w:rFonts w:ascii="宋体" w:hAnsi="宋体" w:cs="宋体"/>
                <w:b/>
                <w:spacing w:val="-4"/>
                <w:sz w:val="20"/>
                <w:szCs w:val="20"/>
              </w:rPr>
            </w:pPr>
            <w:r>
              <w:rPr>
                <w:rFonts w:ascii="宋体" w:hAnsi="宋体" w:cs="宋体" w:hint="eastAsia"/>
                <w:b/>
                <w:spacing w:val="-4"/>
                <w:sz w:val="20"/>
                <w:szCs w:val="20"/>
              </w:rPr>
              <w:t>单位名称</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84EF7B6" w14:textId="77777777" w:rsidR="00B11814" w:rsidRDefault="00000000">
            <w:pPr>
              <w:widowControl/>
              <w:spacing w:line="500" w:lineRule="exact"/>
              <w:jc w:val="center"/>
              <w:rPr>
                <w:rFonts w:ascii="宋体" w:hAnsi="宋体" w:cs="宋体"/>
                <w:b/>
                <w:spacing w:val="-4"/>
                <w:sz w:val="20"/>
                <w:szCs w:val="20"/>
              </w:rPr>
            </w:pPr>
            <w:r>
              <w:rPr>
                <w:rFonts w:ascii="宋体" w:hAnsi="宋体" w:cs="宋体" w:hint="eastAsia"/>
                <w:b/>
                <w:spacing w:val="-4"/>
                <w:sz w:val="20"/>
                <w:szCs w:val="20"/>
              </w:rPr>
              <w:t>形成时间</w:t>
            </w:r>
          </w:p>
        </w:tc>
        <w:tc>
          <w:tcPr>
            <w:tcW w:w="22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881F389" w14:textId="77777777" w:rsidR="00B11814" w:rsidRDefault="00000000">
            <w:pPr>
              <w:widowControl/>
              <w:spacing w:line="500" w:lineRule="exact"/>
              <w:jc w:val="center"/>
              <w:rPr>
                <w:rFonts w:ascii="宋体" w:hAnsi="宋体" w:cs="宋体"/>
                <w:b/>
                <w:spacing w:val="-4"/>
                <w:sz w:val="20"/>
                <w:szCs w:val="20"/>
              </w:rPr>
            </w:pPr>
            <w:r>
              <w:rPr>
                <w:rFonts w:ascii="宋体" w:hAnsi="宋体" w:cs="宋体" w:hint="eastAsia"/>
                <w:b/>
                <w:spacing w:val="-4"/>
                <w:sz w:val="20"/>
                <w:szCs w:val="20"/>
              </w:rPr>
              <w:t>形成原因</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C689041" w14:textId="77777777" w:rsidR="00B11814" w:rsidRDefault="00000000">
            <w:pPr>
              <w:widowControl/>
              <w:spacing w:line="500" w:lineRule="exact"/>
              <w:jc w:val="center"/>
              <w:rPr>
                <w:rFonts w:ascii="宋体" w:hAnsi="宋体" w:cs="宋体"/>
                <w:b/>
                <w:spacing w:val="-4"/>
                <w:sz w:val="20"/>
                <w:szCs w:val="20"/>
              </w:rPr>
            </w:pPr>
            <w:r>
              <w:rPr>
                <w:rFonts w:ascii="宋体" w:hAnsi="宋体" w:cs="宋体" w:hint="eastAsia"/>
                <w:b/>
                <w:spacing w:val="-4"/>
                <w:sz w:val="20"/>
                <w:szCs w:val="20"/>
              </w:rPr>
              <w:t>期后回款情况</w:t>
            </w:r>
          </w:p>
          <w:p w14:paraId="02730461" w14:textId="77777777" w:rsidR="00B11814" w:rsidRDefault="00000000">
            <w:pPr>
              <w:widowControl/>
              <w:spacing w:line="500" w:lineRule="exact"/>
              <w:jc w:val="center"/>
              <w:rPr>
                <w:rFonts w:ascii="宋体" w:hAnsi="宋体" w:cs="宋体"/>
                <w:b/>
                <w:spacing w:val="-4"/>
                <w:sz w:val="20"/>
                <w:szCs w:val="20"/>
              </w:rPr>
            </w:pPr>
            <w:r>
              <w:rPr>
                <w:rFonts w:ascii="宋体" w:hAnsi="宋体" w:cs="宋体" w:hint="eastAsia"/>
                <w:b/>
                <w:spacing w:val="-4"/>
                <w:sz w:val="20"/>
                <w:szCs w:val="20"/>
              </w:rPr>
              <w:t>（截止到</w:t>
            </w:r>
            <w:r>
              <w:rPr>
                <w:rFonts w:ascii="宋体" w:hAnsi="宋体" w:cs="宋体"/>
                <w:b/>
                <w:spacing w:val="-4"/>
                <w:sz w:val="20"/>
                <w:szCs w:val="20"/>
              </w:rPr>
              <w:t>2024年3月31日）</w:t>
            </w:r>
          </w:p>
        </w:tc>
      </w:tr>
      <w:tr w:rsidR="00B11814" w14:paraId="46920F5A" w14:textId="77777777">
        <w:trPr>
          <w:trHeight w:val="500"/>
        </w:trPr>
        <w:tc>
          <w:tcPr>
            <w:tcW w:w="2954" w:type="dxa"/>
            <w:vMerge/>
            <w:tcBorders>
              <w:top w:val="single" w:sz="4" w:space="0" w:color="auto"/>
              <w:left w:val="single" w:sz="4" w:space="0" w:color="auto"/>
              <w:bottom w:val="single" w:sz="4" w:space="0" w:color="000000"/>
              <w:right w:val="single" w:sz="4" w:space="0" w:color="auto"/>
            </w:tcBorders>
            <w:vAlign w:val="center"/>
          </w:tcPr>
          <w:p w14:paraId="50A7749F" w14:textId="77777777" w:rsidR="00B11814" w:rsidRDefault="00B11814">
            <w:pPr>
              <w:widowControl/>
              <w:spacing w:line="500" w:lineRule="exact"/>
              <w:jc w:val="left"/>
              <w:rPr>
                <w:rFonts w:ascii="宋体" w:hAnsi="宋体" w:cs="宋体"/>
                <w:spacing w:val="-4"/>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tcPr>
          <w:p w14:paraId="4331D007" w14:textId="77777777" w:rsidR="00B11814" w:rsidRDefault="00B11814">
            <w:pPr>
              <w:widowControl/>
              <w:spacing w:line="500" w:lineRule="exact"/>
              <w:jc w:val="center"/>
              <w:rPr>
                <w:rFonts w:ascii="宋体" w:hAnsi="宋体" w:cs="宋体"/>
                <w:spacing w:val="-4"/>
                <w:sz w:val="20"/>
                <w:szCs w:val="20"/>
              </w:rPr>
            </w:pPr>
          </w:p>
        </w:tc>
        <w:tc>
          <w:tcPr>
            <w:tcW w:w="2281" w:type="dxa"/>
            <w:vMerge/>
            <w:tcBorders>
              <w:top w:val="single" w:sz="4" w:space="0" w:color="auto"/>
              <w:left w:val="single" w:sz="4" w:space="0" w:color="auto"/>
              <w:bottom w:val="single" w:sz="4" w:space="0" w:color="000000"/>
              <w:right w:val="single" w:sz="4" w:space="0" w:color="auto"/>
            </w:tcBorders>
            <w:vAlign w:val="center"/>
          </w:tcPr>
          <w:p w14:paraId="69067555" w14:textId="77777777" w:rsidR="00B11814" w:rsidRDefault="00B11814">
            <w:pPr>
              <w:widowControl/>
              <w:spacing w:line="500" w:lineRule="exact"/>
              <w:jc w:val="center"/>
              <w:rPr>
                <w:rFonts w:ascii="宋体" w:hAnsi="宋体" w:cs="宋体"/>
                <w:spacing w:val="-4"/>
                <w:sz w:val="20"/>
                <w:szCs w:val="20"/>
              </w:rPr>
            </w:pPr>
          </w:p>
        </w:tc>
        <w:tc>
          <w:tcPr>
            <w:tcW w:w="1472" w:type="dxa"/>
            <w:vMerge/>
            <w:tcBorders>
              <w:top w:val="single" w:sz="4" w:space="0" w:color="auto"/>
              <w:left w:val="single" w:sz="4" w:space="0" w:color="auto"/>
              <w:bottom w:val="single" w:sz="4" w:space="0" w:color="000000"/>
              <w:right w:val="single" w:sz="4" w:space="0" w:color="auto"/>
            </w:tcBorders>
            <w:vAlign w:val="center"/>
          </w:tcPr>
          <w:p w14:paraId="37D02116" w14:textId="77777777" w:rsidR="00B11814" w:rsidRDefault="00B11814">
            <w:pPr>
              <w:widowControl/>
              <w:spacing w:line="500" w:lineRule="exact"/>
              <w:jc w:val="center"/>
              <w:rPr>
                <w:rFonts w:ascii="宋体" w:hAnsi="宋体" w:cs="宋体"/>
                <w:spacing w:val="-4"/>
                <w:sz w:val="20"/>
                <w:szCs w:val="20"/>
              </w:rPr>
            </w:pPr>
          </w:p>
        </w:tc>
      </w:tr>
      <w:tr w:rsidR="00B11814" w14:paraId="2C6B166A" w14:textId="77777777">
        <w:trPr>
          <w:trHeight w:val="260"/>
        </w:trPr>
        <w:tc>
          <w:tcPr>
            <w:tcW w:w="2954" w:type="dxa"/>
            <w:tcBorders>
              <w:top w:val="nil"/>
              <w:left w:val="single" w:sz="4" w:space="0" w:color="auto"/>
              <w:bottom w:val="single" w:sz="4" w:space="0" w:color="auto"/>
              <w:right w:val="single" w:sz="4" w:space="0" w:color="auto"/>
            </w:tcBorders>
            <w:shd w:val="clear" w:color="auto" w:fill="auto"/>
            <w:noWrap/>
            <w:vAlign w:val="center"/>
          </w:tcPr>
          <w:p w14:paraId="6C63B8AC" w14:textId="77777777" w:rsidR="00B11814" w:rsidRDefault="00000000">
            <w:pPr>
              <w:widowControl/>
              <w:spacing w:line="500" w:lineRule="exact"/>
              <w:jc w:val="left"/>
              <w:rPr>
                <w:rFonts w:ascii="宋体" w:hAnsi="宋体" w:cs="宋体"/>
                <w:spacing w:val="-4"/>
                <w:sz w:val="20"/>
                <w:szCs w:val="20"/>
              </w:rPr>
            </w:pPr>
            <w:r>
              <w:rPr>
                <w:rFonts w:ascii="宋体" w:hAnsi="宋体" w:cs="宋体" w:hint="eastAsia"/>
                <w:spacing w:val="-4"/>
                <w:sz w:val="20"/>
                <w:szCs w:val="20"/>
              </w:rPr>
              <w:t>青岛海尔制冷电器有限公司</w:t>
            </w:r>
          </w:p>
        </w:tc>
        <w:tc>
          <w:tcPr>
            <w:tcW w:w="1680" w:type="dxa"/>
            <w:tcBorders>
              <w:top w:val="nil"/>
              <w:left w:val="nil"/>
              <w:bottom w:val="single" w:sz="4" w:space="0" w:color="auto"/>
              <w:right w:val="single" w:sz="4" w:space="0" w:color="auto"/>
            </w:tcBorders>
            <w:shd w:val="clear" w:color="auto" w:fill="auto"/>
            <w:noWrap/>
            <w:vAlign w:val="center"/>
          </w:tcPr>
          <w:p w14:paraId="48B09B8A"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2023年</w:t>
            </w:r>
          </w:p>
        </w:tc>
        <w:tc>
          <w:tcPr>
            <w:tcW w:w="2281" w:type="dxa"/>
            <w:tcBorders>
              <w:top w:val="nil"/>
              <w:left w:val="nil"/>
              <w:bottom w:val="single" w:sz="4" w:space="0" w:color="auto"/>
              <w:right w:val="single" w:sz="4" w:space="0" w:color="auto"/>
            </w:tcBorders>
            <w:shd w:val="clear" w:color="auto" w:fill="auto"/>
            <w:noWrap/>
            <w:vAlign w:val="center"/>
          </w:tcPr>
          <w:p w14:paraId="3A4BDD1E" w14:textId="77777777" w:rsidR="00B11814" w:rsidRDefault="00000000">
            <w:pPr>
              <w:widowControl/>
              <w:spacing w:line="500" w:lineRule="exact"/>
              <w:jc w:val="left"/>
              <w:rPr>
                <w:rFonts w:ascii="宋体" w:hAnsi="宋体" w:cs="宋体"/>
                <w:spacing w:val="-4"/>
                <w:sz w:val="20"/>
                <w:szCs w:val="20"/>
              </w:rPr>
            </w:pPr>
            <w:r>
              <w:rPr>
                <w:rFonts w:ascii="宋体" w:hAnsi="宋体" w:cs="宋体" w:hint="eastAsia"/>
                <w:spacing w:val="-4"/>
                <w:sz w:val="20"/>
                <w:szCs w:val="20"/>
              </w:rPr>
              <w:t>销售商品</w:t>
            </w:r>
          </w:p>
        </w:tc>
        <w:tc>
          <w:tcPr>
            <w:tcW w:w="1472" w:type="dxa"/>
            <w:tcBorders>
              <w:top w:val="nil"/>
              <w:left w:val="nil"/>
              <w:bottom w:val="single" w:sz="4" w:space="0" w:color="auto"/>
              <w:right w:val="single" w:sz="4" w:space="0" w:color="auto"/>
            </w:tcBorders>
            <w:shd w:val="clear" w:color="auto" w:fill="auto"/>
            <w:noWrap/>
            <w:vAlign w:val="center"/>
          </w:tcPr>
          <w:p w14:paraId="0B6E9587" w14:textId="77777777" w:rsidR="00B11814" w:rsidRDefault="00B11814">
            <w:pPr>
              <w:widowControl/>
              <w:spacing w:line="500" w:lineRule="exact"/>
              <w:jc w:val="right"/>
              <w:rPr>
                <w:rFonts w:ascii="宋体" w:hAnsi="宋体" w:cs="宋体"/>
                <w:spacing w:val="-4"/>
                <w:sz w:val="20"/>
                <w:szCs w:val="20"/>
              </w:rPr>
            </w:pPr>
          </w:p>
        </w:tc>
      </w:tr>
      <w:tr w:rsidR="00B11814" w14:paraId="72050A86" w14:textId="77777777">
        <w:trPr>
          <w:trHeight w:val="260"/>
        </w:trPr>
        <w:tc>
          <w:tcPr>
            <w:tcW w:w="2954" w:type="dxa"/>
            <w:tcBorders>
              <w:top w:val="nil"/>
              <w:left w:val="single" w:sz="4" w:space="0" w:color="auto"/>
              <w:bottom w:val="single" w:sz="4" w:space="0" w:color="auto"/>
              <w:right w:val="single" w:sz="4" w:space="0" w:color="auto"/>
            </w:tcBorders>
            <w:shd w:val="clear" w:color="auto" w:fill="auto"/>
            <w:noWrap/>
            <w:vAlign w:val="center"/>
          </w:tcPr>
          <w:p w14:paraId="2347A718" w14:textId="77777777" w:rsidR="00B11814" w:rsidRDefault="00000000">
            <w:pPr>
              <w:widowControl/>
              <w:spacing w:line="500" w:lineRule="exact"/>
              <w:jc w:val="left"/>
              <w:rPr>
                <w:rFonts w:ascii="宋体" w:hAnsi="宋体" w:cs="宋体"/>
                <w:spacing w:val="-4"/>
                <w:sz w:val="20"/>
                <w:szCs w:val="20"/>
              </w:rPr>
            </w:pPr>
            <w:r>
              <w:rPr>
                <w:rFonts w:ascii="宋体" w:hAnsi="宋体" w:cs="宋体" w:hint="eastAsia"/>
                <w:spacing w:val="-4"/>
                <w:sz w:val="20"/>
                <w:szCs w:val="20"/>
              </w:rPr>
              <w:t>深圳腾龙控股股份有限公司</w:t>
            </w:r>
          </w:p>
        </w:tc>
        <w:tc>
          <w:tcPr>
            <w:tcW w:w="1680" w:type="dxa"/>
            <w:tcBorders>
              <w:top w:val="nil"/>
              <w:left w:val="nil"/>
              <w:bottom w:val="single" w:sz="4" w:space="0" w:color="auto"/>
              <w:right w:val="single" w:sz="4" w:space="0" w:color="auto"/>
            </w:tcBorders>
            <w:shd w:val="clear" w:color="auto" w:fill="auto"/>
            <w:noWrap/>
            <w:vAlign w:val="center"/>
          </w:tcPr>
          <w:p w14:paraId="0EE1FB3E"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2023年</w:t>
            </w:r>
          </w:p>
        </w:tc>
        <w:tc>
          <w:tcPr>
            <w:tcW w:w="2281" w:type="dxa"/>
            <w:tcBorders>
              <w:top w:val="nil"/>
              <w:left w:val="nil"/>
              <w:bottom w:val="single" w:sz="4" w:space="0" w:color="auto"/>
              <w:right w:val="single" w:sz="4" w:space="0" w:color="auto"/>
            </w:tcBorders>
            <w:shd w:val="clear" w:color="auto" w:fill="auto"/>
            <w:noWrap/>
            <w:vAlign w:val="center"/>
          </w:tcPr>
          <w:p w14:paraId="0E7043DB" w14:textId="77777777" w:rsidR="00B11814" w:rsidRDefault="00000000">
            <w:pPr>
              <w:widowControl/>
              <w:spacing w:line="500" w:lineRule="exact"/>
              <w:jc w:val="left"/>
              <w:rPr>
                <w:rFonts w:ascii="宋体" w:hAnsi="宋体" w:cs="宋体"/>
                <w:spacing w:val="-4"/>
                <w:sz w:val="20"/>
                <w:szCs w:val="20"/>
              </w:rPr>
            </w:pPr>
            <w:r>
              <w:rPr>
                <w:rFonts w:ascii="宋体" w:hAnsi="宋体" w:cs="宋体" w:hint="eastAsia"/>
                <w:spacing w:val="-4"/>
                <w:sz w:val="20"/>
                <w:szCs w:val="20"/>
              </w:rPr>
              <w:t>按合同总额直线法确认</w:t>
            </w:r>
          </w:p>
        </w:tc>
        <w:tc>
          <w:tcPr>
            <w:tcW w:w="1472" w:type="dxa"/>
            <w:tcBorders>
              <w:top w:val="nil"/>
              <w:left w:val="nil"/>
              <w:bottom w:val="single" w:sz="4" w:space="0" w:color="auto"/>
              <w:right w:val="single" w:sz="4" w:space="0" w:color="auto"/>
            </w:tcBorders>
            <w:shd w:val="clear" w:color="auto" w:fill="auto"/>
            <w:noWrap/>
            <w:vAlign w:val="center"/>
          </w:tcPr>
          <w:p w14:paraId="03E7E33B" w14:textId="77777777" w:rsidR="00B11814" w:rsidRDefault="00000000">
            <w:pPr>
              <w:widowControl/>
              <w:spacing w:line="500" w:lineRule="exact"/>
              <w:jc w:val="right"/>
              <w:rPr>
                <w:rFonts w:ascii="宋体" w:hAnsi="宋体" w:cs="宋体"/>
                <w:spacing w:val="-4"/>
                <w:sz w:val="20"/>
                <w:szCs w:val="20"/>
              </w:rPr>
            </w:pPr>
            <w:r>
              <w:rPr>
                <w:rFonts w:ascii="宋体" w:hAnsi="宋体" w:cs="宋体"/>
                <w:spacing w:val="-4"/>
                <w:sz w:val="20"/>
                <w:szCs w:val="20"/>
              </w:rPr>
              <w:t>1,708.45</w:t>
            </w:r>
          </w:p>
        </w:tc>
      </w:tr>
      <w:tr w:rsidR="00B11814" w14:paraId="1800343C" w14:textId="77777777">
        <w:trPr>
          <w:trHeight w:val="260"/>
        </w:trPr>
        <w:tc>
          <w:tcPr>
            <w:tcW w:w="2954" w:type="dxa"/>
            <w:tcBorders>
              <w:top w:val="nil"/>
              <w:left w:val="single" w:sz="4" w:space="0" w:color="auto"/>
              <w:bottom w:val="single" w:sz="4" w:space="0" w:color="auto"/>
              <w:right w:val="single" w:sz="4" w:space="0" w:color="auto"/>
            </w:tcBorders>
            <w:shd w:val="clear" w:color="auto" w:fill="auto"/>
            <w:noWrap/>
            <w:vAlign w:val="center"/>
          </w:tcPr>
          <w:p w14:paraId="4671AA72" w14:textId="77777777" w:rsidR="00B11814" w:rsidRDefault="00000000">
            <w:pPr>
              <w:widowControl/>
              <w:spacing w:line="500" w:lineRule="exact"/>
              <w:jc w:val="left"/>
              <w:rPr>
                <w:rFonts w:ascii="宋体" w:hAnsi="宋体" w:cs="宋体"/>
                <w:spacing w:val="-4"/>
                <w:sz w:val="20"/>
                <w:szCs w:val="20"/>
              </w:rPr>
            </w:pPr>
            <w:r>
              <w:rPr>
                <w:rFonts w:ascii="宋体" w:hAnsi="宋体" w:cs="宋体" w:hint="eastAsia"/>
                <w:spacing w:val="-4"/>
                <w:sz w:val="20"/>
                <w:szCs w:val="20"/>
              </w:rPr>
              <w:t>青岛海尔暖通空调设备有限公司</w:t>
            </w:r>
          </w:p>
        </w:tc>
        <w:tc>
          <w:tcPr>
            <w:tcW w:w="1680" w:type="dxa"/>
            <w:tcBorders>
              <w:top w:val="nil"/>
              <w:left w:val="nil"/>
              <w:bottom w:val="single" w:sz="4" w:space="0" w:color="auto"/>
              <w:right w:val="single" w:sz="4" w:space="0" w:color="auto"/>
            </w:tcBorders>
            <w:shd w:val="clear" w:color="auto" w:fill="auto"/>
            <w:noWrap/>
            <w:vAlign w:val="center"/>
          </w:tcPr>
          <w:p w14:paraId="11A4A352"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2023年</w:t>
            </w:r>
          </w:p>
        </w:tc>
        <w:tc>
          <w:tcPr>
            <w:tcW w:w="2281" w:type="dxa"/>
            <w:tcBorders>
              <w:top w:val="nil"/>
              <w:left w:val="nil"/>
              <w:bottom w:val="single" w:sz="4" w:space="0" w:color="auto"/>
              <w:right w:val="single" w:sz="4" w:space="0" w:color="auto"/>
            </w:tcBorders>
            <w:shd w:val="clear" w:color="auto" w:fill="auto"/>
            <w:noWrap/>
            <w:vAlign w:val="center"/>
          </w:tcPr>
          <w:p w14:paraId="741A3456" w14:textId="77777777" w:rsidR="00B11814" w:rsidRDefault="00000000">
            <w:pPr>
              <w:widowControl/>
              <w:spacing w:line="500" w:lineRule="exact"/>
              <w:jc w:val="left"/>
              <w:rPr>
                <w:rFonts w:ascii="宋体" w:hAnsi="宋体" w:cs="宋体"/>
                <w:spacing w:val="-4"/>
                <w:sz w:val="20"/>
                <w:szCs w:val="20"/>
              </w:rPr>
            </w:pPr>
            <w:r>
              <w:rPr>
                <w:rFonts w:ascii="宋体" w:hAnsi="宋体" w:cs="宋体" w:hint="eastAsia"/>
                <w:spacing w:val="-4"/>
                <w:sz w:val="20"/>
                <w:szCs w:val="20"/>
              </w:rPr>
              <w:t>销售商品</w:t>
            </w:r>
          </w:p>
        </w:tc>
        <w:tc>
          <w:tcPr>
            <w:tcW w:w="1472" w:type="dxa"/>
            <w:tcBorders>
              <w:top w:val="nil"/>
              <w:left w:val="nil"/>
              <w:bottom w:val="single" w:sz="4" w:space="0" w:color="auto"/>
              <w:right w:val="single" w:sz="4" w:space="0" w:color="auto"/>
            </w:tcBorders>
            <w:shd w:val="clear" w:color="auto" w:fill="auto"/>
            <w:noWrap/>
            <w:vAlign w:val="center"/>
          </w:tcPr>
          <w:p w14:paraId="2C56C63F" w14:textId="77777777" w:rsidR="00B11814" w:rsidRDefault="00000000">
            <w:pPr>
              <w:widowControl/>
              <w:spacing w:line="500" w:lineRule="exact"/>
              <w:jc w:val="right"/>
              <w:rPr>
                <w:rFonts w:ascii="宋体" w:hAnsi="宋体" w:cs="宋体"/>
                <w:spacing w:val="-4"/>
                <w:sz w:val="20"/>
                <w:szCs w:val="20"/>
              </w:rPr>
            </w:pPr>
            <w:r>
              <w:rPr>
                <w:rFonts w:ascii="宋体" w:hAnsi="宋体" w:cs="宋体"/>
                <w:spacing w:val="-4"/>
                <w:sz w:val="20"/>
                <w:szCs w:val="20"/>
              </w:rPr>
              <w:t>1,097.70</w:t>
            </w:r>
          </w:p>
        </w:tc>
      </w:tr>
      <w:tr w:rsidR="00B11814" w14:paraId="0FAD62D1" w14:textId="77777777">
        <w:trPr>
          <w:trHeight w:val="260"/>
        </w:trPr>
        <w:tc>
          <w:tcPr>
            <w:tcW w:w="2954" w:type="dxa"/>
            <w:tcBorders>
              <w:top w:val="nil"/>
              <w:left w:val="single" w:sz="4" w:space="0" w:color="auto"/>
              <w:bottom w:val="single" w:sz="4" w:space="0" w:color="auto"/>
              <w:right w:val="single" w:sz="4" w:space="0" w:color="auto"/>
            </w:tcBorders>
            <w:shd w:val="clear" w:color="auto" w:fill="auto"/>
            <w:noWrap/>
            <w:vAlign w:val="center"/>
          </w:tcPr>
          <w:p w14:paraId="5AE09100" w14:textId="77777777" w:rsidR="00B11814" w:rsidRDefault="00000000">
            <w:pPr>
              <w:widowControl/>
              <w:spacing w:line="500" w:lineRule="exact"/>
              <w:jc w:val="left"/>
              <w:rPr>
                <w:rFonts w:ascii="宋体" w:hAnsi="宋体" w:cs="宋体"/>
                <w:spacing w:val="-4"/>
                <w:sz w:val="20"/>
                <w:szCs w:val="20"/>
              </w:rPr>
            </w:pPr>
            <w:r>
              <w:rPr>
                <w:rFonts w:ascii="宋体" w:hAnsi="宋体" w:cs="宋体" w:hint="eastAsia"/>
                <w:spacing w:val="-4"/>
                <w:sz w:val="20"/>
                <w:szCs w:val="20"/>
              </w:rPr>
              <w:t>上海舜华新能源系统有限公司</w:t>
            </w:r>
          </w:p>
        </w:tc>
        <w:tc>
          <w:tcPr>
            <w:tcW w:w="1680" w:type="dxa"/>
            <w:tcBorders>
              <w:top w:val="nil"/>
              <w:left w:val="nil"/>
              <w:bottom w:val="single" w:sz="4" w:space="0" w:color="auto"/>
              <w:right w:val="single" w:sz="4" w:space="0" w:color="auto"/>
            </w:tcBorders>
            <w:shd w:val="clear" w:color="auto" w:fill="auto"/>
            <w:noWrap/>
            <w:vAlign w:val="center"/>
          </w:tcPr>
          <w:p w14:paraId="74279778"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2022年-2023年</w:t>
            </w:r>
          </w:p>
        </w:tc>
        <w:tc>
          <w:tcPr>
            <w:tcW w:w="2281" w:type="dxa"/>
            <w:tcBorders>
              <w:top w:val="nil"/>
              <w:left w:val="nil"/>
              <w:bottom w:val="single" w:sz="4" w:space="0" w:color="auto"/>
              <w:right w:val="single" w:sz="4" w:space="0" w:color="auto"/>
            </w:tcBorders>
            <w:shd w:val="clear" w:color="auto" w:fill="auto"/>
            <w:noWrap/>
            <w:vAlign w:val="center"/>
          </w:tcPr>
          <w:p w14:paraId="2DEADB12" w14:textId="77777777" w:rsidR="00B11814" w:rsidRDefault="00000000">
            <w:pPr>
              <w:widowControl/>
              <w:spacing w:line="500" w:lineRule="exact"/>
              <w:jc w:val="left"/>
              <w:rPr>
                <w:rFonts w:ascii="宋体" w:hAnsi="宋体" w:cs="宋体"/>
                <w:spacing w:val="-4"/>
                <w:sz w:val="20"/>
                <w:szCs w:val="20"/>
              </w:rPr>
            </w:pPr>
            <w:r>
              <w:rPr>
                <w:rFonts w:ascii="宋体" w:hAnsi="宋体" w:cs="宋体" w:hint="eastAsia"/>
                <w:spacing w:val="-4"/>
                <w:sz w:val="20"/>
                <w:szCs w:val="20"/>
              </w:rPr>
              <w:t>销售商品</w:t>
            </w:r>
          </w:p>
        </w:tc>
        <w:tc>
          <w:tcPr>
            <w:tcW w:w="1472" w:type="dxa"/>
            <w:tcBorders>
              <w:top w:val="nil"/>
              <w:left w:val="nil"/>
              <w:bottom w:val="single" w:sz="4" w:space="0" w:color="auto"/>
              <w:right w:val="single" w:sz="4" w:space="0" w:color="auto"/>
            </w:tcBorders>
            <w:shd w:val="clear" w:color="auto" w:fill="auto"/>
            <w:noWrap/>
            <w:vAlign w:val="center"/>
          </w:tcPr>
          <w:p w14:paraId="25E2FA69" w14:textId="77777777" w:rsidR="00B11814" w:rsidRDefault="00000000">
            <w:pPr>
              <w:widowControl/>
              <w:spacing w:line="500" w:lineRule="exact"/>
              <w:jc w:val="right"/>
              <w:rPr>
                <w:rFonts w:ascii="宋体" w:hAnsi="宋体" w:cs="宋体"/>
                <w:spacing w:val="-4"/>
                <w:sz w:val="20"/>
                <w:szCs w:val="20"/>
              </w:rPr>
            </w:pPr>
            <w:r>
              <w:rPr>
                <w:rFonts w:ascii="宋体" w:hAnsi="宋体" w:cs="宋体"/>
                <w:spacing w:val="-4"/>
                <w:sz w:val="20"/>
                <w:szCs w:val="20"/>
              </w:rPr>
              <w:t>142.60</w:t>
            </w:r>
          </w:p>
        </w:tc>
      </w:tr>
      <w:tr w:rsidR="00B11814" w14:paraId="5EFD20A0" w14:textId="77777777">
        <w:trPr>
          <w:trHeight w:val="260"/>
        </w:trPr>
        <w:tc>
          <w:tcPr>
            <w:tcW w:w="2954" w:type="dxa"/>
            <w:tcBorders>
              <w:top w:val="nil"/>
              <w:left w:val="single" w:sz="4" w:space="0" w:color="auto"/>
              <w:bottom w:val="single" w:sz="4" w:space="0" w:color="auto"/>
              <w:right w:val="single" w:sz="4" w:space="0" w:color="auto"/>
            </w:tcBorders>
            <w:shd w:val="clear" w:color="auto" w:fill="auto"/>
            <w:noWrap/>
            <w:vAlign w:val="center"/>
          </w:tcPr>
          <w:p w14:paraId="09B4A925" w14:textId="77777777" w:rsidR="00B11814" w:rsidRDefault="00000000">
            <w:pPr>
              <w:widowControl/>
              <w:spacing w:line="500" w:lineRule="exact"/>
              <w:jc w:val="left"/>
              <w:rPr>
                <w:rFonts w:ascii="宋体" w:hAnsi="宋体" w:cs="宋体"/>
                <w:spacing w:val="-4"/>
                <w:sz w:val="20"/>
                <w:szCs w:val="20"/>
              </w:rPr>
            </w:pPr>
            <w:r>
              <w:rPr>
                <w:rFonts w:ascii="宋体" w:hAnsi="宋体" w:cs="宋体" w:hint="eastAsia"/>
                <w:spacing w:val="-4"/>
                <w:sz w:val="20"/>
                <w:szCs w:val="20"/>
              </w:rPr>
              <w:t>佛山市飞驰汽车科技有限公司</w:t>
            </w:r>
          </w:p>
        </w:tc>
        <w:tc>
          <w:tcPr>
            <w:tcW w:w="1680" w:type="dxa"/>
            <w:tcBorders>
              <w:top w:val="nil"/>
              <w:left w:val="nil"/>
              <w:bottom w:val="single" w:sz="4" w:space="0" w:color="auto"/>
              <w:right w:val="single" w:sz="4" w:space="0" w:color="auto"/>
            </w:tcBorders>
            <w:shd w:val="clear" w:color="auto" w:fill="auto"/>
            <w:noWrap/>
            <w:vAlign w:val="center"/>
          </w:tcPr>
          <w:p w14:paraId="72C9B346" w14:textId="77777777" w:rsidR="00B11814" w:rsidRDefault="00000000">
            <w:pPr>
              <w:widowControl/>
              <w:spacing w:line="500" w:lineRule="exact"/>
              <w:jc w:val="center"/>
              <w:rPr>
                <w:rFonts w:ascii="宋体" w:hAnsi="宋体" w:cs="宋体"/>
                <w:spacing w:val="-4"/>
                <w:sz w:val="20"/>
                <w:szCs w:val="20"/>
              </w:rPr>
            </w:pPr>
            <w:r>
              <w:rPr>
                <w:rFonts w:ascii="宋体" w:hAnsi="宋体" w:cs="宋体"/>
                <w:spacing w:val="-4"/>
                <w:sz w:val="20"/>
                <w:szCs w:val="20"/>
              </w:rPr>
              <w:t>2022年-2023年</w:t>
            </w:r>
          </w:p>
        </w:tc>
        <w:tc>
          <w:tcPr>
            <w:tcW w:w="2281" w:type="dxa"/>
            <w:tcBorders>
              <w:top w:val="nil"/>
              <w:left w:val="nil"/>
              <w:bottom w:val="single" w:sz="4" w:space="0" w:color="auto"/>
              <w:right w:val="single" w:sz="4" w:space="0" w:color="auto"/>
            </w:tcBorders>
            <w:shd w:val="clear" w:color="auto" w:fill="auto"/>
            <w:noWrap/>
            <w:vAlign w:val="center"/>
          </w:tcPr>
          <w:p w14:paraId="3EEF8588" w14:textId="77777777" w:rsidR="00B11814" w:rsidRDefault="00000000">
            <w:pPr>
              <w:widowControl/>
              <w:spacing w:line="500" w:lineRule="exact"/>
              <w:jc w:val="left"/>
              <w:rPr>
                <w:rFonts w:ascii="宋体" w:hAnsi="宋体" w:cs="宋体"/>
                <w:spacing w:val="-4"/>
                <w:sz w:val="20"/>
                <w:szCs w:val="20"/>
              </w:rPr>
            </w:pPr>
            <w:r>
              <w:rPr>
                <w:rFonts w:ascii="宋体" w:hAnsi="宋体" w:cs="宋体" w:hint="eastAsia"/>
                <w:spacing w:val="-4"/>
                <w:sz w:val="20"/>
                <w:szCs w:val="20"/>
              </w:rPr>
              <w:t>销售商品</w:t>
            </w:r>
          </w:p>
        </w:tc>
        <w:tc>
          <w:tcPr>
            <w:tcW w:w="1472" w:type="dxa"/>
            <w:tcBorders>
              <w:top w:val="nil"/>
              <w:left w:val="nil"/>
              <w:bottom w:val="single" w:sz="4" w:space="0" w:color="auto"/>
              <w:right w:val="single" w:sz="4" w:space="0" w:color="auto"/>
            </w:tcBorders>
            <w:shd w:val="clear" w:color="auto" w:fill="auto"/>
            <w:noWrap/>
            <w:vAlign w:val="center"/>
          </w:tcPr>
          <w:p w14:paraId="05E28B0D" w14:textId="77777777" w:rsidR="00B11814" w:rsidRDefault="00B11814">
            <w:pPr>
              <w:widowControl/>
              <w:spacing w:line="500" w:lineRule="exact"/>
              <w:jc w:val="right"/>
              <w:rPr>
                <w:rFonts w:ascii="宋体" w:hAnsi="宋体" w:cs="宋体"/>
                <w:spacing w:val="-4"/>
                <w:sz w:val="20"/>
                <w:szCs w:val="20"/>
              </w:rPr>
            </w:pPr>
          </w:p>
        </w:tc>
      </w:tr>
    </w:tbl>
    <w:p w14:paraId="2FD98F17"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公司按照综合历史损失率作为纳入组合评估的各账龄段应收账款的预期信用损失率，2023年度公司采用的应收账款预期信用损失率如下：</w:t>
      </w:r>
    </w:p>
    <w:tbl>
      <w:tblPr>
        <w:tblW w:w="5000" w:type="pct"/>
        <w:jc w:val="center"/>
        <w:tblLook w:val="04A0" w:firstRow="1" w:lastRow="0" w:firstColumn="1" w:lastColumn="0" w:noHBand="0" w:noVBand="1"/>
      </w:tblPr>
      <w:tblGrid>
        <w:gridCol w:w="2793"/>
        <w:gridCol w:w="2793"/>
        <w:gridCol w:w="2794"/>
      </w:tblGrid>
      <w:tr w:rsidR="00B11814" w14:paraId="24F5A327" w14:textId="77777777">
        <w:trPr>
          <w:trHeight w:val="417"/>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8532D96" w14:textId="77777777" w:rsidR="00B11814" w:rsidRDefault="00000000">
            <w:pPr>
              <w:widowControl/>
              <w:spacing w:line="500" w:lineRule="exact"/>
              <w:jc w:val="left"/>
              <w:rPr>
                <w:rFonts w:ascii="宋体" w:hAnsi="宋体" w:cs="宋体"/>
                <w:b/>
                <w:sz w:val="20"/>
                <w:szCs w:val="20"/>
              </w:rPr>
            </w:pPr>
            <w:r>
              <w:rPr>
                <w:rFonts w:ascii="宋体" w:hAnsi="宋体" w:cs="宋体" w:hint="eastAsia"/>
                <w:b/>
                <w:sz w:val="20"/>
                <w:szCs w:val="20"/>
              </w:rPr>
              <w:t>账龄</w:t>
            </w:r>
          </w:p>
        </w:tc>
        <w:tc>
          <w:tcPr>
            <w:tcW w:w="1666" w:type="pct"/>
            <w:tcBorders>
              <w:top w:val="single" w:sz="4" w:space="0" w:color="auto"/>
              <w:left w:val="nil"/>
              <w:bottom w:val="single" w:sz="4" w:space="0" w:color="auto"/>
              <w:right w:val="single" w:sz="4" w:space="0" w:color="auto"/>
            </w:tcBorders>
            <w:shd w:val="clear" w:color="auto" w:fill="auto"/>
            <w:vAlign w:val="center"/>
          </w:tcPr>
          <w:p w14:paraId="3A08B13A" w14:textId="77777777" w:rsidR="00B11814" w:rsidRDefault="00000000">
            <w:pPr>
              <w:widowControl/>
              <w:spacing w:line="500" w:lineRule="exact"/>
              <w:jc w:val="center"/>
              <w:rPr>
                <w:rFonts w:ascii="宋体" w:hAnsi="宋体" w:cs="宋体"/>
                <w:b/>
                <w:sz w:val="20"/>
                <w:szCs w:val="20"/>
              </w:rPr>
            </w:pPr>
            <w:r>
              <w:rPr>
                <w:rFonts w:ascii="宋体" w:hAnsi="宋体" w:cs="宋体" w:hint="eastAsia"/>
                <w:b/>
                <w:sz w:val="20"/>
                <w:szCs w:val="20"/>
              </w:rPr>
              <w:t>气体储运板块应收账款</w:t>
            </w:r>
          </w:p>
          <w:p w14:paraId="7A83E0D3" w14:textId="77777777" w:rsidR="00B11814" w:rsidRDefault="00000000">
            <w:pPr>
              <w:widowControl/>
              <w:spacing w:line="500" w:lineRule="exact"/>
              <w:jc w:val="center"/>
              <w:rPr>
                <w:rFonts w:ascii="宋体" w:hAnsi="宋体" w:cs="宋体"/>
                <w:b/>
                <w:sz w:val="20"/>
                <w:szCs w:val="20"/>
              </w:rPr>
            </w:pPr>
            <w:r>
              <w:rPr>
                <w:rFonts w:ascii="宋体" w:hAnsi="宋体" w:cs="宋体" w:hint="eastAsia"/>
                <w:b/>
                <w:sz w:val="20"/>
                <w:szCs w:val="20"/>
              </w:rPr>
              <w:t>预期信用损失率（</w:t>
            </w:r>
            <w:r>
              <w:rPr>
                <w:rFonts w:ascii="宋体" w:hAnsi="宋体" w:cs="宋体"/>
                <w:b/>
                <w:sz w:val="20"/>
                <w:szCs w:val="20"/>
              </w:rPr>
              <w:t>%）</w:t>
            </w:r>
          </w:p>
        </w:tc>
        <w:tc>
          <w:tcPr>
            <w:tcW w:w="1667" w:type="pct"/>
            <w:tcBorders>
              <w:top w:val="single" w:sz="4" w:space="0" w:color="auto"/>
              <w:left w:val="nil"/>
              <w:bottom w:val="single" w:sz="4" w:space="0" w:color="auto"/>
              <w:right w:val="single" w:sz="4" w:space="0" w:color="auto"/>
            </w:tcBorders>
            <w:shd w:val="clear" w:color="auto" w:fill="auto"/>
            <w:vAlign w:val="center"/>
          </w:tcPr>
          <w:p w14:paraId="3054E7EE" w14:textId="77777777" w:rsidR="00B11814" w:rsidRDefault="00000000">
            <w:pPr>
              <w:widowControl/>
              <w:spacing w:line="500" w:lineRule="exact"/>
              <w:jc w:val="center"/>
              <w:rPr>
                <w:rFonts w:ascii="宋体" w:hAnsi="宋体" w:cs="宋体"/>
                <w:b/>
                <w:sz w:val="20"/>
                <w:szCs w:val="20"/>
              </w:rPr>
            </w:pPr>
            <w:r>
              <w:rPr>
                <w:rFonts w:ascii="宋体" w:hAnsi="宋体" w:cs="宋体" w:hint="eastAsia"/>
                <w:b/>
                <w:sz w:val="20"/>
                <w:szCs w:val="20"/>
              </w:rPr>
              <w:t>智能制造板块应收账款</w:t>
            </w:r>
          </w:p>
          <w:p w14:paraId="445250E1" w14:textId="77777777" w:rsidR="00B11814" w:rsidRDefault="00000000">
            <w:pPr>
              <w:widowControl/>
              <w:spacing w:line="500" w:lineRule="exact"/>
              <w:jc w:val="center"/>
              <w:rPr>
                <w:rFonts w:ascii="宋体" w:hAnsi="宋体" w:cs="宋体"/>
                <w:b/>
                <w:sz w:val="20"/>
                <w:szCs w:val="20"/>
              </w:rPr>
            </w:pPr>
            <w:r>
              <w:rPr>
                <w:rFonts w:ascii="宋体" w:hAnsi="宋体" w:cs="宋体" w:hint="eastAsia"/>
                <w:b/>
                <w:sz w:val="20"/>
                <w:szCs w:val="20"/>
              </w:rPr>
              <w:t>预期信用损失率（</w:t>
            </w:r>
            <w:r>
              <w:rPr>
                <w:rFonts w:ascii="宋体" w:hAnsi="宋体" w:cs="宋体"/>
                <w:b/>
                <w:sz w:val="20"/>
                <w:szCs w:val="20"/>
              </w:rPr>
              <w:t>%）</w:t>
            </w:r>
          </w:p>
        </w:tc>
      </w:tr>
      <w:tr w:rsidR="00B11814" w14:paraId="08972F05" w14:textId="77777777">
        <w:trPr>
          <w:trHeight w:val="285"/>
          <w:jc w:val="center"/>
        </w:trPr>
        <w:tc>
          <w:tcPr>
            <w:tcW w:w="1666" w:type="pct"/>
            <w:tcBorders>
              <w:top w:val="nil"/>
              <w:left w:val="single" w:sz="4" w:space="0" w:color="auto"/>
              <w:bottom w:val="single" w:sz="4" w:space="0" w:color="auto"/>
              <w:right w:val="single" w:sz="4" w:space="0" w:color="auto"/>
            </w:tcBorders>
            <w:shd w:val="clear" w:color="auto" w:fill="auto"/>
            <w:vAlign w:val="center"/>
          </w:tcPr>
          <w:p w14:paraId="7E80D9B8" w14:textId="77777777" w:rsidR="00B11814" w:rsidRDefault="00000000">
            <w:pPr>
              <w:widowControl/>
              <w:spacing w:line="500" w:lineRule="exact"/>
              <w:jc w:val="left"/>
              <w:rPr>
                <w:rFonts w:ascii="宋体" w:hAnsi="宋体" w:cs="宋体"/>
                <w:sz w:val="20"/>
                <w:szCs w:val="20"/>
              </w:rPr>
            </w:pPr>
            <w:r>
              <w:rPr>
                <w:rFonts w:ascii="宋体" w:hAnsi="宋体" w:cs="宋体"/>
                <w:sz w:val="20"/>
                <w:szCs w:val="20"/>
              </w:rPr>
              <w:t>1年以内</w:t>
            </w:r>
          </w:p>
        </w:tc>
        <w:tc>
          <w:tcPr>
            <w:tcW w:w="1666" w:type="pct"/>
            <w:tcBorders>
              <w:top w:val="nil"/>
              <w:left w:val="nil"/>
              <w:bottom w:val="single" w:sz="4" w:space="0" w:color="auto"/>
              <w:right w:val="single" w:sz="4" w:space="0" w:color="auto"/>
            </w:tcBorders>
            <w:shd w:val="clear" w:color="auto" w:fill="auto"/>
            <w:vAlign w:val="center"/>
          </w:tcPr>
          <w:p w14:paraId="302D5DC8"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0.92</w:t>
            </w:r>
          </w:p>
        </w:tc>
        <w:tc>
          <w:tcPr>
            <w:tcW w:w="1667" w:type="pct"/>
            <w:tcBorders>
              <w:top w:val="nil"/>
              <w:left w:val="nil"/>
              <w:bottom w:val="single" w:sz="4" w:space="0" w:color="auto"/>
              <w:right w:val="single" w:sz="4" w:space="0" w:color="auto"/>
            </w:tcBorders>
            <w:shd w:val="clear" w:color="auto" w:fill="auto"/>
            <w:vAlign w:val="center"/>
          </w:tcPr>
          <w:p w14:paraId="577397E6"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1.61</w:t>
            </w:r>
          </w:p>
        </w:tc>
      </w:tr>
      <w:tr w:rsidR="00B11814" w14:paraId="15B9A213" w14:textId="77777777">
        <w:trPr>
          <w:trHeight w:val="285"/>
          <w:jc w:val="center"/>
        </w:trPr>
        <w:tc>
          <w:tcPr>
            <w:tcW w:w="1666" w:type="pct"/>
            <w:tcBorders>
              <w:top w:val="nil"/>
              <w:left w:val="single" w:sz="4" w:space="0" w:color="auto"/>
              <w:bottom w:val="single" w:sz="4" w:space="0" w:color="auto"/>
              <w:right w:val="single" w:sz="4" w:space="0" w:color="auto"/>
            </w:tcBorders>
            <w:shd w:val="clear" w:color="auto" w:fill="auto"/>
            <w:vAlign w:val="center"/>
          </w:tcPr>
          <w:p w14:paraId="2AF38BD7" w14:textId="77777777" w:rsidR="00B11814" w:rsidRDefault="00000000">
            <w:pPr>
              <w:widowControl/>
              <w:spacing w:line="500" w:lineRule="exact"/>
              <w:jc w:val="left"/>
              <w:rPr>
                <w:rFonts w:ascii="宋体" w:hAnsi="宋体" w:cs="宋体"/>
                <w:sz w:val="20"/>
                <w:szCs w:val="20"/>
              </w:rPr>
            </w:pPr>
            <w:r>
              <w:rPr>
                <w:rFonts w:ascii="宋体" w:hAnsi="宋体" w:cs="宋体"/>
                <w:sz w:val="20"/>
                <w:szCs w:val="20"/>
              </w:rPr>
              <w:t>1-2年</w:t>
            </w:r>
          </w:p>
        </w:tc>
        <w:tc>
          <w:tcPr>
            <w:tcW w:w="1666" w:type="pct"/>
            <w:tcBorders>
              <w:top w:val="nil"/>
              <w:left w:val="nil"/>
              <w:bottom w:val="single" w:sz="4" w:space="0" w:color="auto"/>
              <w:right w:val="single" w:sz="4" w:space="0" w:color="auto"/>
            </w:tcBorders>
            <w:shd w:val="clear" w:color="auto" w:fill="auto"/>
            <w:vAlign w:val="center"/>
          </w:tcPr>
          <w:p w14:paraId="5C487359"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12.30</w:t>
            </w:r>
          </w:p>
        </w:tc>
        <w:tc>
          <w:tcPr>
            <w:tcW w:w="1667" w:type="pct"/>
            <w:tcBorders>
              <w:top w:val="nil"/>
              <w:left w:val="nil"/>
              <w:bottom w:val="single" w:sz="4" w:space="0" w:color="auto"/>
              <w:right w:val="single" w:sz="4" w:space="0" w:color="auto"/>
            </w:tcBorders>
            <w:shd w:val="clear" w:color="auto" w:fill="auto"/>
            <w:vAlign w:val="center"/>
          </w:tcPr>
          <w:p w14:paraId="627DF8AB"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17.91</w:t>
            </w:r>
          </w:p>
        </w:tc>
      </w:tr>
      <w:tr w:rsidR="00B11814" w14:paraId="616352DE" w14:textId="77777777">
        <w:trPr>
          <w:trHeight w:val="285"/>
          <w:jc w:val="center"/>
        </w:trPr>
        <w:tc>
          <w:tcPr>
            <w:tcW w:w="1666" w:type="pct"/>
            <w:tcBorders>
              <w:top w:val="nil"/>
              <w:left w:val="single" w:sz="4" w:space="0" w:color="auto"/>
              <w:bottom w:val="single" w:sz="4" w:space="0" w:color="auto"/>
              <w:right w:val="single" w:sz="4" w:space="0" w:color="auto"/>
            </w:tcBorders>
            <w:shd w:val="clear" w:color="auto" w:fill="auto"/>
            <w:vAlign w:val="center"/>
          </w:tcPr>
          <w:p w14:paraId="0D8B603D" w14:textId="77777777" w:rsidR="00B11814" w:rsidRDefault="00000000">
            <w:pPr>
              <w:widowControl/>
              <w:spacing w:line="500" w:lineRule="exact"/>
              <w:jc w:val="left"/>
              <w:rPr>
                <w:rFonts w:ascii="宋体" w:hAnsi="宋体" w:cs="宋体"/>
                <w:sz w:val="20"/>
                <w:szCs w:val="20"/>
              </w:rPr>
            </w:pPr>
            <w:r>
              <w:rPr>
                <w:rFonts w:ascii="宋体" w:hAnsi="宋体" w:cs="宋体"/>
                <w:sz w:val="20"/>
                <w:szCs w:val="20"/>
              </w:rPr>
              <w:t>2-3年</w:t>
            </w:r>
          </w:p>
        </w:tc>
        <w:tc>
          <w:tcPr>
            <w:tcW w:w="1666" w:type="pct"/>
            <w:tcBorders>
              <w:top w:val="nil"/>
              <w:left w:val="nil"/>
              <w:bottom w:val="single" w:sz="4" w:space="0" w:color="auto"/>
              <w:right w:val="single" w:sz="4" w:space="0" w:color="auto"/>
            </w:tcBorders>
            <w:shd w:val="clear" w:color="auto" w:fill="auto"/>
            <w:vAlign w:val="center"/>
          </w:tcPr>
          <w:p w14:paraId="36F7B384"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28.31</w:t>
            </w:r>
          </w:p>
        </w:tc>
        <w:tc>
          <w:tcPr>
            <w:tcW w:w="1667" w:type="pct"/>
            <w:tcBorders>
              <w:top w:val="nil"/>
              <w:left w:val="nil"/>
              <w:bottom w:val="single" w:sz="4" w:space="0" w:color="auto"/>
              <w:right w:val="single" w:sz="4" w:space="0" w:color="auto"/>
            </w:tcBorders>
            <w:shd w:val="clear" w:color="auto" w:fill="auto"/>
            <w:vAlign w:val="center"/>
          </w:tcPr>
          <w:p w14:paraId="57AEA100"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30.33</w:t>
            </w:r>
          </w:p>
        </w:tc>
      </w:tr>
      <w:tr w:rsidR="00B11814" w14:paraId="29721EAC" w14:textId="77777777">
        <w:trPr>
          <w:trHeight w:val="285"/>
          <w:jc w:val="center"/>
        </w:trPr>
        <w:tc>
          <w:tcPr>
            <w:tcW w:w="1666" w:type="pct"/>
            <w:tcBorders>
              <w:top w:val="nil"/>
              <w:left w:val="single" w:sz="4" w:space="0" w:color="auto"/>
              <w:bottom w:val="single" w:sz="4" w:space="0" w:color="auto"/>
              <w:right w:val="single" w:sz="4" w:space="0" w:color="auto"/>
            </w:tcBorders>
            <w:shd w:val="clear" w:color="auto" w:fill="auto"/>
            <w:vAlign w:val="center"/>
          </w:tcPr>
          <w:p w14:paraId="3A6EEEA2" w14:textId="77777777" w:rsidR="00B11814" w:rsidRDefault="00000000">
            <w:pPr>
              <w:widowControl/>
              <w:spacing w:line="500" w:lineRule="exact"/>
              <w:jc w:val="left"/>
              <w:rPr>
                <w:rFonts w:ascii="宋体" w:hAnsi="宋体" w:cs="宋体"/>
                <w:sz w:val="20"/>
                <w:szCs w:val="20"/>
              </w:rPr>
            </w:pPr>
            <w:r>
              <w:rPr>
                <w:rFonts w:ascii="宋体" w:hAnsi="宋体" w:cs="宋体"/>
                <w:sz w:val="20"/>
                <w:szCs w:val="20"/>
              </w:rPr>
              <w:t>3-4年</w:t>
            </w:r>
          </w:p>
        </w:tc>
        <w:tc>
          <w:tcPr>
            <w:tcW w:w="1666" w:type="pct"/>
            <w:tcBorders>
              <w:top w:val="nil"/>
              <w:left w:val="nil"/>
              <w:bottom w:val="single" w:sz="4" w:space="0" w:color="auto"/>
              <w:right w:val="single" w:sz="4" w:space="0" w:color="auto"/>
            </w:tcBorders>
            <w:shd w:val="clear" w:color="auto" w:fill="auto"/>
            <w:vAlign w:val="center"/>
          </w:tcPr>
          <w:p w14:paraId="4CC58A7A"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40.19</w:t>
            </w:r>
          </w:p>
        </w:tc>
        <w:tc>
          <w:tcPr>
            <w:tcW w:w="1667" w:type="pct"/>
            <w:tcBorders>
              <w:top w:val="nil"/>
              <w:left w:val="nil"/>
              <w:bottom w:val="single" w:sz="4" w:space="0" w:color="auto"/>
              <w:right w:val="single" w:sz="4" w:space="0" w:color="auto"/>
            </w:tcBorders>
            <w:shd w:val="clear" w:color="auto" w:fill="auto"/>
            <w:vAlign w:val="center"/>
          </w:tcPr>
          <w:p w14:paraId="515E4B0D"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59.07</w:t>
            </w:r>
          </w:p>
        </w:tc>
      </w:tr>
      <w:tr w:rsidR="00B11814" w14:paraId="2D4D365B" w14:textId="77777777">
        <w:trPr>
          <w:trHeight w:val="285"/>
          <w:jc w:val="center"/>
        </w:trPr>
        <w:tc>
          <w:tcPr>
            <w:tcW w:w="1666" w:type="pct"/>
            <w:tcBorders>
              <w:top w:val="nil"/>
              <w:left w:val="single" w:sz="4" w:space="0" w:color="auto"/>
              <w:bottom w:val="single" w:sz="4" w:space="0" w:color="auto"/>
              <w:right w:val="single" w:sz="4" w:space="0" w:color="auto"/>
            </w:tcBorders>
            <w:shd w:val="clear" w:color="auto" w:fill="auto"/>
            <w:vAlign w:val="center"/>
          </w:tcPr>
          <w:p w14:paraId="1A0F6402" w14:textId="77777777" w:rsidR="00B11814" w:rsidRDefault="00000000">
            <w:pPr>
              <w:widowControl/>
              <w:spacing w:line="500" w:lineRule="exact"/>
              <w:jc w:val="left"/>
              <w:rPr>
                <w:rFonts w:ascii="宋体" w:hAnsi="宋体" w:cs="宋体"/>
                <w:sz w:val="20"/>
                <w:szCs w:val="20"/>
              </w:rPr>
            </w:pPr>
            <w:r>
              <w:rPr>
                <w:rFonts w:ascii="宋体" w:hAnsi="宋体" w:cs="宋体"/>
                <w:sz w:val="20"/>
                <w:szCs w:val="20"/>
              </w:rPr>
              <w:t>4-5年</w:t>
            </w:r>
          </w:p>
        </w:tc>
        <w:tc>
          <w:tcPr>
            <w:tcW w:w="1666" w:type="pct"/>
            <w:tcBorders>
              <w:top w:val="nil"/>
              <w:left w:val="nil"/>
              <w:bottom w:val="single" w:sz="4" w:space="0" w:color="auto"/>
              <w:right w:val="single" w:sz="4" w:space="0" w:color="auto"/>
            </w:tcBorders>
            <w:shd w:val="clear" w:color="auto" w:fill="auto"/>
            <w:vAlign w:val="center"/>
          </w:tcPr>
          <w:p w14:paraId="5B7C6B0E"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54.18</w:t>
            </w:r>
          </w:p>
        </w:tc>
        <w:tc>
          <w:tcPr>
            <w:tcW w:w="1667" w:type="pct"/>
            <w:tcBorders>
              <w:top w:val="nil"/>
              <w:left w:val="nil"/>
              <w:bottom w:val="single" w:sz="4" w:space="0" w:color="auto"/>
              <w:right w:val="single" w:sz="4" w:space="0" w:color="auto"/>
            </w:tcBorders>
            <w:shd w:val="clear" w:color="auto" w:fill="auto"/>
            <w:vAlign w:val="center"/>
          </w:tcPr>
          <w:p w14:paraId="4F23D91E"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82.96</w:t>
            </w:r>
          </w:p>
        </w:tc>
      </w:tr>
      <w:tr w:rsidR="00B11814" w14:paraId="721E706E" w14:textId="77777777">
        <w:trPr>
          <w:trHeight w:val="285"/>
          <w:jc w:val="center"/>
        </w:trPr>
        <w:tc>
          <w:tcPr>
            <w:tcW w:w="1666" w:type="pct"/>
            <w:tcBorders>
              <w:top w:val="nil"/>
              <w:left w:val="single" w:sz="4" w:space="0" w:color="auto"/>
              <w:bottom w:val="single" w:sz="4" w:space="0" w:color="auto"/>
              <w:right w:val="single" w:sz="4" w:space="0" w:color="auto"/>
            </w:tcBorders>
            <w:shd w:val="clear" w:color="auto" w:fill="auto"/>
            <w:vAlign w:val="center"/>
          </w:tcPr>
          <w:p w14:paraId="062B0E77" w14:textId="77777777" w:rsidR="00B11814" w:rsidRDefault="00000000">
            <w:pPr>
              <w:widowControl/>
              <w:spacing w:line="500" w:lineRule="exact"/>
              <w:jc w:val="left"/>
              <w:rPr>
                <w:rFonts w:ascii="宋体" w:hAnsi="宋体" w:cs="宋体"/>
                <w:sz w:val="20"/>
                <w:szCs w:val="20"/>
              </w:rPr>
            </w:pPr>
            <w:r>
              <w:rPr>
                <w:rFonts w:ascii="宋体" w:hAnsi="宋体" w:cs="宋体"/>
                <w:sz w:val="20"/>
                <w:szCs w:val="20"/>
              </w:rPr>
              <w:t>5年以上</w:t>
            </w:r>
          </w:p>
        </w:tc>
        <w:tc>
          <w:tcPr>
            <w:tcW w:w="1666" w:type="pct"/>
            <w:tcBorders>
              <w:top w:val="nil"/>
              <w:left w:val="nil"/>
              <w:bottom w:val="single" w:sz="4" w:space="0" w:color="auto"/>
              <w:right w:val="single" w:sz="4" w:space="0" w:color="auto"/>
            </w:tcBorders>
            <w:shd w:val="clear" w:color="auto" w:fill="auto"/>
            <w:vAlign w:val="center"/>
          </w:tcPr>
          <w:p w14:paraId="3CD690B2"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100.00</w:t>
            </w:r>
          </w:p>
        </w:tc>
        <w:tc>
          <w:tcPr>
            <w:tcW w:w="1667" w:type="pct"/>
            <w:tcBorders>
              <w:top w:val="nil"/>
              <w:left w:val="nil"/>
              <w:bottom w:val="single" w:sz="4" w:space="0" w:color="auto"/>
              <w:right w:val="single" w:sz="4" w:space="0" w:color="auto"/>
            </w:tcBorders>
            <w:shd w:val="clear" w:color="auto" w:fill="auto"/>
            <w:vAlign w:val="center"/>
          </w:tcPr>
          <w:p w14:paraId="0E79CF9D" w14:textId="77777777" w:rsidR="00B11814" w:rsidRDefault="00000000">
            <w:pPr>
              <w:widowControl/>
              <w:spacing w:line="500" w:lineRule="exact"/>
              <w:jc w:val="center"/>
              <w:rPr>
                <w:rFonts w:ascii="宋体" w:hAnsi="宋体" w:cs="宋体"/>
                <w:sz w:val="20"/>
                <w:szCs w:val="20"/>
              </w:rPr>
            </w:pPr>
            <w:r>
              <w:rPr>
                <w:rFonts w:ascii="宋体" w:hAnsi="宋体" w:cs="宋体"/>
                <w:sz w:val="20"/>
                <w:szCs w:val="20"/>
              </w:rPr>
              <w:t>100.00</w:t>
            </w:r>
          </w:p>
        </w:tc>
      </w:tr>
    </w:tbl>
    <w:p w14:paraId="14CC2739" w14:textId="77777777" w:rsidR="00B11814" w:rsidRDefault="00000000">
      <w:pPr>
        <w:spacing w:line="500" w:lineRule="exact"/>
        <w:ind w:right="1" w:firstLineChars="200" w:firstLine="480"/>
        <w:jc w:val="left"/>
        <w:rPr>
          <w:rFonts w:ascii="宋体" w:hAnsi="宋体" w:cs="宋体"/>
          <w:sz w:val="24"/>
          <w:szCs w:val="24"/>
        </w:rPr>
      </w:pPr>
      <w:r>
        <w:rPr>
          <w:rFonts w:ascii="宋体" w:hAnsi="宋体" w:cs="宋体" w:hint="eastAsia"/>
          <w:sz w:val="24"/>
          <w:szCs w:val="24"/>
        </w:rPr>
        <w:t>公司按欠款方归集的期末余额前五名单位的应收账款坏账计提情况符合公司的坏账准备计提政策。</w:t>
      </w:r>
    </w:p>
    <w:p w14:paraId="77096189"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（2）公司向相关关联方企业采购商品的主要类别、价格；销售商品、提供劳务的类别、价格，说明同时向其采购、销售的合理性以及定价是否公允</w:t>
      </w:r>
    </w:p>
    <w:p w14:paraId="3DEFCEF0"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公司2023年度与江苏天海和兰天达的采购及销售业务情况如下：</w:t>
      </w:r>
    </w:p>
    <w:p w14:paraId="33E2A4EE" w14:textId="77777777" w:rsidR="00B11814" w:rsidRDefault="00000000">
      <w:pPr>
        <w:spacing w:line="500" w:lineRule="exact"/>
        <w:ind w:right="1"/>
        <w:rPr>
          <w:rFonts w:ascii="宋体" w:hAnsi="宋体" w:cs="宋体"/>
          <w:sz w:val="24"/>
          <w:szCs w:val="24"/>
        </w:rPr>
      </w:pPr>
      <w:r>
        <w:rPr>
          <w:rFonts w:ascii="宋体" w:hAnsi="宋体" w:cs="宋体" w:hint="eastAsia"/>
          <w:sz w:val="24"/>
          <w:szCs w:val="24"/>
        </w:rPr>
        <w:t>江苏天海：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2472"/>
        <w:gridCol w:w="2313"/>
        <w:gridCol w:w="1676"/>
      </w:tblGrid>
      <w:tr w:rsidR="00B11814" w14:paraId="3B6C691B" w14:textId="77777777">
        <w:trPr>
          <w:trHeight w:val="270"/>
        </w:trPr>
        <w:tc>
          <w:tcPr>
            <w:tcW w:w="1145" w:type="pct"/>
            <w:vMerge w:val="restart"/>
            <w:shd w:val="clear" w:color="auto" w:fill="auto"/>
            <w:noWrap/>
            <w:vAlign w:val="center"/>
          </w:tcPr>
          <w:p w14:paraId="18DE0CD7" w14:textId="77777777" w:rsidR="00B11814" w:rsidRDefault="00000000">
            <w:pPr>
              <w:widowControl/>
              <w:spacing w:line="500" w:lineRule="exact"/>
              <w:jc w:val="center"/>
              <w:rPr>
                <w:rFonts w:ascii="宋体" w:hAnsi="宋体" w:cs="宋体"/>
                <w:sz w:val="22"/>
              </w:rPr>
            </w:pPr>
            <w:r>
              <w:rPr>
                <w:rFonts w:ascii="宋体" w:hAnsi="宋体" w:cs="宋体" w:hint="eastAsia"/>
                <w:sz w:val="22"/>
              </w:rPr>
              <w:t>销售</w:t>
            </w:r>
          </w:p>
        </w:tc>
        <w:tc>
          <w:tcPr>
            <w:tcW w:w="1475" w:type="pct"/>
            <w:shd w:val="clear" w:color="auto" w:fill="auto"/>
            <w:noWrap/>
            <w:vAlign w:val="center"/>
          </w:tcPr>
          <w:p w14:paraId="199F476F"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类别</w:t>
            </w:r>
          </w:p>
        </w:tc>
        <w:tc>
          <w:tcPr>
            <w:tcW w:w="1380" w:type="pct"/>
            <w:shd w:val="clear" w:color="auto" w:fill="auto"/>
            <w:noWrap/>
            <w:vAlign w:val="center"/>
          </w:tcPr>
          <w:p w14:paraId="0E843110"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单价（元）</w:t>
            </w:r>
          </w:p>
        </w:tc>
        <w:tc>
          <w:tcPr>
            <w:tcW w:w="1000" w:type="pct"/>
            <w:vAlign w:val="center"/>
          </w:tcPr>
          <w:p w14:paraId="005AEE16"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金额（万元）</w:t>
            </w:r>
          </w:p>
        </w:tc>
      </w:tr>
      <w:tr w:rsidR="00B11814" w14:paraId="25EEBC57" w14:textId="77777777">
        <w:trPr>
          <w:trHeight w:val="270"/>
        </w:trPr>
        <w:tc>
          <w:tcPr>
            <w:tcW w:w="1145" w:type="pct"/>
            <w:vMerge/>
            <w:vAlign w:val="center"/>
          </w:tcPr>
          <w:p w14:paraId="4909039B" w14:textId="77777777" w:rsidR="00B11814" w:rsidRDefault="00B11814">
            <w:pPr>
              <w:widowControl/>
              <w:spacing w:line="500" w:lineRule="exact"/>
              <w:jc w:val="center"/>
              <w:rPr>
                <w:rFonts w:ascii="宋体" w:hAnsi="宋体" w:cs="宋体"/>
                <w:sz w:val="22"/>
              </w:rPr>
            </w:pPr>
          </w:p>
        </w:tc>
        <w:tc>
          <w:tcPr>
            <w:tcW w:w="1475" w:type="pct"/>
            <w:shd w:val="clear" w:color="auto" w:fill="auto"/>
            <w:noWrap/>
            <w:vAlign w:val="center"/>
          </w:tcPr>
          <w:p w14:paraId="79DC2E84" w14:textId="77777777" w:rsidR="00B11814" w:rsidRDefault="00000000">
            <w:pPr>
              <w:widowControl/>
              <w:spacing w:line="500" w:lineRule="exact"/>
              <w:jc w:val="left"/>
              <w:rPr>
                <w:rFonts w:ascii="宋体" w:hAnsi="宋体" w:cs="宋体"/>
                <w:sz w:val="22"/>
              </w:rPr>
            </w:pPr>
            <w:r>
              <w:rPr>
                <w:rFonts w:ascii="宋体" w:hAnsi="宋体" w:cs="宋体"/>
                <w:sz w:val="22"/>
              </w:rPr>
              <w:t>108-203小直径管制瓶</w:t>
            </w:r>
          </w:p>
        </w:tc>
        <w:tc>
          <w:tcPr>
            <w:tcW w:w="1380" w:type="pct"/>
            <w:shd w:val="clear" w:color="auto" w:fill="auto"/>
            <w:noWrap/>
            <w:vAlign w:val="center"/>
          </w:tcPr>
          <w:p w14:paraId="0EF17CA9" w14:textId="77777777" w:rsidR="00B11814" w:rsidRDefault="00000000">
            <w:pPr>
              <w:widowControl/>
              <w:spacing w:line="500" w:lineRule="exact"/>
              <w:jc w:val="right"/>
              <w:rPr>
                <w:rFonts w:ascii="宋体" w:hAnsi="宋体" w:cs="宋体"/>
                <w:sz w:val="22"/>
              </w:rPr>
            </w:pPr>
            <w:r>
              <w:rPr>
                <w:rFonts w:ascii="宋体" w:hAnsi="宋体" w:cs="宋体"/>
                <w:sz w:val="22"/>
              </w:rPr>
              <w:t>101-500</w:t>
            </w:r>
          </w:p>
        </w:tc>
        <w:tc>
          <w:tcPr>
            <w:tcW w:w="1000" w:type="pct"/>
            <w:vMerge w:val="restart"/>
            <w:vAlign w:val="center"/>
          </w:tcPr>
          <w:p w14:paraId="614818DD" w14:textId="77777777" w:rsidR="00B11814" w:rsidRDefault="00000000">
            <w:pPr>
              <w:widowControl/>
              <w:spacing w:line="500" w:lineRule="exact"/>
              <w:jc w:val="right"/>
              <w:rPr>
                <w:rFonts w:ascii="宋体" w:hAnsi="宋体" w:cs="宋体"/>
                <w:sz w:val="22"/>
              </w:rPr>
            </w:pPr>
            <w:r>
              <w:rPr>
                <w:rFonts w:ascii="宋体" w:hAnsi="宋体" w:cs="宋体"/>
                <w:sz w:val="22"/>
              </w:rPr>
              <w:t>1,578.64</w:t>
            </w:r>
          </w:p>
        </w:tc>
      </w:tr>
      <w:tr w:rsidR="00B11814" w14:paraId="33891C61" w14:textId="77777777">
        <w:trPr>
          <w:trHeight w:val="270"/>
        </w:trPr>
        <w:tc>
          <w:tcPr>
            <w:tcW w:w="1145" w:type="pct"/>
            <w:vMerge/>
            <w:vAlign w:val="center"/>
          </w:tcPr>
          <w:p w14:paraId="52BC1837" w14:textId="77777777" w:rsidR="00B11814" w:rsidRDefault="00B11814">
            <w:pPr>
              <w:widowControl/>
              <w:spacing w:line="500" w:lineRule="exact"/>
              <w:jc w:val="center"/>
              <w:rPr>
                <w:rFonts w:ascii="宋体" w:hAnsi="宋体" w:cs="宋体"/>
                <w:sz w:val="22"/>
              </w:rPr>
            </w:pPr>
          </w:p>
        </w:tc>
        <w:tc>
          <w:tcPr>
            <w:tcW w:w="1475" w:type="pct"/>
            <w:shd w:val="clear" w:color="auto" w:fill="auto"/>
            <w:noWrap/>
            <w:vAlign w:val="center"/>
          </w:tcPr>
          <w:p w14:paraId="14F9E22E" w14:textId="77777777" w:rsidR="00B11814" w:rsidRDefault="00000000">
            <w:pPr>
              <w:widowControl/>
              <w:spacing w:line="500" w:lineRule="exact"/>
              <w:jc w:val="left"/>
              <w:rPr>
                <w:rFonts w:ascii="宋体" w:hAnsi="宋体" w:cs="宋体"/>
                <w:sz w:val="22"/>
              </w:rPr>
            </w:pPr>
            <w:r>
              <w:rPr>
                <w:rFonts w:ascii="宋体" w:hAnsi="宋体" w:cs="宋体"/>
                <w:sz w:val="22"/>
              </w:rPr>
              <w:t>219-325直径管制瓶</w:t>
            </w:r>
          </w:p>
        </w:tc>
        <w:tc>
          <w:tcPr>
            <w:tcW w:w="1380" w:type="pct"/>
            <w:shd w:val="clear" w:color="auto" w:fill="auto"/>
            <w:noWrap/>
            <w:vAlign w:val="center"/>
          </w:tcPr>
          <w:p w14:paraId="5166BD46" w14:textId="77777777" w:rsidR="00B11814" w:rsidRDefault="00000000">
            <w:pPr>
              <w:widowControl/>
              <w:spacing w:line="500" w:lineRule="exact"/>
              <w:jc w:val="right"/>
              <w:rPr>
                <w:rFonts w:ascii="宋体" w:hAnsi="宋体" w:cs="宋体"/>
                <w:sz w:val="22"/>
              </w:rPr>
            </w:pPr>
            <w:r>
              <w:rPr>
                <w:rFonts w:ascii="宋体" w:hAnsi="宋体" w:cs="宋体"/>
                <w:sz w:val="22"/>
              </w:rPr>
              <w:t>336-2,611</w:t>
            </w:r>
          </w:p>
        </w:tc>
        <w:tc>
          <w:tcPr>
            <w:tcW w:w="1000" w:type="pct"/>
            <w:vMerge/>
            <w:vAlign w:val="center"/>
          </w:tcPr>
          <w:p w14:paraId="6D7819F7" w14:textId="77777777" w:rsidR="00B11814" w:rsidRDefault="00B11814">
            <w:pPr>
              <w:widowControl/>
              <w:spacing w:line="500" w:lineRule="exact"/>
              <w:jc w:val="center"/>
              <w:rPr>
                <w:rFonts w:ascii="宋体" w:hAnsi="宋体" w:cs="宋体"/>
                <w:sz w:val="22"/>
              </w:rPr>
            </w:pPr>
          </w:p>
        </w:tc>
      </w:tr>
      <w:tr w:rsidR="00B11814" w14:paraId="6C0A6B54" w14:textId="77777777">
        <w:trPr>
          <w:trHeight w:val="270"/>
        </w:trPr>
        <w:tc>
          <w:tcPr>
            <w:tcW w:w="1145" w:type="pct"/>
            <w:vMerge/>
            <w:vAlign w:val="center"/>
          </w:tcPr>
          <w:p w14:paraId="2E1294A0" w14:textId="77777777" w:rsidR="00B11814" w:rsidRDefault="00B11814">
            <w:pPr>
              <w:widowControl/>
              <w:spacing w:line="500" w:lineRule="exact"/>
              <w:jc w:val="center"/>
              <w:rPr>
                <w:rFonts w:ascii="宋体" w:hAnsi="宋体" w:cs="宋体"/>
                <w:sz w:val="22"/>
              </w:rPr>
            </w:pPr>
          </w:p>
        </w:tc>
        <w:tc>
          <w:tcPr>
            <w:tcW w:w="1475" w:type="pct"/>
            <w:shd w:val="clear" w:color="auto" w:fill="auto"/>
            <w:noWrap/>
            <w:vAlign w:val="center"/>
          </w:tcPr>
          <w:p w14:paraId="19DC7A5F" w14:textId="77777777" w:rsidR="00B11814" w:rsidRDefault="00000000">
            <w:pPr>
              <w:widowControl/>
              <w:spacing w:line="500" w:lineRule="exact"/>
              <w:jc w:val="left"/>
              <w:rPr>
                <w:rFonts w:ascii="宋体" w:hAnsi="宋体" w:cs="宋体"/>
                <w:sz w:val="22"/>
              </w:rPr>
            </w:pPr>
            <w:r>
              <w:rPr>
                <w:rFonts w:ascii="宋体" w:hAnsi="宋体" w:cs="宋体"/>
                <w:sz w:val="22"/>
              </w:rPr>
              <w:t>168标准瓶</w:t>
            </w:r>
          </w:p>
        </w:tc>
        <w:tc>
          <w:tcPr>
            <w:tcW w:w="1380" w:type="pct"/>
            <w:shd w:val="clear" w:color="auto" w:fill="auto"/>
            <w:noWrap/>
            <w:vAlign w:val="center"/>
          </w:tcPr>
          <w:p w14:paraId="3A4F437D" w14:textId="77777777" w:rsidR="00B11814" w:rsidRDefault="00000000">
            <w:pPr>
              <w:widowControl/>
              <w:spacing w:line="500" w:lineRule="exact"/>
              <w:jc w:val="right"/>
              <w:rPr>
                <w:rFonts w:ascii="宋体" w:hAnsi="宋体" w:cs="宋体"/>
                <w:sz w:val="22"/>
              </w:rPr>
            </w:pPr>
            <w:r>
              <w:rPr>
                <w:rFonts w:ascii="宋体" w:hAnsi="宋体" w:cs="宋体"/>
                <w:sz w:val="22"/>
              </w:rPr>
              <w:t>15,929.20</w:t>
            </w:r>
          </w:p>
        </w:tc>
        <w:tc>
          <w:tcPr>
            <w:tcW w:w="1000" w:type="pct"/>
            <w:vMerge/>
            <w:vAlign w:val="center"/>
          </w:tcPr>
          <w:p w14:paraId="0DDCD600" w14:textId="77777777" w:rsidR="00B11814" w:rsidRDefault="00B11814">
            <w:pPr>
              <w:widowControl/>
              <w:spacing w:line="500" w:lineRule="exact"/>
              <w:jc w:val="center"/>
              <w:rPr>
                <w:rFonts w:ascii="宋体" w:hAnsi="宋体" w:cs="宋体"/>
                <w:sz w:val="22"/>
              </w:rPr>
            </w:pPr>
          </w:p>
        </w:tc>
      </w:tr>
      <w:tr w:rsidR="00B11814" w14:paraId="78872C9E" w14:textId="77777777">
        <w:trPr>
          <w:trHeight w:val="270"/>
        </w:trPr>
        <w:tc>
          <w:tcPr>
            <w:tcW w:w="1145" w:type="pct"/>
            <w:vMerge/>
            <w:vAlign w:val="center"/>
          </w:tcPr>
          <w:p w14:paraId="66C47198" w14:textId="77777777" w:rsidR="00B11814" w:rsidRDefault="00B11814">
            <w:pPr>
              <w:widowControl/>
              <w:spacing w:line="500" w:lineRule="exact"/>
              <w:jc w:val="center"/>
              <w:rPr>
                <w:rFonts w:ascii="宋体" w:hAnsi="宋体" w:cs="宋体"/>
                <w:sz w:val="22"/>
              </w:rPr>
            </w:pPr>
          </w:p>
        </w:tc>
        <w:tc>
          <w:tcPr>
            <w:tcW w:w="1475" w:type="pct"/>
            <w:shd w:val="clear" w:color="auto" w:fill="auto"/>
            <w:noWrap/>
            <w:vAlign w:val="center"/>
          </w:tcPr>
          <w:p w14:paraId="1946CCA2" w14:textId="77777777" w:rsidR="00B11814" w:rsidRDefault="00000000">
            <w:pPr>
              <w:widowControl/>
              <w:spacing w:line="500" w:lineRule="exact"/>
              <w:jc w:val="left"/>
              <w:rPr>
                <w:rFonts w:ascii="宋体" w:hAnsi="宋体" w:cs="宋体"/>
                <w:sz w:val="22"/>
              </w:rPr>
            </w:pPr>
            <w:r>
              <w:rPr>
                <w:rFonts w:ascii="宋体" w:hAnsi="宋体" w:cs="宋体" w:hint="eastAsia"/>
                <w:sz w:val="22"/>
              </w:rPr>
              <w:t>劳务费</w:t>
            </w:r>
          </w:p>
        </w:tc>
        <w:tc>
          <w:tcPr>
            <w:tcW w:w="1380" w:type="pct"/>
            <w:shd w:val="clear" w:color="auto" w:fill="auto"/>
            <w:noWrap/>
            <w:vAlign w:val="center"/>
          </w:tcPr>
          <w:p w14:paraId="4C25125B" w14:textId="77777777" w:rsidR="00B11814" w:rsidRDefault="00000000">
            <w:pPr>
              <w:widowControl/>
              <w:spacing w:line="500" w:lineRule="exact"/>
              <w:jc w:val="right"/>
              <w:rPr>
                <w:rFonts w:ascii="宋体" w:hAnsi="宋体" w:cs="宋体"/>
                <w:sz w:val="22"/>
              </w:rPr>
            </w:pPr>
            <w:r>
              <w:rPr>
                <w:rFonts w:ascii="宋体" w:hAnsi="宋体" w:cs="宋体"/>
                <w:sz w:val="22"/>
              </w:rPr>
              <w:t>626,453.06</w:t>
            </w:r>
          </w:p>
        </w:tc>
        <w:tc>
          <w:tcPr>
            <w:tcW w:w="1000" w:type="pct"/>
            <w:vMerge/>
            <w:vAlign w:val="center"/>
          </w:tcPr>
          <w:p w14:paraId="453E0D0B" w14:textId="77777777" w:rsidR="00B11814" w:rsidRDefault="00B11814">
            <w:pPr>
              <w:widowControl/>
              <w:spacing w:line="500" w:lineRule="exact"/>
              <w:jc w:val="center"/>
              <w:rPr>
                <w:rFonts w:ascii="宋体" w:hAnsi="宋体" w:cs="宋体"/>
                <w:sz w:val="22"/>
              </w:rPr>
            </w:pPr>
          </w:p>
        </w:tc>
      </w:tr>
      <w:tr w:rsidR="00B11814" w14:paraId="1032DB78" w14:textId="77777777">
        <w:trPr>
          <w:trHeight w:val="290"/>
        </w:trPr>
        <w:tc>
          <w:tcPr>
            <w:tcW w:w="1145" w:type="pct"/>
            <w:vMerge w:val="restart"/>
            <w:shd w:val="clear" w:color="auto" w:fill="auto"/>
            <w:noWrap/>
            <w:vAlign w:val="center"/>
          </w:tcPr>
          <w:p w14:paraId="74C7B07E" w14:textId="77777777" w:rsidR="00B11814" w:rsidRDefault="00000000">
            <w:pPr>
              <w:widowControl/>
              <w:spacing w:line="500" w:lineRule="exact"/>
              <w:jc w:val="center"/>
              <w:rPr>
                <w:rFonts w:ascii="宋体" w:hAnsi="宋体" w:cs="宋体"/>
                <w:sz w:val="22"/>
              </w:rPr>
            </w:pPr>
            <w:r>
              <w:rPr>
                <w:rFonts w:ascii="宋体" w:hAnsi="宋体" w:cs="宋体" w:hint="eastAsia"/>
                <w:sz w:val="22"/>
              </w:rPr>
              <w:t>采购</w:t>
            </w:r>
          </w:p>
        </w:tc>
        <w:tc>
          <w:tcPr>
            <w:tcW w:w="1475" w:type="pct"/>
            <w:shd w:val="clear" w:color="auto" w:fill="auto"/>
            <w:noWrap/>
            <w:vAlign w:val="center"/>
          </w:tcPr>
          <w:p w14:paraId="2BCABECC" w14:textId="77777777" w:rsidR="00B11814" w:rsidRDefault="00000000">
            <w:pPr>
              <w:widowControl/>
              <w:spacing w:line="500" w:lineRule="exact"/>
              <w:jc w:val="left"/>
              <w:rPr>
                <w:rFonts w:ascii="宋体" w:hAnsi="宋体" w:cs="宋体"/>
                <w:sz w:val="22"/>
              </w:rPr>
            </w:pPr>
            <w:r>
              <w:rPr>
                <w:rFonts w:ascii="宋体" w:hAnsi="宋体" w:cs="宋体" w:hint="eastAsia"/>
                <w:sz w:val="22"/>
              </w:rPr>
              <w:t>瓶帽</w:t>
            </w:r>
          </w:p>
        </w:tc>
        <w:tc>
          <w:tcPr>
            <w:tcW w:w="1380" w:type="pct"/>
            <w:shd w:val="clear" w:color="auto" w:fill="auto"/>
            <w:noWrap/>
            <w:vAlign w:val="center"/>
          </w:tcPr>
          <w:p w14:paraId="1C0656AD" w14:textId="77777777" w:rsidR="00B11814" w:rsidRDefault="00000000">
            <w:pPr>
              <w:widowControl/>
              <w:spacing w:line="500" w:lineRule="exact"/>
              <w:ind w:firstLineChars="400" w:firstLine="880"/>
              <w:jc w:val="right"/>
              <w:rPr>
                <w:rFonts w:ascii="宋体" w:hAnsi="宋体" w:cs="宋体"/>
                <w:sz w:val="22"/>
              </w:rPr>
            </w:pPr>
            <w:r>
              <w:rPr>
                <w:rFonts w:ascii="宋体" w:hAnsi="宋体" w:cs="宋体"/>
                <w:sz w:val="22"/>
              </w:rPr>
              <w:t>25.4-283.18</w:t>
            </w:r>
          </w:p>
        </w:tc>
        <w:tc>
          <w:tcPr>
            <w:tcW w:w="1000" w:type="pct"/>
            <w:vMerge w:val="restart"/>
            <w:vAlign w:val="center"/>
          </w:tcPr>
          <w:p w14:paraId="3A37F806" w14:textId="77777777" w:rsidR="00B11814" w:rsidRDefault="00000000">
            <w:pPr>
              <w:widowControl/>
              <w:spacing w:line="500" w:lineRule="exact"/>
              <w:jc w:val="right"/>
              <w:rPr>
                <w:rFonts w:ascii="宋体" w:hAnsi="宋体" w:cs="宋体"/>
                <w:sz w:val="22"/>
              </w:rPr>
            </w:pPr>
            <w:r>
              <w:rPr>
                <w:rFonts w:ascii="宋体" w:hAnsi="宋体" w:cs="宋体"/>
                <w:sz w:val="22"/>
              </w:rPr>
              <w:t>12,226.20</w:t>
            </w:r>
          </w:p>
        </w:tc>
      </w:tr>
      <w:tr w:rsidR="00B11814" w14:paraId="4DD7A354" w14:textId="77777777">
        <w:trPr>
          <w:trHeight w:val="270"/>
        </w:trPr>
        <w:tc>
          <w:tcPr>
            <w:tcW w:w="1145" w:type="pct"/>
            <w:vMerge/>
            <w:vAlign w:val="center"/>
          </w:tcPr>
          <w:p w14:paraId="0A1A438B" w14:textId="77777777" w:rsidR="00B11814" w:rsidRDefault="00B11814">
            <w:pPr>
              <w:widowControl/>
              <w:spacing w:line="500" w:lineRule="exact"/>
              <w:jc w:val="center"/>
              <w:rPr>
                <w:rFonts w:ascii="宋体" w:hAnsi="宋体" w:cs="宋体"/>
                <w:sz w:val="22"/>
              </w:rPr>
            </w:pPr>
          </w:p>
        </w:tc>
        <w:tc>
          <w:tcPr>
            <w:tcW w:w="1475" w:type="pct"/>
            <w:shd w:val="clear" w:color="auto" w:fill="auto"/>
            <w:noWrap/>
            <w:vAlign w:val="center"/>
          </w:tcPr>
          <w:p w14:paraId="2C9DE0C6" w14:textId="77777777" w:rsidR="00B11814" w:rsidRDefault="00000000">
            <w:pPr>
              <w:widowControl/>
              <w:spacing w:line="500" w:lineRule="exact"/>
              <w:jc w:val="left"/>
              <w:rPr>
                <w:rFonts w:ascii="宋体" w:hAnsi="宋体" w:cs="宋体"/>
                <w:sz w:val="22"/>
              </w:rPr>
            </w:pPr>
            <w:r>
              <w:rPr>
                <w:rFonts w:ascii="宋体" w:hAnsi="宋体" w:cs="宋体" w:hint="eastAsia"/>
                <w:sz w:val="22"/>
              </w:rPr>
              <w:t>焊接瓶</w:t>
            </w:r>
          </w:p>
        </w:tc>
        <w:tc>
          <w:tcPr>
            <w:tcW w:w="1380" w:type="pct"/>
            <w:shd w:val="clear" w:color="auto" w:fill="auto"/>
            <w:noWrap/>
            <w:vAlign w:val="center"/>
          </w:tcPr>
          <w:p w14:paraId="3FC4C506" w14:textId="77777777" w:rsidR="00B11814" w:rsidRDefault="00000000">
            <w:pPr>
              <w:widowControl/>
              <w:spacing w:line="500" w:lineRule="exact"/>
              <w:jc w:val="right"/>
              <w:rPr>
                <w:rFonts w:ascii="宋体" w:hAnsi="宋体" w:cs="宋体"/>
                <w:sz w:val="22"/>
              </w:rPr>
            </w:pPr>
            <w:r>
              <w:rPr>
                <w:rFonts w:ascii="宋体" w:hAnsi="宋体" w:cs="宋体"/>
                <w:sz w:val="22"/>
              </w:rPr>
              <w:t>220-13,200</w:t>
            </w:r>
          </w:p>
        </w:tc>
        <w:tc>
          <w:tcPr>
            <w:tcW w:w="1000" w:type="pct"/>
            <w:vMerge/>
            <w:vAlign w:val="center"/>
          </w:tcPr>
          <w:p w14:paraId="7AC760C0" w14:textId="77777777" w:rsidR="00B11814" w:rsidRDefault="00B11814">
            <w:pPr>
              <w:widowControl/>
              <w:spacing w:line="500" w:lineRule="exact"/>
              <w:jc w:val="center"/>
              <w:rPr>
                <w:rFonts w:ascii="宋体" w:hAnsi="宋体"/>
                <w:sz w:val="22"/>
              </w:rPr>
            </w:pPr>
          </w:p>
        </w:tc>
      </w:tr>
      <w:tr w:rsidR="00B11814" w14:paraId="25BCA22C" w14:textId="77777777">
        <w:trPr>
          <w:trHeight w:val="270"/>
        </w:trPr>
        <w:tc>
          <w:tcPr>
            <w:tcW w:w="1145" w:type="pct"/>
            <w:vMerge/>
            <w:vAlign w:val="center"/>
          </w:tcPr>
          <w:p w14:paraId="64A1B7D6" w14:textId="77777777" w:rsidR="00B11814" w:rsidRDefault="00B11814">
            <w:pPr>
              <w:widowControl/>
              <w:spacing w:line="500" w:lineRule="exact"/>
              <w:jc w:val="center"/>
              <w:rPr>
                <w:rFonts w:ascii="宋体" w:hAnsi="宋体" w:cs="宋体"/>
                <w:sz w:val="22"/>
              </w:rPr>
            </w:pPr>
          </w:p>
        </w:tc>
        <w:tc>
          <w:tcPr>
            <w:tcW w:w="1475" w:type="pct"/>
            <w:shd w:val="clear" w:color="auto" w:fill="auto"/>
            <w:noWrap/>
            <w:vAlign w:val="center"/>
          </w:tcPr>
          <w:p w14:paraId="2B168348" w14:textId="77777777" w:rsidR="00B11814" w:rsidRDefault="00000000">
            <w:pPr>
              <w:widowControl/>
              <w:spacing w:line="500" w:lineRule="exact"/>
              <w:jc w:val="left"/>
              <w:rPr>
                <w:rFonts w:ascii="宋体" w:hAnsi="宋体" w:cs="宋体"/>
                <w:sz w:val="22"/>
              </w:rPr>
            </w:pPr>
            <w:r>
              <w:rPr>
                <w:rFonts w:ascii="宋体" w:hAnsi="宋体" w:cs="宋体" w:hint="eastAsia"/>
                <w:sz w:val="22"/>
              </w:rPr>
              <w:t>灭火剂储罐</w:t>
            </w:r>
          </w:p>
        </w:tc>
        <w:tc>
          <w:tcPr>
            <w:tcW w:w="1380" w:type="pct"/>
            <w:shd w:val="clear" w:color="auto" w:fill="auto"/>
            <w:noWrap/>
            <w:vAlign w:val="center"/>
          </w:tcPr>
          <w:p w14:paraId="19B72246" w14:textId="77777777" w:rsidR="00B11814" w:rsidRDefault="00000000">
            <w:pPr>
              <w:widowControl/>
              <w:spacing w:line="500" w:lineRule="exact"/>
              <w:jc w:val="right"/>
              <w:rPr>
                <w:rFonts w:ascii="宋体" w:hAnsi="宋体" w:cs="宋体"/>
                <w:sz w:val="22"/>
              </w:rPr>
            </w:pPr>
            <w:r>
              <w:rPr>
                <w:rFonts w:ascii="宋体" w:hAnsi="宋体" w:cs="宋体"/>
                <w:sz w:val="22"/>
              </w:rPr>
              <w:t>320,000-36,3000</w:t>
            </w:r>
          </w:p>
        </w:tc>
        <w:tc>
          <w:tcPr>
            <w:tcW w:w="1000" w:type="pct"/>
            <w:vMerge/>
            <w:vAlign w:val="center"/>
          </w:tcPr>
          <w:p w14:paraId="21AA84FD" w14:textId="77777777" w:rsidR="00B11814" w:rsidRDefault="00B11814">
            <w:pPr>
              <w:widowControl/>
              <w:spacing w:line="500" w:lineRule="exact"/>
              <w:jc w:val="center"/>
              <w:rPr>
                <w:rFonts w:ascii="宋体" w:hAnsi="宋体"/>
                <w:sz w:val="22"/>
              </w:rPr>
            </w:pPr>
          </w:p>
        </w:tc>
      </w:tr>
      <w:tr w:rsidR="00B11814" w14:paraId="1577CCB4" w14:textId="77777777">
        <w:trPr>
          <w:trHeight w:val="270"/>
        </w:trPr>
        <w:tc>
          <w:tcPr>
            <w:tcW w:w="1145" w:type="pct"/>
            <w:vMerge/>
            <w:vAlign w:val="center"/>
          </w:tcPr>
          <w:p w14:paraId="50A637AB" w14:textId="77777777" w:rsidR="00B11814" w:rsidRDefault="00B11814">
            <w:pPr>
              <w:widowControl/>
              <w:spacing w:line="500" w:lineRule="exact"/>
              <w:jc w:val="center"/>
              <w:rPr>
                <w:rFonts w:ascii="宋体" w:hAnsi="宋体" w:cs="宋体"/>
                <w:sz w:val="22"/>
              </w:rPr>
            </w:pPr>
          </w:p>
        </w:tc>
        <w:tc>
          <w:tcPr>
            <w:tcW w:w="1475" w:type="pct"/>
            <w:shd w:val="clear" w:color="auto" w:fill="auto"/>
            <w:noWrap/>
            <w:vAlign w:val="center"/>
          </w:tcPr>
          <w:p w14:paraId="13B2721E" w14:textId="77777777" w:rsidR="00B11814" w:rsidRDefault="00000000">
            <w:pPr>
              <w:widowControl/>
              <w:spacing w:line="500" w:lineRule="exact"/>
              <w:jc w:val="left"/>
              <w:rPr>
                <w:rFonts w:ascii="宋体" w:hAnsi="宋体" w:cs="宋体"/>
                <w:sz w:val="22"/>
              </w:rPr>
            </w:pPr>
            <w:r>
              <w:rPr>
                <w:rFonts w:ascii="宋体" w:hAnsi="宋体" w:cs="宋体" w:hint="eastAsia"/>
                <w:sz w:val="22"/>
              </w:rPr>
              <w:t>无石棉</w:t>
            </w:r>
          </w:p>
        </w:tc>
        <w:tc>
          <w:tcPr>
            <w:tcW w:w="1380" w:type="pct"/>
            <w:shd w:val="clear" w:color="auto" w:fill="auto"/>
            <w:noWrap/>
            <w:vAlign w:val="center"/>
          </w:tcPr>
          <w:p w14:paraId="3FD097F4" w14:textId="77777777" w:rsidR="00B11814" w:rsidRDefault="00000000">
            <w:pPr>
              <w:widowControl/>
              <w:spacing w:line="500" w:lineRule="exact"/>
              <w:jc w:val="right"/>
              <w:rPr>
                <w:rFonts w:ascii="宋体" w:hAnsi="宋体" w:cs="宋体"/>
                <w:sz w:val="22"/>
              </w:rPr>
            </w:pPr>
            <w:r>
              <w:rPr>
                <w:rFonts w:ascii="宋体" w:hAnsi="宋体" w:cs="宋体"/>
                <w:sz w:val="22"/>
              </w:rPr>
              <w:t>240-2,500</w:t>
            </w:r>
          </w:p>
        </w:tc>
        <w:tc>
          <w:tcPr>
            <w:tcW w:w="1000" w:type="pct"/>
            <w:vMerge/>
            <w:vAlign w:val="center"/>
          </w:tcPr>
          <w:p w14:paraId="4062482D" w14:textId="77777777" w:rsidR="00B11814" w:rsidRDefault="00B11814">
            <w:pPr>
              <w:widowControl/>
              <w:spacing w:line="500" w:lineRule="exact"/>
              <w:jc w:val="center"/>
              <w:rPr>
                <w:rFonts w:ascii="宋体" w:hAnsi="宋体"/>
                <w:sz w:val="22"/>
              </w:rPr>
            </w:pPr>
          </w:p>
        </w:tc>
      </w:tr>
      <w:tr w:rsidR="00B11814" w14:paraId="39B1C6D2" w14:textId="77777777">
        <w:trPr>
          <w:trHeight w:val="270"/>
        </w:trPr>
        <w:tc>
          <w:tcPr>
            <w:tcW w:w="1145" w:type="pct"/>
            <w:vMerge/>
            <w:vAlign w:val="center"/>
          </w:tcPr>
          <w:p w14:paraId="2FF4CD83" w14:textId="77777777" w:rsidR="00B11814" w:rsidRDefault="00B11814">
            <w:pPr>
              <w:widowControl/>
              <w:spacing w:line="500" w:lineRule="exact"/>
              <w:jc w:val="center"/>
              <w:rPr>
                <w:rFonts w:ascii="宋体" w:hAnsi="宋体" w:cs="宋体"/>
                <w:sz w:val="22"/>
              </w:rPr>
            </w:pPr>
          </w:p>
        </w:tc>
        <w:tc>
          <w:tcPr>
            <w:tcW w:w="1475" w:type="pct"/>
            <w:shd w:val="clear" w:color="auto" w:fill="auto"/>
            <w:noWrap/>
            <w:vAlign w:val="center"/>
          </w:tcPr>
          <w:p w14:paraId="5D7CF64D" w14:textId="77777777" w:rsidR="00B11814" w:rsidRDefault="00000000">
            <w:pPr>
              <w:widowControl/>
              <w:spacing w:line="500" w:lineRule="exact"/>
              <w:jc w:val="left"/>
              <w:rPr>
                <w:rFonts w:ascii="宋体" w:hAnsi="宋体" w:cs="宋体"/>
                <w:sz w:val="22"/>
              </w:rPr>
            </w:pPr>
            <w:r>
              <w:rPr>
                <w:rFonts w:ascii="宋体" w:hAnsi="宋体" w:cs="宋体" w:hint="eastAsia"/>
                <w:sz w:val="22"/>
              </w:rPr>
              <w:t>应急救援车</w:t>
            </w:r>
          </w:p>
        </w:tc>
        <w:tc>
          <w:tcPr>
            <w:tcW w:w="1380" w:type="pct"/>
            <w:shd w:val="clear" w:color="auto" w:fill="auto"/>
            <w:noWrap/>
            <w:vAlign w:val="center"/>
          </w:tcPr>
          <w:p w14:paraId="1E01CE67" w14:textId="77777777" w:rsidR="00B11814" w:rsidRDefault="00000000">
            <w:pPr>
              <w:widowControl/>
              <w:spacing w:line="500" w:lineRule="exact"/>
              <w:jc w:val="right"/>
              <w:rPr>
                <w:rFonts w:ascii="宋体" w:hAnsi="宋体" w:cs="宋体"/>
                <w:sz w:val="22"/>
              </w:rPr>
            </w:pPr>
            <w:r>
              <w:rPr>
                <w:rFonts w:ascii="宋体" w:hAnsi="宋体" w:cs="宋体"/>
                <w:sz w:val="22"/>
              </w:rPr>
              <w:t>170,000-230,000</w:t>
            </w:r>
          </w:p>
        </w:tc>
        <w:tc>
          <w:tcPr>
            <w:tcW w:w="1000" w:type="pct"/>
            <w:vMerge/>
            <w:vAlign w:val="center"/>
          </w:tcPr>
          <w:p w14:paraId="46580482" w14:textId="77777777" w:rsidR="00B11814" w:rsidRDefault="00B11814">
            <w:pPr>
              <w:widowControl/>
              <w:spacing w:line="500" w:lineRule="exact"/>
              <w:jc w:val="center"/>
              <w:rPr>
                <w:rFonts w:ascii="宋体" w:hAnsi="宋体"/>
                <w:sz w:val="22"/>
              </w:rPr>
            </w:pPr>
          </w:p>
        </w:tc>
      </w:tr>
      <w:tr w:rsidR="00B11814" w14:paraId="43742897" w14:textId="77777777">
        <w:trPr>
          <w:trHeight w:val="270"/>
        </w:trPr>
        <w:tc>
          <w:tcPr>
            <w:tcW w:w="1145" w:type="pct"/>
            <w:vMerge/>
            <w:vAlign w:val="center"/>
          </w:tcPr>
          <w:p w14:paraId="742526B9" w14:textId="77777777" w:rsidR="00B11814" w:rsidRDefault="00B11814">
            <w:pPr>
              <w:widowControl/>
              <w:spacing w:line="500" w:lineRule="exact"/>
              <w:jc w:val="center"/>
              <w:rPr>
                <w:rFonts w:ascii="宋体" w:hAnsi="宋体" w:cs="宋体"/>
                <w:sz w:val="22"/>
              </w:rPr>
            </w:pPr>
          </w:p>
        </w:tc>
        <w:tc>
          <w:tcPr>
            <w:tcW w:w="1475" w:type="pct"/>
            <w:shd w:val="clear" w:color="auto" w:fill="auto"/>
            <w:noWrap/>
            <w:vAlign w:val="center"/>
          </w:tcPr>
          <w:p w14:paraId="504B8F80" w14:textId="77777777" w:rsidR="00B11814" w:rsidRDefault="00000000">
            <w:pPr>
              <w:widowControl/>
              <w:spacing w:line="500" w:lineRule="exact"/>
              <w:jc w:val="left"/>
              <w:rPr>
                <w:rFonts w:ascii="宋体" w:hAnsi="宋体" w:cs="宋体"/>
                <w:sz w:val="22"/>
              </w:rPr>
            </w:pPr>
            <w:r>
              <w:rPr>
                <w:rFonts w:ascii="宋体" w:hAnsi="宋体" w:cs="宋体" w:hint="eastAsia"/>
                <w:sz w:val="22"/>
              </w:rPr>
              <w:t>保护罩</w:t>
            </w:r>
            <w:r>
              <w:rPr>
                <w:rFonts w:ascii="宋体" w:hAnsi="宋体" w:cs="宋体"/>
                <w:sz w:val="22"/>
              </w:rPr>
              <w:t>HZ014</w:t>
            </w:r>
          </w:p>
        </w:tc>
        <w:tc>
          <w:tcPr>
            <w:tcW w:w="1380" w:type="pct"/>
            <w:shd w:val="clear" w:color="auto" w:fill="auto"/>
            <w:noWrap/>
            <w:vAlign w:val="center"/>
          </w:tcPr>
          <w:p w14:paraId="7DCD0AEC" w14:textId="77777777" w:rsidR="00B11814" w:rsidRDefault="00000000">
            <w:pPr>
              <w:widowControl/>
              <w:spacing w:line="500" w:lineRule="exact"/>
              <w:jc w:val="right"/>
              <w:rPr>
                <w:rFonts w:ascii="宋体" w:hAnsi="宋体" w:cs="宋体"/>
                <w:sz w:val="22"/>
              </w:rPr>
            </w:pPr>
            <w:r>
              <w:rPr>
                <w:rFonts w:ascii="宋体" w:hAnsi="宋体" w:cs="宋体"/>
                <w:sz w:val="22"/>
              </w:rPr>
              <w:t>237.88-243.85</w:t>
            </w:r>
          </w:p>
        </w:tc>
        <w:tc>
          <w:tcPr>
            <w:tcW w:w="1000" w:type="pct"/>
            <w:vMerge/>
            <w:vAlign w:val="center"/>
          </w:tcPr>
          <w:p w14:paraId="3E28EF61" w14:textId="77777777" w:rsidR="00B11814" w:rsidRDefault="00B11814">
            <w:pPr>
              <w:widowControl/>
              <w:spacing w:line="500" w:lineRule="exact"/>
              <w:jc w:val="center"/>
              <w:rPr>
                <w:rFonts w:ascii="宋体" w:hAnsi="宋体"/>
                <w:sz w:val="22"/>
              </w:rPr>
            </w:pPr>
          </w:p>
        </w:tc>
      </w:tr>
      <w:tr w:rsidR="00B11814" w14:paraId="1559AA5D" w14:textId="77777777">
        <w:trPr>
          <w:trHeight w:val="270"/>
        </w:trPr>
        <w:tc>
          <w:tcPr>
            <w:tcW w:w="1145" w:type="pct"/>
            <w:vMerge/>
            <w:vAlign w:val="center"/>
          </w:tcPr>
          <w:p w14:paraId="5A460637" w14:textId="77777777" w:rsidR="00B11814" w:rsidRDefault="00B11814">
            <w:pPr>
              <w:widowControl/>
              <w:spacing w:line="500" w:lineRule="exact"/>
              <w:jc w:val="center"/>
              <w:rPr>
                <w:rFonts w:ascii="宋体" w:hAnsi="宋体" w:cs="宋体"/>
                <w:sz w:val="22"/>
              </w:rPr>
            </w:pPr>
          </w:p>
        </w:tc>
        <w:tc>
          <w:tcPr>
            <w:tcW w:w="1475" w:type="pct"/>
            <w:shd w:val="clear" w:color="auto" w:fill="auto"/>
            <w:noWrap/>
            <w:vAlign w:val="center"/>
          </w:tcPr>
          <w:p w14:paraId="4B695242" w14:textId="77777777" w:rsidR="00B11814" w:rsidRDefault="00000000">
            <w:pPr>
              <w:widowControl/>
              <w:spacing w:line="500" w:lineRule="exact"/>
              <w:jc w:val="left"/>
              <w:rPr>
                <w:rFonts w:ascii="宋体" w:hAnsi="宋体" w:cs="宋体"/>
                <w:sz w:val="22"/>
              </w:rPr>
            </w:pPr>
            <w:r>
              <w:rPr>
                <w:rFonts w:ascii="宋体" w:hAnsi="宋体" w:cs="宋体" w:hint="eastAsia"/>
                <w:sz w:val="22"/>
              </w:rPr>
              <w:t>阀座</w:t>
            </w:r>
          </w:p>
        </w:tc>
        <w:tc>
          <w:tcPr>
            <w:tcW w:w="1380" w:type="pct"/>
            <w:shd w:val="clear" w:color="auto" w:fill="auto"/>
            <w:noWrap/>
            <w:vAlign w:val="center"/>
          </w:tcPr>
          <w:p w14:paraId="2285857F" w14:textId="77777777" w:rsidR="00B11814" w:rsidRDefault="00000000">
            <w:pPr>
              <w:widowControl/>
              <w:spacing w:line="500" w:lineRule="exact"/>
              <w:jc w:val="right"/>
              <w:rPr>
                <w:rFonts w:ascii="宋体" w:hAnsi="宋体" w:cs="宋体"/>
                <w:sz w:val="22"/>
              </w:rPr>
            </w:pPr>
            <w:r>
              <w:rPr>
                <w:rFonts w:ascii="宋体" w:hAnsi="宋体" w:cs="宋体"/>
                <w:sz w:val="22"/>
              </w:rPr>
              <w:t>93.45</w:t>
            </w:r>
          </w:p>
        </w:tc>
        <w:tc>
          <w:tcPr>
            <w:tcW w:w="1000" w:type="pct"/>
            <w:vMerge/>
            <w:vAlign w:val="center"/>
          </w:tcPr>
          <w:p w14:paraId="775F129B" w14:textId="77777777" w:rsidR="00B11814" w:rsidRDefault="00B11814">
            <w:pPr>
              <w:widowControl/>
              <w:spacing w:line="500" w:lineRule="exact"/>
              <w:jc w:val="center"/>
              <w:rPr>
                <w:rFonts w:ascii="宋体" w:hAnsi="宋体"/>
                <w:sz w:val="22"/>
              </w:rPr>
            </w:pPr>
          </w:p>
        </w:tc>
      </w:tr>
    </w:tbl>
    <w:p w14:paraId="2BE9748C" w14:textId="77777777" w:rsidR="00B11814" w:rsidRDefault="00000000">
      <w:pPr>
        <w:spacing w:line="500" w:lineRule="exact"/>
        <w:ind w:right="1"/>
        <w:rPr>
          <w:rFonts w:ascii="宋体" w:hAnsi="宋体" w:cs="宋体"/>
          <w:sz w:val="22"/>
        </w:rPr>
      </w:pPr>
      <w:r>
        <w:rPr>
          <w:rFonts w:ascii="宋体" w:hAnsi="宋体" w:cs="宋体" w:hint="eastAsia"/>
          <w:sz w:val="22"/>
        </w:rPr>
        <w:t>兰天达：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496"/>
        <w:gridCol w:w="2310"/>
        <w:gridCol w:w="1679"/>
      </w:tblGrid>
      <w:tr w:rsidR="00B11814" w14:paraId="72D338F1" w14:textId="77777777">
        <w:trPr>
          <w:trHeight w:val="270"/>
          <w:jc w:val="center"/>
        </w:trPr>
        <w:tc>
          <w:tcPr>
            <w:tcW w:w="1131" w:type="pct"/>
            <w:vMerge w:val="restart"/>
            <w:shd w:val="clear" w:color="auto" w:fill="auto"/>
            <w:noWrap/>
            <w:vAlign w:val="center"/>
          </w:tcPr>
          <w:p w14:paraId="3628F2A1" w14:textId="77777777" w:rsidR="00B11814" w:rsidRDefault="00000000">
            <w:pPr>
              <w:widowControl/>
              <w:spacing w:line="500" w:lineRule="exact"/>
              <w:jc w:val="center"/>
              <w:rPr>
                <w:rFonts w:ascii="宋体" w:hAnsi="宋体" w:cs="宋体"/>
                <w:sz w:val="22"/>
              </w:rPr>
            </w:pPr>
            <w:r>
              <w:rPr>
                <w:rFonts w:ascii="宋体" w:hAnsi="宋体" w:cs="宋体" w:hint="eastAsia"/>
                <w:sz w:val="22"/>
              </w:rPr>
              <w:t>销售</w:t>
            </w:r>
          </w:p>
        </w:tc>
        <w:tc>
          <w:tcPr>
            <w:tcW w:w="1489" w:type="pct"/>
            <w:shd w:val="clear" w:color="auto" w:fill="auto"/>
            <w:noWrap/>
            <w:vAlign w:val="center"/>
          </w:tcPr>
          <w:p w14:paraId="5BF0E72C"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类别</w:t>
            </w:r>
          </w:p>
        </w:tc>
        <w:tc>
          <w:tcPr>
            <w:tcW w:w="1378" w:type="pct"/>
            <w:shd w:val="clear" w:color="auto" w:fill="auto"/>
            <w:noWrap/>
            <w:vAlign w:val="center"/>
          </w:tcPr>
          <w:p w14:paraId="43E17746"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单价（元）</w:t>
            </w:r>
          </w:p>
        </w:tc>
        <w:tc>
          <w:tcPr>
            <w:tcW w:w="1002" w:type="pct"/>
          </w:tcPr>
          <w:p w14:paraId="3BA98EAC" w14:textId="77777777" w:rsidR="00B11814" w:rsidRDefault="00000000">
            <w:pPr>
              <w:widowControl/>
              <w:spacing w:line="500" w:lineRule="exact"/>
              <w:jc w:val="center"/>
              <w:rPr>
                <w:rFonts w:ascii="宋体" w:hAnsi="宋体" w:cs="宋体"/>
                <w:b/>
                <w:sz w:val="22"/>
              </w:rPr>
            </w:pPr>
            <w:r>
              <w:rPr>
                <w:rFonts w:ascii="宋体" w:hAnsi="宋体" w:cs="宋体" w:hint="eastAsia"/>
                <w:b/>
                <w:sz w:val="22"/>
              </w:rPr>
              <w:t>金额（万元）</w:t>
            </w:r>
          </w:p>
        </w:tc>
      </w:tr>
      <w:tr w:rsidR="00B11814" w14:paraId="7317E62B" w14:textId="77777777">
        <w:trPr>
          <w:trHeight w:val="270"/>
          <w:jc w:val="center"/>
        </w:trPr>
        <w:tc>
          <w:tcPr>
            <w:tcW w:w="1131" w:type="pct"/>
            <w:vMerge/>
            <w:vAlign w:val="center"/>
          </w:tcPr>
          <w:p w14:paraId="2C3C7B4D" w14:textId="77777777" w:rsidR="00B11814" w:rsidRDefault="00B11814">
            <w:pPr>
              <w:widowControl/>
              <w:spacing w:line="500" w:lineRule="exact"/>
              <w:jc w:val="center"/>
              <w:rPr>
                <w:rFonts w:ascii="宋体" w:hAnsi="宋体" w:cs="宋体"/>
                <w:sz w:val="22"/>
              </w:rPr>
            </w:pPr>
          </w:p>
        </w:tc>
        <w:tc>
          <w:tcPr>
            <w:tcW w:w="1489" w:type="pct"/>
            <w:shd w:val="clear" w:color="auto" w:fill="auto"/>
            <w:noWrap/>
            <w:vAlign w:val="center"/>
          </w:tcPr>
          <w:p w14:paraId="2752F54B" w14:textId="77777777" w:rsidR="00B11814" w:rsidRDefault="00000000">
            <w:pPr>
              <w:widowControl/>
              <w:spacing w:line="500" w:lineRule="exact"/>
              <w:jc w:val="left"/>
              <w:rPr>
                <w:rFonts w:ascii="宋体" w:hAnsi="宋体" w:cs="宋体"/>
                <w:sz w:val="22"/>
              </w:rPr>
            </w:pPr>
            <w:r>
              <w:rPr>
                <w:rFonts w:ascii="宋体" w:hAnsi="宋体" w:cs="宋体" w:hint="eastAsia"/>
                <w:sz w:val="22"/>
              </w:rPr>
              <w:t>维修费</w:t>
            </w:r>
          </w:p>
        </w:tc>
        <w:tc>
          <w:tcPr>
            <w:tcW w:w="1378" w:type="pct"/>
            <w:shd w:val="clear" w:color="auto" w:fill="auto"/>
            <w:noWrap/>
            <w:vAlign w:val="bottom"/>
          </w:tcPr>
          <w:p w14:paraId="3498FA31" w14:textId="77777777" w:rsidR="00B11814" w:rsidRDefault="00000000">
            <w:pPr>
              <w:widowControl/>
              <w:spacing w:line="500" w:lineRule="exact"/>
              <w:jc w:val="right"/>
              <w:rPr>
                <w:rFonts w:ascii="宋体" w:hAnsi="宋体" w:cs="宋体"/>
                <w:sz w:val="22"/>
              </w:rPr>
            </w:pPr>
            <w:r>
              <w:rPr>
                <w:rFonts w:ascii="宋体" w:hAnsi="宋体" w:cs="宋体"/>
                <w:sz w:val="22"/>
              </w:rPr>
              <w:t>176,154.34</w:t>
            </w:r>
          </w:p>
        </w:tc>
        <w:tc>
          <w:tcPr>
            <w:tcW w:w="1002" w:type="pct"/>
            <w:vMerge w:val="restart"/>
          </w:tcPr>
          <w:p w14:paraId="6BC2E943" w14:textId="77777777" w:rsidR="00B11814" w:rsidRDefault="00B11814">
            <w:pPr>
              <w:widowControl/>
              <w:spacing w:line="500" w:lineRule="exact"/>
              <w:jc w:val="right"/>
              <w:rPr>
                <w:rFonts w:ascii="宋体" w:hAnsi="宋体" w:cs="宋体"/>
                <w:sz w:val="22"/>
              </w:rPr>
            </w:pPr>
          </w:p>
          <w:p w14:paraId="2F7BA9C6" w14:textId="77777777" w:rsidR="00B11814" w:rsidRDefault="00B11814">
            <w:pPr>
              <w:widowControl/>
              <w:spacing w:line="500" w:lineRule="exact"/>
              <w:jc w:val="right"/>
              <w:rPr>
                <w:rFonts w:ascii="宋体" w:hAnsi="宋体" w:cs="宋体"/>
                <w:sz w:val="22"/>
              </w:rPr>
            </w:pPr>
          </w:p>
          <w:p w14:paraId="362CE347" w14:textId="77777777" w:rsidR="00B11814" w:rsidRDefault="00000000">
            <w:pPr>
              <w:widowControl/>
              <w:spacing w:line="500" w:lineRule="exact"/>
              <w:ind w:right="280"/>
              <w:jc w:val="right"/>
              <w:rPr>
                <w:rFonts w:ascii="宋体" w:hAnsi="宋体" w:cs="宋体"/>
                <w:sz w:val="22"/>
              </w:rPr>
            </w:pPr>
            <w:r>
              <w:rPr>
                <w:rFonts w:ascii="宋体" w:hAnsi="宋体" w:cs="宋体"/>
                <w:sz w:val="22"/>
              </w:rPr>
              <w:t>547.72</w:t>
            </w:r>
          </w:p>
        </w:tc>
      </w:tr>
      <w:tr w:rsidR="00B11814" w14:paraId="46C99001" w14:textId="77777777">
        <w:trPr>
          <w:trHeight w:val="270"/>
          <w:jc w:val="center"/>
        </w:trPr>
        <w:tc>
          <w:tcPr>
            <w:tcW w:w="1131" w:type="pct"/>
            <w:vMerge/>
            <w:vAlign w:val="center"/>
          </w:tcPr>
          <w:p w14:paraId="76E5F57B" w14:textId="77777777" w:rsidR="00B11814" w:rsidRDefault="00B11814">
            <w:pPr>
              <w:widowControl/>
              <w:spacing w:line="500" w:lineRule="exact"/>
              <w:jc w:val="center"/>
              <w:rPr>
                <w:rFonts w:ascii="宋体" w:hAnsi="宋体" w:cs="宋体"/>
                <w:sz w:val="22"/>
              </w:rPr>
            </w:pPr>
          </w:p>
        </w:tc>
        <w:tc>
          <w:tcPr>
            <w:tcW w:w="1489" w:type="pct"/>
            <w:shd w:val="clear" w:color="auto" w:fill="auto"/>
            <w:noWrap/>
            <w:vAlign w:val="bottom"/>
          </w:tcPr>
          <w:p w14:paraId="6F07653E" w14:textId="77777777" w:rsidR="00B11814" w:rsidRDefault="00000000">
            <w:pPr>
              <w:widowControl/>
              <w:spacing w:line="500" w:lineRule="exact"/>
              <w:jc w:val="left"/>
              <w:rPr>
                <w:rFonts w:ascii="宋体" w:hAnsi="宋体" w:cs="宋体"/>
                <w:sz w:val="22"/>
              </w:rPr>
            </w:pPr>
            <w:r>
              <w:rPr>
                <w:rFonts w:ascii="宋体" w:hAnsi="宋体" w:cs="宋体" w:hint="eastAsia"/>
                <w:sz w:val="22"/>
              </w:rPr>
              <w:t>液位变送器</w:t>
            </w:r>
          </w:p>
        </w:tc>
        <w:tc>
          <w:tcPr>
            <w:tcW w:w="1378" w:type="pct"/>
            <w:shd w:val="clear" w:color="auto" w:fill="auto"/>
            <w:noWrap/>
            <w:vAlign w:val="bottom"/>
          </w:tcPr>
          <w:p w14:paraId="09C3FB94" w14:textId="77777777" w:rsidR="00B11814" w:rsidRDefault="00000000">
            <w:pPr>
              <w:widowControl/>
              <w:spacing w:line="500" w:lineRule="exact"/>
              <w:jc w:val="right"/>
              <w:rPr>
                <w:rFonts w:ascii="宋体" w:hAnsi="宋体" w:cs="宋体"/>
                <w:sz w:val="22"/>
              </w:rPr>
            </w:pPr>
            <w:r>
              <w:rPr>
                <w:rFonts w:ascii="宋体" w:hAnsi="宋体" w:cs="宋体"/>
                <w:sz w:val="22"/>
              </w:rPr>
              <w:t>875.23</w:t>
            </w:r>
          </w:p>
        </w:tc>
        <w:tc>
          <w:tcPr>
            <w:tcW w:w="1002" w:type="pct"/>
            <w:vMerge/>
          </w:tcPr>
          <w:p w14:paraId="3E972093" w14:textId="77777777" w:rsidR="00B11814" w:rsidRDefault="00B11814">
            <w:pPr>
              <w:widowControl/>
              <w:spacing w:line="500" w:lineRule="exact"/>
              <w:jc w:val="center"/>
              <w:rPr>
                <w:rFonts w:ascii="宋体" w:hAnsi="宋体" w:cs="宋体"/>
                <w:sz w:val="22"/>
              </w:rPr>
            </w:pPr>
          </w:p>
        </w:tc>
      </w:tr>
      <w:tr w:rsidR="00B11814" w14:paraId="2DA79FF9" w14:textId="77777777">
        <w:trPr>
          <w:trHeight w:val="270"/>
          <w:jc w:val="center"/>
        </w:trPr>
        <w:tc>
          <w:tcPr>
            <w:tcW w:w="1131" w:type="pct"/>
            <w:vMerge/>
            <w:vAlign w:val="center"/>
          </w:tcPr>
          <w:p w14:paraId="3DA63FB8" w14:textId="77777777" w:rsidR="00B11814" w:rsidRDefault="00B11814">
            <w:pPr>
              <w:widowControl/>
              <w:spacing w:line="500" w:lineRule="exact"/>
              <w:jc w:val="center"/>
              <w:rPr>
                <w:rFonts w:ascii="宋体" w:hAnsi="宋体" w:cs="宋体"/>
                <w:sz w:val="22"/>
              </w:rPr>
            </w:pPr>
          </w:p>
        </w:tc>
        <w:tc>
          <w:tcPr>
            <w:tcW w:w="1489" w:type="pct"/>
            <w:shd w:val="clear" w:color="auto" w:fill="auto"/>
            <w:noWrap/>
            <w:vAlign w:val="bottom"/>
          </w:tcPr>
          <w:p w14:paraId="2DE74904" w14:textId="77777777" w:rsidR="00B11814" w:rsidRDefault="00000000">
            <w:pPr>
              <w:widowControl/>
              <w:spacing w:line="500" w:lineRule="exact"/>
              <w:jc w:val="left"/>
              <w:rPr>
                <w:rFonts w:ascii="宋体" w:hAnsi="宋体" w:cs="宋体"/>
                <w:sz w:val="22"/>
              </w:rPr>
            </w:pPr>
            <w:r>
              <w:rPr>
                <w:rFonts w:ascii="宋体" w:hAnsi="宋体" w:cs="宋体" w:hint="eastAsia"/>
                <w:sz w:val="22"/>
              </w:rPr>
              <w:t>车用低温瓶组（返修）</w:t>
            </w:r>
          </w:p>
        </w:tc>
        <w:tc>
          <w:tcPr>
            <w:tcW w:w="1378" w:type="pct"/>
            <w:shd w:val="clear" w:color="auto" w:fill="auto"/>
            <w:noWrap/>
            <w:vAlign w:val="bottom"/>
          </w:tcPr>
          <w:p w14:paraId="1CE8E9C2" w14:textId="77777777" w:rsidR="00B11814" w:rsidRDefault="00000000">
            <w:pPr>
              <w:widowControl/>
              <w:spacing w:line="500" w:lineRule="exact"/>
              <w:jc w:val="right"/>
              <w:rPr>
                <w:rFonts w:ascii="宋体" w:hAnsi="宋体" w:cs="宋体"/>
                <w:sz w:val="22"/>
              </w:rPr>
            </w:pPr>
            <w:r>
              <w:rPr>
                <w:rFonts w:ascii="宋体" w:hAnsi="宋体" w:cs="宋体"/>
                <w:sz w:val="22"/>
              </w:rPr>
              <w:t>3,400-11,000</w:t>
            </w:r>
          </w:p>
        </w:tc>
        <w:tc>
          <w:tcPr>
            <w:tcW w:w="1002" w:type="pct"/>
            <w:vMerge/>
          </w:tcPr>
          <w:p w14:paraId="2E5C8002" w14:textId="77777777" w:rsidR="00B11814" w:rsidRDefault="00B11814">
            <w:pPr>
              <w:widowControl/>
              <w:spacing w:line="500" w:lineRule="exact"/>
              <w:jc w:val="center"/>
              <w:rPr>
                <w:rFonts w:ascii="宋体" w:hAnsi="宋体" w:cs="宋体"/>
                <w:sz w:val="22"/>
              </w:rPr>
            </w:pPr>
          </w:p>
        </w:tc>
      </w:tr>
      <w:tr w:rsidR="00B11814" w14:paraId="644AA579" w14:textId="77777777">
        <w:trPr>
          <w:trHeight w:val="270"/>
          <w:jc w:val="center"/>
        </w:trPr>
        <w:tc>
          <w:tcPr>
            <w:tcW w:w="1131" w:type="pct"/>
            <w:vMerge/>
            <w:vAlign w:val="center"/>
          </w:tcPr>
          <w:p w14:paraId="12B0E5BB" w14:textId="77777777" w:rsidR="00B11814" w:rsidRDefault="00B11814">
            <w:pPr>
              <w:widowControl/>
              <w:spacing w:line="500" w:lineRule="exact"/>
              <w:jc w:val="center"/>
              <w:rPr>
                <w:rFonts w:ascii="宋体" w:hAnsi="宋体" w:cs="宋体"/>
                <w:sz w:val="22"/>
              </w:rPr>
            </w:pPr>
          </w:p>
        </w:tc>
        <w:tc>
          <w:tcPr>
            <w:tcW w:w="1489" w:type="pct"/>
            <w:shd w:val="clear" w:color="auto" w:fill="auto"/>
            <w:noWrap/>
            <w:vAlign w:val="center"/>
          </w:tcPr>
          <w:p w14:paraId="2769FB58" w14:textId="77777777" w:rsidR="00B11814" w:rsidRDefault="00000000">
            <w:pPr>
              <w:widowControl/>
              <w:spacing w:line="500" w:lineRule="exact"/>
              <w:jc w:val="left"/>
              <w:rPr>
                <w:rFonts w:ascii="宋体" w:hAnsi="宋体" w:cs="宋体"/>
                <w:sz w:val="22"/>
              </w:rPr>
            </w:pPr>
            <w:r>
              <w:rPr>
                <w:rFonts w:ascii="宋体" w:hAnsi="宋体" w:cs="宋体" w:hint="eastAsia"/>
                <w:sz w:val="22"/>
              </w:rPr>
              <w:t>车用低温瓶组</w:t>
            </w:r>
          </w:p>
        </w:tc>
        <w:tc>
          <w:tcPr>
            <w:tcW w:w="1378" w:type="pct"/>
            <w:shd w:val="clear" w:color="auto" w:fill="auto"/>
            <w:noWrap/>
            <w:vAlign w:val="bottom"/>
          </w:tcPr>
          <w:p w14:paraId="27DC3297" w14:textId="77777777" w:rsidR="00B11814" w:rsidRDefault="00000000">
            <w:pPr>
              <w:widowControl/>
              <w:spacing w:line="500" w:lineRule="exact"/>
              <w:jc w:val="right"/>
              <w:rPr>
                <w:rFonts w:ascii="宋体" w:hAnsi="宋体" w:cs="宋体"/>
                <w:sz w:val="22"/>
              </w:rPr>
            </w:pPr>
            <w:r>
              <w:rPr>
                <w:rFonts w:ascii="宋体" w:hAnsi="宋体" w:cs="宋体"/>
                <w:sz w:val="22"/>
              </w:rPr>
              <w:t>23,008.85</w:t>
            </w:r>
          </w:p>
        </w:tc>
        <w:tc>
          <w:tcPr>
            <w:tcW w:w="1002" w:type="pct"/>
            <w:vMerge/>
          </w:tcPr>
          <w:p w14:paraId="458D999B" w14:textId="77777777" w:rsidR="00B11814" w:rsidRDefault="00B11814">
            <w:pPr>
              <w:widowControl/>
              <w:spacing w:line="500" w:lineRule="exact"/>
              <w:jc w:val="center"/>
              <w:rPr>
                <w:rFonts w:ascii="宋体" w:hAnsi="宋体" w:cs="宋体"/>
                <w:sz w:val="22"/>
              </w:rPr>
            </w:pPr>
          </w:p>
        </w:tc>
      </w:tr>
      <w:tr w:rsidR="00B11814" w14:paraId="4CF3A6C5" w14:textId="77777777">
        <w:trPr>
          <w:trHeight w:val="270"/>
          <w:jc w:val="center"/>
        </w:trPr>
        <w:tc>
          <w:tcPr>
            <w:tcW w:w="1131" w:type="pct"/>
            <w:vMerge/>
            <w:vAlign w:val="center"/>
          </w:tcPr>
          <w:p w14:paraId="1EBB0ED1" w14:textId="77777777" w:rsidR="00B11814" w:rsidRDefault="00B11814">
            <w:pPr>
              <w:widowControl/>
              <w:spacing w:line="500" w:lineRule="exact"/>
              <w:jc w:val="center"/>
              <w:rPr>
                <w:rFonts w:ascii="宋体" w:hAnsi="宋体" w:cs="宋体"/>
                <w:sz w:val="22"/>
              </w:rPr>
            </w:pPr>
          </w:p>
        </w:tc>
        <w:tc>
          <w:tcPr>
            <w:tcW w:w="1489" w:type="pct"/>
            <w:shd w:val="clear" w:color="auto" w:fill="auto"/>
            <w:noWrap/>
            <w:vAlign w:val="center"/>
          </w:tcPr>
          <w:p w14:paraId="09342512" w14:textId="77777777" w:rsidR="00B11814" w:rsidRDefault="00000000">
            <w:pPr>
              <w:widowControl/>
              <w:spacing w:line="500" w:lineRule="exact"/>
              <w:jc w:val="left"/>
              <w:rPr>
                <w:rFonts w:ascii="宋体" w:hAnsi="宋体" w:cs="宋体"/>
                <w:sz w:val="22"/>
              </w:rPr>
            </w:pPr>
            <w:r>
              <w:rPr>
                <w:rFonts w:ascii="宋体" w:hAnsi="宋体" w:cs="宋体" w:hint="eastAsia"/>
                <w:sz w:val="22"/>
              </w:rPr>
              <w:t>缠绕瓶</w:t>
            </w:r>
          </w:p>
        </w:tc>
        <w:tc>
          <w:tcPr>
            <w:tcW w:w="1378" w:type="pct"/>
            <w:shd w:val="clear" w:color="auto" w:fill="auto"/>
            <w:noWrap/>
            <w:vAlign w:val="center"/>
          </w:tcPr>
          <w:p w14:paraId="307EDF68" w14:textId="77777777" w:rsidR="00B11814" w:rsidRDefault="00000000">
            <w:pPr>
              <w:widowControl/>
              <w:spacing w:line="500" w:lineRule="exact"/>
              <w:jc w:val="right"/>
              <w:rPr>
                <w:rFonts w:ascii="宋体" w:hAnsi="宋体" w:cs="宋体"/>
                <w:sz w:val="22"/>
              </w:rPr>
            </w:pPr>
            <w:r>
              <w:rPr>
                <w:rFonts w:ascii="宋体" w:hAnsi="宋体" w:cs="宋体"/>
                <w:sz w:val="22"/>
              </w:rPr>
              <w:t>1,700.09-1,991.15</w:t>
            </w:r>
          </w:p>
        </w:tc>
        <w:tc>
          <w:tcPr>
            <w:tcW w:w="1002" w:type="pct"/>
            <w:vMerge/>
          </w:tcPr>
          <w:p w14:paraId="0E4D77A5" w14:textId="77777777" w:rsidR="00B11814" w:rsidRDefault="00B11814">
            <w:pPr>
              <w:widowControl/>
              <w:spacing w:line="500" w:lineRule="exact"/>
              <w:jc w:val="center"/>
              <w:rPr>
                <w:rFonts w:ascii="宋体" w:hAnsi="宋体" w:cs="宋体"/>
                <w:sz w:val="22"/>
              </w:rPr>
            </w:pPr>
          </w:p>
        </w:tc>
      </w:tr>
      <w:tr w:rsidR="00B11814" w14:paraId="758DB41E" w14:textId="77777777">
        <w:trPr>
          <w:trHeight w:val="270"/>
          <w:jc w:val="center"/>
        </w:trPr>
        <w:tc>
          <w:tcPr>
            <w:tcW w:w="1131" w:type="pct"/>
            <w:shd w:val="clear" w:color="auto" w:fill="auto"/>
            <w:noWrap/>
            <w:vAlign w:val="center"/>
          </w:tcPr>
          <w:p w14:paraId="3A51A564" w14:textId="77777777" w:rsidR="00B11814" w:rsidRDefault="00000000">
            <w:pPr>
              <w:widowControl/>
              <w:spacing w:line="500" w:lineRule="exact"/>
              <w:jc w:val="center"/>
              <w:rPr>
                <w:rFonts w:ascii="宋体" w:hAnsi="宋体" w:cs="宋体"/>
                <w:sz w:val="22"/>
              </w:rPr>
            </w:pPr>
            <w:r>
              <w:rPr>
                <w:rFonts w:ascii="宋体" w:hAnsi="宋体" w:cs="宋体" w:hint="eastAsia"/>
                <w:sz w:val="22"/>
              </w:rPr>
              <w:t>采购</w:t>
            </w:r>
          </w:p>
        </w:tc>
        <w:tc>
          <w:tcPr>
            <w:tcW w:w="1489" w:type="pct"/>
            <w:shd w:val="clear" w:color="auto" w:fill="auto"/>
            <w:noWrap/>
            <w:vAlign w:val="center"/>
          </w:tcPr>
          <w:p w14:paraId="6942AE4A" w14:textId="77777777" w:rsidR="00B11814" w:rsidRDefault="00000000">
            <w:pPr>
              <w:widowControl/>
              <w:spacing w:line="500" w:lineRule="exact"/>
              <w:jc w:val="center"/>
              <w:rPr>
                <w:rFonts w:ascii="宋体" w:hAnsi="宋体" w:cs="宋体"/>
                <w:sz w:val="22"/>
              </w:rPr>
            </w:pPr>
            <w:r>
              <w:rPr>
                <w:rFonts w:ascii="宋体" w:hAnsi="宋体" w:cs="宋体" w:hint="eastAsia"/>
                <w:sz w:val="22"/>
              </w:rPr>
              <w:t>无</w:t>
            </w:r>
          </w:p>
        </w:tc>
        <w:tc>
          <w:tcPr>
            <w:tcW w:w="1378" w:type="pct"/>
            <w:shd w:val="clear" w:color="auto" w:fill="auto"/>
            <w:noWrap/>
            <w:vAlign w:val="center"/>
          </w:tcPr>
          <w:p w14:paraId="3E25393B" w14:textId="77777777" w:rsidR="00B11814" w:rsidRDefault="00000000">
            <w:pPr>
              <w:widowControl/>
              <w:spacing w:line="500" w:lineRule="exact"/>
              <w:jc w:val="center"/>
              <w:rPr>
                <w:rFonts w:ascii="宋体" w:hAnsi="宋体" w:cs="宋体"/>
                <w:sz w:val="22"/>
              </w:rPr>
            </w:pPr>
            <w:r>
              <w:rPr>
                <w:rFonts w:ascii="宋体" w:hAnsi="宋体" w:cs="宋体" w:hint="eastAsia"/>
                <w:sz w:val="22"/>
              </w:rPr>
              <w:t>无</w:t>
            </w:r>
          </w:p>
        </w:tc>
        <w:tc>
          <w:tcPr>
            <w:tcW w:w="1002" w:type="pct"/>
          </w:tcPr>
          <w:p w14:paraId="351158F0" w14:textId="77777777" w:rsidR="00B11814" w:rsidRDefault="00000000">
            <w:pPr>
              <w:widowControl/>
              <w:tabs>
                <w:tab w:val="left" w:pos="690"/>
                <w:tab w:val="center" w:pos="865"/>
              </w:tabs>
              <w:spacing w:line="500" w:lineRule="exact"/>
              <w:jc w:val="center"/>
              <w:rPr>
                <w:rFonts w:ascii="宋体" w:hAnsi="宋体" w:cs="宋体"/>
                <w:sz w:val="22"/>
              </w:rPr>
            </w:pPr>
            <w:r>
              <w:rPr>
                <w:rFonts w:ascii="宋体" w:hAnsi="宋体" w:cs="宋体" w:hint="eastAsia"/>
                <w:sz w:val="22"/>
              </w:rPr>
              <w:t>无</w:t>
            </w:r>
          </w:p>
        </w:tc>
      </w:tr>
    </w:tbl>
    <w:p w14:paraId="5843E74C"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如上表所示，公司从以上两家关联方同时采购与销售的产品为所属不同领域的不同产品。</w:t>
      </w:r>
    </w:p>
    <w:p w14:paraId="400D26F3" w14:textId="77777777" w:rsidR="00B11814" w:rsidRDefault="00000000">
      <w:pPr>
        <w:spacing w:line="500" w:lineRule="exact"/>
        <w:ind w:right="1" w:firstLineChars="200" w:firstLine="480"/>
        <w:rPr>
          <w:rFonts w:ascii="宋体" w:hAnsi="宋体" w:cs="宋体"/>
          <w:sz w:val="24"/>
          <w:szCs w:val="24"/>
        </w:rPr>
      </w:pPr>
      <w:bookmarkStart w:id="22" w:name="OLE_LINK5"/>
      <w:bookmarkStart w:id="23" w:name="OLE_LINK6"/>
      <w:r>
        <w:rPr>
          <w:rFonts w:ascii="宋体" w:hAnsi="宋体" w:cs="宋体" w:hint="eastAsia"/>
          <w:sz w:val="24"/>
          <w:szCs w:val="24"/>
        </w:rPr>
        <w:t>江苏天海</w:t>
      </w:r>
      <w:bookmarkEnd w:id="22"/>
      <w:bookmarkEnd w:id="23"/>
      <w:r>
        <w:rPr>
          <w:rFonts w:ascii="宋体" w:hAnsi="宋体" w:cs="宋体" w:hint="eastAsia"/>
          <w:sz w:val="24"/>
          <w:szCs w:val="24"/>
        </w:rPr>
        <w:t>具有区位优势，有较好的销售渠道，可以拓展公司产品国内销售市场，公司向江苏天海销售产品，价格为公司对外正常销售价格，定价公允。同时，根据北京天海与江苏天海的合作协议，公司依据市场价格将产自江苏天海的产品出售给境外客户，公司根据产品最终售价，在合理计算运营及销售等费用后，确定实际采购价格，定价公允。</w:t>
      </w:r>
    </w:p>
    <w:p w14:paraId="539C1809"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兰天达从事车载高压储气系统集成业务，公司向兰天达销售气瓶产品，价格为公司对外正常销售价格，定价公允。</w:t>
      </w:r>
      <w:r>
        <w:rPr>
          <w:rFonts w:ascii="宋体" w:hAnsi="宋体" w:cs="宋体"/>
          <w:sz w:val="24"/>
          <w:szCs w:val="24"/>
        </w:rPr>
        <w:t>2021年</w:t>
      </w:r>
      <w:r>
        <w:rPr>
          <w:rFonts w:ascii="宋体" w:hAnsi="宋体" w:cs="宋体" w:hint="eastAsia"/>
          <w:sz w:val="24"/>
          <w:szCs w:val="24"/>
        </w:rPr>
        <w:t>公司</w:t>
      </w:r>
      <w:r>
        <w:rPr>
          <w:rFonts w:ascii="宋体" w:hAnsi="宋体" w:cs="宋体"/>
          <w:sz w:val="24"/>
          <w:szCs w:val="24"/>
        </w:rPr>
        <w:t>因业务需要从</w:t>
      </w:r>
      <w:r>
        <w:rPr>
          <w:rFonts w:ascii="宋体" w:hAnsi="宋体" w:cs="宋体" w:hint="eastAsia"/>
          <w:sz w:val="24"/>
          <w:szCs w:val="24"/>
        </w:rPr>
        <w:t>兰天达采购车载</w:t>
      </w:r>
      <w:r>
        <w:rPr>
          <w:rFonts w:ascii="宋体" w:hAnsi="宋体" w:cs="宋体" w:hint="eastAsia"/>
          <w:sz w:val="24"/>
          <w:szCs w:val="24"/>
        </w:rPr>
        <w:lastRenderedPageBreak/>
        <w:t>供氢系统，该设备产品根据兰天达正常定价采购，定价公允。综上，公司同时向相关关联方企业采购、销售具有合理性且定价公允。</w:t>
      </w:r>
    </w:p>
    <w:p w14:paraId="2652F05B"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会计师核查程序：</w:t>
      </w:r>
    </w:p>
    <w:p w14:paraId="56DB99CA"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我们按照中国注册会计师审计准则的规定，执行了必要的审计及核查程序，主要包括：</w:t>
      </w:r>
    </w:p>
    <w:p w14:paraId="41A7C634"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（1）获取公司期末应收账款明细账，检查期末余额前五名单位的应收账款形成时间及原因，核对其账龄划分是否正确，检查期后回款情况；</w:t>
      </w:r>
    </w:p>
    <w:p w14:paraId="5C6BA157"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（2）评价公司计提坏账准备所依据的资料、重要假设及方法，复核应收账款坏账准备计提比例及分析计提的合理性及恰当性；</w:t>
      </w:r>
    </w:p>
    <w:p w14:paraId="28196864"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（3）了解关联交易的商业理由，检查证实交易的支持性文件；</w:t>
      </w:r>
    </w:p>
    <w:p w14:paraId="71C67960" w14:textId="77777777" w:rsidR="00B11814" w:rsidRDefault="00000000">
      <w:pPr>
        <w:spacing w:line="500" w:lineRule="exact"/>
        <w:ind w:right="1" w:firstLineChars="200" w:firstLine="480"/>
        <w:rPr>
          <w:rFonts w:asciiTheme="minorEastAsia" w:eastAsiaTheme="minorEastAsia" w:hAnsiTheme="minorEastAsia"/>
          <w:sz w:val="30"/>
          <w:szCs w:val="30"/>
        </w:rPr>
      </w:pPr>
      <w:r>
        <w:rPr>
          <w:rFonts w:ascii="宋体" w:hAnsi="宋体" w:cs="宋体" w:hint="eastAsia"/>
          <w:sz w:val="24"/>
          <w:szCs w:val="24"/>
        </w:rPr>
        <w:t>（4）对公司的关联方和非关联方销售与采购交易执行分析性程序，对比关联方与非关联方的销售单价和采购单价。</w:t>
      </w:r>
    </w:p>
    <w:p w14:paraId="662B48CA"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会计师核查意见：</w:t>
      </w:r>
    </w:p>
    <w:p w14:paraId="25946366"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基于所执行的审计程序和获取的证据，我们认为：</w:t>
      </w:r>
    </w:p>
    <w:p w14:paraId="48B5F6C1"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（1）公司对期末余额前五名单位的应收账款具体情况说明与我们了解的信息一致，其坏账准备按照公司的坏账准备政策计提；</w:t>
      </w:r>
    </w:p>
    <w:p w14:paraId="07C81485"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（2）公司对相关关联方采购商品、销售商品及提供劳务情况的说明，同时向其采购、销售的合理性及定价公允情况的说明与我们了解的信息一致。</w:t>
      </w:r>
    </w:p>
    <w:p w14:paraId="21C7F3F5"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6、关于其他非流动资产。年报显示，报告期末其他非流动资产余额为8,839.40万元，同比增加229.4%，近两年的其他非流动资产均为下属子公司预付设备款。</w:t>
      </w:r>
    </w:p>
    <w:p w14:paraId="0EE6B5FB"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请公司补充披露：（1）报告期预付设备款前五大收款方的名称、预付金额及设备购买内容，是否存在关联关系，设备截至目前的交付、投入使用情况等；（2）结合公司业务开展、付款方式及结算周期等，说明预付设备款大幅增加的原因及合理性，是否符合行业惯例。请年审会计师发表意见。</w:t>
      </w:r>
    </w:p>
    <w:p w14:paraId="43E00599" w14:textId="77777777" w:rsidR="00B11814" w:rsidRDefault="00000000">
      <w:pPr>
        <w:spacing w:line="500" w:lineRule="exact"/>
        <w:rPr>
          <w:rFonts w:ascii="宋体" w:hAnsi="宋体" w:cs="宋体"/>
          <w:sz w:val="24"/>
          <w:szCs w:val="24"/>
        </w:rPr>
      </w:pPr>
      <w:r>
        <w:rPr>
          <w:rFonts w:ascii="宋体" w:hAnsi="宋体" w:cs="宋体" w:hint="eastAsia"/>
          <w:sz w:val="24"/>
          <w:szCs w:val="24"/>
        </w:rPr>
        <w:t>问题回复：</w:t>
      </w:r>
    </w:p>
    <w:p w14:paraId="044386E4"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（1）报告期预付设备款前五大收款方的名称、预付金额及设备购买内容，是</w:t>
      </w:r>
      <w:r>
        <w:rPr>
          <w:rFonts w:ascii="宋体" w:hAnsi="宋体" w:cs="宋体" w:hint="eastAsia"/>
          <w:sz w:val="24"/>
          <w:szCs w:val="24"/>
        </w:rPr>
        <w:lastRenderedPageBreak/>
        <w:t>否存在关联关系，设备截至目前的交付、投入使用情况等</w:t>
      </w:r>
    </w:p>
    <w:p w14:paraId="2D9A972B" w14:textId="77777777" w:rsidR="00B11814" w:rsidRDefault="00000000">
      <w:pPr>
        <w:spacing w:line="500" w:lineRule="exact"/>
        <w:ind w:firstLineChars="200" w:firstLine="400"/>
        <w:jc w:val="right"/>
        <w:rPr>
          <w:rFonts w:asciiTheme="minorEastAsia" w:eastAsiaTheme="minorEastAsia" w:hAnsiTheme="minorEastAsia" w:cs="Arial Narrow"/>
          <w:sz w:val="20"/>
          <w:szCs w:val="20"/>
        </w:rPr>
      </w:pPr>
      <w:r>
        <w:rPr>
          <w:rFonts w:ascii="宋体" w:hAnsi="宋体" w:cs="宋体" w:hint="eastAsia"/>
          <w:sz w:val="20"/>
          <w:szCs w:val="20"/>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993"/>
        <w:gridCol w:w="1218"/>
        <w:gridCol w:w="840"/>
        <w:gridCol w:w="1049"/>
        <w:gridCol w:w="1582"/>
      </w:tblGrid>
      <w:tr w:rsidR="00B11814" w14:paraId="71CAB3A7" w14:textId="77777777">
        <w:trPr>
          <w:trHeight w:val="525"/>
        </w:trPr>
        <w:tc>
          <w:tcPr>
            <w:tcW w:w="416" w:type="pct"/>
            <w:shd w:val="clear" w:color="auto" w:fill="auto"/>
            <w:vAlign w:val="center"/>
          </w:tcPr>
          <w:p w14:paraId="1EA62B42" w14:textId="77777777" w:rsidR="00B11814" w:rsidRDefault="00000000">
            <w:pPr>
              <w:widowControl/>
              <w:spacing w:line="500" w:lineRule="exact"/>
              <w:jc w:val="center"/>
              <w:rPr>
                <w:rFonts w:ascii="宋体" w:hAnsi="宋体" w:cs="宋体"/>
                <w:b/>
                <w:color w:val="000000"/>
                <w:spacing w:val="-6"/>
                <w:kern w:val="0"/>
                <w:sz w:val="20"/>
                <w:szCs w:val="20"/>
              </w:rPr>
            </w:pPr>
            <w:r>
              <w:rPr>
                <w:rFonts w:ascii="宋体" w:hAnsi="宋体" w:cs="宋体" w:hint="eastAsia"/>
                <w:b/>
                <w:color w:val="000000"/>
                <w:spacing w:val="-6"/>
                <w:sz w:val="20"/>
                <w:szCs w:val="20"/>
              </w:rPr>
              <w:t>序号</w:t>
            </w:r>
          </w:p>
        </w:tc>
        <w:tc>
          <w:tcPr>
            <w:tcW w:w="1786" w:type="pct"/>
            <w:shd w:val="clear" w:color="auto" w:fill="auto"/>
            <w:vAlign w:val="center"/>
          </w:tcPr>
          <w:p w14:paraId="67D64643" w14:textId="77777777" w:rsidR="00B11814" w:rsidRDefault="00000000">
            <w:pPr>
              <w:spacing w:line="500" w:lineRule="exact"/>
              <w:jc w:val="center"/>
              <w:rPr>
                <w:rFonts w:ascii="宋体" w:hAnsi="宋体" w:cs="宋体"/>
                <w:b/>
                <w:color w:val="000000"/>
                <w:spacing w:val="-6"/>
                <w:sz w:val="20"/>
                <w:szCs w:val="20"/>
              </w:rPr>
            </w:pPr>
            <w:r>
              <w:rPr>
                <w:rFonts w:ascii="宋体" w:hAnsi="宋体" w:cs="宋体" w:hint="eastAsia"/>
                <w:b/>
                <w:color w:val="000000"/>
                <w:spacing w:val="-6"/>
                <w:sz w:val="20"/>
                <w:szCs w:val="20"/>
              </w:rPr>
              <w:t>供应商</w:t>
            </w:r>
          </w:p>
        </w:tc>
        <w:tc>
          <w:tcPr>
            <w:tcW w:w="727" w:type="pct"/>
            <w:shd w:val="clear" w:color="auto" w:fill="auto"/>
            <w:vAlign w:val="center"/>
          </w:tcPr>
          <w:p w14:paraId="22525687" w14:textId="77777777" w:rsidR="00B11814" w:rsidRDefault="00000000">
            <w:pPr>
              <w:spacing w:line="500" w:lineRule="exact"/>
              <w:jc w:val="center"/>
              <w:rPr>
                <w:rFonts w:ascii="宋体" w:hAnsi="宋体" w:cs="宋体"/>
                <w:b/>
                <w:color w:val="000000"/>
                <w:spacing w:val="-6"/>
                <w:sz w:val="20"/>
                <w:szCs w:val="20"/>
              </w:rPr>
            </w:pPr>
            <w:r>
              <w:rPr>
                <w:rFonts w:ascii="宋体" w:hAnsi="宋体" w:cs="宋体" w:hint="eastAsia"/>
                <w:b/>
                <w:color w:val="000000"/>
                <w:spacing w:val="-6"/>
                <w:sz w:val="20"/>
                <w:szCs w:val="20"/>
              </w:rPr>
              <w:t>余额</w:t>
            </w:r>
          </w:p>
        </w:tc>
        <w:tc>
          <w:tcPr>
            <w:tcW w:w="501" w:type="pct"/>
            <w:shd w:val="clear" w:color="auto" w:fill="auto"/>
            <w:vAlign w:val="center"/>
          </w:tcPr>
          <w:p w14:paraId="4BCE38E2" w14:textId="77777777" w:rsidR="00B11814" w:rsidRDefault="00000000">
            <w:pPr>
              <w:spacing w:line="500" w:lineRule="exact"/>
              <w:jc w:val="center"/>
              <w:rPr>
                <w:rFonts w:ascii="宋体" w:hAnsi="宋体" w:cs="宋体"/>
                <w:b/>
                <w:color w:val="000000"/>
                <w:spacing w:val="-6"/>
                <w:sz w:val="20"/>
                <w:szCs w:val="20"/>
              </w:rPr>
            </w:pPr>
            <w:r>
              <w:rPr>
                <w:rFonts w:ascii="宋体" w:hAnsi="宋体" w:cs="宋体" w:hint="eastAsia"/>
                <w:b/>
                <w:color w:val="000000"/>
                <w:spacing w:val="-6"/>
                <w:sz w:val="20"/>
                <w:szCs w:val="20"/>
              </w:rPr>
              <w:t>设备购买内容</w:t>
            </w:r>
          </w:p>
        </w:tc>
        <w:tc>
          <w:tcPr>
            <w:tcW w:w="626" w:type="pct"/>
            <w:shd w:val="clear" w:color="auto" w:fill="auto"/>
            <w:vAlign w:val="center"/>
          </w:tcPr>
          <w:p w14:paraId="416906A6" w14:textId="77777777" w:rsidR="00B11814" w:rsidRDefault="00000000">
            <w:pPr>
              <w:spacing w:line="500" w:lineRule="exact"/>
              <w:jc w:val="center"/>
              <w:rPr>
                <w:rFonts w:ascii="宋体" w:hAnsi="宋体" w:cs="宋体"/>
                <w:b/>
                <w:color w:val="000000"/>
                <w:spacing w:val="-6"/>
                <w:sz w:val="20"/>
                <w:szCs w:val="20"/>
              </w:rPr>
            </w:pPr>
            <w:r>
              <w:rPr>
                <w:rFonts w:ascii="宋体" w:hAnsi="宋体" w:cs="宋体" w:hint="eastAsia"/>
                <w:b/>
                <w:color w:val="000000"/>
                <w:spacing w:val="-6"/>
                <w:sz w:val="20"/>
                <w:szCs w:val="20"/>
              </w:rPr>
              <w:t>是否存在关联关系</w:t>
            </w:r>
          </w:p>
        </w:tc>
        <w:tc>
          <w:tcPr>
            <w:tcW w:w="944" w:type="pct"/>
            <w:shd w:val="clear" w:color="auto" w:fill="auto"/>
            <w:vAlign w:val="center"/>
          </w:tcPr>
          <w:p w14:paraId="7530F242" w14:textId="77777777" w:rsidR="00B11814" w:rsidRDefault="00000000">
            <w:pPr>
              <w:spacing w:line="500" w:lineRule="exact"/>
              <w:jc w:val="center"/>
              <w:rPr>
                <w:rFonts w:ascii="宋体" w:hAnsi="宋体" w:cs="宋体"/>
                <w:b/>
                <w:color w:val="000000"/>
                <w:spacing w:val="-6"/>
                <w:sz w:val="20"/>
                <w:szCs w:val="20"/>
              </w:rPr>
            </w:pPr>
            <w:r>
              <w:rPr>
                <w:rFonts w:ascii="宋体" w:hAnsi="宋体" w:cs="宋体" w:hint="eastAsia"/>
                <w:b/>
                <w:color w:val="000000"/>
                <w:spacing w:val="-6"/>
                <w:sz w:val="20"/>
                <w:szCs w:val="20"/>
              </w:rPr>
              <w:t>截至目前情况</w:t>
            </w:r>
          </w:p>
        </w:tc>
      </w:tr>
      <w:tr w:rsidR="00B11814" w14:paraId="2047975B" w14:textId="77777777">
        <w:trPr>
          <w:trHeight w:val="780"/>
        </w:trPr>
        <w:tc>
          <w:tcPr>
            <w:tcW w:w="416" w:type="pct"/>
            <w:shd w:val="clear" w:color="auto" w:fill="auto"/>
            <w:vAlign w:val="center"/>
          </w:tcPr>
          <w:p w14:paraId="085AFA3E" w14:textId="77777777" w:rsidR="00B11814" w:rsidRDefault="00000000">
            <w:pPr>
              <w:spacing w:line="500" w:lineRule="exact"/>
              <w:jc w:val="center"/>
              <w:rPr>
                <w:rFonts w:ascii="宋体" w:hAnsi="宋体" w:cs="宋体"/>
                <w:color w:val="000000"/>
                <w:spacing w:val="-6"/>
                <w:sz w:val="20"/>
                <w:szCs w:val="20"/>
              </w:rPr>
            </w:pPr>
            <w:r>
              <w:rPr>
                <w:rFonts w:ascii="宋体" w:hAnsi="宋体" w:cs="宋体"/>
                <w:color w:val="000000"/>
                <w:spacing w:val="-6"/>
                <w:sz w:val="20"/>
                <w:szCs w:val="20"/>
              </w:rPr>
              <w:t>1</w:t>
            </w:r>
          </w:p>
        </w:tc>
        <w:tc>
          <w:tcPr>
            <w:tcW w:w="1786" w:type="pct"/>
            <w:shd w:val="clear" w:color="auto" w:fill="auto"/>
            <w:vAlign w:val="center"/>
          </w:tcPr>
          <w:p w14:paraId="253ED7A5" w14:textId="77777777" w:rsidR="00B11814" w:rsidRDefault="00000000">
            <w:pPr>
              <w:spacing w:line="500" w:lineRule="exact"/>
              <w:jc w:val="left"/>
              <w:rPr>
                <w:rFonts w:ascii="宋体" w:hAnsi="宋体" w:cs="宋体"/>
                <w:color w:val="000000"/>
                <w:spacing w:val="-6"/>
                <w:sz w:val="20"/>
                <w:szCs w:val="20"/>
              </w:rPr>
            </w:pPr>
            <w:r>
              <w:rPr>
                <w:rFonts w:ascii="宋体" w:hAnsi="宋体" w:cs="宋体" w:hint="eastAsia"/>
                <w:color w:val="000000"/>
                <w:spacing w:val="-6"/>
                <w:sz w:val="20"/>
                <w:szCs w:val="20"/>
              </w:rPr>
              <w:t>湖南江南四棱数控机械有限公司</w:t>
            </w:r>
          </w:p>
        </w:tc>
        <w:tc>
          <w:tcPr>
            <w:tcW w:w="727" w:type="pct"/>
            <w:shd w:val="clear" w:color="auto" w:fill="auto"/>
            <w:vAlign w:val="center"/>
          </w:tcPr>
          <w:p w14:paraId="76E3947A" w14:textId="77777777" w:rsidR="00B11814" w:rsidRDefault="00000000">
            <w:pPr>
              <w:spacing w:line="500" w:lineRule="exact"/>
              <w:jc w:val="center"/>
              <w:rPr>
                <w:rFonts w:ascii="宋体" w:hAnsi="宋体" w:cs="宋体"/>
                <w:color w:val="000000"/>
                <w:spacing w:val="-6"/>
                <w:sz w:val="20"/>
                <w:szCs w:val="20"/>
              </w:rPr>
            </w:pPr>
            <w:r>
              <w:rPr>
                <w:rFonts w:ascii="宋体" w:hAnsi="宋体" w:cs="宋体"/>
                <w:color w:val="000000"/>
                <w:spacing w:val="-6"/>
                <w:sz w:val="20"/>
                <w:szCs w:val="20"/>
              </w:rPr>
              <w:t>2,363.40</w:t>
            </w:r>
          </w:p>
        </w:tc>
        <w:tc>
          <w:tcPr>
            <w:tcW w:w="501" w:type="pct"/>
            <w:shd w:val="clear" w:color="auto" w:fill="auto"/>
            <w:vAlign w:val="center"/>
          </w:tcPr>
          <w:p w14:paraId="13C40DB9" w14:textId="77777777" w:rsidR="00B11814" w:rsidRDefault="00000000">
            <w:pPr>
              <w:spacing w:line="500" w:lineRule="exact"/>
              <w:jc w:val="center"/>
              <w:rPr>
                <w:rFonts w:ascii="宋体" w:hAnsi="宋体" w:cs="宋体"/>
                <w:color w:val="000000"/>
                <w:spacing w:val="-6"/>
                <w:sz w:val="20"/>
                <w:szCs w:val="20"/>
              </w:rPr>
            </w:pPr>
            <w:r>
              <w:rPr>
                <w:rFonts w:ascii="宋体" w:hAnsi="宋体" w:cs="宋体" w:hint="eastAsia"/>
                <w:color w:val="000000"/>
                <w:spacing w:val="-6"/>
                <w:sz w:val="20"/>
                <w:szCs w:val="20"/>
              </w:rPr>
              <w:t>缠绕机</w:t>
            </w:r>
          </w:p>
        </w:tc>
        <w:tc>
          <w:tcPr>
            <w:tcW w:w="626" w:type="pct"/>
            <w:shd w:val="clear" w:color="auto" w:fill="auto"/>
            <w:vAlign w:val="center"/>
          </w:tcPr>
          <w:p w14:paraId="634F405B" w14:textId="77777777" w:rsidR="00B11814" w:rsidRDefault="00000000">
            <w:pPr>
              <w:spacing w:line="500" w:lineRule="exact"/>
              <w:jc w:val="center"/>
              <w:rPr>
                <w:rFonts w:ascii="宋体" w:hAnsi="宋体" w:cs="宋体"/>
                <w:color w:val="000000"/>
                <w:spacing w:val="-6"/>
                <w:sz w:val="20"/>
                <w:szCs w:val="20"/>
              </w:rPr>
            </w:pPr>
            <w:r>
              <w:rPr>
                <w:rFonts w:ascii="宋体" w:hAnsi="宋体" w:cs="宋体" w:hint="eastAsia"/>
                <w:color w:val="000000"/>
                <w:spacing w:val="-6"/>
                <w:sz w:val="20"/>
                <w:szCs w:val="20"/>
              </w:rPr>
              <w:t>否</w:t>
            </w:r>
          </w:p>
        </w:tc>
        <w:tc>
          <w:tcPr>
            <w:tcW w:w="944" w:type="pct"/>
            <w:shd w:val="clear" w:color="auto" w:fill="auto"/>
            <w:vAlign w:val="center"/>
          </w:tcPr>
          <w:p w14:paraId="7264CE34" w14:textId="77777777" w:rsidR="00B11814" w:rsidRDefault="00000000">
            <w:pPr>
              <w:spacing w:line="500" w:lineRule="exact"/>
              <w:jc w:val="left"/>
              <w:rPr>
                <w:rFonts w:ascii="宋体" w:hAnsi="宋体" w:cs="宋体"/>
                <w:color w:val="000000"/>
                <w:spacing w:val="-6"/>
                <w:sz w:val="20"/>
                <w:szCs w:val="20"/>
              </w:rPr>
            </w:pPr>
            <w:r>
              <w:rPr>
                <w:rFonts w:ascii="宋体" w:hAnsi="宋体" w:cs="宋体" w:hint="eastAsia"/>
                <w:color w:val="000000"/>
                <w:spacing w:val="-6"/>
                <w:sz w:val="20"/>
                <w:szCs w:val="20"/>
              </w:rPr>
              <w:t>设备已到场，正在安装调试中</w:t>
            </w:r>
          </w:p>
        </w:tc>
      </w:tr>
      <w:tr w:rsidR="00B11814" w14:paraId="5BA5BC86" w14:textId="77777777">
        <w:trPr>
          <w:trHeight w:val="675"/>
        </w:trPr>
        <w:tc>
          <w:tcPr>
            <w:tcW w:w="416" w:type="pct"/>
            <w:shd w:val="clear" w:color="auto" w:fill="auto"/>
            <w:vAlign w:val="center"/>
          </w:tcPr>
          <w:p w14:paraId="75863846" w14:textId="77777777" w:rsidR="00B11814" w:rsidRDefault="00000000">
            <w:pPr>
              <w:spacing w:line="500" w:lineRule="exact"/>
              <w:jc w:val="center"/>
              <w:rPr>
                <w:rFonts w:ascii="宋体" w:hAnsi="宋体" w:cs="宋体"/>
                <w:color w:val="000000"/>
                <w:spacing w:val="-6"/>
                <w:sz w:val="20"/>
                <w:szCs w:val="20"/>
              </w:rPr>
            </w:pPr>
            <w:r>
              <w:rPr>
                <w:rFonts w:ascii="宋体" w:hAnsi="宋体" w:cs="宋体"/>
                <w:color w:val="000000"/>
                <w:spacing w:val="-6"/>
                <w:sz w:val="20"/>
                <w:szCs w:val="20"/>
              </w:rPr>
              <w:t>2</w:t>
            </w:r>
          </w:p>
        </w:tc>
        <w:tc>
          <w:tcPr>
            <w:tcW w:w="1786" w:type="pct"/>
            <w:shd w:val="clear" w:color="auto" w:fill="auto"/>
            <w:noWrap/>
            <w:vAlign w:val="center"/>
          </w:tcPr>
          <w:p w14:paraId="3929DACE" w14:textId="77777777" w:rsidR="00B11814" w:rsidRDefault="00000000">
            <w:pPr>
              <w:spacing w:line="500" w:lineRule="exact"/>
              <w:jc w:val="left"/>
              <w:rPr>
                <w:rFonts w:ascii="宋体" w:hAnsi="宋体" w:cs="宋体"/>
                <w:color w:val="000000"/>
                <w:spacing w:val="-6"/>
                <w:sz w:val="20"/>
                <w:szCs w:val="20"/>
              </w:rPr>
            </w:pPr>
            <w:r>
              <w:rPr>
                <w:rFonts w:ascii="宋体" w:hAnsi="宋体" w:cs="宋体"/>
                <w:color w:val="000000"/>
                <w:spacing w:val="-6"/>
                <w:sz w:val="20"/>
                <w:szCs w:val="20"/>
              </w:rPr>
              <w:t>RothCompositeMachineryGmbh</w:t>
            </w:r>
          </w:p>
        </w:tc>
        <w:tc>
          <w:tcPr>
            <w:tcW w:w="727" w:type="pct"/>
            <w:shd w:val="clear" w:color="auto" w:fill="auto"/>
            <w:vAlign w:val="center"/>
          </w:tcPr>
          <w:p w14:paraId="15BBD09A" w14:textId="77777777" w:rsidR="00B11814" w:rsidRDefault="00000000">
            <w:pPr>
              <w:spacing w:line="500" w:lineRule="exact"/>
              <w:jc w:val="center"/>
              <w:rPr>
                <w:rFonts w:ascii="宋体" w:hAnsi="宋体" w:cs="宋体"/>
                <w:color w:val="000000"/>
                <w:spacing w:val="-6"/>
                <w:sz w:val="20"/>
                <w:szCs w:val="20"/>
              </w:rPr>
            </w:pPr>
            <w:r>
              <w:rPr>
                <w:rFonts w:ascii="宋体" w:hAnsi="宋体" w:cs="宋体"/>
                <w:color w:val="000000"/>
                <w:spacing w:val="-6"/>
                <w:sz w:val="20"/>
                <w:szCs w:val="20"/>
              </w:rPr>
              <w:t>1,604.23</w:t>
            </w:r>
          </w:p>
        </w:tc>
        <w:tc>
          <w:tcPr>
            <w:tcW w:w="501" w:type="pct"/>
            <w:shd w:val="clear" w:color="auto" w:fill="auto"/>
            <w:vAlign w:val="center"/>
          </w:tcPr>
          <w:p w14:paraId="613E6D86" w14:textId="77777777" w:rsidR="00B11814" w:rsidRDefault="00000000">
            <w:pPr>
              <w:spacing w:line="500" w:lineRule="exact"/>
              <w:jc w:val="center"/>
              <w:rPr>
                <w:rFonts w:ascii="宋体" w:hAnsi="宋体" w:cs="宋体"/>
                <w:color w:val="000000"/>
                <w:spacing w:val="-6"/>
                <w:sz w:val="20"/>
                <w:szCs w:val="20"/>
              </w:rPr>
            </w:pPr>
            <w:r>
              <w:rPr>
                <w:rFonts w:ascii="宋体" w:hAnsi="宋体" w:cs="宋体" w:hint="eastAsia"/>
                <w:color w:val="000000"/>
                <w:spacing w:val="-6"/>
                <w:sz w:val="20"/>
                <w:szCs w:val="20"/>
              </w:rPr>
              <w:t>缠绕机</w:t>
            </w:r>
          </w:p>
        </w:tc>
        <w:tc>
          <w:tcPr>
            <w:tcW w:w="626" w:type="pct"/>
            <w:shd w:val="clear" w:color="auto" w:fill="auto"/>
            <w:vAlign w:val="center"/>
          </w:tcPr>
          <w:p w14:paraId="32FC95C2" w14:textId="77777777" w:rsidR="00B11814" w:rsidRDefault="00000000">
            <w:pPr>
              <w:spacing w:line="500" w:lineRule="exact"/>
              <w:jc w:val="center"/>
              <w:rPr>
                <w:rFonts w:ascii="宋体" w:hAnsi="宋体" w:cs="宋体"/>
                <w:color w:val="000000"/>
                <w:spacing w:val="-6"/>
                <w:sz w:val="20"/>
                <w:szCs w:val="20"/>
              </w:rPr>
            </w:pPr>
            <w:r>
              <w:rPr>
                <w:rFonts w:ascii="宋体" w:hAnsi="宋体" w:cs="宋体" w:hint="eastAsia"/>
                <w:color w:val="000000"/>
                <w:spacing w:val="-6"/>
                <w:sz w:val="20"/>
                <w:szCs w:val="20"/>
              </w:rPr>
              <w:t>否</w:t>
            </w:r>
          </w:p>
        </w:tc>
        <w:tc>
          <w:tcPr>
            <w:tcW w:w="944" w:type="pct"/>
            <w:shd w:val="clear" w:color="auto" w:fill="auto"/>
            <w:vAlign w:val="center"/>
          </w:tcPr>
          <w:p w14:paraId="1F09F26B" w14:textId="77777777" w:rsidR="00B11814" w:rsidRDefault="00000000">
            <w:pPr>
              <w:spacing w:line="500" w:lineRule="exact"/>
              <w:jc w:val="left"/>
              <w:rPr>
                <w:rFonts w:ascii="宋体" w:hAnsi="宋体" w:cs="宋体"/>
                <w:color w:val="000000"/>
                <w:spacing w:val="-6"/>
                <w:sz w:val="20"/>
                <w:szCs w:val="20"/>
              </w:rPr>
            </w:pPr>
            <w:r>
              <w:rPr>
                <w:rFonts w:ascii="宋体" w:hAnsi="宋体" w:cs="宋体" w:hint="eastAsia"/>
                <w:color w:val="000000"/>
                <w:spacing w:val="-6"/>
                <w:sz w:val="20"/>
                <w:szCs w:val="20"/>
              </w:rPr>
              <w:t>设备已到场，正在安装调试中</w:t>
            </w:r>
          </w:p>
        </w:tc>
      </w:tr>
      <w:tr w:rsidR="00B11814" w14:paraId="2DB861E1" w14:textId="77777777">
        <w:trPr>
          <w:trHeight w:val="780"/>
        </w:trPr>
        <w:tc>
          <w:tcPr>
            <w:tcW w:w="416" w:type="pct"/>
            <w:shd w:val="clear" w:color="auto" w:fill="auto"/>
            <w:vAlign w:val="center"/>
          </w:tcPr>
          <w:p w14:paraId="003E4FBA" w14:textId="77777777" w:rsidR="00B11814" w:rsidRDefault="00000000">
            <w:pPr>
              <w:spacing w:line="500" w:lineRule="exact"/>
              <w:jc w:val="center"/>
              <w:rPr>
                <w:rFonts w:ascii="宋体" w:hAnsi="宋体" w:cs="宋体"/>
                <w:color w:val="000000"/>
                <w:spacing w:val="-6"/>
                <w:sz w:val="20"/>
                <w:szCs w:val="20"/>
              </w:rPr>
            </w:pPr>
            <w:r>
              <w:rPr>
                <w:rFonts w:ascii="宋体" w:hAnsi="宋体" w:cs="宋体"/>
                <w:color w:val="000000"/>
                <w:spacing w:val="-6"/>
                <w:sz w:val="20"/>
                <w:szCs w:val="20"/>
              </w:rPr>
              <w:t>3</w:t>
            </w:r>
          </w:p>
        </w:tc>
        <w:tc>
          <w:tcPr>
            <w:tcW w:w="1786" w:type="pct"/>
            <w:shd w:val="clear" w:color="auto" w:fill="auto"/>
            <w:vAlign w:val="center"/>
          </w:tcPr>
          <w:p w14:paraId="71854D63" w14:textId="77777777" w:rsidR="00B11814" w:rsidRDefault="00000000">
            <w:pPr>
              <w:spacing w:line="500" w:lineRule="exact"/>
              <w:jc w:val="left"/>
              <w:rPr>
                <w:rFonts w:ascii="宋体" w:hAnsi="宋体" w:cs="宋体"/>
                <w:color w:val="000000"/>
                <w:spacing w:val="-6"/>
                <w:sz w:val="20"/>
                <w:szCs w:val="20"/>
              </w:rPr>
            </w:pPr>
            <w:r>
              <w:rPr>
                <w:rFonts w:ascii="宋体" w:hAnsi="宋体" w:cs="宋体"/>
                <w:color w:val="000000"/>
                <w:spacing w:val="-6"/>
                <w:sz w:val="20"/>
                <w:szCs w:val="20"/>
              </w:rPr>
              <w:t>MJCEngineering&amp;Technology,Inc</w:t>
            </w:r>
          </w:p>
        </w:tc>
        <w:tc>
          <w:tcPr>
            <w:tcW w:w="727" w:type="pct"/>
            <w:shd w:val="clear" w:color="auto" w:fill="auto"/>
            <w:vAlign w:val="center"/>
          </w:tcPr>
          <w:p w14:paraId="21F6BF5C" w14:textId="77777777" w:rsidR="00B11814" w:rsidRDefault="00000000">
            <w:pPr>
              <w:spacing w:line="500" w:lineRule="exact"/>
              <w:jc w:val="center"/>
              <w:rPr>
                <w:rFonts w:ascii="宋体" w:hAnsi="宋体" w:cs="宋体"/>
                <w:color w:val="000000"/>
                <w:spacing w:val="-6"/>
                <w:sz w:val="20"/>
                <w:szCs w:val="20"/>
              </w:rPr>
            </w:pPr>
            <w:r>
              <w:rPr>
                <w:rFonts w:ascii="宋体" w:hAnsi="宋体" w:cs="宋体"/>
                <w:color w:val="000000"/>
                <w:spacing w:val="-6"/>
                <w:sz w:val="20"/>
                <w:szCs w:val="20"/>
              </w:rPr>
              <w:t>1,221.03</w:t>
            </w:r>
          </w:p>
        </w:tc>
        <w:tc>
          <w:tcPr>
            <w:tcW w:w="501" w:type="pct"/>
            <w:shd w:val="clear" w:color="auto" w:fill="auto"/>
            <w:vAlign w:val="center"/>
          </w:tcPr>
          <w:p w14:paraId="1217FFF8" w14:textId="77777777" w:rsidR="00B11814" w:rsidRDefault="00000000">
            <w:pPr>
              <w:spacing w:line="500" w:lineRule="exact"/>
              <w:jc w:val="center"/>
              <w:rPr>
                <w:rFonts w:ascii="宋体" w:hAnsi="宋体" w:cs="宋体"/>
                <w:color w:val="000000"/>
                <w:spacing w:val="-6"/>
                <w:sz w:val="20"/>
                <w:szCs w:val="20"/>
              </w:rPr>
            </w:pPr>
            <w:r>
              <w:rPr>
                <w:rFonts w:ascii="宋体" w:hAnsi="宋体" w:cs="宋体" w:hint="eastAsia"/>
                <w:color w:val="000000"/>
                <w:spacing w:val="-6"/>
                <w:sz w:val="20"/>
                <w:szCs w:val="20"/>
              </w:rPr>
              <w:t>收口机</w:t>
            </w:r>
          </w:p>
        </w:tc>
        <w:tc>
          <w:tcPr>
            <w:tcW w:w="626" w:type="pct"/>
            <w:shd w:val="clear" w:color="auto" w:fill="auto"/>
            <w:vAlign w:val="center"/>
          </w:tcPr>
          <w:p w14:paraId="3DC394E0" w14:textId="77777777" w:rsidR="00B11814" w:rsidRDefault="00000000">
            <w:pPr>
              <w:spacing w:line="500" w:lineRule="exact"/>
              <w:jc w:val="center"/>
              <w:rPr>
                <w:rFonts w:ascii="宋体" w:hAnsi="宋体" w:cs="宋体"/>
                <w:color w:val="000000"/>
                <w:spacing w:val="-6"/>
                <w:sz w:val="20"/>
                <w:szCs w:val="20"/>
              </w:rPr>
            </w:pPr>
            <w:r>
              <w:rPr>
                <w:rFonts w:ascii="宋体" w:hAnsi="宋体" w:cs="宋体" w:hint="eastAsia"/>
                <w:color w:val="000000"/>
                <w:spacing w:val="-6"/>
                <w:sz w:val="20"/>
                <w:szCs w:val="20"/>
              </w:rPr>
              <w:t>否</w:t>
            </w:r>
          </w:p>
        </w:tc>
        <w:tc>
          <w:tcPr>
            <w:tcW w:w="944" w:type="pct"/>
            <w:shd w:val="clear" w:color="auto" w:fill="auto"/>
            <w:vAlign w:val="center"/>
          </w:tcPr>
          <w:p w14:paraId="13332FAB" w14:textId="77777777" w:rsidR="00B11814" w:rsidRDefault="00000000">
            <w:pPr>
              <w:spacing w:line="500" w:lineRule="exact"/>
              <w:jc w:val="left"/>
              <w:rPr>
                <w:rFonts w:ascii="宋体" w:hAnsi="宋体" w:cs="宋体"/>
                <w:color w:val="000000"/>
                <w:spacing w:val="-6"/>
                <w:sz w:val="20"/>
                <w:szCs w:val="20"/>
              </w:rPr>
            </w:pPr>
            <w:r>
              <w:rPr>
                <w:rFonts w:ascii="宋体" w:hAnsi="宋体" w:cs="宋体" w:hint="eastAsia"/>
                <w:color w:val="000000"/>
                <w:spacing w:val="-6"/>
                <w:sz w:val="20"/>
                <w:szCs w:val="20"/>
              </w:rPr>
              <w:t>设备已到场，正在安装调试中</w:t>
            </w:r>
          </w:p>
        </w:tc>
      </w:tr>
      <w:tr w:rsidR="00B11814" w14:paraId="566120AC" w14:textId="77777777">
        <w:trPr>
          <w:trHeight w:val="780"/>
        </w:trPr>
        <w:tc>
          <w:tcPr>
            <w:tcW w:w="416" w:type="pct"/>
            <w:shd w:val="clear" w:color="auto" w:fill="auto"/>
            <w:vAlign w:val="center"/>
          </w:tcPr>
          <w:p w14:paraId="158FB568" w14:textId="77777777" w:rsidR="00B11814" w:rsidRDefault="00000000">
            <w:pPr>
              <w:spacing w:line="500" w:lineRule="exact"/>
              <w:jc w:val="center"/>
              <w:rPr>
                <w:rFonts w:ascii="宋体" w:hAnsi="宋体" w:cs="宋体"/>
                <w:color w:val="000000"/>
                <w:spacing w:val="-6"/>
                <w:sz w:val="20"/>
                <w:szCs w:val="20"/>
              </w:rPr>
            </w:pPr>
            <w:r>
              <w:rPr>
                <w:rFonts w:ascii="宋体" w:hAnsi="宋体" w:cs="宋体"/>
                <w:color w:val="000000"/>
                <w:spacing w:val="-6"/>
                <w:sz w:val="20"/>
                <w:szCs w:val="20"/>
              </w:rPr>
              <w:t>4</w:t>
            </w:r>
          </w:p>
        </w:tc>
        <w:tc>
          <w:tcPr>
            <w:tcW w:w="1786" w:type="pct"/>
            <w:shd w:val="clear" w:color="auto" w:fill="auto"/>
            <w:vAlign w:val="center"/>
          </w:tcPr>
          <w:p w14:paraId="452F00E4" w14:textId="77777777" w:rsidR="00B11814" w:rsidRDefault="00000000">
            <w:pPr>
              <w:spacing w:line="500" w:lineRule="exact"/>
              <w:jc w:val="left"/>
              <w:rPr>
                <w:rFonts w:ascii="宋体" w:hAnsi="宋体" w:cs="宋体"/>
                <w:color w:val="000000"/>
                <w:spacing w:val="-6"/>
                <w:sz w:val="20"/>
                <w:szCs w:val="20"/>
              </w:rPr>
            </w:pPr>
            <w:r>
              <w:rPr>
                <w:rFonts w:ascii="宋体" w:hAnsi="宋体" w:cs="宋体" w:hint="eastAsia"/>
                <w:color w:val="000000"/>
                <w:spacing w:val="-6"/>
                <w:sz w:val="20"/>
                <w:szCs w:val="20"/>
              </w:rPr>
              <w:t>北京兴达奇热工控制设备有限公司</w:t>
            </w:r>
          </w:p>
        </w:tc>
        <w:tc>
          <w:tcPr>
            <w:tcW w:w="727" w:type="pct"/>
            <w:shd w:val="clear" w:color="auto" w:fill="auto"/>
            <w:vAlign w:val="center"/>
          </w:tcPr>
          <w:p w14:paraId="374207D1" w14:textId="77777777" w:rsidR="00B11814" w:rsidRDefault="00000000">
            <w:pPr>
              <w:spacing w:line="500" w:lineRule="exact"/>
              <w:jc w:val="center"/>
              <w:rPr>
                <w:rFonts w:ascii="宋体" w:hAnsi="宋体" w:cs="宋体"/>
                <w:color w:val="000000"/>
                <w:spacing w:val="-6"/>
                <w:sz w:val="20"/>
                <w:szCs w:val="20"/>
              </w:rPr>
            </w:pPr>
            <w:r>
              <w:rPr>
                <w:rFonts w:ascii="宋体" w:hAnsi="宋体" w:cs="宋体"/>
                <w:color w:val="000000"/>
                <w:spacing w:val="-6"/>
                <w:sz w:val="20"/>
                <w:szCs w:val="20"/>
              </w:rPr>
              <w:t>322.60</w:t>
            </w:r>
          </w:p>
        </w:tc>
        <w:tc>
          <w:tcPr>
            <w:tcW w:w="501" w:type="pct"/>
            <w:shd w:val="clear" w:color="auto" w:fill="auto"/>
            <w:vAlign w:val="center"/>
          </w:tcPr>
          <w:p w14:paraId="7B32A05C" w14:textId="77777777" w:rsidR="00B11814" w:rsidRDefault="00000000">
            <w:pPr>
              <w:spacing w:line="500" w:lineRule="exact"/>
              <w:jc w:val="center"/>
              <w:rPr>
                <w:rFonts w:ascii="宋体" w:hAnsi="宋体" w:cs="宋体"/>
                <w:color w:val="000000"/>
                <w:spacing w:val="-6"/>
                <w:sz w:val="20"/>
                <w:szCs w:val="20"/>
              </w:rPr>
            </w:pPr>
            <w:r>
              <w:rPr>
                <w:rFonts w:ascii="宋体" w:hAnsi="宋体" w:cs="宋体" w:hint="eastAsia"/>
                <w:color w:val="000000"/>
                <w:spacing w:val="-6"/>
                <w:sz w:val="20"/>
                <w:szCs w:val="20"/>
              </w:rPr>
              <w:t>固化炉</w:t>
            </w:r>
          </w:p>
        </w:tc>
        <w:tc>
          <w:tcPr>
            <w:tcW w:w="626" w:type="pct"/>
            <w:shd w:val="clear" w:color="auto" w:fill="auto"/>
            <w:vAlign w:val="center"/>
          </w:tcPr>
          <w:p w14:paraId="603ED58B" w14:textId="77777777" w:rsidR="00B11814" w:rsidRDefault="00000000">
            <w:pPr>
              <w:spacing w:line="500" w:lineRule="exact"/>
              <w:jc w:val="center"/>
              <w:rPr>
                <w:rFonts w:ascii="宋体" w:hAnsi="宋体" w:cs="宋体"/>
                <w:color w:val="000000"/>
                <w:spacing w:val="-6"/>
                <w:sz w:val="20"/>
                <w:szCs w:val="20"/>
              </w:rPr>
            </w:pPr>
            <w:r>
              <w:rPr>
                <w:rFonts w:ascii="宋体" w:hAnsi="宋体" w:cs="宋体" w:hint="eastAsia"/>
                <w:color w:val="000000"/>
                <w:spacing w:val="-6"/>
                <w:sz w:val="20"/>
                <w:szCs w:val="20"/>
              </w:rPr>
              <w:t>否</w:t>
            </w:r>
          </w:p>
        </w:tc>
        <w:tc>
          <w:tcPr>
            <w:tcW w:w="944" w:type="pct"/>
            <w:shd w:val="clear" w:color="auto" w:fill="auto"/>
            <w:vAlign w:val="center"/>
          </w:tcPr>
          <w:p w14:paraId="65931387" w14:textId="77777777" w:rsidR="00B11814" w:rsidRDefault="00000000">
            <w:pPr>
              <w:spacing w:line="500" w:lineRule="exact"/>
              <w:jc w:val="left"/>
              <w:rPr>
                <w:rFonts w:ascii="宋体" w:hAnsi="宋体" w:cs="宋体"/>
                <w:color w:val="000000"/>
                <w:spacing w:val="-6"/>
                <w:sz w:val="20"/>
                <w:szCs w:val="20"/>
              </w:rPr>
            </w:pPr>
            <w:r>
              <w:rPr>
                <w:rFonts w:ascii="宋体" w:hAnsi="宋体" w:cs="宋体" w:hint="eastAsia"/>
                <w:color w:val="000000"/>
                <w:spacing w:val="-6"/>
                <w:sz w:val="20"/>
                <w:szCs w:val="20"/>
              </w:rPr>
              <w:t>设备已到场，正在安装调试中</w:t>
            </w:r>
          </w:p>
        </w:tc>
      </w:tr>
      <w:tr w:rsidR="00B11814" w14:paraId="77B31E22" w14:textId="77777777">
        <w:trPr>
          <w:trHeight w:val="780"/>
        </w:trPr>
        <w:tc>
          <w:tcPr>
            <w:tcW w:w="416" w:type="pct"/>
            <w:shd w:val="clear" w:color="auto" w:fill="auto"/>
            <w:vAlign w:val="center"/>
          </w:tcPr>
          <w:p w14:paraId="672F3F46" w14:textId="77777777" w:rsidR="00B11814" w:rsidRDefault="00000000">
            <w:pPr>
              <w:spacing w:line="500" w:lineRule="exact"/>
              <w:jc w:val="center"/>
              <w:rPr>
                <w:rFonts w:ascii="宋体" w:hAnsi="宋体" w:cs="宋体"/>
                <w:color w:val="000000"/>
                <w:spacing w:val="-6"/>
                <w:sz w:val="20"/>
                <w:szCs w:val="20"/>
              </w:rPr>
            </w:pPr>
            <w:r>
              <w:rPr>
                <w:rFonts w:ascii="宋体" w:hAnsi="宋体" w:cs="宋体"/>
                <w:color w:val="000000"/>
                <w:spacing w:val="-6"/>
                <w:sz w:val="20"/>
                <w:szCs w:val="20"/>
              </w:rPr>
              <w:t>5</w:t>
            </w:r>
          </w:p>
        </w:tc>
        <w:tc>
          <w:tcPr>
            <w:tcW w:w="1786" w:type="pct"/>
            <w:shd w:val="clear" w:color="auto" w:fill="auto"/>
            <w:vAlign w:val="center"/>
          </w:tcPr>
          <w:p w14:paraId="1A9B43A3" w14:textId="77777777" w:rsidR="00B11814" w:rsidRDefault="00000000">
            <w:pPr>
              <w:spacing w:line="500" w:lineRule="exact"/>
              <w:jc w:val="left"/>
              <w:rPr>
                <w:rFonts w:ascii="宋体" w:hAnsi="宋体" w:cs="宋体"/>
                <w:color w:val="000000"/>
                <w:spacing w:val="-6"/>
                <w:sz w:val="20"/>
                <w:szCs w:val="20"/>
              </w:rPr>
            </w:pPr>
            <w:r>
              <w:rPr>
                <w:rFonts w:ascii="宋体" w:hAnsi="宋体" w:cs="宋体" w:hint="eastAsia"/>
                <w:color w:val="000000"/>
                <w:spacing w:val="-6"/>
                <w:sz w:val="20"/>
                <w:szCs w:val="20"/>
              </w:rPr>
              <w:t>北京天恒捷科技发展有限公司</w:t>
            </w:r>
          </w:p>
        </w:tc>
        <w:tc>
          <w:tcPr>
            <w:tcW w:w="727" w:type="pct"/>
            <w:shd w:val="clear" w:color="auto" w:fill="auto"/>
            <w:vAlign w:val="center"/>
          </w:tcPr>
          <w:p w14:paraId="517E8A92" w14:textId="77777777" w:rsidR="00B11814" w:rsidRDefault="00000000">
            <w:pPr>
              <w:spacing w:line="500" w:lineRule="exact"/>
              <w:jc w:val="center"/>
              <w:rPr>
                <w:rFonts w:ascii="宋体" w:hAnsi="宋体" w:cs="宋体"/>
                <w:color w:val="000000"/>
                <w:spacing w:val="-6"/>
                <w:sz w:val="20"/>
                <w:szCs w:val="20"/>
              </w:rPr>
            </w:pPr>
            <w:r>
              <w:rPr>
                <w:rFonts w:ascii="宋体" w:hAnsi="宋体" w:cs="宋体"/>
                <w:color w:val="000000"/>
                <w:spacing w:val="-6"/>
                <w:sz w:val="20"/>
                <w:szCs w:val="20"/>
              </w:rPr>
              <w:t>302.96</w:t>
            </w:r>
          </w:p>
        </w:tc>
        <w:tc>
          <w:tcPr>
            <w:tcW w:w="501" w:type="pct"/>
            <w:shd w:val="clear" w:color="auto" w:fill="auto"/>
            <w:vAlign w:val="center"/>
          </w:tcPr>
          <w:p w14:paraId="7E96F261" w14:textId="77777777" w:rsidR="00B11814" w:rsidRDefault="00000000">
            <w:pPr>
              <w:spacing w:line="500" w:lineRule="exact"/>
              <w:jc w:val="center"/>
              <w:rPr>
                <w:rFonts w:ascii="宋体" w:hAnsi="宋体" w:cs="宋体"/>
                <w:color w:val="000000"/>
                <w:spacing w:val="-6"/>
                <w:sz w:val="20"/>
                <w:szCs w:val="20"/>
              </w:rPr>
            </w:pPr>
            <w:r>
              <w:rPr>
                <w:rFonts w:ascii="宋体" w:hAnsi="宋体" w:cs="宋体" w:hint="eastAsia"/>
                <w:color w:val="000000"/>
                <w:spacing w:val="-6"/>
                <w:sz w:val="20"/>
                <w:szCs w:val="20"/>
              </w:rPr>
              <w:t>固化炉</w:t>
            </w:r>
          </w:p>
        </w:tc>
        <w:tc>
          <w:tcPr>
            <w:tcW w:w="626" w:type="pct"/>
            <w:shd w:val="clear" w:color="auto" w:fill="auto"/>
            <w:vAlign w:val="center"/>
          </w:tcPr>
          <w:p w14:paraId="7FDD704A" w14:textId="77777777" w:rsidR="00B11814" w:rsidRDefault="00000000">
            <w:pPr>
              <w:spacing w:line="500" w:lineRule="exact"/>
              <w:jc w:val="center"/>
              <w:rPr>
                <w:rFonts w:ascii="宋体" w:hAnsi="宋体" w:cs="宋体"/>
                <w:color w:val="000000"/>
                <w:spacing w:val="-6"/>
                <w:sz w:val="20"/>
                <w:szCs w:val="20"/>
              </w:rPr>
            </w:pPr>
            <w:r>
              <w:rPr>
                <w:rFonts w:ascii="宋体" w:hAnsi="宋体" w:cs="宋体" w:hint="eastAsia"/>
                <w:color w:val="000000"/>
                <w:spacing w:val="-6"/>
                <w:sz w:val="20"/>
                <w:szCs w:val="20"/>
              </w:rPr>
              <w:t>否</w:t>
            </w:r>
          </w:p>
        </w:tc>
        <w:tc>
          <w:tcPr>
            <w:tcW w:w="944" w:type="pct"/>
            <w:shd w:val="clear" w:color="auto" w:fill="auto"/>
            <w:vAlign w:val="center"/>
          </w:tcPr>
          <w:p w14:paraId="6D29CD3A" w14:textId="77777777" w:rsidR="00B11814" w:rsidRDefault="00000000">
            <w:pPr>
              <w:spacing w:line="500" w:lineRule="exact"/>
              <w:jc w:val="left"/>
              <w:rPr>
                <w:rFonts w:ascii="宋体" w:hAnsi="宋体" w:cs="宋体"/>
                <w:color w:val="000000"/>
                <w:spacing w:val="-6"/>
                <w:sz w:val="20"/>
                <w:szCs w:val="20"/>
              </w:rPr>
            </w:pPr>
            <w:r>
              <w:rPr>
                <w:rFonts w:ascii="宋体" w:hAnsi="宋体" w:cs="宋体" w:hint="eastAsia"/>
                <w:color w:val="000000"/>
                <w:spacing w:val="-6"/>
                <w:sz w:val="20"/>
                <w:szCs w:val="20"/>
              </w:rPr>
              <w:t>设备已到场，正在安装调试中</w:t>
            </w:r>
          </w:p>
        </w:tc>
      </w:tr>
    </w:tbl>
    <w:p w14:paraId="2D97E621"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（2）结合公司业务开展、付款方式及结算周期等，说明</w:t>
      </w:r>
      <w:bookmarkStart w:id="24" w:name="OLE_LINK2"/>
      <w:bookmarkStart w:id="25" w:name="OLE_LINK1"/>
      <w:r>
        <w:rPr>
          <w:rFonts w:ascii="宋体" w:hAnsi="宋体" w:cs="宋体" w:hint="eastAsia"/>
          <w:sz w:val="24"/>
          <w:szCs w:val="24"/>
        </w:rPr>
        <w:t>预付设备款大幅增加的原因及合理性，是否符合行业惯例</w:t>
      </w:r>
      <w:bookmarkEnd w:id="24"/>
      <w:bookmarkEnd w:id="25"/>
      <w:r>
        <w:rPr>
          <w:rFonts w:ascii="宋体" w:hAnsi="宋体" w:cs="宋体" w:hint="eastAsia"/>
          <w:sz w:val="24"/>
          <w:szCs w:val="24"/>
        </w:rPr>
        <w:t>。</w:t>
      </w:r>
    </w:p>
    <w:p w14:paraId="3764497E"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本年新增预付设备款均为氢能产业化项目建设资金支出，该项目总投资额40,920万元,目前项目尚在建设期。大部分合同的结算周期为合同签订并生效后预付30%，发货前支付30%，设备安装调试完成并验收合格后支付30%，验收完成一年后无质量问题支付质保金10%，结算周期为供应商对外交易正常结算周期，符合行业惯例；付款方式为银行汇款及信用证方式支付，符合行业惯例。由于项目总投资额较大，建设周期较长，导致预付设备款大幅增加，符合公司经营实际。</w:t>
      </w:r>
    </w:p>
    <w:p w14:paraId="1D6447E2"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会计师核查程序：</w:t>
      </w:r>
    </w:p>
    <w:p w14:paraId="2B266C2A"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我们按照中国注册会计师审计准则的规定，执行了必要的审计及核查程序，主要包括：</w:t>
      </w:r>
    </w:p>
    <w:p w14:paraId="7C105089"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（1）获取期末大额预付设备款项相关的采购合同，了解交易情况，检查合同额、交易内容、付款方式、结算周期等条款，检查业务的真实性及合理性；</w:t>
      </w:r>
    </w:p>
    <w:p w14:paraId="18EE8A56"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lastRenderedPageBreak/>
        <w:t>（2）检查报告期末及目前的设备交付、投入使用情况，并询问管理层，分析预付设备款大幅增加的原因及合理性；</w:t>
      </w:r>
    </w:p>
    <w:p w14:paraId="123DD4BF"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（3）获取关联方清单，结合查询工商档案进行比对，识别主要预付设备款供应商是否为关联方。</w:t>
      </w:r>
    </w:p>
    <w:p w14:paraId="69174C25"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会计师核查意见：</w:t>
      </w:r>
    </w:p>
    <w:p w14:paraId="3DD12073"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基于所执行的审计程序和获取的证据，我们认为：</w:t>
      </w:r>
    </w:p>
    <w:p w14:paraId="1AD6C308"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（1）公司对报告期预付设备前五大情况的说明与我们了解的信息一致；</w:t>
      </w:r>
    </w:p>
    <w:p w14:paraId="3C04C8EC"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（2）公司对预付设备款大幅增加的原因及合理性说明与我们了解的信息一致。</w:t>
      </w:r>
    </w:p>
    <w:p w14:paraId="1E9CD65C"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7、关于租赁情况。年报显示，公司子公司北京京城海通科技文化发展有限公司向深圳腾龙控股股份有限公司出租面积45,043.62平方米的资产，涉及金额11亿元，本年确认租赁收益5,824万元。同时期末承租方应收账款期末余额4,898万元，坏账准备期末余额45万元。</w:t>
      </w:r>
    </w:p>
    <w:p w14:paraId="01D84BFC"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请公司补充披露：（1）公司向交易对方租赁的资产及用途、主要交易背景、租金支付方式及期限，交易对方是否与公司存在关联关系、是否存在逾期未支付租金的情况，以及相关应收账款减值计提是否充分；（2）公司相关租赁资产的核算方式，是否符合会计准则的相关规定；（3）结合租赁面积、单价及市场可比情况等，说明租赁价格是否公允；结合租赁业务实际管理运营情况等，说明租赁收入认定为主营业务收入的合理性，是否符合相关规定。请年审会计师发表意见。</w:t>
      </w:r>
    </w:p>
    <w:p w14:paraId="61E7BDBD"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问题回复：</w:t>
      </w:r>
    </w:p>
    <w:p w14:paraId="1266E889"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（1）公司向交易对方租赁的资产及用途、主要交易背景、租金支付方式及期限，交易对方是否与公司存在关联关系、是否存在逾期未支付租金的情况，以及相关应收账款减值计提是否充分。</w:t>
      </w:r>
    </w:p>
    <w:p w14:paraId="10F39754"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根据北京市优化首都功能定位、盘活利用老旧工业厂房的政策背景以及公司的总体规划，北京京城海通科技文化发展有限公司（以下简称京城海通）与北京京城机电资产管理有限公司签订租赁协议，以当时工业厂区现状承租了位于北京市朝阳区天盈北路9号的房地资产，用于改造、建设和运营科技创新、文化创意</w:t>
      </w:r>
      <w:r>
        <w:rPr>
          <w:rFonts w:ascii="宋体" w:hAnsi="宋体" w:cs="宋体" w:hint="eastAsia"/>
          <w:sz w:val="24"/>
          <w:szCs w:val="24"/>
        </w:rPr>
        <w:lastRenderedPageBreak/>
        <w:t>产业园。</w:t>
      </w:r>
    </w:p>
    <w:p w14:paraId="6C0136E6"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2020年，结合北京市科技创新中心的定位，依据《朝阳区加快新型基础设施建设行动方案（2020-2022年）》，京城海通将招商定位为科技创新类企业和项目，通过进行园区环境改善吸引科技型企业入住，也通过报刊、新闻媒体、招商会等多渠道招商，最终成功引入了深圳腾龙控股股份有限公司（以下简称深圳腾龙）数据中心项目，将位于北京市朝阳区天盈北路9号的建筑面积约45043.62平米的房屋出租给深圳腾龙，用于互联网数据中心的建设、运营和办公使用。租金支付按照租赁季度缴纳，每季度末10日内缴纳下季度租金。公司与深圳腾龙不存在关联关系。从租期开始至今，深圳腾龙按照协议约定支付租金，不存在逾期未支付租金。</w:t>
      </w:r>
    </w:p>
    <w:p w14:paraId="05A3F70A"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公司作为出租人，与深圳腾龙租赁合同包含免租期且租赁期限内租金每3个租赁年度上调5%，公司将租金总额在不扣除免租期的整个租赁期内，按直线法进行分配，故形成未到收款义务的应收租赁款。截止2023年12月31日，应收租赁款余额为4,897.98万元，该应收账款账龄均在1年以内，公司按照账龄组合计提了坏账准备，减值计提充分。</w:t>
      </w:r>
    </w:p>
    <w:p w14:paraId="7E48FA3E" w14:textId="77777777" w:rsidR="00B11814" w:rsidRDefault="00000000">
      <w:pPr>
        <w:spacing w:line="500" w:lineRule="exact"/>
        <w:ind w:right="1" w:firstLine="600"/>
        <w:rPr>
          <w:rFonts w:ascii="宋体" w:hAnsi="宋体" w:cs="宋体"/>
          <w:sz w:val="24"/>
          <w:szCs w:val="24"/>
        </w:rPr>
      </w:pPr>
      <w:r>
        <w:rPr>
          <w:rFonts w:ascii="宋体" w:hAnsi="宋体" w:cs="宋体" w:hint="eastAsia"/>
          <w:sz w:val="24"/>
          <w:szCs w:val="24"/>
        </w:rPr>
        <w:t>（2）租赁业务会计核算方式符合会计准则的相关规定</w:t>
      </w:r>
    </w:p>
    <w:p w14:paraId="50B524E4" w14:textId="77777777" w:rsidR="00B11814" w:rsidRDefault="00000000">
      <w:pPr>
        <w:spacing w:line="500" w:lineRule="exact"/>
        <w:ind w:right="1" w:firstLine="600"/>
        <w:rPr>
          <w:rFonts w:ascii="宋体" w:hAnsi="宋体" w:cs="宋体"/>
          <w:sz w:val="24"/>
          <w:szCs w:val="24"/>
        </w:rPr>
      </w:pPr>
      <w:r>
        <w:rPr>
          <w:rFonts w:ascii="宋体" w:hAnsi="宋体" w:cs="宋体" w:hint="eastAsia"/>
          <w:sz w:val="24"/>
          <w:szCs w:val="24"/>
        </w:rPr>
        <w:t>根据《企业会计准则第21号——租赁》出租人对经营租赁的会计处理，在租赁期内各个期间，出租人应当采用直线法或其他系统合理的方法，将经营租赁的租赁收款额确认为租金收入。公司每月末将租赁收入确认为主营业务收入和应收账款，符合会计准则的相关规定。</w:t>
      </w:r>
    </w:p>
    <w:p w14:paraId="50552F25" w14:textId="77777777" w:rsidR="00B11814" w:rsidRDefault="00000000">
      <w:pPr>
        <w:spacing w:line="500" w:lineRule="exact"/>
        <w:ind w:right="1" w:firstLine="600"/>
        <w:rPr>
          <w:rFonts w:ascii="宋体" w:hAnsi="宋体" w:cs="宋体"/>
          <w:sz w:val="24"/>
          <w:szCs w:val="24"/>
        </w:rPr>
      </w:pPr>
      <w:r>
        <w:rPr>
          <w:rFonts w:ascii="宋体" w:hAnsi="宋体" w:cs="宋体" w:hint="eastAsia"/>
          <w:sz w:val="24"/>
          <w:szCs w:val="24"/>
        </w:rPr>
        <w:t>（3）租赁价格的公允性及认定为主营业务收入的合理性</w:t>
      </w:r>
    </w:p>
    <w:p w14:paraId="6EFE82FE"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公司下属子公司京城海通聘请了第三方评估机构，结合评估报告的建议和对周边文创园所做的调研，经过与承租方的多次商务谈判，确定了租金价格，并约定该租金每三个租赁年度上调5%（基于起始租金），租金价格和涨幅方式较为合理。</w:t>
      </w:r>
    </w:p>
    <w:p w14:paraId="34F44156" w14:textId="77777777" w:rsidR="00B11814" w:rsidRDefault="00000000">
      <w:pPr>
        <w:adjustRightInd w:val="0"/>
        <w:spacing w:beforeLines="50" w:before="156" w:afterLines="50" w:after="156" w:line="500" w:lineRule="exact"/>
        <w:ind w:firstLineChars="200" w:firstLine="480"/>
        <w:rPr>
          <w:rFonts w:ascii="宋体" w:hAnsi="宋体" w:cs="宋体"/>
          <w:sz w:val="24"/>
          <w:szCs w:val="24"/>
        </w:rPr>
      </w:pPr>
      <w:r>
        <w:rPr>
          <w:rFonts w:ascii="宋体" w:hAnsi="宋体" w:cs="宋体" w:hint="eastAsia"/>
          <w:sz w:val="24"/>
          <w:szCs w:val="24"/>
        </w:rPr>
        <w:t>京城海通的成立，是以经营天海科技广场租赁业务为目的，其营业执照经营范围：组织文化艺术交流活动（不含演出）；物业管理；经济贸易咨询；出租办公</w:t>
      </w:r>
      <w:r>
        <w:rPr>
          <w:rFonts w:ascii="宋体" w:hAnsi="宋体" w:cs="宋体" w:hint="eastAsia"/>
          <w:sz w:val="24"/>
          <w:szCs w:val="24"/>
        </w:rPr>
        <w:lastRenderedPageBreak/>
        <w:t>用房；机动车公共停车场服务，所以京城海通将该租赁收入认定为主营业务收入是合理的。</w:t>
      </w:r>
    </w:p>
    <w:p w14:paraId="197B4BD9" w14:textId="77777777" w:rsidR="00B11814" w:rsidRDefault="00000000">
      <w:pPr>
        <w:adjustRightInd w:val="0"/>
        <w:spacing w:beforeLines="50" w:before="156" w:afterLines="50" w:after="156" w:line="500" w:lineRule="exact"/>
        <w:ind w:firstLineChars="200" w:firstLine="480"/>
        <w:rPr>
          <w:rFonts w:ascii="宋体" w:hAnsi="宋体" w:cs="宋体"/>
          <w:sz w:val="24"/>
          <w:szCs w:val="24"/>
        </w:rPr>
      </w:pPr>
      <w:r>
        <w:rPr>
          <w:rFonts w:ascii="宋体" w:hAnsi="宋体" w:cs="宋体" w:hint="eastAsia"/>
          <w:sz w:val="24"/>
          <w:szCs w:val="24"/>
        </w:rPr>
        <w:t>会计师核查程序：</w:t>
      </w:r>
    </w:p>
    <w:p w14:paraId="2A1981E0" w14:textId="77777777" w:rsidR="00B11814" w:rsidRDefault="00000000">
      <w:pPr>
        <w:adjustRightInd w:val="0"/>
        <w:spacing w:beforeLines="50" w:before="156" w:afterLines="50" w:after="156" w:line="500" w:lineRule="exact"/>
        <w:ind w:firstLineChars="200" w:firstLine="480"/>
        <w:rPr>
          <w:rFonts w:ascii="宋体" w:hAnsi="宋体" w:cs="宋体"/>
          <w:sz w:val="24"/>
          <w:szCs w:val="24"/>
        </w:rPr>
      </w:pPr>
      <w:r>
        <w:rPr>
          <w:rFonts w:ascii="宋体" w:hAnsi="宋体" w:cs="宋体" w:hint="eastAsia"/>
          <w:sz w:val="24"/>
          <w:szCs w:val="24"/>
        </w:rPr>
        <w:t>我们按照中国注册会计师审计准则的规定，执行了必要的审计及核查程序，主要包括：</w:t>
      </w:r>
    </w:p>
    <w:p w14:paraId="2F983123" w14:textId="77777777" w:rsidR="00B11814" w:rsidRDefault="00000000">
      <w:pPr>
        <w:adjustRightInd w:val="0"/>
        <w:spacing w:beforeLines="50" w:before="156" w:afterLines="50" w:after="156" w:line="500" w:lineRule="exact"/>
        <w:ind w:firstLineChars="200" w:firstLine="480"/>
        <w:rPr>
          <w:rFonts w:ascii="宋体" w:hAnsi="宋体" w:cs="宋体"/>
          <w:sz w:val="24"/>
          <w:szCs w:val="24"/>
        </w:rPr>
      </w:pPr>
      <w:r>
        <w:rPr>
          <w:rFonts w:ascii="宋体" w:hAnsi="宋体" w:cs="宋体" w:hint="eastAsia"/>
          <w:sz w:val="24"/>
          <w:szCs w:val="24"/>
        </w:rPr>
        <w:t>（1）了解京城海通的租赁资产及用途，了解与深圳腾龙租赁业务的交易背景，通过访谈以及查阅相关资料分析京城海通与深圳腾龙租赁交易是否具有商业实质；对深圳腾龙现场走访，了解深圳腾龙的实力背景；</w:t>
      </w:r>
    </w:p>
    <w:p w14:paraId="7CA1DF7B" w14:textId="77777777" w:rsidR="00B11814" w:rsidRDefault="00000000">
      <w:pPr>
        <w:adjustRightInd w:val="0"/>
        <w:spacing w:beforeLines="50" w:before="156" w:afterLines="50" w:after="156" w:line="500" w:lineRule="exact"/>
        <w:ind w:firstLineChars="200" w:firstLine="480"/>
        <w:rPr>
          <w:rFonts w:ascii="宋体" w:hAnsi="宋体" w:cs="宋体"/>
          <w:sz w:val="24"/>
          <w:szCs w:val="24"/>
        </w:rPr>
      </w:pPr>
      <w:r>
        <w:rPr>
          <w:rFonts w:ascii="宋体" w:hAnsi="宋体" w:cs="宋体" w:hint="eastAsia"/>
          <w:sz w:val="24"/>
          <w:szCs w:val="24"/>
        </w:rPr>
        <w:t>（2）获取关联方清单，结合查询工商档案进行比对，识别深圳腾龙是否为关联方；</w:t>
      </w:r>
    </w:p>
    <w:p w14:paraId="690774BB" w14:textId="77777777" w:rsidR="00B11814" w:rsidRDefault="00000000">
      <w:pPr>
        <w:adjustRightInd w:val="0"/>
        <w:spacing w:beforeLines="50" w:before="156" w:afterLines="50" w:after="156" w:line="500" w:lineRule="exact"/>
        <w:ind w:firstLineChars="200" w:firstLine="480"/>
        <w:rPr>
          <w:rFonts w:ascii="宋体" w:hAnsi="宋体" w:cs="宋体"/>
          <w:sz w:val="24"/>
          <w:szCs w:val="24"/>
        </w:rPr>
      </w:pPr>
      <w:r>
        <w:rPr>
          <w:rFonts w:ascii="宋体" w:hAnsi="宋体" w:cs="宋体" w:hint="eastAsia"/>
          <w:sz w:val="24"/>
          <w:szCs w:val="24"/>
        </w:rPr>
        <w:t>（3）获取公司与深圳腾龙签署的《房屋租赁合同》及其补充协议，检查合同约定的租金支付方式、付款条件及付款期限，检查付款凭证及付款时间，检查是否存在逾期支付租金的情况；</w:t>
      </w:r>
    </w:p>
    <w:p w14:paraId="5E161E4C" w14:textId="77777777" w:rsidR="00B11814" w:rsidRDefault="00000000">
      <w:pPr>
        <w:adjustRightInd w:val="0"/>
        <w:spacing w:beforeLines="50" w:before="156" w:afterLines="50" w:after="156" w:line="500" w:lineRule="exact"/>
        <w:ind w:firstLineChars="200" w:firstLine="480"/>
        <w:rPr>
          <w:rFonts w:ascii="宋体" w:hAnsi="宋体" w:cs="宋体"/>
          <w:sz w:val="24"/>
          <w:szCs w:val="24"/>
        </w:rPr>
      </w:pPr>
      <w:r>
        <w:rPr>
          <w:rFonts w:ascii="宋体" w:hAnsi="宋体" w:cs="宋体" w:hint="eastAsia"/>
          <w:sz w:val="24"/>
          <w:szCs w:val="24"/>
        </w:rPr>
        <w:t>（4）评价管理层计提坏账准备所依据的资料、关键假设及方法，复核应收账款坏账准备计提比例及分析计提的合理性及准确性；</w:t>
      </w:r>
    </w:p>
    <w:p w14:paraId="119526D3" w14:textId="77777777" w:rsidR="00B11814" w:rsidRDefault="00000000">
      <w:pPr>
        <w:adjustRightInd w:val="0"/>
        <w:spacing w:beforeLines="50" w:before="156" w:afterLines="50" w:after="156" w:line="500" w:lineRule="exact"/>
        <w:ind w:firstLineChars="200" w:firstLine="480"/>
        <w:rPr>
          <w:rFonts w:ascii="宋体" w:hAnsi="宋体" w:cs="宋体"/>
          <w:sz w:val="24"/>
          <w:szCs w:val="24"/>
        </w:rPr>
      </w:pPr>
      <w:r>
        <w:rPr>
          <w:rFonts w:ascii="宋体" w:hAnsi="宋体" w:cs="宋体" w:hint="eastAsia"/>
          <w:sz w:val="24"/>
          <w:szCs w:val="24"/>
        </w:rPr>
        <w:t>（5）获取公司租赁收入计算表，结合企业会计准则和合同条款对租赁收入确认进行复核；</w:t>
      </w:r>
    </w:p>
    <w:p w14:paraId="21FF1EA2" w14:textId="77777777" w:rsidR="00B11814" w:rsidRDefault="00000000">
      <w:pPr>
        <w:adjustRightInd w:val="0"/>
        <w:spacing w:beforeLines="50" w:before="156" w:afterLines="50" w:after="156" w:line="500" w:lineRule="exact"/>
        <w:ind w:firstLineChars="200" w:firstLine="480"/>
        <w:rPr>
          <w:rFonts w:ascii="宋体" w:hAnsi="宋体" w:cs="宋体"/>
          <w:sz w:val="24"/>
          <w:szCs w:val="24"/>
        </w:rPr>
      </w:pPr>
      <w:r>
        <w:rPr>
          <w:rFonts w:ascii="宋体" w:hAnsi="宋体" w:cs="宋体" w:hint="eastAsia"/>
          <w:sz w:val="24"/>
          <w:szCs w:val="24"/>
        </w:rPr>
        <w:t>（6）获取评估报告及租赁场地价格的相关证据，并对朝阳区天盈北路9号的场地及厂房周边的租金情况进行调研，判断租赁价格是否公允；</w:t>
      </w:r>
    </w:p>
    <w:p w14:paraId="5346E63F" w14:textId="77777777" w:rsidR="00B11814" w:rsidRDefault="00000000">
      <w:pPr>
        <w:adjustRightInd w:val="0"/>
        <w:spacing w:beforeLines="50" w:before="156" w:afterLines="50" w:after="156" w:line="500" w:lineRule="exact"/>
        <w:ind w:firstLineChars="200" w:firstLine="480"/>
        <w:rPr>
          <w:rFonts w:asciiTheme="minorEastAsia" w:eastAsiaTheme="minorEastAsia" w:hAnsiTheme="minorEastAsia" w:cs="Arial Narrow"/>
          <w:sz w:val="30"/>
          <w:szCs w:val="30"/>
        </w:rPr>
      </w:pPr>
      <w:r>
        <w:rPr>
          <w:rFonts w:ascii="宋体" w:hAnsi="宋体" w:cs="宋体" w:hint="eastAsia"/>
          <w:sz w:val="24"/>
          <w:szCs w:val="24"/>
        </w:rPr>
        <w:t>（7）了解京城海通成立背景，核查京城海通营业范围，判断租赁收入认定为主营业务收入的合理性。</w:t>
      </w:r>
    </w:p>
    <w:p w14:paraId="61FBDDF8" w14:textId="77777777" w:rsidR="00B11814" w:rsidRDefault="00000000">
      <w:pPr>
        <w:adjustRightInd w:val="0"/>
        <w:spacing w:beforeLines="50" w:before="156" w:afterLines="50" w:after="156" w:line="500" w:lineRule="exact"/>
        <w:ind w:firstLineChars="200" w:firstLine="482"/>
        <w:rPr>
          <w:rFonts w:ascii="宋体" w:hAnsi="宋体" w:cs="宋体"/>
          <w:b/>
          <w:bCs/>
          <w:sz w:val="24"/>
          <w:szCs w:val="24"/>
        </w:rPr>
      </w:pPr>
      <w:r>
        <w:rPr>
          <w:rFonts w:ascii="宋体" w:hAnsi="宋体" w:cs="宋体" w:hint="eastAsia"/>
          <w:b/>
          <w:bCs/>
          <w:sz w:val="24"/>
          <w:szCs w:val="24"/>
        </w:rPr>
        <w:t>会计师核查意见：</w:t>
      </w:r>
    </w:p>
    <w:p w14:paraId="167F6031" w14:textId="77777777" w:rsidR="00B11814" w:rsidRDefault="00000000">
      <w:pPr>
        <w:adjustRightInd w:val="0"/>
        <w:spacing w:beforeLines="50" w:before="156" w:afterLines="50" w:after="156" w:line="500" w:lineRule="exact"/>
        <w:ind w:firstLineChars="200" w:firstLine="482"/>
        <w:rPr>
          <w:rFonts w:ascii="宋体" w:hAnsi="宋体" w:cs="宋体"/>
          <w:b/>
          <w:bCs/>
          <w:sz w:val="24"/>
          <w:szCs w:val="24"/>
        </w:rPr>
      </w:pPr>
      <w:r>
        <w:rPr>
          <w:rFonts w:ascii="宋体" w:hAnsi="宋体" w:cs="宋体" w:hint="eastAsia"/>
          <w:b/>
          <w:bCs/>
          <w:sz w:val="24"/>
          <w:szCs w:val="24"/>
        </w:rPr>
        <w:t>基于所执行的审计程序和获取的证据，我们认为：</w:t>
      </w:r>
    </w:p>
    <w:p w14:paraId="2F99FD43" w14:textId="77777777" w:rsidR="00B11814" w:rsidRDefault="00000000">
      <w:pPr>
        <w:adjustRightInd w:val="0"/>
        <w:spacing w:beforeLines="50" w:before="156" w:afterLines="50" w:after="156" w:line="500" w:lineRule="exact"/>
        <w:ind w:firstLineChars="200" w:firstLine="482"/>
        <w:rPr>
          <w:rFonts w:ascii="宋体" w:hAnsi="宋体" w:cs="宋体"/>
          <w:b/>
          <w:bCs/>
          <w:sz w:val="24"/>
          <w:szCs w:val="24"/>
        </w:rPr>
      </w:pPr>
      <w:r>
        <w:rPr>
          <w:rFonts w:ascii="宋体" w:hAnsi="宋体" w:cs="宋体" w:hint="eastAsia"/>
          <w:b/>
          <w:bCs/>
          <w:sz w:val="24"/>
          <w:szCs w:val="24"/>
        </w:rPr>
        <w:t>（1）公司对向深圳腾龙租赁资产情况说明与我们了解的信息一致，相关应</w:t>
      </w:r>
      <w:r>
        <w:rPr>
          <w:rFonts w:ascii="宋体" w:hAnsi="宋体" w:cs="宋体" w:hint="eastAsia"/>
          <w:b/>
          <w:bCs/>
          <w:sz w:val="24"/>
          <w:szCs w:val="24"/>
        </w:rPr>
        <w:lastRenderedPageBreak/>
        <w:t>收账款按照公司的坏账准备政策计提；</w:t>
      </w:r>
    </w:p>
    <w:p w14:paraId="4195B56D" w14:textId="77777777" w:rsidR="00B11814" w:rsidRDefault="00000000">
      <w:pPr>
        <w:adjustRightInd w:val="0"/>
        <w:spacing w:beforeLines="50" w:before="156" w:afterLines="50" w:after="156" w:line="500" w:lineRule="exact"/>
        <w:ind w:firstLineChars="200" w:firstLine="482"/>
        <w:rPr>
          <w:rFonts w:ascii="宋体" w:hAnsi="宋体" w:cs="宋体"/>
          <w:b/>
          <w:bCs/>
          <w:sz w:val="24"/>
          <w:szCs w:val="24"/>
        </w:rPr>
      </w:pPr>
      <w:r>
        <w:rPr>
          <w:rFonts w:ascii="宋体" w:hAnsi="宋体" w:cs="宋体" w:hint="eastAsia"/>
          <w:b/>
          <w:bCs/>
          <w:sz w:val="24"/>
          <w:szCs w:val="24"/>
        </w:rPr>
        <w:t>（2）公司相关租赁资产按照《企业会计准则第21号——租赁》中的经营租赁业务进行核算，符合企业会计准则规定；</w:t>
      </w:r>
    </w:p>
    <w:p w14:paraId="275DF862" w14:textId="77777777" w:rsidR="00B11814" w:rsidRDefault="00000000">
      <w:pPr>
        <w:adjustRightInd w:val="0"/>
        <w:spacing w:beforeLines="50" w:before="156" w:afterLines="50" w:after="156" w:line="500" w:lineRule="exact"/>
        <w:ind w:firstLineChars="200" w:firstLine="482"/>
        <w:rPr>
          <w:rFonts w:ascii="宋体" w:hAnsi="宋体" w:cs="宋体"/>
          <w:b/>
          <w:bCs/>
          <w:sz w:val="24"/>
          <w:szCs w:val="24"/>
        </w:rPr>
      </w:pPr>
      <w:r>
        <w:rPr>
          <w:rFonts w:ascii="宋体" w:hAnsi="宋体" w:cs="宋体" w:hint="eastAsia"/>
          <w:b/>
          <w:bCs/>
          <w:sz w:val="24"/>
          <w:szCs w:val="24"/>
        </w:rPr>
        <w:t>（3）公司对于租赁价格公允性的说明与我们了解的信息一致；公司将租赁收入认定为主营业务收入具有合理性。</w:t>
      </w:r>
    </w:p>
    <w:p w14:paraId="5B0E7CA6"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8、关于经营活动产生的现金流量净额。年报显示，报告期公司投资活动产生的现金流量净额为-15,707.03万元，其中15,064.55万元用于购建固定资产、无形资产和其他长期资产。此外，公司本年第一至第四季度经营活动产生的现金流量分别为374.98万元、-1,021.67万元、4,095.84万元、3,186.85万元，第一至第四季度归母净利润分别为-1,943.36万元、-1,932.60万元、-2,162.06万元、-1,587.18万元。</w:t>
      </w:r>
    </w:p>
    <w:p w14:paraId="55D0DD38"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请公司补充披露：（1）本年度主要投建项目的具体情况，包括项目名称、建设进度、资金来源及投入情况，并结合行业发展情况，说明大额投建项目的合理性；（2）结合经营性应收、经营性应付、存货、非付现成本、资产减值等变化情况，说明本期各季度经营活动产生的现金流量和净利润存在较大差异的原因及合理性；（3）说明三四季度经营活动产生的现金流量大幅上升的原因，是否符合行业惯例。请年审会计师发表意见。</w:t>
      </w:r>
    </w:p>
    <w:p w14:paraId="48C3A348"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问题回复：</w:t>
      </w:r>
    </w:p>
    <w:p w14:paraId="145BD740"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（1）本年度主要投建项目的具体情况，包括项目名称、建设进度、资金来源及投入情况，并结合行业发展情况，说明大额投建项目的合理性。</w:t>
      </w:r>
    </w:p>
    <w:p w14:paraId="225D80C7"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2023年度主要在一季度完成了氢能前沿科技产品研发及产业化项目的结项和全年持续推进氢能前沿科技产业发展项目的建设。</w:t>
      </w:r>
    </w:p>
    <w:p w14:paraId="7822138D"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氢能前沿科技产品研发及产业化项目总投资12,838万元，资金来源为企业自筹，其中含2021年度国有资本经营预算资金支持3,000万元。2023年度项目已建设完成，通过项目公司掌握了70MPa加氢站、液氢储罐等产品的关键技术，三/四型瓶产品综合产能增长至3.2万支/年，达到了预期目标。</w:t>
      </w:r>
    </w:p>
    <w:p w14:paraId="4E551071" w14:textId="77777777" w:rsidR="00B11814" w:rsidRDefault="00000000">
      <w:pPr>
        <w:spacing w:line="500" w:lineRule="exact"/>
        <w:ind w:firstLineChars="200" w:firstLine="480"/>
        <w:rPr>
          <w:rFonts w:ascii="宋体" w:hAnsi="宋体" w:cs="宋体"/>
          <w:sz w:val="24"/>
          <w:szCs w:val="24"/>
        </w:rPr>
      </w:pPr>
      <w:r>
        <w:rPr>
          <w:rFonts w:ascii="宋体" w:hAnsi="宋体" w:cs="宋体" w:hint="eastAsia"/>
          <w:sz w:val="24"/>
          <w:szCs w:val="24"/>
        </w:rPr>
        <w:t>氢能前沿科技产业发展项目总投资40,920万元，资金来源为企业自筹，其中</w:t>
      </w:r>
      <w:r>
        <w:rPr>
          <w:rFonts w:ascii="宋体" w:hAnsi="宋体" w:cs="宋体" w:hint="eastAsia"/>
          <w:sz w:val="24"/>
          <w:szCs w:val="24"/>
        </w:rPr>
        <w:lastRenderedPageBreak/>
        <w:t>含2022年度国有资本经营预算资金支持20,000万元。截至2023年12月31日，项目已完成内外部合规手续办理、主要设备采购和部分设备安装工作，当前正按计划推进中，预计2024年度建成。</w:t>
      </w:r>
    </w:p>
    <w:p w14:paraId="3064A195"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根据国家发改委、国家能源局印发的《氢能产业发展中长期规划（2021-2035年）》，到2025年，燃料电池汽车保有量将达到5万辆；同时四型瓶产品在推向市场后，能够凭借其轻量化优势，占据部分CNG重卡市场。因此，公司认为三/四型瓶产品应用市场前景较为广阔，公司投建项目形成的产能与市场发展预期较为匹配，投建节奏较为合理。</w:t>
      </w:r>
    </w:p>
    <w:p w14:paraId="1F97A580"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（2）结合经营性应收、经营性应付、存货、非付现成本、资产减值等变化情况，说明本期各季度经营活动产生的现金流量和净利润存在较大差异的原因及合理性</w:t>
      </w:r>
    </w:p>
    <w:p w14:paraId="17B4E736"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第一季度净利润-1,943.36万元，经营活动产生的现金流量净额为374.98万元，差额2,318.34万元，主要原因为：1）非付现成本为2,079.23万元；2）第一季度计提了资产减值准备817.16万元；3）存货增加5,578.81万元、经营性应付项目增加3,944.48万元。一季度的主要原因为新年伊始，订单增加较多，集中排产导致1季度存货和应付账款增加；4）受限资金减少1,491.11万元。</w:t>
      </w:r>
    </w:p>
    <w:p w14:paraId="1216AF94"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第二季度净利润-1,932.60万元，经营活动产生的现金流量净额为-1,021.67万元，差额910.93万元，主要原因为：1）非付现成本为2,099.16万元；2）第二季度计提了资产减值准备442.42万元；3）存货增加543.37万元，主要原因为部分常规气瓶及复合气瓶订单交货周期较短，为了保证产品正常交货，预投产品导致存货增加；4）经营性应付项目增加2,373.98万元，主要原因为订单量增加，导致应付账款增加；5）经营性应收增加3,295.73万元，主要原因为销售收入增加，导致应收账款增加。</w:t>
      </w:r>
    </w:p>
    <w:p w14:paraId="0B5A73A5"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第三季度净利润-2,162.06万元，经营活动产生的现金流量净额为4,095.84万元，差额6,257.90万元，主要原因为：1）非付现成本为2,211.42万元；2）第三季度计提了资产减值准备443.44万元；3）存货减少2,940.50万元，主要原因为随着收入的增加，库存逐步消化，受国际形势持续严峻影响，公司出口业务</w:t>
      </w:r>
      <w:r>
        <w:rPr>
          <w:rFonts w:ascii="宋体" w:hAnsi="宋体" w:cs="宋体" w:hint="eastAsia"/>
          <w:sz w:val="24"/>
          <w:szCs w:val="24"/>
        </w:rPr>
        <w:lastRenderedPageBreak/>
        <w:t>受到影响，订单量下降，导致第三季度存货减少；</w:t>
      </w:r>
      <w:bookmarkStart w:id="26" w:name="_Hlk164158286"/>
      <w:r>
        <w:rPr>
          <w:rFonts w:ascii="宋体" w:hAnsi="宋体" w:cs="宋体" w:hint="eastAsia"/>
          <w:sz w:val="24"/>
          <w:szCs w:val="24"/>
        </w:rPr>
        <w:t>4）</w:t>
      </w:r>
      <w:bookmarkEnd w:id="26"/>
      <w:r>
        <w:rPr>
          <w:rFonts w:ascii="宋体" w:hAnsi="宋体" w:cs="宋体" w:hint="eastAsia"/>
          <w:sz w:val="24"/>
          <w:szCs w:val="24"/>
        </w:rPr>
        <w:t>经营性应付项目增加4,609.91万元，主要原因为北洋天青正值生产高峰期，采购材料增加导致应付账款和应付票据增加；其他部分公司三季度资金承压较大付款较少；5）经营性应收增加1,764.67万元，主要原因为北洋天青销售收入增加，导致应收账款增加；6）受限资金增加1,810.96万元。</w:t>
      </w:r>
    </w:p>
    <w:p w14:paraId="2813413B"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第四季度净利润-1,587.18万元，经营活动产生的现金流量净额为3,186.85万元，差额4,774.03万元，主要原因为：1）非付现成本为2,145.91万元；2）第四季度计提了资产减值准备1,536.61万元；3）递延所得税变动影响996.31万元；4）存货减少1,048.80万元，主要原因为逐步消化库存，受国际形势持续严峻影响，公司出口业务受到影响，订单量下降，导致第四季度存货减少；5）经营性应付项目增加765.56万元，主要原因为北洋天青持续生产交付产品，购买原材料导致应付账款和应付票据增加；其他公司陆续支付供应商货款，导致应付账款减少；6）经营性应收增加2,137.05万元，主要原因为销售收入增加，导致应收账款增加。</w:t>
      </w:r>
    </w:p>
    <w:p w14:paraId="05BA486F"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(3)说明三四季度经营活动产生的现金流量大幅上升的原因，是否符合行业惯例</w:t>
      </w:r>
    </w:p>
    <w:p w14:paraId="56796F30"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第三季度经营活动产生的现金流量净额4,095.84万元。主要原因为：1）公司第三季度收到出口退税款3,630.29万元；2）公司增加了票据支付规模，导致购买商品、接受劳务支付的现金减少。</w:t>
      </w:r>
    </w:p>
    <w:p w14:paraId="0BAB6C5E"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第四季度经营活动产生的现金流量净额3,186.85万元。主要原因为：1）公司第四季度收到出口退税款1,116.30万元；2）公司下半年加大应收账款催缴力度，回款较好，导致销售商品、提供劳务收到的现金增加。</w:t>
      </w:r>
    </w:p>
    <w:p w14:paraId="4A690327"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公司近两年与同行业经营活动产生的现金流量净额对比如下：</w:t>
      </w:r>
    </w:p>
    <w:p w14:paraId="39AAC111" w14:textId="77777777" w:rsidR="00B11814" w:rsidRDefault="00000000">
      <w:pPr>
        <w:spacing w:line="500" w:lineRule="exact"/>
        <w:ind w:firstLineChars="200" w:firstLine="440"/>
        <w:jc w:val="right"/>
        <w:rPr>
          <w:rFonts w:asciiTheme="minorEastAsia" w:eastAsiaTheme="minorEastAsia" w:hAnsiTheme="minorEastAsia" w:cs="Arial Narrow"/>
          <w:sz w:val="22"/>
        </w:rPr>
      </w:pPr>
      <w:r>
        <w:rPr>
          <w:rFonts w:ascii="宋体" w:hAnsi="宋体" w:cs="宋体" w:hint="eastAsia"/>
          <w:sz w:val="22"/>
        </w:rPr>
        <w:t>单位：万元</w:t>
      </w:r>
    </w:p>
    <w:tbl>
      <w:tblPr>
        <w:tblW w:w="5000" w:type="pct"/>
        <w:tblLayout w:type="fixed"/>
        <w:tblLook w:val="04A0" w:firstRow="1" w:lastRow="0" w:firstColumn="1" w:lastColumn="0" w:noHBand="0" w:noVBand="1"/>
      </w:tblPr>
      <w:tblGrid>
        <w:gridCol w:w="1523"/>
        <w:gridCol w:w="1678"/>
        <w:gridCol w:w="1694"/>
        <w:gridCol w:w="1693"/>
        <w:gridCol w:w="1792"/>
      </w:tblGrid>
      <w:tr w:rsidR="00B11814" w14:paraId="4A998325" w14:textId="77777777">
        <w:trPr>
          <w:trHeight w:val="405"/>
        </w:trPr>
        <w:tc>
          <w:tcPr>
            <w:tcW w:w="9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D711B"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公司名称</w:t>
            </w:r>
          </w:p>
        </w:tc>
        <w:tc>
          <w:tcPr>
            <w:tcW w:w="4091" w:type="pct"/>
            <w:gridSpan w:val="4"/>
            <w:tcBorders>
              <w:top w:val="single" w:sz="4" w:space="0" w:color="auto"/>
              <w:left w:val="nil"/>
              <w:bottom w:val="single" w:sz="4" w:space="0" w:color="auto"/>
              <w:right w:val="single" w:sz="4" w:space="0" w:color="auto"/>
            </w:tcBorders>
            <w:shd w:val="clear" w:color="auto" w:fill="auto"/>
            <w:noWrap/>
            <w:vAlign w:val="center"/>
          </w:tcPr>
          <w:p w14:paraId="0CA9010A"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b/>
                <w:bCs/>
                <w:color w:val="000000"/>
                <w:kern w:val="0"/>
                <w:sz w:val="22"/>
              </w:rPr>
              <w:t>2022年</w:t>
            </w:r>
          </w:p>
        </w:tc>
      </w:tr>
      <w:tr w:rsidR="00B11814" w14:paraId="3B6F0042" w14:textId="77777777">
        <w:trPr>
          <w:trHeight w:val="405"/>
        </w:trPr>
        <w:tc>
          <w:tcPr>
            <w:tcW w:w="909" w:type="pct"/>
            <w:vMerge/>
            <w:tcBorders>
              <w:top w:val="single" w:sz="4" w:space="0" w:color="auto"/>
              <w:left w:val="single" w:sz="4" w:space="0" w:color="auto"/>
              <w:bottom w:val="single" w:sz="4" w:space="0" w:color="auto"/>
              <w:right w:val="single" w:sz="4" w:space="0" w:color="auto"/>
            </w:tcBorders>
            <w:vAlign w:val="center"/>
          </w:tcPr>
          <w:p w14:paraId="7E490A37" w14:textId="77777777" w:rsidR="00B11814" w:rsidRDefault="00B11814">
            <w:pPr>
              <w:widowControl/>
              <w:spacing w:line="500" w:lineRule="exact"/>
              <w:jc w:val="center"/>
              <w:rPr>
                <w:rFonts w:ascii="宋体" w:hAnsi="宋体" w:cs="宋体"/>
                <w:b/>
                <w:bCs/>
                <w:color w:val="000000"/>
                <w:kern w:val="0"/>
                <w:sz w:val="22"/>
              </w:rPr>
            </w:pPr>
          </w:p>
        </w:tc>
        <w:tc>
          <w:tcPr>
            <w:tcW w:w="1001" w:type="pct"/>
            <w:tcBorders>
              <w:top w:val="nil"/>
              <w:left w:val="nil"/>
              <w:bottom w:val="single" w:sz="4" w:space="0" w:color="auto"/>
              <w:right w:val="single" w:sz="4" w:space="0" w:color="auto"/>
            </w:tcBorders>
            <w:shd w:val="clear" w:color="auto" w:fill="auto"/>
            <w:noWrap/>
            <w:vAlign w:val="center"/>
          </w:tcPr>
          <w:p w14:paraId="5319CFC6"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第一季度</w:t>
            </w:r>
          </w:p>
        </w:tc>
        <w:tc>
          <w:tcPr>
            <w:tcW w:w="1011" w:type="pct"/>
            <w:tcBorders>
              <w:top w:val="nil"/>
              <w:left w:val="nil"/>
              <w:bottom w:val="single" w:sz="4" w:space="0" w:color="auto"/>
              <w:right w:val="single" w:sz="4" w:space="0" w:color="auto"/>
            </w:tcBorders>
            <w:shd w:val="clear" w:color="auto" w:fill="auto"/>
            <w:noWrap/>
            <w:vAlign w:val="center"/>
          </w:tcPr>
          <w:p w14:paraId="2044B912"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第二季度</w:t>
            </w:r>
          </w:p>
        </w:tc>
        <w:tc>
          <w:tcPr>
            <w:tcW w:w="1010" w:type="pct"/>
            <w:tcBorders>
              <w:top w:val="nil"/>
              <w:left w:val="nil"/>
              <w:bottom w:val="single" w:sz="4" w:space="0" w:color="auto"/>
              <w:right w:val="single" w:sz="4" w:space="0" w:color="auto"/>
            </w:tcBorders>
            <w:shd w:val="clear" w:color="auto" w:fill="auto"/>
            <w:noWrap/>
            <w:vAlign w:val="center"/>
          </w:tcPr>
          <w:p w14:paraId="077CAEBA"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第三季度</w:t>
            </w:r>
          </w:p>
        </w:tc>
        <w:tc>
          <w:tcPr>
            <w:tcW w:w="1069" w:type="pct"/>
            <w:tcBorders>
              <w:top w:val="nil"/>
              <w:left w:val="nil"/>
              <w:bottom w:val="single" w:sz="4" w:space="0" w:color="auto"/>
              <w:right w:val="single" w:sz="4" w:space="0" w:color="auto"/>
            </w:tcBorders>
            <w:shd w:val="clear" w:color="auto" w:fill="auto"/>
            <w:noWrap/>
            <w:vAlign w:val="center"/>
          </w:tcPr>
          <w:p w14:paraId="5547B81C"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第四季度</w:t>
            </w:r>
          </w:p>
        </w:tc>
      </w:tr>
      <w:tr w:rsidR="00B11814" w14:paraId="1C4E20A9" w14:textId="77777777">
        <w:trPr>
          <w:trHeight w:val="405"/>
        </w:trPr>
        <w:tc>
          <w:tcPr>
            <w:tcW w:w="909" w:type="pct"/>
            <w:tcBorders>
              <w:top w:val="nil"/>
              <w:left w:val="single" w:sz="4" w:space="0" w:color="auto"/>
              <w:bottom w:val="single" w:sz="4" w:space="0" w:color="auto"/>
              <w:right w:val="single" w:sz="4" w:space="0" w:color="auto"/>
            </w:tcBorders>
            <w:shd w:val="clear" w:color="auto" w:fill="auto"/>
            <w:noWrap/>
            <w:vAlign w:val="center"/>
          </w:tcPr>
          <w:p w14:paraId="2C69C802"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京城股份</w:t>
            </w:r>
          </w:p>
        </w:tc>
        <w:tc>
          <w:tcPr>
            <w:tcW w:w="1001" w:type="pct"/>
            <w:tcBorders>
              <w:top w:val="nil"/>
              <w:left w:val="nil"/>
              <w:bottom w:val="single" w:sz="4" w:space="0" w:color="auto"/>
              <w:right w:val="single" w:sz="4" w:space="0" w:color="auto"/>
            </w:tcBorders>
            <w:shd w:val="clear" w:color="auto" w:fill="auto"/>
            <w:noWrap/>
            <w:vAlign w:val="center"/>
          </w:tcPr>
          <w:p w14:paraId="712ABB02"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-4,231.63</w:t>
            </w:r>
          </w:p>
        </w:tc>
        <w:tc>
          <w:tcPr>
            <w:tcW w:w="1011" w:type="pct"/>
            <w:tcBorders>
              <w:top w:val="nil"/>
              <w:left w:val="nil"/>
              <w:bottom w:val="single" w:sz="4" w:space="0" w:color="auto"/>
              <w:right w:val="single" w:sz="4" w:space="0" w:color="auto"/>
            </w:tcBorders>
            <w:shd w:val="clear" w:color="auto" w:fill="auto"/>
            <w:noWrap/>
            <w:vAlign w:val="center"/>
          </w:tcPr>
          <w:p w14:paraId="0F55241B"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2,340.07</w:t>
            </w:r>
          </w:p>
        </w:tc>
        <w:tc>
          <w:tcPr>
            <w:tcW w:w="1010" w:type="pct"/>
            <w:tcBorders>
              <w:top w:val="nil"/>
              <w:left w:val="nil"/>
              <w:bottom w:val="single" w:sz="4" w:space="0" w:color="auto"/>
              <w:right w:val="single" w:sz="4" w:space="0" w:color="auto"/>
            </w:tcBorders>
            <w:shd w:val="clear" w:color="auto" w:fill="auto"/>
            <w:noWrap/>
            <w:vAlign w:val="center"/>
          </w:tcPr>
          <w:p w14:paraId="5056D455"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-2,474.75</w:t>
            </w:r>
          </w:p>
        </w:tc>
        <w:tc>
          <w:tcPr>
            <w:tcW w:w="1069" w:type="pct"/>
            <w:tcBorders>
              <w:top w:val="nil"/>
              <w:left w:val="nil"/>
              <w:bottom w:val="single" w:sz="4" w:space="0" w:color="auto"/>
              <w:right w:val="single" w:sz="4" w:space="0" w:color="auto"/>
            </w:tcBorders>
            <w:shd w:val="clear" w:color="auto" w:fill="auto"/>
            <w:noWrap/>
            <w:vAlign w:val="center"/>
          </w:tcPr>
          <w:p w14:paraId="2E1CA762"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4,888.68</w:t>
            </w:r>
          </w:p>
        </w:tc>
      </w:tr>
      <w:tr w:rsidR="00B11814" w14:paraId="5AAD1EB5" w14:textId="77777777">
        <w:trPr>
          <w:trHeight w:val="405"/>
        </w:trPr>
        <w:tc>
          <w:tcPr>
            <w:tcW w:w="909" w:type="pct"/>
            <w:tcBorders>
              <w:top w:val="nil"/>
              <w:left w:val="single" w:sz="4" w:space="0" w:color="auto"/>
              <w:bottom w:val="single" w:sz="4" w:space="0" w:color="auto"/>
              <w:right w:val="single" w:sz="4" w:space="0" w:color="auto"/>
            </w:tcBorders>
            <w:shd w:val="clear" w:color="auto" w:fill="auto"/>
            <w:noWrap/>
            <w:vAlign w:val="center"/>
          </w:tcPr>
          <w:p w14:paraId="7C47C6DC"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lastRenderedPageBreak/>
              <w:t>中材科技</w:t>
            </w:r>
          </w:p>
        </w:tc>
        <w:tc>
          <w:tcPr>
            <w:tcW w:w="1001" w:type="pct"/>
            <w:tcBorders>
              <w:top w:val="nil"/>
              <w:left w:val="nil"/>
              <w:bottom w:val="single" w:sz="4" w:space="0" w:color="auto"/>
              <w:right w:val="single" w:sz="4" w:space="0" w:color="auto"/>
            </w:tcBorders>
            <w:shd w:val="clear" w:color="auto" w:fill="auto"/>
            <w:noWrap/>
            <w:vAlign w:val="center"/>
          </w:tcPr>
          <w:p w14:paraId="68A4F376"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-143,811.19</w:t>
            </w:r>
          </w:p>
        </w:tc>
        <w:tc>
          <w:tcPr>
            <w:tcW w:w="1011" w:type="pct"/>
            <w:tcBorders>
              <w:top w:val="nil"/>
              <w:left w:val="nil"/>
              <w:bottom w:val="single" w:sz="4" w:space="0" w:color="auto"/>
              <w:right w:val="single" w:sz="4" w:space="0" w:color="auto"/>
            </w:tcBorders>
            <w:shd w:val="clear" w:color="auto" w:fill="auto"/>
            <w:noWrap/>
            <w:vAlign w:val="center"/>
          </w:tcPr>
          <w:p w14:paraId="1B1CD45B"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181,117.07</w:t>
            </w:r>
          </w:p>
        </w:tc>
        <w:tc>
          <w:tcPr>
            <w:tcW w:w="1010" w:type="pct"/>
            <w:tcBorders>
              <w:top w:val="nil"/>
              <w:left w:val="nil"/>
              <w:bottom w:val="single" w:sz="4" w:space="0" w:color="auto"/>
              <w:right w:val="single" w:sz="4" w:space="0" w:color="auto"/>
            </w:tcBorders>
            <w:shd w:val="clear" w:color="auto" w:fill="auto"/>
            <w:noWrap/>
            <w:vAlign w:val="center"/>
          </w:tcPr>
          <w:p w14:paraId="3C0B5C68"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64,954.79</w:t>
            </w:r>
          </w:p>
        </w:tc>
        <w:tc>
          <w:tcPr>
            <w:tcW w:w="1069" w:type="pct"/>
            <w:tcBorders>
              <w:top w:val="nil"/>
              <w:left w:val="nil"/>
              <w:bottom w:val="single" w:sz="4" w:space="0" w:color="auto"/>
              <w:right w:val="single" w:sz="4" w:space="0" w:color="auto"/>
            </w:tcBorders>
            <w:shd w:val="clear" w:color="auto" w:fill="auto"/>
            <w:noWrap/>
            <w:vAlign w:val="center"/>
          </w:tcPr>
          <w:p w14:paraId="1AE4E836"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200,858.42</w:t>
            </w:r>
          </w:p>
        </w:tc>
      </w:tr>
      <w:tr w:rsidR="00B11814" w14:paraId="3745BD9B" w14:textId="77777777">
        <w:trPr>
          <w:trHeight w:val="360"/>
        </w:trPr>
        <w:tc>
          <w:tcPr>
            <w:tcW w:w="909" w:type="pct"/>
            <w:tcBorders>
              <w:top w:val="nil"/>
              <w:left w:val="single" w:sz="4" w:space="0" w:color="auto"/>
              <w:bottom w:val="single" w:sz="4" w:space="0" w:color="auto"/>
              <w:right w:val="single" w:sz="4" w:space="0" w:color="auto"/>
            </w:tcBorders>
            <w:shd w:val="clear" w:color="auto" w:fill="auto"/>
            <w:noWrap/>
            <w:vAlign w:val="center"/>
          </w:tcPr>
          <w:p w14:paraId="3E7FDD58"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富瑞特装</w:t>
            </w:r>
          </w:p>
        </w:tc>
        <w:tc>
          <w:tcPr>
            <w:tcW w:w="1001" w:type="pct"/>
            <w:tcBorders>
              <w:top w:val="nil"/>
              <w:left w:val="nil"/>
              <w:bottom w:val="single" w:sz="4" w:space="0" w:color="auto"/>
              <w:right w:val="single" w:sz="4" w:space="0" w:color="auto"/>
            </w:tcBorders>
            <w:shd w:val="clear" w:color="auto" w:fill="auto"/>
            <w:noWrap/>
            <w:vAlign w:val="center"/>
          </w:tcPr>
          <w:p w14:paraId="4A5B5FC5"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18,362.56</w:t>
            </w:r>
          </w:p>
        </w:tc>
        <w:tc>
          <w:tcPr>
            <w:tcW w:w="1011" w:type="pct"/>
            <w:tcBorders>
              <w:top w:val="nil"/>
              <w:left w:val="nil"/>
              <w:bottom w:val="single" w:sz="4" w:space="0" w:color="auto"/>
              <w:right w:val="single" w:sz="4" w:space="0" w:color="auto"/>
            </w:tcBorders>
            <w:shd w:val="clear" w:color="auto" w:fill="auto"/>
            <w:noWrap/>
            <w:vAlign w:val="center"/>
          </w:tcPr>
          <w:p w14:paraId="2E75EA80"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-5,032.91</w:t>
            </w:r>
          </w:p>
        </w:tc>
        <w:tc>
          <w:tcPr>
            <w:tcW w:w="1010" w:type="pct"/>
            <w:tcBorders>
              <w:top w:val="nil"/>
              <w:left w:val="nil"/>
              <w:bottom w:val="single" w:sz="4" w:space="0" w:color="auto"/>
              <w:right w:val="single" w:sz="4" w:space="0" w:color="auto"/>
            </w:tcBorders>
            <w:shd w:val="clear" w:color="auto" w:fill="auto"/>
            <w:noWrap/>
            <w:vAlign w:val="center"/>
          </w:tcPr>
          <w:p w14:paraId="7CB1F37C"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5,480.33</w:t>
            </w:r>
          </w:p>
        </w:tc>
        <w:tc>
          <w:tcPr>
            <w:tcW w:w="1069" w:type="pct"/>
            <w:tcBorders>
              <w:top w:val="nil"/>
              <w:left w:val="nil"/>
              <w:bottom w:val="single" w:sz="4" w:space="0" w:color="auto"/>
              <w:right w:val="single" w:sz="4" w:space="0" w:color="auto"/>
            </w:tcBorders>
            <w:shd w:val="clear" w:color="auto" w:fill="auto"/>
            <w:noWrap/>
            <w:vAlign w:val="center"/>
          </w:tcPr>
          <w:p w14:paraId="51D6C4B9"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14,318.43</w:t>
            </w:r>
          </w:p>
        </w:tc>
      </w:tr>
      <w:tr w:rsidR="00B11814" w14:paraId="286584D4" w14:textId="77777777">
        <w:trPr>
          <w:trHeight w:val="360"/>
        </w:trPr>
        <w:tc>
          <w:tcPr>
            <w:tcW w:w="909" w:type="pct"/>
            <w:tcBorders>
              <w:top w:val="nil"/>
              <w:left w:val="single" w:sz="4" w:space="0" w:color="auto"/>
              <w:bottom w:val="single" w:sz="4" w:space="0" w:color="auto"/>
              <w:right w:val="single" w:sz="4" w:space="0" w:color="auto"/>
            </w:tcBorders>
            <w:shd w:val="clear" w:color="auto" w:fill="auto"/>
            <w:noWrap/>
            <w:vAlign w:val="center"/>
          </w:tcPr>
          <w:p w14:paraId="0987B954"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厚普股份</w:t>
            </w:r>
          </w:p>
        </w:tc>
        <w:tc>
          <w:tcPr>
            <w:tcW w:w="1001" w:type="pct"/>
            <w:tcBorders>
              <w:top w:val="nil"/>
              <w:left w:val="nil"/>
              <w:bottom w:val="single" w:sz="4" w:space="0" w:color="auto"/>
              <w:right w:val="single" w:sz="4" w:space="0" w:color="auto"/>
            </w:tcBorders>
            <w:shd w:val="clear" w:color="auto" w:fill="auto"/>
            <w:noWrap/>
            <w:vAlign w:val="center"/>
          </w:tcPr>
          <w:p w14:paraId="36DD9313"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-11,372.20</w:t>
            </w:r>
          </w:p>
        </w:tc>
        <w:tc>
          <w:tcPr>
            <w:tcW w:w="1011" w:type="pct"/>
            <w:tcBorders>
              <w:top w:val="nil"/>
              <w:left w:val="nil"/>
              <w:bottom w:val="single" w:sz="4" w:space="0" w:color="auto"/>
              <w:right w:val="single" w:sz="4" w:space="0" w:color="auto"/>
            </w:tcBorders>
            <w:shd w:val="clear" w:color="auto" w:fill="auto"/>
            <w:noWrap/>
            <w:vAlign w:val="center"/>
          </w:tcPr>
          <w:p w14:paraId="6D600549"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-7,530.70</w:t>
            </w:r>
          </w:p>
        </w:tc>
        <w:tc>
          <w:tcPr>
            <w:tcW w:w="1010" w:type="pct"/>
            <w:tcBorders>
              <w:top w:val="nil"/>
              <w:left w:val="nil"/>
              <w:bottom w:val="single" w:sz="4" w:space="0" w:color="auto"/>
              <w:right w:val="single" w:sz="4" w:space="0" w:color="auto"/>
            </w:tcBorders>
            <w:shd w:val="clear" w:color="auto" w:fill="auto"/>
            <w:noWrap/>
            <w:vAlign w:val="center"/>
          </w:tcPr>
          <w:p w14:paraId="17B7A301"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5,065.51</w:t>
            </w:r>
          </w:p>
        </w:tc>
        <w:tc>
          <w:tcPr>
            <w:tcW w:w="1069" w:type="pct"/>
            <w:tcBorders>
              <w:top w:val="nil"/>
              <w:left w:val="nil"/>
              <w:bottom w:val="single" w:sz="4" w:space="0" w:color="auto"/>
              <w:right w:val="single" w:sz="4" w:space="0" w:color="auto"/>
            </w:tcBorders>
            <w:shd w:val="clear" w:color="auto" w:fill="auto"/>
            <w:noWrap/>
            <w:vAlign w:val="center"/>
          </w:tcPr>
          <w:p w14:paraId="7AF51CF9"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9,426.47</w:t>
            </w:r>
          </w:p>
        </w:tc>
      </w:tr>
      <w:tr w:rsidR="00B11814" w14:paraId="7C55D900" w14:textId="77777777">
        <w:trPr>
          <w:trHeight w:val="360"/>
        </w:trPr>
        <w:tc>
          <w:tcPr>
            <w:tcW w:w="909" w:type="pct"/>
            <w:vMerge w:val="restart"/>
            <w:tcBorders>
              <w:top w:val="nil"/>
              <w:left w:val="single" w:sz="4" w:space="0" w:color="auto"/>
              <w:bottom w:val="single" w:sz="4" w:space="0" w:color="auto"/>
              <w:right w:val="single" w:sz="4" w:space="0" w:color="auto"/>
            </w:tcBorders>
            <w:shd w:val="clear" w:color="auto" w:fill="auto"/>
            <w:noWrap/>
            <w:vAlign w:val="center"/>
          </w:tcPr>
          <w:p w14:paraId="59A582F8"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公司名称</w:t>
            </w:r>
          </w:p>
        </w:tc>
        <w:tc>
          <w:tcPr>
            <w:tcW w:w="4091" w:type="pct"/>
            <w:gridSpan w:val="4"/>
            <w:tcBorders>
              <w:top w:val="single" w:sz="4" w:space="0" w:color="auto"/>
              <w:left w:val="nil"/>
              <w:bottom w:val="single" w:sz="4" w:space="0" w:color="auto"/>
              <w:right w:val="single" w:sz="4" w:space="0" w:color="auto"/>
            </w:tcBorders>
            <w:shd w:val="clear" w:color="auto" w:fill="auto"/>
            <w:noWrap/>
            <w:vAlign w:val="center"/>
          </w:tcPr>
          <w:p w14:paraId="3D9E48A6"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b/>
                <w:bCs/>
                <w:color w:val="000000"/>
                <w:kern w:val="0"/>
                <w:sz w:val="22"/>
              </w:rPr>
              <w:t>2023年</w:t>
            </w:r>
          </w:p>
        </w:tc>
      </w:tr>
      <w:tr w:rsidR="00B11814" w14:paraId="69499B03" w14:textId="77777777">
        <w:trPr>
          <w:trHeight w:val="405"/>
        </w:trPr>
        <w:tc>
          <w:tcPr>
            <w:tcW w:w="909" w:type="pct"/>
            <w:vMerge/>
            <w:tcBorders>
              <w:top w:val="nil"/>
              <w:left w:val="single" w:sz="4" w:space="0" w:color="auto"/>
              <w:bottom w:val="single" w:sz="4" w:space="0" w:color="auto"/>
              <w:right w:val="single" w:sz="4" w:space="0" w:color="auto"/>
            </w:tcBorders>
            <w:vAlign w:val="center"/>
          </w:tcPr>
          <w:p w14:paraId="0472C6E5" w14:textId="77777777" w:rsidR="00B11814" w:rsidRDefault="00B11814">
            <w:pPr>
              <w:widowControl/>
              <w:spacing w:line="500" w:lineRule="exact"/>
              <w:jc w:val="center"/>
              <w:rPr>
                <w:rFonts w:ascii="宋体" w:hAnsi="宋体" w:cs="宋体"/>
                <w:b/>
                <w:bCs/>
                <w:color w:val="000000"/>
                <w:kern w:val="0"/>
                <w:sz w:val="22"/>
              </w:rPr>
            </w:pPr>
          </w:p>
        </w:tc>
        <w:tc>
          <w:tcPr>
            <w:tcW w:w="1001" w:type="pct"/>
            <w:tcBorders>
              <w:top w:val="nil"/>
              <w:left w:val="nil"/>
              <w:bottom w:val="single" w:sz="4" w:space="0" w:color="auto"/>
              <w:right w:val="single" w:sz="4" w:space="0" w:color="auto"/>
            </w:tcBorders>
            <w:shd w:val="clear" w:color="auto" w:fill="auto"/>
            <w:noWrap/>
            <w:vAlign w:val="center"/>
          </w:tcPr>
          <w:p w14:paraId="4244F644"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第一季度</w:t>
            </w:r>
          </w:p>
        </w:tc>
        <w:tc>
          <w:tcPr>
            <w:tcW w:w="1011" w:type="pct"/>
            <w:tcBorders>
              <w:top w:val="nil"/>
              <w:left w:val="nil"/>
              <w:bottom w:val="single" w:sz="4" w:space="0" w:color="auto"/>
              <w:right w:val="single" w:sz="4" w:space="0" w:color="auto"/>
            </w:tcBorders>
            <w:shd w:val="clear" w:color="auto" w:fill="auto"/>
            <w:noWrap/>
            <w:vAlign w:val="center"/>
          </w:tcPr>
          <w:p w14:paraId="6AA85595"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第二季度</w:t>
            </w:r>
          </w:p>
        </w:tc>
        <w:tc>
          <w:tcPr>
            <w:tcW w:w="1010" w:type="pct"/>
            <w:tcBorders>
              <w:top w:val="nil"/>
              <w:left w:val="nil"/>
              <w:bottom w:val="single" w:sz="4" w:space="0" w:color="auto"/>
              <w:right w:val="single" w:sz="4" w:space="0" w:color="auto"/>
            </w:tcBorders>
            <w:shd w:val="clear" w:color="auto" w:fill="auto"/>
            <w:noWrap/>
            <w:vAlign w:val="center"/>
          </w:tcPr>
          <w:p w14:paraId="56E82EE3"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第三季度</w:t>
            </w:r>
          </w:p>
        </w:tc>
        <w:tc>
          <w:tcPr>
            <w:tcW w:w="1069" w:type="pct"/>
            <w:tcBorders>
              <w:top w:val="nil"/>
              <w:left w:val="nil"/>
              <w:bottom w:val="single" w:sz="4" w:space="0" w:color="auto"/>
              <w:right w:val="single" w:sz="4" w:space="0" w:color="auto"/>
            </w:tcBorders>
            <w:shd w:val="clear" w:color="auto" w:fill="auto"/>
            <w:noWrap/>
            <w:vAlign w:val="center"/>
          </w:tcPr>
          <w:p w14:paraId="245B9AAD"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第四季度</w:t>
            </w:r>
          </w:p>
        </w:tc>
      </w:tr>
      <w:tr w:rsidR="00B11814" w14:paraId="296BD46B" w14:textId="77777777">
        <w:trPr>
          <w:trHeight w:val="405"/>
        </w:trPr>
        <w:tc>
          <w:tcPr>
            <w:tcW w:w="909" w:type="pct"/>
            <w:tcBorders>
              <w:top w:val="nil"/>
              <w:left w:val="single" w:sz="4" w:space="0" w:color="auto"/>
              <w:bottom w:val="single" w:sz="4" w:space="0" w:color="auto"/>
              <w:right w:val="single" w:sz="4" w:space="0" w:color="auto"/>
            </w:tcBorders>
            <w:shd w:val="clear" w:color="auto" w:fill="auto"/>
            <w:noWrap/>
            <w:vAlign w:val="center"/>
          </w:tcPr>
          <w:p w14:paraId="47CCBCD2"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京城股份</w:t>
            </w:r>
          </w:p>
        </w:tc>
        <w:tc>
          <w:tcPr>
            <w:tcW w:w="1001" w:type="pct"/>
            <w:tcBorders>
              <w:top w:val="nil"/>
              <w:left w:val="nil"/>
              <w:bottom w:val="single" w:sz="4" w:space="0" w:color="auto"/>
              <w:right w:val="single" w:sz="4" w:space="0" w:color="auto"/>
            </w:tcBorders>
            <w:shd w:val="clear" w:color="auto" w:fill="auto"/>
            <w:noWrap/>
            <w:vAlign w:val="center"/>
          </w:tcPr>
          <w:p w14:paraId="1474B25D"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374.98</w:t>
            </w:r>
          </w:p>
        </w:tc>
        <w:tc>
          <w:tcPr>
            <w:tcW w:w="1011" w:type="pct"/>
            <w:tcBorders>
              <w:top w:val="nil"/>
              <w:left w:val="nil"/>
              <w:bottom w:val="single" w:sz="4" w:space="0" w:color="auto"/>
              <w:right w:val="single" w:sz="4" w:space="0" w:color="auto"/>
            </w:tcBorders>
            <w:shd w:val="clear" w:color="auto" w:fill="auto"/>
            <w:noWrap/>
            <w:vAlign w:val="center"/>
          </w:tcPr>
          <w:p w14:paraId="5BEB46BE"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-1,021.67</w:t>
            </w:r>
          </w:p>
        </w:tc>
        <w:tc>
          <w:tcPr>
            <w:tcW w:w="1010" w:type="pct"/>
            <w:tcBorders>
              <w:top w:val="nil"/>
              <w:left w:val="nil"/>
              <w:bottom w:val="single" w:sz="4" w:space="0" w:color="auto"/>
              <w:right w:val="single" w:sz="4" w:space="0" w:color="auto"/>
            </w:tcBorders>
            <w:shd w:val="clear" w:color="auto" w:fill="auto"/>
            <w:noWrap/>
            <w:vAlign w:val="center"/>
          </w:tcPr>
          <w:p w14:paraId="6C05C043"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4,095.84</w:t>
            </w:r>
          </w:p>
        </w:tc>
        <w:tc>
          <w:tcPr>
            <w:tcW w:w="1069" w:type="pct"/>
            <w:tcBorders>
              <w:top w:val="nil"/>
              <w:left w:val="nil"/>
              <w:bottom w:val="single" w:sz="4" w:space="0" w:color="auto"/>
              <w:right w:val="single" w:sz="4" w:space="0" w:color="auto"/>
            </w:tcBorders>
            <w:shd w:val="clear" w:color="auto" w:fill="auto"/>
            <w:noWrap/>
            <w:vAlign w:val="center"/>
          </w:tcPr>
          <w:p w14:paraId="33ADB0FE"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3,186.85</w:t>
            </w:r>
          </w:p>
        </w:tc>
      </w:tr>
      <w:tr w:rsidR="00B11814" w14:paraId="3B7AD957" w14:textId="77777777">
        <w:trPr>
          <w:trHeight w:val="405"/>
        </w:trPr>
        <w:tc>
          <w:tcPr>
            <w:tcW w:w="909" w:type="pct"/>
            <w:tcBorders>
              <w:top w:val="nil"/>
              <w:left w:val="single" w:sz="4" w:space="0" w:color="auto"/>
              <w:bottom w:val="single" w:sz="4" w:space="0" w:color="auto"/>
              <w:right w:val="single" w:sz="4" w:space="0" w:color="auto"/>
            </w:tcBorders>
            <w:shd w:val="clear" w:color="auto" w:fill="auto"/>
            <w:noWrap/>
            <w:vAlign w:val="center"/>
          </w:tcPr>
          <w:p w14:paraId="28C0E60A"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中材科技</w:t>
            </w:r>
          </w:p>
        </w:tc>
        <w:tc>
          <w:tcPr>
            <w:tcW w:w="1001" w:type="pct"/>
            <w:tcBorders>
              <w:top w:val="nil"/>
              <w:left w:val="nil"/>
              <w:bottom w:val="single" w:sz="4" w:space="0" w:color="auto"/>
              <w:right w:val="single" w:sz="4" w:space="0" w:color="auto"/>
            </w:tcBorders>
            <w:shd w:val="clear" w:color="auto" w:fill="auto"/>
            <w:noWrap/>
            <w:vAlign w:val="center"/>
          </w:tcPr>
          <w:p w14:paraId="0B45C6F5"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-112,912.28</w:t>
            </w:r>
          </w:p>
        </w:tc>
        <w:tc>
          <w:tcPr>
            <w:tcW w:w="1011" w:type="pct"/>
            <w:tcBorders>
              <w:top w:val="nil"/>
              <w:left w:val="nil"/>
              <w:bottom w:val="single" w:sz="4" w:space="0" w:color="auto"/>
              <w:right w:val="single" w:sz="4" w:space="0" w:color="auto"/>
            </w:tcBorders>
            <w:shd w:val="clear" w:color="auto" w:fill="auto"/>
            <w:noWrap/>
            <w:vAlign w:val="center"/>
          </w:tcPr>
          <w:p w14:paraId="0EEE56C2"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149,214.33</w:t>
            </w:r>
          </w:p>
        </w:tc>
        <w:tc>
          <w:tcPr>
            <w:tcW w:w="1010" w:type="pct"/>
            <w:tcBorders>
              <w:top w:val="nil"/>
              <w:left w:val="nil"/>
              <w:bottom w:val="single" w:sz="4" w:space="0" w:color="auto"/>
              <w:right w:val="single" w:sz="4" w:space="0" w:color="auto"/>
            </w:tcBorders>
            <w:shd w:val="clear" w:color="auto" w:fill="auto"/>
            <w:noWrap/>
            <w:vAlign w:val="center"/>
          </w:tcPr>
          <w:p w14:paraId="68831B54"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-8,333.24</w:t>
            </w:r>
          </w:p>
        </w:tc>
        <w:tc>
          <w:tcPr>
            <w:tcW w:w="1069" w:type="pct"/>
            <w:tcBorders>
              <w:top w:val="nil"/>
              <w:left w:val="nil"/>
              <w:bottom w:val="single" w:sz="4" w:space="0" w:color="auto"/>
              <w:right w:val="single" w:sz="4" w:space="0" w:color="auto"/>
            </w:tcBorders>
            <w:shd w:val="clear" w:color="auto" w:fill="auto"/>
            <w:noWrap/>
            <w:vAlign w:val="center"/>
          </w:tcPr>
          <w:p w14:paraId="08BC50F7"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454,023.51</w:t>
            </w:r>
          </w:p>
        </w:tc>
      </w:tr>
      <w:tr w:rsidR="00B11814" w14:paraId="541E8200" w14:textId="77777777">
        <w:trPr>
          <w:trHeight w:val="405"/>
        </w:trPr>
        <w:tc>
          <w:tcPr>
            <w:tcW w:w="909" w:type="pct"/>
            <w:tcBorders>
              <w:top w:val="nil"/>
              <w:left w:val="single" w:sz="4" w:space="0" w:color="auto"/>
              <w:bottom w:val="single" w:sz="4" w:space="0" w:color="auto"/>
              <w:right w:val="single" w:sz="4" w:space="0" w:color="auto"/>
            </w:tcBorders>
            <w:shd w:val="clear" w:color="auto" w:fill="auto"/>
            <w:noWrap/>
            <w:vAlign w:val="center"/>
          </w:tcPr>
          <w:p w14:paraId="72F0AEA0"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富瑞特装</w:t>
            </w:r>
          </w:p>
        </w:tc>
        <w:tc>
          <w:tcPr>
            <w:tcW w:w="1001" w:type="pct"/>
            <w:tcBorders>
              <w:top w:val="nil"/>
              <w:left w:val="nil"/>
              <w:bottom w:val="single" w:sz="4" w:space="0" w:color="auto"/>
              <w:right w:val="single" w:sz="4" w:space="0" w:color="auto"/>
            </w:tcBorders>
            <w:shd w:val="clear" w:color="auto" w:fill="auto"/>
            <w:noWrap/>
            <w:vAlign w:val="center"/>
          </w:tcPr>
          <w:p w14:paraId="16683008"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5,441.42</w:t>
            </w:r>
          </w:p>
        </w:tc>
        <w:tc>
          <w:tcPr>
            <w:tcW w:w="1011" w:type="pct"/>
            <w:tcBorders>
              <w:top w:val="nil"/>
              <w:left w:val="nil"/>
              <w:bottom w:val="single" w:sz="4" w:space="0" w:color="auto"/>
              <w:right w:val="single" w:sz="4" w:space="0" w:color="auto"/>
            </w:tcBorders>
            <w:shd w:val="clear" w:color="auto" w:fill="auto"/>
            <w:noWrap/>
            <w:vAlign w:val="center"/>
          </w:tcPr>
          <w:p w14:paraId="360758C8"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-468.20</w:t>
            </w:r>
          </w:p>
        </w:tc>
        <w:tc>
          <w:tcPr>
            <w:tcW w:w="1010" w:type="pct"/>
            <w:tcBorders>
              <w:top w:val="nil"/>
              <w:left w:val="nil"/>
              <w:bottom w:val="single" w:sz="4" w:space="0" w:color="auto"/>
              <w:right w:val="single" w:sz="4" w:space="0" w:color="auto"/>
            </w:tcBorders>
            <w:shd w:val="clear" w:color="auto" w:fill="auto"/>
            <w:noWrap/>
            <w:vAlign w:val="center"/>
          </w:tcPr>
          <w:p w14:paraId="52E5BB22"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29,758.52</w:t>
            </w:r>
          </w:p>
        </w:tc>
        <w:tc>
          <w:tcPr>
            <w:tcW w:w="1069" w:type="pct"/>
            <w:tcBorders>
              <w:top w:val="nil"/>
              <w:left w:val="nil"/>
              <w:bottom w:val="single" w:sz="4" w:space="0" w:color="auto"/>
              <w:right w:val="single" w:sz="4" w:space="0" w:color="auto"/>
            </w:tcBorders>
            <w:shd w:val="clear" w:color="auto" w:fill="auto"/>
            <w:noWrap/>
            <w:vAlign w:val="center"/>
          </w:tcPr>
          <w:p w14:paraId="5248F652"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-7,579.88</w:t>
            </w:r>
          </w:p>
        </w:tc>
      </w:tr>
      <w:tr w:rsidR="00B11814" w14:paraId="2673ABA2" w14:textId="77777777">
        <w:trPr>
          <w:trHeight w:val="405"/>
        </w:trPr>
        <w:tc>
          <w:tcPr>
            <w:tcW w:w="909" w:type="pct"/>
            <w:tcBorders>
              <w:top w:val="nil"/>
              <w:left w:val="single" w:sz="4" w:space="0" w:color="auto"/>
              <w:bottom w:val="single" w:sz="4" w:space="0" w:color="auto"/>
              <w:right w:val="single" w:sz="4" w:space="0" w:color="auto"/>
            </w:tcBorders>
            <w:shd w:val="clear" w:color="auto" w:fill="auto"/>
            <w:noWrap/>
            <w:vAlign w:val="center"/>
          </w:tcPr>
          <w:p w14:paraId="316E2E84" w14:textId="77777777" w:rsidR="00B11814" w:rsidRDefault="00000000">
            <w:pPr>
              <w:widowControl/>
              <w:spacing w:line="500" w:lineRule="exact"/>
              <w:jc w:val="center"/>
              <w:rPr>
                <w:rFonts w:ascii="宋体" w:hAnsi="宋体" w:cs="宋体"/>
                <w:b/>
                <w:bCs/>
                <w:color w:val="000000"/>
                <w:kern w:val="0"/>
                <w:sz w:val="22"/>
              </w:rPr>
            </w:pPr>
            <w:r>
              <w:rPr>
                <w:rFonts w:ascii="宋体" w:hAnsi="宋体" w:cs="宋体" w:hint="eastAsia"/>
                <w:b/>
                <w:bCs/>
                <w:color w:val="000000"/>
                <w:kern w:val="0"/>
                <w:sz w:val="22"/>
              </w:rPr>
              <w:t>厚普股份</w:t>
            </w:r>
          </w:p>
        </w:tc>
        <w:tc>
          <w:tcPr>
            <w:tcW w:w="1001" w:type="pct"/>
            <w:tcBorders>
              <w:top w:val="nil"/>
              <w:left w:val="nil"/>
              <w:bottom w:val="single" w:sz="4" w:space="0" w:color="auto"/>
              <w:right w:val="single" w:sz="4" w:space="0" w:color="auto"/>
            </w:tcBorders>
            <w:shd w:val="clear" w:color="auto" w:fill="auto"/>
            <w:noWrap/>
            <w:vAlign w:val="center"/>
          </w:tcPr>
          <w:p w14:paraId="6AFB42BC"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-1,368.65</w:t>
            </w:r>
          </w:p>
        </w:tc>
        <w:tc>
          <w:tcPr>
            <w:tcW w:w="1011" w:type="pct"/>
            <w:tcBorders>
              <w:top w:val="nil"/>
              <w:left w:val="nil"/>
              <w:bottom w:val="single" w:sz="4" w:space="0" w:color="auto"/>
              <w:right w:val="single" w:sz="4" w:space="0" w:color="auto"/>
            </w:tcBorders>
            <w:shd w:val="clear" w:color="auto" w:fill="auto"/>
            <w:noWrap/>
            <w:vAlign w:val="center"/>
          </w:tcPr>
          <w:p w14:paraId="443C1CC2"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3,123.15</w:t>
            </w:r>
          </w:p>
        </w:tc>
        <w:tc>
          <w:tcPr>
            <w:tcW w:w="1010" w:type="pct"/>
            <w:tcBorders>
              <w:top w:val="nil"/>
              <w:left w:val="nil"/>
              <w:bottom w:val="single" w:sz="4" w:space="0" w:color="auto"/>
              <w:right w:val="single" w:sz="4" w:space="0" w:color="auto"/>
            </w:tcBorders>
            <w:shd w:val="clear" w:color="auto" w:fill="auto"/>
            <w:noWrap/>
            <w:vAlign w:val="center"/>
          </w:tcPr>
          <w:p w14:paraId="51281F0F" w14:textId="77777777" w:rsidR="00B11814" w:rsidRDefault="00000000">
            <w:pPr>
              <w:widowControl/>
              <w:spacing w:line="500" w:lineRule="exact"/>
              <w:jc w:val="right"/>
              <w:rPr>
                <w:rFonts w:ascii="宋体" w:hAnsi="宋体" w:cs="宋体"/>
                <w:color w:val="000000"/>
                <w:kern w:val="0"/>
                <w:sz w:val="22"/>
              </w:rPr>
            </w:pPr>
            <w:r>
              <w:rPr>
                <w:rFonts w:ascii="宋体" w:hAnsi="宋体" w:cs="宋体"/>
                <w:color w:val="000000"/>
                <w:kern w:val="0"/>
                <w:sz w:val="22"/>
              </w:rPr>
              <w:t>4,900.34</w:t>
            </w:r>
          </w:p>
        </w:tc>
        <w:tc>
          <w:tcPr>
            <w:tcW w:w="1069" w:type="pct"/>
            <w:tcBorders>
              <w:top w:val="nil"/>
              <w:left w:val="nil"/>
              <w:bottom w:val="single" w:sz="4" w:space="0" w:color="auto"/>
              <w:right w:val="single" w:sz="4" w:space="0" w:color="auto"/>
            </w:tcBorders>
            <w:shd w:val="clear" w:color="auto" w:fill="auto"/>
            <w:noWrap/>
            <w:vAlign w:val="center"/>
          </w:tcPr>
          <w:p w14:paraId="0B3C6176" w14:textId="77777777" w:rsidR="00B11814" w:rsidRDefault="00000000">
            <w:pPr>
              <w:widowControl/>
              <w:spacing w:line="500" w:lineRule="exact"/>
              <w:jc w:val="right"/>
              <w:rPr>
                <w:rFonts w:ascii="宋体" w:hAnsi="宋体" w:cs="宋体"/>
                <w:color w:val="000000"/>
                <w:kern w:val="0"/>
                <w:sz w:val="22"/>
              </w:rPr>
            </w:pPr>
            <w:r>
              <w:rPr>
                <w:rFonts w:ascii="宋体" w:hAnsi="宋体" w:cs="宋体" w:hint="eastAsia"/>
                <w:color w:val="000000"/>
                <w:kern w:val="0"/>
                <w:sz w:val="22"/>
              </w:rPr>
              <w:t>5</w:t>
            </w:r>
            <w:r>
              <w:rPr>
                <w:rFonts w:ascii="宋体" w:hAnsi="宋体" w:cs="宋体"/>
                <w:color w:val="000000"/>
                <w:kern w:val="0"/>
                <w:sz w:val="22"/>
              </w:rPr>
              <w:t>,058</w:t>
            </w:r>
            <w:r>
              <w:rPr>
                <w:rFonts w:ascii="宋体" w:hAnsi="宋体" w:cs="宋体" w:hint="eastAsia"/>
                <w:color w:val="000000"/>
                <w:kern w:val="0"/>
                <w:sz w:val="22"/>
              </w:rPr>
              <w:t>.1</w:t>
            </w:r>
            <w:r>
              <w:rPr>
                <w:rFonts w:ascii="宋体" w:hAnsi="宋体" w:cs="宋体"/>
                <w:color w:val="000000"/>
                <w:kern w:val="0"/>
                <w:sz w:val="22"/>
              </w:rPr>
              <w:t>6</w:t>
            </w:r>
          </w:p>
        </w:tc>
      </w:tr>
    </w:tbl>
    <w:p w14:paraId="3E8C2F6E"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经过与同行业可比公司对比，同行业可比公司各季度经营活动产生的现金流量净额没有统一的规律性。公司本年第三、四季度经营活动产生的现金流量净额大幅上升，与出口退税在下半年集中回款、加大应付票据支付规模及加强应收账款催缴力度相关，符合公司经营实际。</w:t>
      </w:r>
    </w:p>
    <w:p w14:paraId="2304770A"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会计师核查程序：</w:t>
      </w:r>
    </w:p>
    <w:p w14:paraId="7D577992"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我们按照中国注册会计师审计准则的规定，执行了必要的审计及核查程序，主要包括：</w:t>
      </w:r>
    </w:p>
    <w:p w14:paraId="1FDFC60F"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（1）获取大额投建项目清单，了解大额投建项目的合理性；</w:t>
      </w:r>
    </w:p>
    <w:p w14:paraId="66BDF634"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（2）获取公司编制的现金流量表及相关基础资料，检查现金流量表的内容、结构、列示方式是否符合企业会计准则的规定；</w:t>
      </w:r>
    </w:p>
    <w:p w14:paraId="209B110B"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（3）获取公司的银行存款明细账，统计分析货币资金明细账的发生额、业务性质是否与现金流量表列示金额存在重大差异；</w:t>
      </w:r>
    </w:p>
    <w:p w14:paraId="77E998E7"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（4）复核经营活动现金流量项目与利润表、资产负债表项目以及与现金流量表补充资料的勾稽关系；</w:t>
      </w:r>
    </w:p>
    <w:p w14:paraId="579BC1D0"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（5）比较本年经营活动现金流量的波动情况，分析变动趋势及变动原因；</w:t>
      </w:r>
    </w:p>
    <w:p w14:paraId="0D6737FC" w14:textId="77777777" w:rsidR="00B11814" w:rsidRDefault="00000000">
      <w:pPr>
        <w:spacing w:line="500" w:lineRule="exact"/>
        <w:ind w:right="1" w:firstLineChars="200" w:firstLine="480"/>
        <w:rPr>
          <w:rFonts w:asciiTheme="minorEastAsia" w:eastAsiaTheme="minorEastAsia" w:hAnsiTheme="minorEastAsia" w:cs="Arial Narrow"/>
          <w:sz w:val="30"/>
          <w:szCs w:val="30"/>
        </w:rPr>
      </w:pPr>
      <w:r>
        <w:rPr>
          <w:rFonts w:ascii="宋体" w:hAnsi="宋体" w:cs="宋体" w:hint="eastAsia"/>
          <w:sz w:val="24"/>
          <w:szCs w:val="24"/>
        </w:rPr>
        <w:t>（6）检查经营活动现金流量的列报是否恰当。</w:t>
      </w:r>
    </w:p>
    <w:p w14:paraId="4BDB75D8"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会计师核查意见：</w:t>
      </w:r>
    </w:p>
    <w:p w14:paraId="3D44BB42"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基于所执行的审计程序和获取的证据，我们认为：</w:t>
      </w:r>
    </w:p>
    <w:p w14:paraId="10D09A03"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lastRenderedPageBreak/>
        <w:t>（1）公司对主要投建项目的情况说明与我们了解的信息一致；</w:t>
      </w:r>
    </w:p>
    <w:p w14:paraId="2DB1200F"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（2）公司对本期各季度经营活动产生的现金流量和净利润存在较大差异的原因及合理性的情况说明与我们了解的信息一致；</w:t>
      </w:r>
    </w:p>
    <w:p w14:paraId="7F27B769" w14:textId="77777777" w:rsidR="00B11814" w:rsidRDefault="00000000">
      <w:pPr>
        <w:spacing w:line="500" w:lineRule="exact"/>
        <w:ind w:right="1" w:firstLineChars="200" w:firstLine="482"/>
        <w:rPr>
          <w:rFonts w:asciiTheme="minorEastAsia" w:eastAsiaTheme="minorEastAsia" w:hAnsiTheme="minorEastAsia" w:cs="Arial Narrow"/>
          <w:sz w:val="30"/>
          <w:szCs w:val="30"/>
        </w:rPr>
      </w:pPr>
      <w:r>
        <w:rPr>
          <w:rFonts w:ascii="宋体" w:hAnsi="宋体" w:cs="宋体" w:hint="eastAsia"/>
          <w:b/>
          <w:bCs/>
          <w:sz w:val="24"/>
          <w:szCs w:val="24"/>
        </w:rPr>
        <w:t>（3）公司对三四季度经营活动产生的现金流量大幅上升的原因与我们了解的信息一致。</w:t>
      </w:r>
    </w:p>
    <w:p w14:paraId="31B440CA" w14:textId="77777777" w:rsidR="00B11814" w:rsidRDefault="00000000">
      <w:pPr>
        <w:spacing w:line="500" w:lineRule="exact"/>
        <w:ind w:right="1" w:firstLineChars="200" w:firstLine="482"/>
        <w:rPr>
          <w:rFonts w:ascii="宋体" w:hAnsi="宋体" w:cs="宋体"/>
          <w:b/>
          <w:sz w:val="24"/>
          <w:szCs w:val="24"/>
        </w:rPr>
      </w:pPr>
      <w:r>
        <w:rPr>
          <w:rFonts w:ascii="宋体" w:hAnsi="宋体" w:cs="宋体" w:hint="eastAsia"/>
          <w:b/>
          <w:sz w:val="24"/>
          <w:szCs w:val="24"/>
        </w:rPr>
        <w:t>9、关于销售费用。年报显示，公司本年度确认销售费用4,621.81万元，同比增加44.70%，其中售后服务费1,165万元，同比增长957%。请公司结合公司销售模式、业务量的变动情况、售后服务费用的核算标准等，进一步说明上述费用大幅增长的原因和合理性，与销售规模的增长是否匹配，是否存在公司产品质量纠纷或销售折让计入费用等情况。请年审会计师发表意见。</w:t>
      </w:r>
    </w:p>
    <w:p w14:paraId="6B2652C8"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问题回复：</w:t>
      </w:r>
    </w:p>
    <w:p w14:paraId="3842B4D9"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公司本年度销售费用4,621.81万元，较上年同期3,194.00万元增加1,427.81万元，增长幅度44.70%，主要是因为：（1）下属子公司北洋天青本期与上期纳入合并范围的会计期间不同；（2）本期售后服务费、差旅费、展览费、业务经费等费用较上年增加。其中售后服务费增加1,055.18万元，同比增长957%，主要是下属子公司明晖天海及北洋天青增加所致。</w:t>
      </w:r>
    </w:p>
    <w:p w14:paraId="7220BBC6"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明晖天海本年度售后服务费同比增加661.77万元。该公司售后服务费主要分为两部分：一是基于销售合同中对质量保证责任的承担年限和历史数据，以LNG产品的年度收入为基数，按照4.25%的比例计提年度产品质量保证金；二是质保期内实际产生的售后服务费用。明晖天海本年度增加的售后服务费主要包括：一是本年度根据2023年销售的LNG产品计提产品质量保证金164.65万元；二是基于销售合同产生的产品补偿款487.04万元。</w:t>
      </w:r>
    </w:p>
    <w:p w14:paraId="6CD09E0D" w14:textId="77777777" w:rsidR="00B11814" w:rsidRDefault="00000000">
      <w:pPr>
        <w:spacing w:line="500" w:lineRule="exact"/>
        <w:ind w:right="1" w:firstLineChars="200" w:firstLine="480"/>
        <w:rPr>
          <w:rFonts w:asciiTheme="minorEastAsia" w:eastAsiaTheme="minorEastAsia" w:hAnsiTheme="minorEastAsia" w:cs="Arial Narrow"/>
          <w:sz w:val="30"/>
          <w:szCs w:val="30"/>
        </w:rPr>
      </w:pPr>
      <w:r>
        <w:rPr>
          <w:rFonts w:ascii="宋体" w:hAnsi="宋体" w:cs="宋体" w:hint="eastAsia"/>
          <w:sz w:val="24"/>
          <w:szCs w:val="24"/>
        </w:rPr>
        <w:t>北洋天青本年度售后服务费同比增加301.23万元。该公司售后服务费主要为具有质保期的验收项目产生，公司基于销售合同中对质量保证责任的承担年限和历史数据，以当年度收入为基数，按照1.5%的比例计提年度产品质量保证金。因2022年收入下降，按照比例计提的年度产品质量保证金相应减少，导致2022年售后服务费下降。因2023年收入增长，按照比例计提预计负债334.32万元，</w:t>
      </w:r>
      <w:r>
        <w:rPr>
          <w:rFonts w:ascii="宋体" w:hAnsi="宋体" w:cs="宋体" w:hint="eastAsia"/>
          <w:sz w:val="24"/>
          <w:szCs w:val="24"/>
        </w:rPr>
        <w:lastRenderedPageBreak/>
        <w:t>导致售后服务费金额较高。</w:t>
      </w:r>
    </w:p>
    <w:p w14:paraId="1A4C5422" w14:textId="77777777" w:rsidR="00B11814" w:rsidRDefault="00000000">
      <w:pPr>
        <w:spacing w:line="500" w:lineRule="exact"/>
        <w:ind w:right="1" w:firstLineChars="200" w:firstLine="480"/>
        <w:rPr>
          <w:rFonts w:asciiTheme="minorEastAsia" w:eastAsiaTheme="minorEastAsia" w:hAnsiTheme="minorEastAsia" w:cs="Arial Narrow"/>
          <w:bCs/>
          <w:sz w:val="30"/>
          <w:szCs w:val="30"/>
        </w:rPr>
      </w:pPr>
      <w:r>
        <w:rPr>
          <w:rFonts w:ascii="宋体" w:hAnsi="宋体" w:cs="宋体" w:hint="eastAsia"/>
          <w:bCs/>
          <w:sz w:val="24"/>
          <w:szCs w:val="24"/>
        </w:rPr>
        <w:t>公司销售费用大幅增长符合公司经营实际，具有合理性，与销售规模的增长匹配，不存在产品质量纠纷及销售折让计入费用等情况。</w:t>
      </w:r>
    </w:p>
    <w:p w14:paraId="7D44561E"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会计师核查程序：</w:t>
      </w:r>
    </w:p>
    <w:p w14:paraId="41A8BED3"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我们按照中国注册会计师审计准则的规定，执行了必要的审计及核查程序，主要包括：</w:t>
      </w:r>
    </w:p>
    <w:p w14:paraId="01AD7D4C"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（1）询问公司管理层，了解销售费用波动的主要原因；</w:t>
      </w:r>
    </w:p>
    <w:p w14:paraId="77AC7B83"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（2）结合公司收入结构变动情况，对公司销售费用率波动的合理性进行分析；</w:t>
      </w:r>
    </w:p>
    <w:p w14:paraId="2F0B458E"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（3）与公司相关负责人进行沟通，了解业务模式、售后服务政策、售后服务费主要类型，了解公司就各类产品提供的质量保证年限和保证条款，以及产品质量保证金的会计政策和计算方法；</w:t>
      </w:r>
    </w:p>
    <w:p w14:paraId="5E7837D1"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（4）检查公司销售合同与采购合同中有关质量保证、销售折让的条款，结合售后服务发生及变化情况，复核售后服务费增长的合理性；</w:t>
      </w:r>
    </w:p>
    <w:p w14:paraId="450247F5"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（5）获取售后服务费支出明细表，并检查相关支出原始凭证，确定售后服务费支出的真实性；</w:t>
      </w:r>
    </w:p>
    <w:p w14:paraId="038F6596" w14:textId="77777777" w:rsidR="00B11814" w:rsidRDefault="00000000">
      <w:pPr>
        <w:spacing w:line="500" w:lineRule="exact"/>
        <w:ind w:right="1" w:firstLineChars="200" w:firstLine="480"/>
        <w:rPr>
          <w:rFonts w:ascii="宋体" w:hAnsi="宋体" w:cs="宋体"/>
          <w:sz w:val="24"/>
          <w:szCs w:val="24"/>
        </w:rPr>
      </w:pPr>
      <w:r>
        <w:rPr>
          <w:rFonts w:ascii="宋体" w:hAnsi="宋体" w:cs="宋体" w:hint="eastAsia"/>
          <w:sz w:val="24"/>
          <w:szCs w:val="24"/>
        </w:rPr>
        <w:t>（6）结合历史数据，复核售后服务费计提比例的合理性，检查并重新计算；</w:t>
      </w:r>
    </w:p>
    <w:p w14:paraId="2F38EE54" w14:textId="77777777" w:rsidR="00B11814" w:rsidRDefault="00000000">
      <w:pPr>
        <w:spacing w:line="500" w:lineRule="exact"/>
        <w:ind w:right="1" w:firstLineChars="200" w:firstLine="480"/>
        <w:rPr>
          <w:rFonts w:asciiTheme="minorEastAsia" w:eastAsiaTheme="minorEastAsia" w:hAnsiTheme="minorEastAsia" w:cs="Arial Narrow"/>
          <w:sz w:val="30"/>
          <w:szCs w:val="30"/>
        </w:rPr>
      </w:pPr>
      <w:r>
        <w:rPr>
          <w:rFonts w:ascii="宋体" w:hAnsi="宋体" w:cs="宋体" w:hint="eastAsia"/>
          <w:sz w:val="24"/>
          <w:szCs w:val="24"/>
        </w:rPr>
        <w:t>（7）结合对公司诉讼事项的核查，了解公司是否存在产品质量纠纷，评价售后服务费核算是否符合会计准则的规定。</w:t>
      </w:r>
    </w:p>
    <w:p w14:paraId="361BE741"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会计师核查意见：</w:t>
      </w:r>
    </w:p>
    <w:p w14:paraId="6783812D" w14:textId="77777777" w:rsidR="00B11814" w:rsidRDefault="00000000">
      <w:pPr>
        <w:spacing w:line="500" w:lineRule="exact"/>
        <w:ind w:right="1" w:firstLineChars="200" w:firstLine="482"/>
        <w:rPr>
          <w:rFonts w:ascii="宋体" w:hAnsi="宋体" w:cs="宋体"/>
          <w:b/>
          <w:bCs/>
          <w:sz w:val="24"/>
          <w:szCs w:val="24"/>
        </w:rPr>
      </w:pPr>
      <w:r>
        <w:rPr>
          <w:rFonts w:ascii="宋体" w:hAnsi="宋体" w:cs="宋体" w:hint="eastAsia"/>
          <w:b/>
          <w:bCs/>
          <w:sz w:val="24"/>
          <w:szCs w:val="24"/>
        </w:rPr>
        <w:t>基于所执行的审计程序和获取的证据，我们认为：</w:t>
      </w:r>
    </w:p>
    <w:p w14:paraId="3AFF9003" w14:textId="77777777" w:rsidR="00B11814" w:rsidRDefault="00000000">
      <w:pPr>
        <w:spacing w:line="500" w:lineRule="exact"/>
        <w:ind w:right="1" w:firstLineChars="200" w:firstLine="482"/>
        <w:rPr>
          <w:rFonts w:asciiTheme="minorEastAsia" w:eastAsiaTheme="minorEastAsia" w:hAnsiTheme="minorEastAsia"/>
          <w:sz w:val="30"/>
          <w:szCs w:val="30"/>
        </w:rPr>
      </w:pPr>
      <w:r>
        <w:rPr>
          <w:rFonts w:ascii="宋体" w:hAnsi="宋体" w:cs="宋体" w:hint="eastAsia"/>
          <w:b/>
          <w:bCs/>
          <w:sz w:val="24"/>
          <w:szCs w:val="24"/>
        </w:rPr>
        <w:t>公司对销售费用及售后服务费的增长原因和合理性说明与我们了解的信息一致，与销售规模的增长具有匹配性，不存在产品质量纠纷及将销售折让计入费用的情况。</w:t>
      </w:r>
    </w:p>
    <w:p w14:paraId="794495CF" w14:textId="77777777" w:rsidR="00B11814"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宋体" w:hAnsi="宋体" w:cs="宋体"/>
          <w:kern w:val="0"/>
          <w:sz w:val="24"/>
          <w:szCs w:val="24"/>
        </w:rPr>
      </w:pPr>
      <w:r>
        <w:rPr>
          <w:rFonts w:ascii="宋体" w:hAnsi="宋体" w:cs="宋体"/>
          <w:kern w:val="0"/>
          <w:sz w:val="24"/>
          <w:szCs w:val="24"/>
        </w:rPr>
        <w:t>特此公告。</w:t>
      </w:r>
    </w:p>
    <w:p w14:paraId="5734146B" w14:textId="77777777" w:rsidR="00B11814" w:rsidRDefault="00B11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宋体" w:hAnsi="宋体" w:cs="宋体"/>
          <w:kern w:val="0"/>
          <w:sz w:val="24"/>
          <w:szCs w:val="24"/>
        </w:rPr>
      </w:pPr>
    </w:p>
    <w:p w14:paraId="04002E35" w14:textId="77777777" w:rsidR="00B11814"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right"/>
        <w:rPr>
          <w:rFonts w:ascii="宋体" w:hAnsi="宋体" w:cs="宋体"/>
          <w:kern w:val="0"/>
          <w:sz w:val="24"/>
          <w:szCs w:val="24"/>
        </w:rPr>
      </w:pPr>
      <w:r>
        <w:rPr>
          <w:rFonts w:ascii="宋体" w:hAnsi="宋体" w:cs="宋体" w:hint="eastAsia"/>
          <w:kern w:val="0"/>
          <w:sz w:val="24"/>
          <w:szCs w:val="24"/>
        </w:rPr>
        <w:t>北京京城机电股份有限公司董事会</w:t>
      </w:r>
    </w:p>
    <w:p w14:paraId="15F958DC" w14:textId="77777777" w:rsidR="00B11814"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right"/>
        <w:rPr>
          <w:rFonts w:ascii="宋体" w:hAnsi="宋体"/>
          <w:sz w:val="24"/>
          <w:szCs w:val="20"/>
        </w:rPr>
      </w:pPr>
      <w:r>
        <w:rPr>
          <w:rFonts w:ascii="宋体" w:hAnsi="宋体" w:cs="宋体"/>
          <w:kern w:val="0"/>
          <w:sz w:val="24"/>
          <w:szCs w:val="24"/>
        </w:rPr>
        <w:t>20</w:t>
      </w:r>
      <w:r>
        <w:rPr>
          <w:rFonts w:ascii="宋体" w:hAnsi="宋体" w:cs="宋体" w:hint="eastAsia"/>
          <w:kern w:val="0"/>
          <w:sz w:val="24"/>
          <w:szCs w:val="24"/>
        </w:rPr>
        <w:t>2</w:t>
      </w:r>
      <w:r>
        <w:rPr>
          <w:rFonts w:ascii="宋体" w:hAnsi="宋体" w:cs="宋体"/>
          <w:kern w:val="0"/>
          <w:sz w:val="24"/>
          <w:szCs w:val="24"/>
        </w:rPr>
        <w:t>4年</w:t>
      </w:r>
      <w:r>
        <w:rPr>
          <w:rFonts w:ascii="宋体" w:hAnsi="宋体" w:cs="宋体" w:hint="eastAsia"/>
          <w:kern w:val="0"/>
          <w:sz w:val="24"/>
          <w:szCs w:val="24"/>
        </w:rPr>
        <w:t>5</w:t>
      </w:r>
      <w:r>
        <w:rPr>
          <w:rFonts w:ascii="宋体" w:hAnsi="宋体" w:cs="宋体"/>
          <w:kern w:val="0"/>
          <w:sz w:val="24"/>
          <w:szCs w:val="24"/>
        </w:rPr>
        <w:t>月</w:t>
      </w:r>
      <w:r>
        <w:rPr>
          <w:rFonts w:ascii="宋体" w:hAnsi="宋体" w:cs="宋体" w:hint="eastAsia"/>
          <w:kern w:val="0"/>
          <w:sz w:val="24"/>
          <w:szCs w:val="24"/>
        </w:rPr>
        <w:t>13</w:t>
      </w:r>
      <w:r>
        <w:rPr>
          <w:rFonts w:ascii="宋体" w:hAnsi="宋体" w:cs="宋体"/>
          <w:kern w:val="0"/>
          <w:sz w:val="24"/>
          <w:szCs w:val="24"/>
        </w:rPr>
        <w:t>日</w:t>
      </w:r>
    </w:p>
    <w:sectPr w:rsidR="00B11814">
      <w:footerReference w:type="even" r:id="rId12"/>
      <w:footerReference w:type="default" r:id="rId13"/>
      <w:pgSz w:w="11906" w:h="16838"/>
      <w:pgMar w:top="1418" w:right="1758" w:bottom="1440" w:left="1758" w:header="124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9745C" w14:textId="77777777" w:rsidR="00D85D49" w:rsidRDefault="00D85D49">
      <w:r>
        <w:separator/>
      </w:r>
    </w:p>
  </w:endnote>
  <w:endnote w:type="continuationSeparator" w:id="0">
    <w:p w14:paraId="432D664B" w14:textId="77777777" w:rsidR="00D85D49" w:rsidRDefault="00D8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00A6" w14:textId="77777777" w:rsidR="00B11814" w:rsidRDefault="00000000">
    <w:pPr>
      <w:pStyle w:val="a9"/>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14:paraId="1022B80D" w14:textId="77777777" w:rsidR="00B11814" w:rsidRDefault="00B118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D6FFD" w14:textId="77777777" w:rsidR="00B11814" w:rsidRDefault="00000000">
    <w:pPr>
      <w:pStyle w:val="a9"/>
      <w:framePr w:wrap="around" w:vAnchor="text" w:hAnchor="margin" w:xAlign="center" w:y="1"/>
      <w:rPr>
        <w:rStyle w:val="af0"/>
      </w:rPr>
    </w:pPr>
    <w:r>
      <w:fldChar w:fldCharType="begin"/>
    </w:r>
    <w:r>
      <w:rPr>
        <w:rStyle w:val="af0"/>
      </w:rPr>
      <w:instrText xml:space="preserve">PAGE  </w:instrText>
    </w:r>
    <w:r>
      <w:fldChar w:fldCharType="separate"/>
    </w:r>
    <w:r>
      <w:rPr>
        <w:rStyle w:val="af0"/>
      </w:rPr>
      <w:t>18</w:t>
    </w:r>
    <w:r>
      <w:fldChar w:fldCharType="end"/>
    </w:r>
  </w:p>
  <w:p w14:paraId="146E00A6" w14:textId="77777777" w:rsidR="00B11814" w:rsidRDefault="00B118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F84CF" w14:textId="77777777" w:rsidR="00D85D49" w:rsidRDefault="00D85D49">
      <w:r>
        <w:separator/>
      </w:r>
    </w:p>
  </w:footnote>
  <w:footnote w:type="continuationSeparator" w:id="0">
    <w:p w14:paraId="06F92E0D" w14:textId="77777777" w:rsidR="00D85D49" w:rsidRDefault="00D8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DAD4FC"/>
    <w:multiLevelType w:val="singleLevel"/>
    <w:tmpl w:val="9CDAD4FC"/>
    <w:lvl w:ilvl="0">
      <w:start w:val="1"/>
      <w:numFmt w:val="decimal"/>
      <w:suff w:val="nothing"/>
      <w:lvlText w:val="（%1）"/>
      <w:lvlJc w:val="left"/>
    </w:lvl>
  </w:abstractNum>
  <w:num w:numId="1" w16cid:durableId="87473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JiMzdkZWZhMzhjMGJmNzA5NDgxNTFjNzI4NzU0M2EifQ=="/>
  </w:docVars>
  <w:rsids>
    <w:rsidRoot w:val="00D1774E"/>
    <w:rsid w:val="00003428"/>
    <w:rsid w:val="000066B8"/>
    <w:rsid w:val="00007DC9"/>
    <w:rsid w:val="0002721B"/>
    <w:rsid w:val="000303F3"/>
    <w:rsid w:val="00030EF8"/>
    <w:rsid w:val="00031A7F"/>
    <w:rsid w:val="000326F7"/>
    <w:rsid w:val="000356E9"/>
    <w:rsid w:val="0004365B"/>
    <w:rsid w:val="00046CA0"/>
    <w:rsid w:val="00047A42"/>
    <w:rsid w:val="00052BA6"/>
    <w:rsid w:val="000621A7"/>
    <w:rsid w:val="000621CA"/>
    <w:rsid w:val="00073A13"/>
    <w:rsid w:val="00074182"/>
    <w:rsid w:val="0007418D"/>
    <w:rsid w:val="00075F16"/>
    <w:rsid w:val="00076F29"/>
    <w:rsid w:val="00083CB1"/>
    <w:rsid w:val="000847D2"/>
    <w:rsid w:val="000855A5"/>
    <w:rsid w:val="00086CBA"/>
    <w:rsid w:val="00091A3A"/>
    <w:rsid w:val="00092BAF"/>
    <w:rsid w:val="00094F9C"/>
    <w:rsid w:val="000971BC"/>
    <w:rsid w:val="000A34AF"/>
    <w:rsid w:val="000A35C8"/>
    <w:rsid w:val="000B08A8"/>
    <w:rsid w:val="000B13B7"/>
    <w:rsid w:val="000C1351"/>
    <w:rsid w:val="000C568E"/>
    <w:rsid w:val="000C685C"/>
    <w:rsid w:val="000C7995"/>
    <w:rsid w:val="000D0B6E"/>
    <w:rsid w:val="000D0E8E"/>
    <w:rsid w:val="000D0F76"/>
    <w:rsid w:val="000E0E1E"/>
    <w:rsid w:val="000E60EA"/>
    <w:rsid w:val="000F1087"/>
    <w:rsid w:val="000F1A86"/>
    <w:rsid w:val="000F7FF5"/>
    <w:rsid w:val="0010392F"/>
    <w:rsid w:val="001057AB"/>
    <w:rsid w:val="0011270C"/>
    <w:rsid w:val="00117815"/>
    <w:rsid w:val="001233C5"/>
    <w:rsid w:val="001266D5"/>
    <w:rsid w:val="001308E2"/>
    <w:rsid w:val="00133E68"/>
    <w:rsid w:val="00133FFC"/>
    <w:rsid w:val="00134733"/>
    <w:rsid w:val="001360DF"/>
    <w:rsid w:val="00136356"/>
    <w:rsid w:val="001368D9"/>
    <w:rsid w:val="00136989"/>
    <w:rsid w:val="00136FDC"/>
    <w:rsid w:val="00137E40"/>
    <w:rsid w:val="00137E4F"/>
    <w:rsid w:val="0014103E"/>
    <w:rsid w:val="00142CDA"/>
    <w:rsid w:val="00143017"/>
    <w:rsid w:val="00151E53"/>
    <w:rsid w:val="00152FD0"/>
    <w:rsid w:val="00154362"/>
    <w:rsid w:val="00154425"/>
    <w:rsid w:val="00155802"/>
    <w:rsid w:val="00156DE8"/>
    <w:rsid w:val="001579BF"/>
    <w:rsid w:val="001614B3"/>
    <w:rsid w:val="001616CE"/>
    <w:rsid w:val="00162112"/>
    <w:rsid w:val="00171966"/>
    <w:rsid w:val="0017628A"/>
    <w:rsid w:val="00181C59"/>
    <w:rsid w:val="001840C2"/>
    <w:rsid w:val="00184F46"/>
    <w:rsid w:val="00186F8D"/>
    <w:rsid w:val="00192DE1"/>
    <w:rsid w:val="00194107"/>
    <w:rsid w:val="001A0311"/>
    <w:rsid w:val="001A2E10"/>
    <w:rsid w:val="001A6545"/>
    <w:rsid w:val="001B0A52"/>
    <w:rsid w:val="001B7C53"/>
    <w:rsid w:val="001C1B03"/>
    <w:rsid w:val="001C4BB8"/>
    <w:rsid w:val="001C509E"/>
    <w:rsid w:val="001C5271"/>
    <w:rsid w:val="001C63C1"/>
    <w:rsid w:val="001C7CCF"/>
    <w:rsid w:val="001C7E70"/>
    <w:rsid w:val="001D21C4"/>
    <w:rsid w:val="001E13AA"/>
    <w:rsid w:val="001E28C6"/>
    <w:rsid w:val="001E670B"/>
    <w:rsid w:val="001F497C"/>
    <w:rsid w:val="001F4AD6"/>
    <w:rsid w:val="00200A3C"/>
    <w:rsid w:val="00201B8C"/>
    <w:rsid w:val="002047F6"/>
    <w:rsid w:val="0020784F"/>
    <w:rsid w:val="0021201C"/>
    <w:rsid w:val="00213271"/>
    <w:rsid w:val="002142EF"/>
    <w:rsid w:val="00216A87"/>
    <w:rsid w:val="00220B2E"/>
    <w:rsid w:val="00221B0A"/>
    <w:rsid w:val="00225EC4"/>
    <w:rsid w:val="00226BF0"/>
    <w:rsid w:val="00237543"/>
    <w:rsid w:val="00244FA9"/>
    <w:rsid w:val="0024602C"/>
    <w:rsid w:val="00246A88"/>
    <w:rsid w:val="0024780F"/>
    <w:rsid w:val="0025413F"/>
    <w:rsid w:val="00257B53"/>
    <w:rsid w:val="00260869"/>
    <w:rsid w:val="0026645A"/>
    <w:rsid w:val="00271E77"/>
    <w:rsid w:val="002744DB"/>
    <w:rsid w:val="00276AD4"/>
    <w:rsid w:val="00280FCA"/>
    <w:rsid w:val="00284675"/>
    <w:rsid w:val="00286056"/>
    <w:rsid w:val="002865D6"/>
    <w:rsid w:val="002867C8"/>
    <w:rsid w:val="00294499"/>
    <w:rsid w:val="00297786"/>
    <w:rsid w:val="0029796F"/>
    <w:rsid w:val="002A03EF"/>
    <w:rsid w:val="002A0994"/>
    <w:rsid w:val="002A37A7"/>
    <w:rsid w:val="002A3B24"/>
    <w:rsid w:val="002A6168"/>
    <w:rsid w:val="002B034D"/>
    <w:rsid w:val="002B74C5"/>
    <w:rsid w:val="002C2CD3"/>
    <w:rsid w:val="002C7EA2"/>
    <w:rsid w:val="002D71C9"/>
    <w:rsid w:val="002E4397"/>
    <w:rsid w:val="002F1136"/>
    <w:rsid w:val="002F2655"/>
    <w:rsid w:val="002F3952"/>
    <w:rsid w:val="002F3F14"/>
    <w:rsid w:val="002F4547"/>
    <w:rsid w:val="002F45B2"/>
    <w:rsid w:val="002F4FDB"/>
    <w:rsid w:val="002F5CD3"/>
    <w:rsid w:val="002F745B"/>
    <w:rsid w:val="003035E0"/>
    <w:rsid w:val="0030496B"/>
    <w:rsid w:val="003102A5"/>
    <w:rsid w:val="00314727"/>
    <w:rsid w:val="00321703"/>
    <w:rsid w:val="00321D4A"/>
    <w:rsid w:val="00321E6E"/>
    <w:rsid w:val="00323B6B"/>
    <w:rsid w:val="0033051C"/>
    <w:rsid w:val="00331FC3"/>
    <w:rsid w:val="00334420"/>
    <w:rsid w:val="0033451C"/>
    <w:rsid w:val="00336946"/>
    <w:rsid w:val="00336CF8"/>
    <w:rsid w:val="00343C74"/>
    <w:rsid w:val="00345860"/>
    <w:rsid w:val="00351E15"/>
    <w:rsid w:val="00356C2A"/>
    <w:rsid w:val="00367B08"/>
    <w:rsid w:val="00367D10"/>
    <w:rsid w:val="00367EBE"/>
    <w:rsid w:val="00371D43"/>
    <w:rsid w:val="00371E47"/>
    <w:rsid w:val="003748F3"/>
    <w:rsid w:val="00375395"/>
    <w:rsid w:val="00376BE2"/>
    <w:rsid w:val="00376C5A"/>
    <w:rsid w:val="00380B7F"/>
    <w:rsid w:val="00384740"/>
    <w:rsid w:val="003868EB"/>
    <w:rsid w:val="003A0CE8"/>
    <w:rsid w:val="003A24B0"/>
    <w:rsid w:val="003A4BE1"/>
    <w:rsid w:val="003B1381"/>
    <w:rsid w:val="003B6C30"/>
    <w:rsid w:val="003C1A13"/>
    <w:rsid w:val="003C32C2"/>
    <w:rsid w:val="003C394F"/>
    <w:rsid w:val="003C3A06"/>
    <w:rsid w:val="003C49CB"/>
    <w:rsid w:val="003C79BD"/>
    <w:rsid w:val="003D14E6"/>
    <w:rsid w:val="003D492A"/>
    <w:rsid w:val="003D54BF"/>
    <w:rsid w:val="003D5D5E"/>
    <w:rsid w:val="003D6110"/>
    <w:rsid w:val="003E3581"/>
    <w:rsid w:val="003F4D3C"/>
    <w:rsid w:val="003F5040"/>
    <w:rsid w:val="003F6E89"/>
    <w:rsid w:val="003F726A"/>
    <w:rsid w:val="00402D53"/>
    <w:rsid w:val="00403577"/>
    <w:rsid w:val="0041058C"/>
    <w:rsid w:val="00410EC6"/>
    <w:rsid w:val="004115CF"/>
    <w:rsid w:val="004118CB"/>
    <w:rsid w:val="004119AC"/>
    <w:rsid w:val="0041383E"/>
    <w:rsid w:val="00416926"/>
    <w:rsid w:val="00422B72"/>
    <w:rsid w:val="00424168"/>
    <w:rsid w:val="004270A6"/>
    <w:rsid w:val="004302D5"/>
    <w:rsid w:val="00431FA8"/>
    <w:rsid w:val="00433EA6"/>
    <w:rsid w:val="00434023"/>
    <w:rsid w:val="004401BA"/>
    <w:rsid w:val="00441909"/>
    <w:rsid w:val="004430CF"/>
    <w:rsid w:val="0044500C"/>
    <w:rsid w:val="004457D4"/>
    <w:rsid w:val="00450F44"/>
    <w:rsid w:val="00452741"/>
    <w:rsid w:val="00452A97"/>
    <w:rsid w:val="0045339E"/>
    <w:rsid w:val="00453CDE"/>
    <w:rsid w:val="00453E86"/>
    <w:rsid w:val="0045498E"/>
    <w:rsid w:val="00456F80"/>
    <w:rsid w:val="00461BDE"/>
    <w:rsid w:val="00470867"/>
    <w:rsid w:val="00472C11"/>
    <w:rsid w:val="00481549"/>
    <w:rsid w:val="00481951"/>
    <w:rsid w:val="004953DE"/>
    <w:rsid w:val="00495676"/>
    <w:rsid w:val="004973A9"/>
    <w:rsid w:val="0049796F"/>
    <w:rsid w:val="004A01C9"/>
    <w:rsid w:val="004A6EB3"/>
    <w:rsid w:val="004B10DD"/>
    <w:rsid w:val="004B19B4"/>
    <w:rsid w:val="004B2B40"/>
    <w:rsid w:val="004B2B90"/>
    <w:rsid w:val="004B7CCE"/>
    <w:rsid w:val="004C2620"/>
    <w:rsid w:val="004C397E"/>
    <w:rsid w:val="004C780C"/>
    <w:rsid w:val="004C7EF9"/>
    <w:rsid w:val="004D02B8"/>
    <w:rsid w:val="004D36D8"/>
    <w:rsid w:val="004D45DB"/>
    <w:rsid w:val="004D4EB3"/>
    <w:rsid w:val="004D5795"/>
    <w:rsid w:val="004D7CE3"/>
    <w:rsid w:val="004E050B"/>
    <w:rsid w:val="004E3934"/>
    <w:rsid w:val="004E4B2B"/>
    <w:rsid w:val="004E4C4D"/>
    <w:rsid w:val="004E60CD"/>
    <w:rsid w:val="004E6EB8"/>
    <w:rsid w:val="004E75E3"/>
    <w:rsid w:val="004F0AAE"/>
    <w:rsid w:val="004F3D3A"/>
    <w:rsid w:val="005006FB"/>
    <w:rsid w:val="0050495E"/>
    <w:rsid w:val="00504CCA"/>
    <w:rsid w:val="00507991"/>
    <w:rsid w:val="00510D60"/>
    <w:rsid w:val="00512858"/>
    <w:rsid w:val="005131AF"/>
    <w:rsid w:val="00514BAD"/>
    <w:rsid w:val="00516353"/>
    <w:rsid w:val="00517A52"/>
    <w:rsid w:val="005229A1"/>
    <w:rsid w:val="0052368A"/>
    <w:rsid w:val="00524CD8"/>
    <w:rsid w:val="00525385"/>
    <w:rsid w:val="005256D7"/>
    <w:rsid w:val="0052708F"/>
    <w:rsid w:val="0053174D"/>
    <w:rsid w:val="00535CBF"/>
    <w:rsid w:val="0053612A"/>
    <w:rsid w:val="00536AF1"/>
    <w:rsid w:val="00537CC6"/>
    <w:rsid w:val="00541B79"/>
    <w:rsid w:val="00542D4B"/>
    <w:rsid w:val="005434EC"/>
    <w:rsid w:val="00551FAB"/>
    <w:rsid w:val="00554695"/>
    <w:rsid w:val="00554AB8"/>
    <w:rsid w:val="00554DF4"/>
    <w:rsid w:val="00560CFF"/>
    <w:rsid w:val="00566500"/>
    <w:rsid w:val="00570600"/>
    <w:rsid w:val="00574424"/>
    <w:rsid w:val="00575B7B"/>
    <w:rsid w:val="00580375"/>
    <w:rsid w:val="005818CD"/>
    <w:rsid w:val="00581C2B"/>
    <w:rsid w:val="00581D01"/>
    <w:rsid w:val="005830BA"/>
    <w:rsid w:val="005851C3"/>
    <w:rsid w:val="005851D4"/>
    <w:rsid w:val="00585AB8"/>
    <w:rsid w:val="00590330"/>
    <w:rsid w:val="00592CA3"/>
    <w:rsid w:val="0059673A"/>
    <w:rsid w:val="00597138"/>
    <w:rsid w:val="005A059F"/>
    <w:rsid w:val="005A3290"/>
    <w:rsid w:val="005B0643"/>
    <w:rsid w:val="005B1AF7"/>
    <w:rsid w:val="005B4150"/>
    <w:rsid w:val="005B4F99"/>
    <w:rsid w:val="005C13D5"/>
    <w:rsid w:val="005C2FF2"/>
    <w:rsid w:val="005C6374"/>
    <w:rsid w:val="005C66C5"/>
    <w:rsid w:val="005D00C5"/>
    <w:rsid w:val="005D2193"/>
    <w:rsid w:val="005D39E7"/>
    <w:rsid w:val="005D5168"/>
    <w:rsid w:val="005E0A17"/>
    <w:rsid w:val="005E1AA8"/>
    <w:rsid w:val="005E4361"/>
    <w:rsid w:val="005E52EE"/>
    <w:rsid w:val="005E6B30"/>
    <w:rsid w:val="005E6EF3"/>
    <w:rsid w:val="005E7A14"/>
    <w:rsid w:val="005F0004"/>
    <w:rsid w:val="005F53EA"/>
    <w:rsid w:val="005F7652"/>
    <w:rsid w:val="00606FAA"/>
    <w:rsid w:val="006113DF"/>
    <w:rsid w:val="0061231E"/>
    <w:rsid w:val="00614C3D"/>
    <w:rsid w:val="006169DB"/>
    <w:rsid w:val="006210CC"/>
    <w:rsid w:val="00622C04"/>
    <w:rsid w:val="006270DD"/>
    <w:rsid w:val="00627848"/>
    <w:rsid w:val="00633CCD"/>
    <w:rsid w:val="00634E56"/>
    <w:rsid w:val="00637EB3"/>
    <w:rsid w:val="006419CC"/>
    <w:rsid w:val="006435BB"/>
    <w:rsid w:val="00644E72"/>
    <w:rsid w:val="00650DFE"/>
    <w:rsid w:val="0065182D"/>
    <w:rsid w:val="0065723B"/>
    <w:rsid w:val="006617C9"/>
    <w:rsid w:val="006629B5"/>
    <w:rsid w:val="00663DFB"/>
    <w:rsid w:val="006643D1"/>
    <w:rsid w:val="006652A6"/>
    <w:rsid w:val="006664DD"/>
    <w:rsid w:val="00671466"/>
    <w:rsid w:val="006734C8"/>
    <w:rsid w:val="006774A5"/>
    <w:rsid w:val="0068066A"/>
    <w:rsid w:val="0068379F"/>
    <w:rsid w:val="00685F19"/>
    <w:rsid w:val="006904D9"/>
    <w:rsid w:val="00693C53"/>
    <w:rsid w:val="00695CFD"/>
    <w:rsid w:val="00695E83"/>
    <w:rsid w:val="00697CBD"/>
    <w:rsid w:val="006A0AB1"/>
    <w:rsid w:val="006A1891"/>
    <w:rsid w:val="006A56B0"/>
    <w:rsid w:val="006A5946"/>
    <w:rsid w:val="006B1170"/>
    <w:rsid w:val="006B376E"/>
    <w:rsid w:val="006B3C68"/>
    <w:rsid w:val="006B40ED"/>
    <w:rsid w:val="006C2E90"/>
    <w:rsid w:val="006C70C2"/>
    <w:rsid w:val="006C7FD9"/>
    <w:rsid w:val="006D0F06"/>
    <w:rsid w:val="006D3670"/>
    <w:rsid w:val="006D7834"/>
    <w:rsid w:val="006E07E0"/>
    <w:rsid w:val="006E2369"/>
    <w:rsid w:val="006E27E4"/>
    <w:rsid w:val="006E39BF"/>
    <w:rsid w:val="00700850"/>
    <w:rsid w:val="00702C57"/>
    <w:rsid w:val="00702C69"/>
    <w:rsid w:val="0070595F"/>
    <w:rsid w:val="00705E03"/>
    <w:rsid w:val="00710968"/>
    <w:rsid w:val="007128FF"/>
    <w:rsid w:val="00720EE9"/>
    <w:rsid w:val="00723A1A"/>
    <w:rsid w:val="00731F91"/>
    <w:rsid w:val="00733EC5"/>
    <w:rsid w:val="00735B62"/>
    <w:rsid w:val="00736650"/>
    <w:rsid w:val="00736C11"/>
    <w:rsid w:val="007416C9"/>
    <w:rsid w:val="0074213E"/>
    <w:rsid w:val="007439FC"/>
    <w:rsid w:val="00745449"/>
    <w:rsid w:val="00751504"/>
    <w:rsid w:val="00762AE4"/>
    <w:rsid w:val="0076408B"/>
    <w:rsid w:val="0076498B"/>
    <w:rsid w:val="007809CC"/>
    <w:rsid w:val="007933A5"/>
    <w:rsid w:val="007A17A7"/>
    <w:rsid w:val="007A1FB9"/>
    <w:rsid w:val="007A55B9"/>
    <w:rsid w:val="007A79C9"/>
    <w:rsid w:val="007B038C"/>
    <w:rsid w:val="007B07A8"/>
    <w:rsid w:val="007B3B5B"/>
    <w:rsid w:val="007B57C3"/>
    <w:rsid w:val="007C2E97"/>
    <w:rsid w:val="007C7A12"/>
    <w:rsid w:val="007D07B1"/>
    <w:rsid w:val="007D2D35"/>
    <w:rsid w:val="007D658E"/>
    <w:rsid w:val="007D7732"/>
    <w:rsid w:val="007E070C"/>
    <w:rsid w:val="007E55EE"/>
    <w:rsid w:val="007E70CB"/>
    <w:rsid w:val="007E75C0"/>
    <w:rsid w:val="007F38CE"/>
    <w:rsid w:val="007F65B6"/>
    <w:rsid w:val="007F6E1C"/>
    <w:rsid w:val="008035DA"/>
    <w:rsid w:val="00803E65"/>
    <w:rsid w:val="00804E21"/>
    <w:rsid w:val="00805B94"/>
    <w:rsid w:val="00806532"/>
    <w:rsid w:val="00807E34"/>
    <w:rsid w:val="008208F7"/>
    <w:rsid w:val="00822B31"/>
    <w:rsid w:val="00824A28"/>
    <w:rsid w:val="00833FAF"/>
    <w:rsid w:val="00835B01"/>
    <w:rsid w:val="00844155"/>
    <w:rsid w:val="00847410"/>
    <w:rsid w:val="00852BA6"/>
    <w:rsid w:val="00853F34"/>
    <w:rsid w:val="00860B48"/>
    <w:rsid w:val="00860F04"/>
    <w:rsid w:val="008622CB"/>
    <w:rsid w:val="008653A8"/>
    <w:rsid w:val="008723E9"/>
    <w:rsid w:val="00873615"/>
    <w:rsid w:val="00880349"/>
    <w:rsid w:val="00880F8F"/>
    <w:rsid w:val="0088540C"/>
    <w:rsid w:val="00890880"/>
    <w:rsid w:val="008931DD"/>
    <w:rsid w:val="00894438"/>
    <w:rsid w:val="008A20D9"/>
    <w:rsid w:val="008A5406"/>
    <w:rsid w:val="008B0D48"/>
    <w:rsid w:val="008B72DA"/>
    <w:rsid w:val="008C2EAC"/>
    <w:rsid w:val="008C2EB7"/>
    <w:rsid w:val="008C329D"/>
    <w:rsid w:val="008C4138"/>
    <w:rsid w:val="008C4216"/>
    <w:rsid w:val="008C4C97"/>
    <w:rsid w:val="008C7EB9"/>
    <w:rsid w:val="008D0DD2"/>
    <w:rsid w:val="008D7961"/>
    <w:rsid w:val="008E0B22"/>
    <w:rsid w:val="008E2534"/>
    <w:rsid w:val="008E3FE1"/>
    <w:rsid w:val="008E6A3F"/>
    <w:rsid w:val="008F0A6B"/>
    <w:rsid w:val="0090145C"/>
    <w:rsid w:val="009018BD"/>
    <w:rsid w:val="0090576F"/>
    <w:rsid w:val="00911BC1"/>
    <w:rsid w:val="00911CD2"/>
    <w:rsid w:val="0091272A"/>
    <w:rsid w:val="00913D9D"/>
    <w:rsid w:val="00915D73"/>
    <w:rsid w:val="00925E8E"/>
    <w:rsid w:val="00926113"/>
    <w:rsid w:val="00932EF4"/>
    <w:rsid w:val="009338E0"/>
    <w:rsid w:val="0093519E"/>
    <w:rsid w:val="00935EA5"/>
    <w:rsid w:val="0094260E"/>
    <w:rsid w:val="00943681"/>
    <w:rsid w:val="00951485"/>
    <w:rsid w:val="009521D4"/>
    <w:rsid w:val="00953496"/>
    <w:rsid w:val="009617F2"/>
    <w:rsid w:val="009625F7"/>
    <w:rsid w:val="00962923"/>
    <w:rsid w:val="009646A6"/>
    <w:rsid w:val="00964C86"/>
    <w:rsid w:val="00967046"/>
    <w:rsid w:val="00972CD8"/>
    <w:rsid w:val="00976ADE"/>
    <w:rsid w:val="009800CE"/>
    <w:rsid w:val="0098137C"/>
    <w:rsid w:val="0098315D"/>
    <w:rsid w:val="0098357C"/>
    <w:rsid w:val="00985AF6"/>
    <w:rsid w:val="00993A71"/>
    <w:rsid w:val="00993C11"/>
    <w:rsid w:val="00995A91"/>
    <w:rsid w:val="00997329"/>
    <w:rsid w:val="009A2C0E"/>
    <w:rsid w:val="009A337B"/>
    <w:rsid w:val="009B3D43"/>
    <w:rsid w:val="009B3DEC"/>
    <w:rsid w:val="009B4D9C"/>
    <w:rsid w:val="009B6E7F"/>
    <w:rsid w:val="009C2603"/>
    <w:rsid w:val="009C4A3C"/>
    <w:rsid w:val="009C4D24"/>
    <w:rsid w:val="009D4905"/>
    <w:rsid w:val="009D6469"/>
    <w:rsid w:val="009E23FC"/>
    <w:rsid w:val="009E54CA"/>
    <w:rsid w:val="009F044F"/>
    <w:rsid w:val="009F69AC"/>
    <w:rsid w:val="009F6AB1"/>
    <w:rsid w:val="009F7E88"/>
    <w:rsid w:val="00A02462"/>
    <w:rsid w:val="00A02961"/>
    <w:rsid w:val="00A046A0"/>
    <w:rsid w:val="00A111F8"/>
    <w:rsid w:val="00A11AAB"/>
    <w:rsid w:val="00A11FB6"/>
    <w:rsid w:val="00A16960"/>
    <w:rsid w:val="00A2103B"/>
    <w:rsid w:val="00A23755"/>
    <w:rsid w:val="00A23F57"/>
    <w:rsid w:val="00A32B06"/>
    <w:rsid w:val="00A341CA"/>
    <w:rsid w:val="00A343BA"/>
    <w:rsid w:val="00A35239"/>
    <w:rsid w:val="00A40B40"/>
    <w:rsid w:val="00A43618"/>
    <w:rsid w:val="00A43705"/>
    <w:rsid w:val="00A43B5E"/>
    <w:rsid w:val="00A440F1"/>
    <w:rsid w:val="00A449F3"/>
    <w:rsid w:val="00A455B7"/>
    <w:rsid w:val="00A45BF7"/>
    <w:rsid w:val="00A46456"/>
    <w:rsid w:val="00A50750"/>
    <w:rsid w:val="00A707E4"/>
    <w:rsid w:val="00A74738"/>
    <w:rsid w:val="00A749CE"/>
    <w:rsid w:val="00A76324"/>
    <w:rsid w:val="00A800F7"/>
    <w:rsid w:val="00A811C3"/>
    <w:rsid w:val="00A815D8"/>
    <w:rsid w:val="00A928DC"/>
    <w:rsid w:val="00A93C11"/>
    <w:rsid w:val="00A94FD9"/>
    <w:rsid w:val="00A965DD"/>
    <w:rsid w:val="00AA30EA"/>
    <w:rsid w:val="00AA3895"/>
    <w:rsid w:val="00AA401E"/>
    <w:rsid w:val="00AA7EFA"/>
    <w:rsid w:val="00AB4BD5"/>
    <w:rsid w:val="00AB5D0E"/>
    <w:rsid w:val="00AC15BC"/>
    <w:rsid w:val="00AC2FD3"/>
    <w:rsid w:val="00AC5764"/>
    <w:rsid w:val="00AC64AD"/>
    <w:rsid w:val="00AC76FB"/>
    <w:rsid w:val="00AD0EC0"/>
    <w:rsid w:val="00AD4AD9"/>
    <w:rsid w:val="00AD53C4"/>
    <w:rsid w:val="00AE0B2F"/>
    <w:rsid w:val="00AE0C15"/>
    <w:rsid w:val="00AE5A20"/>
    <w:rsid w:val="00AF008F"/>
    <w:rsid w:val="00AF6498"/>
    <w:rsid w:val="00AF7E53"/>
    <w:rsid w:val="00B01FFB"/>
    <w:rsid w:val="00B04902"/>
    <w:rsid w:val="00B053B7"/>
    <w:rsid w:val="00B06896"/>
    <w:rsid w:val="00B11814"/>
    <w:rsid w:val="00B2147F"/>
    <w:rsid w:val="00B24FFF"/>
    <w:rsid w:val="00B25CED"/>
    <w:rsid w:val="00B26F35"/>
    <w:rsid w:val="00B3542A"/>
    <w:rsid w:val="00B41773"/>
    <w:rsid w:val="00B4186D"/>
    <w:rsid w:val="00B43029"/>
    <w:rsid w:val="00B43B2F"/>
    <w:rsid w:val="00B44A9D"/>
    <w:rsid w:val="00B45B0C"/>
    <w:rsid w:val="00B504A6"/>
    <w:rsid w:val="00B51206"/>
    <w:rsid w:val="00B533CB"/>
    <w:rsid w:val="00B55F08"/>
    <w:rsid w:val="00B6088C"/>
    <w:rsid w:val="00B60C27"/>
    <w:rsid w:val="00B62A2B"/>
    <w:rsid w:val="00B64D9D"/>
    <w:rsid w:val="00B65871"/>
    <w:rsid w:val="00B65F54"/>
    <w:rsid w:val="00B675FE"/>
    <w:rsid w:val="00B7402B"/>
    <w:rsid w:val="00B77AF8"/>
    <w:rsid w:val="00B82256"/>
    <w:rsid w:val="00B83A37"/>
    <w:rsid w:val="00B92061"/>
    <w:rsid w:val="00B92634"/>
    <w:rsid w:val="00B97575"/>
    <w:rsid w:val="00B97EE2"/>
    <w:rsid w:val="00BA3F05"/>
    <w:rsid w:val="00BA6881"/>
    <w:rsid w:val="00BB048A"/>
    <w:rsid w:val="00BB23A1"/>
    <w:rsid w:val="00BB2482"/>
    <w:rsid w:val="00BB2897"/>
    <w:rsid w:val="00BC43B5"/>
    <w:rsid w:val="00BC506B"/>
    <w:rsid w:val="00BC5A90"/>
    <w:rsid w:val="00BC7A15"/>
    <w:rsid w:val="00BD542B"/>
    <w:rsid w:val="00BD6091"/>
    <w:rsid w:val="00BE11F1"/>
    <w:rsid w:val="00BE130D"/>
    <w:rsid w:val="00BE14C3"/>
    <w:rsid w:val="00BE1B97"/>
    <w:rsid w:val="00BE214A"/>
    <w:rsid w:val="00BE399D"/>
    <w:rsid w:val="00BE5B31"/>
    <w:rsid w:val="00BE6946"/>
    <w:rsid w:val="00BF1A47"/>
    <w:rsid w:val="00BF32FE"/>
    <w:rsid w:val="00BF3316"/>
    <w:rsid w:val="00BF3AB4"/>
    <w:rsid w:val="00BF4C40"/>
    <w:rsid w:val="00C070B5"/>
    <w:rsid w:val="00C07AD5"/>
    <w:rsid w:val="00C149E7"/>
    <w:rsid w:val="00C16DDE"/>
    <w:rsid w:val="00C20CC0"/>
    <w:rsid w:val="00C22F96"/>
    <w:rsid w:val="00C23A90"/>
    <w:rsid w:val="00C246CA"/>
    <w:rsid w:val="00C30561"/>
    <w:rsid w:val="00C325B0"/>
    <w:rsid w:val="00C339CA"/>
    <w:rsid w:val="00C34666"/>
    <w:rsid w:val="00C45CB8"/>
    <w:rsid w:val="00C46367"/>
    <w:rsid w:val="00C50468"/>
    <w:rsid w:val="00C504D7"/>
    <w:rsid w:val="00C517E2"/>
    <w:rsid w:val="00C614C7"/>
    <w:rsid w:val="00C646FC"/>
    <w:rsid w:val="00C65305"/>
    <w:rsid w:val="00C700EA"/>
    <w:rsid w:val="00C711B7"/>
    <w:rsid w:val="00C801C9"/>
    <w:rsid w:val="00C8209F"/>
    <w:rsid w:val="00C861E1"/>
    <w:rsid w:val="00C90C6C"/>
    <w:rsid w:val="00C95DE3"/>
    <w:rsid w:val="00CB0272"/>
    <w:rsid w:val="00CB5F89"/>
    <w:rsid w:val="00CC11E2"/>
    <w:rsid w:val="00CC4443"/>
    <w:rsid w:val="00CC44EC"/>
    <w:rsid w:val="00CC7BAD"/>
    <w:rsid w:val="00CE59DD"/>
    <w:rsid w:val="00CF58B2"/>
    <w:rsid w:val="00CF7830"/>
    <w:rsid w:val="00D00CC9"/>
    <w:rsid w:val="00D01B8D"/>
    <w:rsid w:val="00D02C18"/>
    <w:rsid w:val="00D03174"/>
    <w:rsid w:val="00D05D37"/>
    <w:rsid w:val="00D14AB6"/>
    <w:rsid w:val="00D14DE2"/>
    <w:rsid w:val="00D1774E"/>
    <w:rsid w:val="00D21132"/>
    <w:rsid w:val="00D22B7D"/>
    <w:rsid w:val="00D22E21"/>
    <w:rsid w:val="00D23E4F"/>
    <w:rsid w:val="00D30889"/>
    <w:rsid w:val="00D338DD"/>
    <w:rsid w:val="00D42A65"/>
    <w:rsid w:val="00D43C99"/>
    <w:rsid w:val="00D46441"/>
    <w:rsid w:val="00D46B26"/>
    <w:rsid w:val="00D51B1A"/>
    <w:rsid w:val="00D532AA"/>
    <w:rsid w:val="00D55399"/>
    <w:rsid w:val="00D61C80"/>
    <w:rsid w:val="00D64177"/>
    <w:rsid w:val="00D701EC"/>
    <w:rsid w:val="00D70DDD"/>
    <w:rsid w:val="00D729CB"/>
    <w:rsid w:val="00D73C94"/>
    <w:rsid w:val="00D752F8"/>
    <w:rsid w:val="00D77BE8"/>
    <w:rsid w:val="00D80EA5"/>
    <w:rsid w:val="00D816BE"/>
    <w:rsid w:val="00D8229B"/>
    <w:rsid w:val="00D830E6"/>
    <w:rsid w:val="00D85820"/>
    <w:rsid w:val="00D85D27"/>
    <w:rsid w:val="00D85D49"/>
    <w:rsid w:val="00D87468"/>
    <w:rsid w:val="00D9078D"/>
    <w:rsid w:val="00D91050"/>
    <w:rsid w:val="00D912DA"/>
    <w:rsid w:val="00D935D8"/>
    <w:rsid w:val="00D9579A"/>
    <w:rsid w:val="00D96844"/>
    <w:rsid w:val="00DA133F"/>
    <w:rsid w:val="00DA1DB7"/>
    <w:rsid w:val="00DA4738"/>
    <w:rsid w:val="00DA6CD4"/>
    <w:rsid w:val="00DB01FD"/>
    <w:rsid w:val="00DB2BBE"/>
    <w:rsid w:val="00DB77EA"/>
    <w:rsid w:val="00DC02C0"/>
    <w:rsid w:val="00DC2A0F"/>
    <w:rsid w:val="00DC4916"/>
    <w:rsid w:val="00DC4B0C"/>
    <w:rsid w:val="00DC5C29"/>
    <w:rsid w:val="00DD1D29"/>
    <w:rsid w:val="00DD6E33"/>
    <w:rsid w:val="00DE1E86"/>
    <w:rsid w:val="00DE276A"/>
    <w:rsid w:val="00DE38B1"/>
    <w:rsid w:val="00DE3F68"/>
    <w:rsid w:val="00DE4780"/>
    <w:rsid w:val="00DE64E9"/>
    <w:rsid w:val="00DF55D5"/>
    <w:rsid w:val="00E0095E"/>
    <w:rsid w:val="00E01D38"/>
    <w:rsid w:val="00E02E49"/>
    <w:rsid w:val="00E03196"/>
    <w:rsid w:val="00E05619"/>
    <w:rsid w:val="00E118A2"/>
    <w:rsid w:val="00E11B9E"/>
    <w:rsid w:val="00E11CC7"/>
    <w:rsid w:val="00E12D42"/>
    <w:rsid w:val="00E12FDC"/>
    <w:rsid w:val="00E14D46"/>
    <w:rsid w:val="00E21A4F"/>
    <w:rsid w:val="00E235F1"/>
    <w:rsid w:val="00E26A3D"/>
    <w:rsid w:val="00E352A1"/>
    <w:rsid w:val="00E35352"/>
    <w:rsid w:val="00E359C1"/>
    <w:rsid w:val="00E36560"/>
    <w:rsid w:val="00E37C61"/>
    <w:rsid w:val="00E40CE5"/>
    <w:rsid w:val="00E42242"/>
    <w:rsid w:val="00E44849"/>
    <w:rsid w:val="00E512D1"/>
    <w:rsid w:val="00E53C74"/>
    <w:rsid w:val="00E556F2"/>
    <w:rsid w:val="00E55B02"/>
    <w:rsid w:val="00E62A6A"/>
    <w:rsid w:val="00E6509C"/>
    <w:rsid w:val="00E65B4E"/>
    <w:rsid w:val="00E67243"/>
    <w:rsid w:val="00E713F9"/>
    <w:rsid w:val="00E72FD9"/>
    <w:rsid w:val="00E77922"/>
    <w:rsid w:val="00E77F78"/>
    <w:rsid w:val="00E84979"/>
    <w:rsid w:val="00E84A41"/>
    <w:rsid w:val="00E871F0"/>
    <w:rsid w:val="00E90A61"/>
    <w:rsid w:val="00E96116"/>
    <w:rsid w:val="00EA2569"/>
    <w:rsid w:val="00EB1AB8"/>
    <w:rsid w:val="00EB2A13"/>
    <w:rsid w:val="00EB3683"/>
    <w:rsid w:val="00EB7A13"/>
    <w:rsid w:val="00EB7F8C"/>
    <w:rsid w:val="00EC155B"/>
    <w:rsid w:val="00EC17D0"/>
    <w:rsid w:val="00EC18EC"/>
    <w:rsid w:val="00EC1E3C"/>
    <w:rsid w:val="00EC43A3"/>
    <w:rsid w:val="00EC4BE7"/>
    <w:rsid w:val="00EC4E9A"/>
    <w:rsid w:val="00EC587E"/>
    <w:rsid w:val="00ED2710"/>
    <w:rsid w:val="00ED36A2"/>
    <w:rsid w:val="00ED5D8B"/>
    <w:rsid w:val="00ED6E36"/>
    <w:rsid w:val="00ED7211"/>
    <w:rsid w:val="00ED7A26"/>
    <w:rsid w:val="00EE0214"/>
    <w:rsid w:val="00EE27CF"/>
    <w:rsid w:val="00EE36AE"/>
    <w:rsid w:val="00EF12EF"/>
    <w:rsid w:val="00EF1F0B"/>
    <w:rsid w:val="00EF2ACC"/>
    <w:rsid w:val="00EF3E10"/>
    <w:rsid w:val="00EF44FA"/>
    <w:rsid w:val="00EF5B8D"/>
    <w:rsid w:val="00F015A6"/>
    <w:rsid w:val="00F0281C"/>
    <w:rsid w:val="00F0336C"/>
    <w:rsid w:val="00F03B8F"/>
    <w:rsid w:val="00F061A6"/>
    <w:rsid w:val="00F0745F"/>
    <w:rsid w:val="00F076F5"/>
    <w:rsid w:val="00F11906"/>
    <w:rsid w:val="00F1522C"/>
    <w:rsid w:val="00F16799"/>
    <w:rsid w:val="00F21897"/>
    <w:rsid w:val="00F23D0F"/>
    <w:rsid w:val="00F24CCD"/>
    <w:rsid w:val="00F2552F"/>
    <w:rsid w:val="00F25A66"/>
    <w:rsid w:val="00F307C5"/>
    <w:rsid w:val="00F31A24"/>
    <w:rsid w:val="00F42CFA"/>
    <w:rsid w:val="00F451D5"/>
    <w:rsid w:val="00F471C3"/>
    <w:rsid w:val="00F527CB"/>
    <w:rsid w:val="00F52DDA"/>
    <w:rsid w:val="00F53E8A"/>
    <w:rsid w:val="00F541F8"/>
    <w:rsid w:val="00F56410"/>
    <w:rsid w:val="00F568CE"/>
    <w:rsid w:val="00F56C4F"/>
    <w:rsid w:val="00F57F73"/>
    <w:rsid w:val="00F65410"/>
    <w:rsid w:val="00F70B9B"/>
    <w:rsid w:val="00F71ED5"/>
    <w:rsid w:val="00F72E26"/>
    <w:rsid w:val="00F73032"/>
    <w:rsid w:val="00F732FA"/>
    <w:rsid w:val="00F735A7"/>
    <w:rsid w:val="00F75B64"/>
    <w:rsid w:val="00F771EC"/>
    <w:rsid w:val="00F81D3D"/>
    <w:rsid w:val="00F83E24"/>
    <w:rsid w:val="00F85E39"/>
    <w:rsid w:val="00F86899"/>
    <w:rsid w:val="00F9192D"/>
    <w:rsid w:val="00F94C41"/>
    <w:rsid w:val="00FA0EA0"/>
    <w:rsid w:val="00FA43D4"/>
    <w:rsid w:val="00FA55AF"/>
    <w:rsid w:val="00FA5918"/>
    <w:rsid w:val="00FA79D5"/>
    <w:rsid w:val="00FA7C38"/>
    <w:rsid w:val="00FB0051"/>
    <w:rsid w:val="00FB06E0"/>
    <w:rsid w:val="00FB4531"/>
    <w:rsid w:val="00FB5B87"/>
    <w:rsid w:val="00FB6C72"/>
    <w:rsid w:val="00FB6E2D"/>
    <w:rsid w:val="00FB7EBA"/>
    <w:rsid w:val="00FC74CF"/>
    <w:rsid w:val="00FD08FD"/>
    <w:rsid w:val="00FD0946"/>
    <w:rsid w:val="00FD2472"/>
    <w:rsid w:val="00FD679E"/>
    <w:rsid w:val="00FD74EF"/>
    <w:rsid w:val="00FD7F75"/>
    <w:rsid w:val="00FE01CC"/>
    <w:rsid w:val="00FF1305"/>
    <w:rsid w:val="00FF7263"/>
    <w:rsid w:val="00FF7F9A"/>
    <w:rsid w:val="1E726A64"/>
    <w:rsid w:val="20EF683B"/>
    <w:rsid w:val="2A3F7F70"/>
    <w:rsid w:val="337D2E7A"/>
    <w:rsid w:val="64DD099A"/>
    <w:rsid w:val="713C1A7A"/>
    <w:rsid w:val="78E01C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ED06D8"/>
  <w15:docId w15:val="{2FA5073D-BCA0-48B3-94AC-E41575E5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Date"/>
    <w:basedOn w:val="a"/>
    <w:next w:val="a"/>
    <w:link w:val="a6"/>
    <w:autoRedefine/>
    <w:uiPriority w:val="99"/>
    <w:unhideWhenUsed/>
    <w:qFormat/>
    <w:pPr>
      <w:ind w:leftChars="2500" w:left="100"/>
    </w:pPr>
  </w:style>
  <w:style w:type="paragraph" w:styleId="a7">
    <w:name w:val="Balloon Text"/>
    <w:basedOn w:val="a"/>
    <w:link w:val="a8"/>
    <w:autoRedefine/>
    <w:uiPriority w:val="99"/>
    <w:unhideWhenUsed/>
    <w:qFormat/>
    <w:rPr>
      <w:sz w:val="18"/>
      <w:szCs w:val="18"/>
    </w:rPr>
  </w:style>
  <w:style w:type="paragraph" w:styleId="a9">
    <w:name w:val="footer"/>
    <w:basedOn w:val="a"/>
    <w:link w:val="aa"/>
    <w:autoRedefine/>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autoRedefine/>
    <w:qFormat/>
  </w:style>
  <w:style w:type="character" w:styleId="af1">
    <w:name w:val="Hyperlink"/>
    <w:autoRedefine/>
    <w:uiPriority w:val="99"/>
    <w:unhideWhenUsed/>
    <w:qFormat/>
    <w:rPr>
      <w:color w:val="0000FF"/>
      <w:u w:val="single"/>
    </w:rPr>
  </w:style>
  <w:style w:type="character" w:styleId="af2">
    <w:name w:val="annotation reference"/>
    <w:basedOn w:val="a0"/>
    <w:autoRedefine/>
    <w:uiPriority w:val="99"/>
    <w:semiHidden/>
    <w:unhideWhenUsed/>
    <w:qFormat/>
    <w:rPr>
      <w:sz w:val="21"/>
      <w:szCs w:val="21"/>
    </w:rPr>
  </w:style>
  <w:style w:type="character" w:customStyle="1" w:styleId="ac">
    <w:name w:val="页眉 字符"/>
    <w:link w:val="ab"/>
    <w:autoRedefine/>
    <w:uiPriority w:val="99"/>
    <w:qFormat/>
    <w:rPr>
      <w:kern w:val="2"/>
      <w:sz w:val="18"/>
      <w:szCs w:val="18"/>
    </w:rPr>
  </w:style>
  <w:style w:type="character" w:customStyle="1" w:styleId="a8">
    <w:name w:val="批注框文本 字符"/>
    <w:link w:val="a7"/>
    <w:autoRedefine/>
    <w:uiPriority w:val="99"/>
    <w:semiHidden/>
    <w:qFormat/>
    <w:rPr>
      <w:sz w:val="18"/>
      <w:szCs w:val="18"/>
    </w:rPr>
  </w:style>
  <w:style w:type="character" w:customStyle="1" w:styleId="aa">
    <w:name w:val="页脚 字符"/>
    <w:link w:val="a9"/>
    <w:autoRedefine/>
    <w:qFormat/>
    <w:rPr>
      <w:rFonts w:ascii="Times New Roman" w:eastAsia="宋体" w:hAnsi="Times New Roman" w:cs="Times New Roman"/>
      <w:sz w:val="18"/>
      <w:szCs w:val="18"/>
    </w:rPr>
  </w:style>
  <w:style w:type="character" w:customStyle="1" w:styleId="a6">
    <w:name w:val="日期 字符"/>
    <w:link w:val="a5"/>
    <w:autoRedefine/>
    <w:uiPriority w:val="99"/>
    <w:semiHidden/>
    <w:qFormat/>
    <w:rPr>
      <w:kern w:val="2"/>
      <w:sz w:val="21"/>
      <w:szCs w:val="22"/>
    </w:rPr>
  </w:style>
  <w:style w:type="paragraph" w:customStyle="1" w:styleId="1">
    <w:name w:val="列出段落1"/>
    <w:basedOn w:val="a"/>
    <w:autoRedefine/>
    <w:uiPriority w:val="34"/>
    <w:qFormat/>
    <w:pPr>
      <w:ind w:firstLineChars="200" w:firstLine="420"/>
    </w:pPr>
  </w:style>
  <w:style w:type="paragraph" w:customStyle="1" w:styleId="DefaultParagraphFontParaChar">
    <w:name w:val="Default Paragraph Font Para Char"/>
    <w:basedOn w:val="a"/>
    <w:autoRedefine/>
    <w:qFormat/>
    <w:pPr>
      <w:widowControl/>
      <w:spacing w:after="160" w:line="240" w:lineRule="exact"/>
      <w:jc w:val="left"/>
    </w:pPr>
    <w:rPr>
      <w:rFonts w:ascii="Tahoma" w:eastAsia="Times New Roman" w:hAnsi="Tahoma"/>
      <w:kern w:val="0"/>
      <w:sz w:val="20"/>
      <w:szCs w:val="20"/>
      <w:lang w:eastAsia="en-US"/>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10">
    <w:name w:val="修订1"/>
    <w:autoRedefine/>
    <w:hidden/>
    <w:uiPriority w:val="99"/>
    <w:unhideWhenUsed/>
    <w:qFormat/>
    <w:rPr>
      <w:kern w:val="2"/>
      <w:sz w:val="21"/>
      <w:szCs w:val="22"/>
    </w:rPr>
  </w:style>
  <w:style w:type="paragraph" w:customStyle="1" w:styleId="2">
    <w:name w:val="修订2"/>
    <w:autoRedefine/>
    <w:hidden/>
    <w:uiPriority w:val="99"/>
    <w:semiHidden/>
    <w:qFormat/>
    <w:rPr>
      <w:kern w:val="2"/>
      <w:sz w:val="21"/>
      <w:szCs w:val="22"/>
    </w:rPr>
  </w:style>
  <w:style w:type="character" w:customStyle="1" w:styleId="a4">
    <w:name w:val="批注文字 字符"/>
    <w:basedOn w:val="a0"/>
    <w:link w:val="a3"/>
    <w:autoRedefine/>
    <w:uiPriority w:val="99"/>
    <w:qFormat/>
    <w:rPr>
      <w:kern w:val="2"/>
      <w:sz w:val="21"/>
      <w:szCs w:val="22"/>
    </w:rPr>
  </w:style>
  <w:style w:type="character" w:customStyle="1" w:styleId="ae">
    <w:name w:val="批注主题 字符"/>
    <w:basedOn w:val="a4"/>
    <w:link w:val="ad"/>
    <w:autoRedefine/>
    <w:uiPriority w:val="99"/>
    <w:semiHidden/>
    <w:qFormat/>
    <w:rPr>
      <w:b/>
      <w:bCs/>
      <w:kern w:val="2"/>
      <w:sz w:val="21"/>
      <w:szCs w:val="22"/>
    </w:rPr>
  </w:style>
  <w:style w:type="paragraph" w:styleId="af3">
    <w:name w:val="List Paragraph"/>
    <w:basedOn w:val="a"/>
    <w:autoRedefine/>
    <w:uiPriority w:val="99"/>
    <w:qFormat/>
    <w:pPr>
      <w:ind w:firstLineChars="200" w:firstLine="420"/>
    </w:pPr>
  </w:style>
  <w:style w:type="paragraph" w:customStyle="1" w:styleId="3">
    <w:name w:val="修订3"/>
    <w:autoRedefine/>
    <w:hidden/>
    <w:uiPriority w:val="99"/>
    <w:semiHidden/>
    <w:qFormat/>
    <w:rPr>
      <w:kern w:val="2"/>
      <w:sz w:val="21"/>
      <w:szCs w:val="22"/>
    </w:rPr>
  </w:style>
  <w:style w:type="paragraph" w:customStyle="1" w:styleId="4">
    <w:name w:val="修订4"/>
    <w:autoRedefine/>
    <w:hidden/>
    <w:uiPriority w:val="99"/>
    <w:unhideWhenUsed/>
    <w:qFormat/>
    <w:rPr>
      <w:kern w:val="2"/>
      <w:sz w:val="21"/>
      <w:szCs w:val="22"/>
    </w:rPr>
  </w:style>
  <w:style w:type="paragraph" w:customStyle="1" w:styleId="5">
    <w:name w:val="修订5"/>
    <w:hidden/>
    <w:uiPriority w:val="99"/>
    <w:semiHidden/>
    <w:qFormat/>
    <w:rPr>
      <w:kern w:val="2"/>
      <w:sz w:val="21"/>
      <w:szCs w:val="22"/>
    </w:rPr>
  </w:style>
  <w:style w:type="paragraph" w:styleId="af4">
    <w:name w:val="Revision"/>
    <w:hidden/>
    <w:uiPriority w:val="99"/>
    <w:unhideWhenUsed/>
    <w:rsid w:val="00F70B9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b="1" i="0" u="none" strike="noStrike" kern="1200" spc="0" baseline="0">
                <a:solidFill>
                  <a:sysClr val="windowText" lastClr="000000">
                    <a:lumMod val="65000"/>
                    <a:lumOff val="35000"/>
                  </a:sysClr>
                </a:solidFill>
                <a:latin typeface="宋体" panose="02010600030101010101" charset="-122"/>
                <a:ea typeface="宋体" panose="02010600030101010101" charset="-122"/>
              </a:rPr>
              <a:t>2022</a:t>
            </a:r>
            <a:r>
              <a:rPr lang="zh-CN" altLang="en-US" sz="1200" b="1" i="0" u="none" strike="noStrike" kern="1200" spc="0" baseline="0">
                <a:solidFill>
                  <a:sysClr val="windowText" lastClr="000000">
                    <a:lumMod val="65000"/>
                    <a:lumOff val="35000"/>
                  </a:sysClr>
                </a:solidFill>
                <a:latin typeface="宋体" panose="02010600030101010101" charset="-122"/>
                <a:ea typeface="宋体" panose="02010600030101010101" charset="-122"/>
              </a:rPr>
              <a:t>年</a:t>
            </a:r>
            <a:r>
              <a:rPr lang="en-US" altLang="zh-CN" sz="1200" b="1" i="0" u="none" strike="noStrike" kern="1200" spc="0" baseline="0">
                <a:solidFill>
                  <a:sysClr val="windowText" lastClr="000000">
                    <a:lumMod val="65000"/>
                    <a:lumOff val="35000"/>
                  </a:sysClr>
                </a:solidFill>
                <a:latin typeface="宋体" panose="02010600030101010101" charset="-122"/>
                <a:ea typeface="宋体" panose="02010600030101010101" charset="-122"/>
              </a:rPr>
              <a:t>-2023</a:t>
            </a:r>
            <a:r>
              <a:rPr lang="zh-CN" altLang="en-US" sz="1200" b="1" i="0" u="none" strike="noStrike" kern="1200" spc="0" baseline="0">
                <a:solidFill>
                  <a:sysClr val="windowText" lastClr="000000">
                    <a:lumMod val="65000"/>
                    <a:lumOff val="35000"/>
                  </a:sysClr>
                </a:solidFill>
                <a:latin typeface="宋体" panose="02010600030101010101" charset="-122"/>
                <a:ea typeface="宋体" panose="02010600030101010101" charset="-122"/>
              </a:rPr>
              <a:t>年我国部分家电产品出口量情况（万台）</a:t>
            </a:r>
          </a:p>
        </c:rich>
      </c:tx>
      <c:overlay val="0"/>
    </c:title>
    <c:autoTitleDeleted val="0"/>
    <c:plotArea>
      <c:layout/>
      <c:barChart>
        <c:barDir val="col"/>
        <c:grouping val="clustered"/>
        <c:varyColors val="0"/>
        <c:ser>
          <c:idx val="0"/>
          <c:order val="0"/>
          <c:tx>
            <c:strRef>
              <c:f>Sheet1!$B$1</c:f>
              <c:strCache>
                <c:ptCount val="1"/>
                <c:pt idx="0">
                  <c:v>空调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Sheet1!$A$2:$A$3</c:f>
              <c:numCache>
                <c:formatCode>mmm\-yy</c:formatCode>
                <c:ptCount val="2"/>
                <c:pt idx="0">
                  <c:v>44926</c:v>
                </c:pt>
                <c:pt idx="1">
                  <c:v>45291</c:v>
                </c:pt>
              </c:numCache>
            </c:numRef>
          </c:cat>
          <c:val>
            <c:numRef>
              <c:f>Sheet1!$B$2:$B$3</c:f>
              <c:numCache>
                <c:formatCode>General</c:formatCode>
                <c:ptCount val="2"/>
                <c:pt idx="0">
                  <c:v>4592</c:v>
                </c:pt>
                <c:pt idx="1">
                  <c:v>4799</c:v>
                </c:pt>
              </c:numCache>
            </c:numRef>
          </c:val>
          <c:extLst>
            <c:ext xmlns:c16="http://schemas.microsoft.com/office/drawing/2014/chart" uri="{C3380CC4-5D6E-409C-BE32-E72D297353CC}">
              <c16:uniqueId val="{00000000-9D7E-495A-BBDF-683498B1BEC0}"/>
            </c:ext>
          </c:extLst>
        </c:ser>
        <c:ser>
          <c:idx val="1"/>
          <c:order val="1"/>
          <c:tx>
            <c:strRef>
              <c:f>Sheet1!$C$1</c:f>
              <c:strCache>
                <c:ptCount val="1"/>
                <c:pt idx="0">
                  <c:v>冰箱</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Sheet1!$A$2:$A$3</c:f>
              <c:numCache>
                <c:formatCode>mmm\-yy</c:formatCode>
                <c:ptCount val="2"/>
                <c:pt idx="0">
                  <c:v>44926</c:v>
                </c:pt>
                <c:pt idx="1">
                  <c:v>45291</c:v>
                </c:pt>
              </c:numCache>
            </c:numRef>
          </c:cat>
          <c:val>
            <c:numRef>
              <c:f>Sheet1!$C$2:$C$3</c:f>
              <c:numCache>
                <c:formatCode>General</c:formatCode>
                <c:ptCount val="2"/>
                <c:pt idx="0">
                  <c:v>5489</c:v>
                </c:pt>
                <c:pt idx="1">
                  <c:v>6713</c:v>
                </c:pt>
              </c:numCache>
            </c:numRef>
          </c:val>
          <c:extLst>
            <c:ext xmlns:c16="http://schemas.microsoft.com/office/drawing/2014/chart" uri="{C3380CC4-5D6E-409C-BE32-E72D297353CC}">
              <c16:uniqueId val="{00000001-9D7E-495A-BBDF-683498B1BEC0}"/>
            </c:ext>
          </c:extLst>
        </c:ser>
        <c:ser>
          <c:idx val="2"/>
          <c:order val="2"/>
          <c:tx>
            <c:strRef>
              <c:f>Sheet1!$D$1</c:f>
              <c:strCache>
                <c:ptCount val="1"/>
                <c:pt idx="0">
                  <c:v>洗衣机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Sheet1!$A$2:$A$3</c:f>
              <c:numCache>
                <c:formatCode>mmm\-yy</c:formatCode>
                <c:ptCount val="2"/>
                <c:pt idx="0">
                  <c:v>44926</c:v>
                </c:pt>
                <c:pt idx="1">
                  <c:v>45291</c:v>
                </c:pt>
              </c:numCache>
            </c:numRef>
          </c:cat>
          <c:val>
            <c:numRef>
              <c:f>Sheet1!$D$2:$D$3</c:f>
              <c:numCache>
                <c:formatCode>General</c:formatCode>
                <c:ptCount val="2"/>
                <c:pt idx="0">
                  <c:v>2062</c:v>
                </c:pt>
                <c:pt idx="1">
                  <c:v>2879</c:v>
                </c:pt>
              </c:numCache>
            </c:numRef>
          </c:val>
          <c:extLst>
            <c:ext xmlns:c16="http://schemas.microsoft.com/office/drawing/2014/chart" uri="{C3380CC4-5D6E-409C-BE32-E72D297353CC}">
              <c16:uniqueId val="{00000002-9D7E-495A-BBDF-683498B1BEC0}"/>
            </c:ext>
          </c:extLst>
        </c:ser>
        <c:dLbls>
          <c:showLegendKey val="0"/>
          <c:showVal val="0"/>
          <c:showCatName val="0"/>
          <c:showSerName val="0"/>
          <c:showPercent val="0"/>
          <c:showBubbleSize val="0"/>
        </c:dLbls>
        <c:gapWidth val="219"/>
        <c:overlap val="-27"/>
        <c:axId val="349767552"/>
        <c:axId val="349769088"/>
      </c:barChart>
      <c:dateAx>
        <c:axId val="349767552"/>
        <c:scaling>
          <c:orientation val="minMax"/>
        </c:scaling>
        <c:delete val="0"/>
        <c:axPos val="b"/>
        <c:numFmt formatCode="yyyy&quot;年&quot;;@"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9769088"/>
        <c:crosses val="autoZero"/>
        <c:auto val="1"/>
        <c:lblOffset val="100"/>
        <c:baseTimeUnit val="years"/>
      </c:dateAx>
      <c:valAx>
        <c:axId val="3497690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9767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B7F75-3FD7-44AC-9902-89259219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46</Pages>
  <Words>5036</Words>
  <Characters>28708</Characters>
  <Application>Microsoft Office Word</Application>
  <DocSecurity>0</DocSecurity>
  <Lines>239</Lines>
  <Paragraphs>67</Paragraphs>
  <ScaleCrop>false</ScaleCrop>
  <Company>Microsoft</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股票代码：600860           股票简称：北人股份        编号：临2013-032</dc:title>
  <dc:creator>陈健</dc:creator>
  <cp:lastModifiedBy>e24628</cp:lastModifiedBy>
  <cp:revision>7</cp:revision>
  <cp:lastPrinted>2024-04-23T01:41:00Z</cp:lastPrinted>
  <dcterms:created xsi:type="dcterms:W3CDTF">2024-05-13T08:56:00Z</dcterms:created>
  <dcterms:modified xsi:type="dcterms:W3CDTF">2024-05-13T10:52:00Z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17A9BF779E6747A0A10812459AAF0F04_13</vt:lpwstr>
  </property>
</Properties>
</file>