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D99D" w14:textId="77777777" w:rsidR="00484EDF" w:rsidRDefault="00484EDF" w:rsidP="00484EDF">
      <w:pPr>
        <w:spacing w:line="900" w:lineRule="exact"/>
        <w:jc w:val="center"/>
        <w:rPr>
          <w:rFonts w:eastAsia="黑体" w:cs="Times New Roman"/>
          <w:b/>
          <w:color w:val="000000"/>
          <w:sz w:val="44"/>
          <w:szCs w:val="44"/>
        </w:rPr>
      </w:pPr>
      <w:bookmarkStart w:id="0" w:name="_Hlk51777287"/>
      <w:r>
        <w:rPr>
          <w:rFonts w:eastAsia="黑体" w:cs="Times New Roman"/>
          <w:b/>
          <w:color w:val="000000"/>
          <w:sz w:val="44"/>
          <w:szCs w:val="44"/>
        </w:rPr>
        <w:t>中信建投证券股份有限公司</w:t>
      </w:r>
    </w:p>
    <w:bookmarkEnd w:id="0"/>
    <w:p w14:paraId="0AB258B8" w14:textId="77777777" w:rsidR="00484EDF" w:rsidRDefault="00484EDF" w:rsidP="00484EDF">
      <w:pPr>
        <w:spacing w:line="900" w:lineRule="exact"/>
        <w:jc w:val="center"/>
        <w:rPr>
          <w:rFonts w:eastAsia="黑体" w:cs="Times New Roman"/>
          <w:b/>
          <w:color w:val="000000"/>
          <w:sz w:val="44"/>
          <w:szCs w:val="44"/>
        </w:rPr>
      </w:pPr>
    </w:p>
    <w:p w14:paraId="770247E8" w14:textId="77777777" w:rsidR="00484EDF" w:rsidRDefault="00484EDF" w:rsidP="00484EDF">
      <w:pPr>
        <w:spacing w:line="900" w:lineRule="exact"/>
        <w:jc w:val="center"/>
        <w:rPr>
          <w:rFonts w:eastAsia="黑体" w:cs="Times New Roman"/>
          <w:b/>
          <w:color w:val="000000"/>
          <w:sz w:val="44"/>
          <w:szCs w:val="44"/>
        </w:rPr>
      </w:pPr>
      <w:r>
        <w:rPr>
          <w:rFonts w:eastAsia="黑体" w:cs="Times New Roman"/>
          <w:b/>
          <w:color w:val="000000"/>
          <w:sz w:val="44"/>
          <w:szCs w:val="44"/>
        </w:rPr>
        <w:t>关于</w:t>
      </w:r>
    </w:p>
    <w:p w14:paraId="2D8D90E9" w14:textId="77777777" w:rsidR="00484EDF" w:rsidRPr="006F6537" w:rsidRDefault="00484EDF" w:rsidP="00484EDF">
      <w:pPr>
        <w:spacing w:line="900" w:lineRule="exact"/>
        <w:jc w:val="center"/>
        <w:rPr>
          <w:rFonts w:eastAsia="黑体" w:cs="Times New Roman"/>
          <w:b/>
          <w:color w:val="000000"/>
          <w:sz w:val="44"/>
          <w:szCs w:val="44"/>
        </w:rPr>
      </w:pPr>
    </w:p>
    <w:p w14:paraId="37BCCD57" w14:textId="77777777" w:rsidR="00484EDF" w:rsidRPr="00484EDF" w:rsidRDefault="00484EDF" w:rsidP="00484EDF">
      <w:pPr>
        <w:spacing w:line="900" w:lineRule="exact"/>
        <w:jc w:val="center"/>
        <w:rPr>
          <w:rFonts w:eastAsia="黑体" w:cs="Times New Roman"/>
          <w:b/>
          <w:color w:val="000000"/>
          <w:sz w:val="44"/>
          <w:szCs w:val="44"/>
        </w:rPr>
      </w:pPr>
      <w:r w:rsidRPr="00484EDF">
        <w:rPr>
          <w:rFonts w:eastAsia="黑体" w:cs="Times New Roman" w:hint="eastAsia"/>
          <w:b/>
          <w:color w:val="000000"/>
          <w:sz w:val="44"/>
          <w:szCs w:val="44"/>
        </w:rPr>
        <w:t>北京京城机电股份有限公司</w:t>
      </w:r>
    </w:p>
    <w:p w14:paraId="45AC5CE6" w14:textId="31DC9985" w:rsidR="00484EDF" w:rsidRDefault="00110703" w:rsidP="00484EDF">
      <w:pPr>
        <w:spacing w:line="900" w:lineRule="exact"/>
        <w:jc w:val="center"/>
        <w:rPr>
          <w:rFonts w:eastAsia="黑体" w:cs="Times New Roman"/>
          <w:b/>
          <w:color w:val="000000"/>
          <w:sz w:val="44"/>
          <w:szCs w:val="44"/>
        </w:rPr>
      </w:pPr>
      <w:r w:rsidRPr="00110703">
        <w:rPr>
          <w:rFonts w:eastAsia="黑体" w:cs="Times New Roman"/>
          <w:b/>
          <w:color w:val="000000"/>
          <w:sz w:val="44"/>
          <w:szCs w:val="44"/>
        </w:rPr>
        <w:t>2023</w:t>
      </w:r>
      <w:r w:rsidRPr="00110703">
        <w:rPr>
          <w:rFonts w:eastAsia="黑体" w:cs="Times New Roman"/>
          <w:b/>
          <w:color w:val="000000"/>
          <w:sz w:val="44"/>
          <w:szCs w:val="44"/>
        </w:rPr>
        <w:t>年限制性股票激励计划（草案）</w:t>
      </w:r>
    </w:p>
    <w:p w14:paraId="0074B0A9" w14:textId="77777777" w:rsidR="00484EDF" w:rsidRDefault="00484EDF" w:rsidP="00484EDF">
      <w:pPr>
        <w:spacing w:line="900" w:lineRule="exact"/>
        <w:jc w:val="center"/>
        <w:rPr>
          <w:rFonts w:eastAsia="黑体" w:cs="Times New Roman"/>
          <w:b/>
          <w:color w:val="000000"/>
          <w:sz w:val="44"/>
          <w:szCs w:val="44"/>
        </w:rPr>
      </w:pPr>
    </w:p>
    <w:p w14:paraId="17A9F35A" w14:textId="77777777" w:rsidR="00484EDF" w:rsidRDefault="00484EDF" w:rsidP="00484EDF">
      <w:pPr>
        <w:spacing w:line="900" w:lineRule="exact"/>
        <w:jc w:val="center"/>
        <w:rPr>
          <w:rFonts w:eastAsia="黑体" w:cs="Times New Roman"/>
          <w:b/>
          <w:color w:val="000000"/>
          <w:sz w:val="44"/>
          <w:szCs w:val="44"/>
        </w:rPr>
      </w:pPr>
      <w:r>
        <w:rPr>
          <w:rFonts w:eastAsia="黑体" w:cs="Times New Roman"/>
          <w:b/>
          <w:color w:val="000000"/>
          <w:sz w:val="44"/>
          <w:szCs w:val="44"/>
        </w:rPr>
        <w:t>之</w:t>
      </w:r>
    </w:p>
    <w:p w14:paraId="6DE980C3" w14:textId="77777777" w:rsidR="00484EDF" w:rsidRDefault="00484EDF" w:rsidP="00484EDF">
      <w:pPr>
        <w:spacing w:line="900" w:lineRule="exact"/>
        <w:jc w:val="center"/>
        <w:rPr>
          <w:rFonts w:eastAsia="黑体" w:cs="Times New Roman"/>
          <w:b/>
          <w:color w:val="000000"/>
          <w:sz w:val="44"/>
          <w:szCs w:val="44"/>
        </w:rPr>
      </w:pPr>
    </w:p>
    <w:p w14:paraId="31FD9F9B" w14:textId="112A39D2" w:rsidR="00484EDF" w:rsidRDefault="00484EDF" w:rsidP="00484EDF">
      <w:pPr>
        <w:spacing w:line="900" w:lineRule="exact"/>
        <w:jc w:val="center"/>
        <w:rPr>
          <w:rFonts w:cs="Times New Roman"/>
          <w:b/>
          <w:color w:val="000000"/>
          <w:sz w:val="44"/>
          <w:szCs w:val="44"/>
        </w:rPr>
      </w:pPr>
      <w:bookmarkStart w:id="1" w:name="_Hlk51777306"/>
      <w:r>
        <w:rPr>
          <w:rFonts w:eastAsia="黑体" w:cs="Times New Roman"/>
          <w:b/>
          <w:color w:val="000000"/>
          <w:sz w:val="44"/>
          <w:szCs w:val="44"/>
        </w:rPr>
        <w:t>独立财务顾问</w:t>
      </w:r>
      <w:r w:rsidR="007E4C08">
        <w:rPr>
          <w:rFonts w:eastAsia="黑体" w:cs="Times New Roman" w:hint="eastAsia"/>
          <w:b/>
          <w:color w:val="000000"/>
          <w:sz w:val="44"/>
          <w:szCs w:val="44"/>
        </w:rPr>
        <w:t>报告</w:t>
      </w:r>
    </w:p>
    <w:bookmarkEnd w:id="1"/>
    <w:p w14:paraId="69E0C89C" w14:textId="77777777" w:rsidR="00484EDF" w:rsidRDefault="00484EDF" w:rsidP="00484EDF">
      <w:pPr>
        <w:jc w:val="center"/>
        <w:rPr>
          <w:rFonts w:cs="Times New Roman"/>
          <w:b/>
          <w:color w:val="000000"/>
          <w:sz w:val="44"/>
          <w:szCs w:val="44"/>
        </w:rPr>
      </w:pPr>
    </w:p>
    <w:p w14:paraId="6F7CF790" w14:textId="77777777" w:rsidR="00484EDF" w:rsidRDefault="00484EDF" w:rsidP="00484EDF">
      <w:pPr>
        <w:overflowPunct w:val="0"/>
        <w:autoSpaceDE w:val="0"/>
        <w:autoSpaceDN w:val="0"/>
        <w:adjustRightInd w:val="0"/>
        <w:jc w:val="center"/>
        <w:rPr>
          <w:rFonts w:cs="Times New Roman"/>
          <w:color w:val="000000"/>
          <w:sz w:val="30"/>
          <w:szCs w:val="30"/>
        </w:rPr>
      </w:pPr>
    </w:p>
    <w:p w14:paraId="283248EC" w14:textId="77777777" w:rsidR="00484EDF" w:rsidRDefault="00484EDF" w:rsidP="00484EDF">
      <w:pPr>
        <w:overflowPunct w:val="0"/>
        <w:autoSpaceDE w:val="0"/>
        <w:autoSpaceDN w:val="0"/>
        <w:adjustRightInd w:val="0"/>
        <w:jc w:val="center"/>
        <w:rPr>
          <w:rFonts w:cs="Times New Roman"/>
          <w:color w:val="000000"/>
          <w:sz w:val="30"/>
          <w:szCs w:val="30"/>
        </w:rPr>
      </w:pPr>
    </w:p>
    <w:p w14:paraId="2C245815" w14:textId="77777777" w:rsidR="00484EDF" w:rsidRDefault="00484EDF" w:rsidP="00484EDF">
      <w:pPr>
        <w:overflowPunct w:val="0"/>
        <w:autoSpaceDE w:val="0"/>
        <w:autoSpaceDN w:val="0"/>
        <w:adjustRightInd w:val="0"/>
        <w:jc w:val="center"/>
        <w:rPr>
          <w:rFonts w:cs="Times New Roman"/>
          <w:color w:val="000000"/>
          <w:sz w:val="30"/>
          <w:szCs w:val="30"/>
        </w:rPr>
      </w:pPr>
    </w:p>
    <w:p w14:paraId="0953E903" w14:textId="77777777" w:rsidR="00484EDF" w:rsidRDefault="00484EDF" w:rsidP="00484EDF">
      <w:pPr>
        <w:overflowPunct w:val="0"/>
        <w:autoSpaceDE w:val="0"/>
        <w:autoSpaceDN w:val="0"/>
        <w:adjustRightInd w:val="0"/>
        <w:spacing w:afterLines="100" w:after="312"/>
        <w:jc w:val="center"/>
        <w:rPr>
          <w:rFonts w:eastAsia="黑体" w:cs="Times New Roman"/>
          <w:bCs/>
          <w:color w:val="000000"/>
          <w:sz w:val="18"/>
          <w:szCs w:val="18"/>
          <w:lang w:val="zh-CN"/>
        </w:rPr>
      </w:pPr>
      <w:r>
        <w:rPr>
          <w:rFonts w:eastAsia="黑体" w:cs="Times New Roman"/>
          <w:color w:val="000000"/>
          <w:sz w:val="30"/>
          <w:szCs w:val="30"/>
        </w:rPr>
        <w:t>独立财务顾问</w:t>
      </w:r>
    </w:p>
    <w:p w14:paraId="731EC139" w14:textId="77777777" w:rsidR="00484EDF" w:rsidRDefault="00484EDF" w:rsidP="00484EDF">
      <w:pPr>
        <w:overflowPunct w:val="0"/>
        <w:autoSpaceDE w:val="0"/>
        <w:autoSpaceDN w:val="0"/>
        <w:adjustRightInd w:val="0"/>
        <w:jc w:val="center"/>
        <w:rPr>
          <w:rFonts w:cs="Times New Roman"/>
          <w:color w:val="000000"/>
          <w:sz w:val="30"/>
          <w:szCs w:val="30"/>
        </w:rPr>
      </w:pPr>
      <w:r>
        <w:rPr>
          <w:rFonts w:cs="Times New Roman"/>
          <w:noProof/>
          <w:color w:val="000000"/>
        </w:rPr>
        <w:drawing>
          <wp:inline distT="0" distB="0" distL="0" distR="0" wp14:anchorId="398659D0" wp14:editId="72304186">
            <wp:extent cx="3460750" cy="514350"/>
            <wp:effectExtent l="0" t="0" r="0" b="0"/>
            <wp:docPr id="1" name="图片 2" descr="说明: 38374587586705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3837458758670537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0750" cy="514350"/>
                    </a:xfrm>
                    <a:prstGeom prst="rect">
                      <a:avLst/>
                    </a:prstGeom>
                    <a:noFill/>
                    <a:ln>
                      <a:noFill/>
                    </a:ln>
                  </pic:spPr>
                </pic:pic>
              </a:graphicData>
            </a:graphic>
          </wp:inline>
        </w:drawing>
      </w:r>
    </w:p>
    <w:p w14:paraId="3A831310" w14:textId="4E6FF27E" w:rsidR="00484EDF" w:rsidRDefault="00484EDF" w:rsidP="00484EDF">
      <w:pPr>
        <w:adjustRightInd w:val="0"/>
        <w:snapToGrid w:val="0"/>
        <w:spacing w:beforeLines="50" w:before="156" w:afterLines="50" w:after="156"/>
        <w:jc w:val="center"/>
        <w:rPr>
          <w:rFonts w:eastAsia="黑体" w:cs="Times New Roman"/>
          <w:color w:val="000000"/>
          <w:sz w:val="30"/>
          <w:szCs w:val="30"/>
        </w:rPr>
      </w:pPr>
      <w:r>
        <w:rPr>
          <w:rFonts w:eastAsia="黑体" w:cs="Times New Roman"/>
          <w:color w:val="000000"/>
          <w:sz w:val="30"/>
          <w:szCs w:val="30"/>
        </w:rPr>
        <w:t>二零二</w:t>
      </w:r>
      <w:r w:rsidR="00815947">
        <w:rPr>
          <w:rFonts w:eastAsia="黑体" w:cs="Times New Roman" w:hint="eastAsia"/>
          <w:color w:val="000000"/>
          <w:sz w:val="30"/>
          <w:szCs w:val="30"/>
        </w:rPr>
        <w:t>三</w:t>
      </w:r>
      <w:r>
        <w:rPr>
          <w:rFonts w:eastAsia="黑体" w:cs="Times New Roman"/>
          <w:color w:val="000000"/>
          <w:sz w:val="30"/>
          <w:szCs w:val="30"/>
        </w:rPr>
        <w:t>年</w:t>
      </w:r>
      <w:r w:rsidR="00815947">
        <w:rPr>
          <w:rFonts w:eastAsia="黑体" w:cs="Times New Roman" w:hint="eastAsia"/>
          <w:color w:val="000000"/>
          <w:sz w:val="30"/>
          <w:szCs w:val="30"/>
        </w:rPr>
        <w:t>三</w:t>
      </w:r>
      <w:r>
        <w:rPr>
          <w:rFonts w:eastAsia="黑体" w:cs="Times New Roman"/>
          <w:color w:val="000000"/>
          <w:sz w:val="30"/>
          <w:szCs w:val="30"/>
        </w:rPr>
        <w:t>月</w:t>
      </w:r>
    </w:p>
    <w:p w14:paraId="011D0E6A" w14:textId="446C3516" w:rsidR="009E5B93" w:rsidRPr="009E5B93" w:rsidRDefault="009E5B93" w:rsidP="009E5B93">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2" w:name="_Toc130468323"/>
      <w:r>
        <w:rPr>
          <w:rFonts w:ascii="Times New Roman" w:eastAsia="黑体" w:hAnsi="Times New Roman" w:cs="Times New Roman" w:hint="eastAsia"/>
          <w:sz w:val="32"/>
          <w:szCs w:val="20"/>
        </w:rPr>
        <w:lastRenderedPageBreak/>
        <w:t>目</w:t>
      </w:r>
      <w:r>
        <w:rPr>
          <w:rFonts w:ascii="Times New Roman" w:eastAsia="黑体" w:hAnsi="Times New Roman" w:cs="Times New Roman" w:hint="eastAsia"/>
          <w:sz w:val="32"/>
          <w:szCs w:val="20"/>
        </w:rPr>
        <w:t xml:space="preserve"> </w:t>
      </w:r>
      <w:r>
        <w:rPr>
          <w:rFonts w:ascii="Times New Roman" w:eastAsia="黑体" w:hAnsi="Times New Roman" w:cs="Times New Roman" w:hint="eastAsia"/>
          <w:sz w:val="32"/>
          <w:szCs w:val="20"/>
        </w:rPr>
        <w:t>录</w:t>
      </w:r>
      <w:bookmarkEnd w:id="2"/>
    </w:p>
    <w:sdt>
      <w:sdtPr>
        <w:rPr>
          <w:rFonts w:asciiTheme="minorHAnsi" w:eastAsiaTheme="minorEastAsia" w:hAnsiTheme="minorHAnsi" w:cstheme="minorBidi"/>
          <w:b w:val="0"/>
          <w:bCs w:val="0"/>
          <w:noProof w:val="0"/>
          <w:sz w:val="21"/>
          <w:szCs w:val="22"/>
          <w:lang w:val="zh-CN"/>
        </w:rPr>
        <w:id w:val="-1914153108"/>
        <w:docPartObj>
          <w:docPartGallery w:val="Table of Contents"/>
          <w:docPartUnique/>
        </w:docPartObj>
      </w:sdtPr>
      <w:sdtContent>
        <w:p w14:paraId="21B10BB1" w14:textId="4497F0A7" w:rsidR="00C37512" w:rsidRPr="00C37512" w:rsidRDefault="00DA2F03" w:rsidP="00C37512">
          <w:pPr>
            <w:pStyle w:val="TOC1"/>
          </w:pPr>
          <w:r w:rsidRPr="00C37512">
            <w:fldChar w:fldCharType="begin"/>
          </w:r>
          <w:r w:rsidRPr="00C37512">
            <w:instrText xml:space="preserve"> TOC \o "1-3" \h \z \u </w:instrText>
          </w:r>
          <w:r w:rsidRPr="00C37512">
            <w:fldChar w:fldCharType="separate"/>
          </w:r>
          <w:hyperlink w:anchor="_Toc130468323" w:history="1">
            <w:r w:rsidR="00C37512" w:rsidRPr="00C37512">
              <w:rPr>
                <w:rStyle w:val="af6"/>
              </w:rPr>
              <w:t>目 录</w:t>
            </w:r>
            <w:r w:rsidR="00C37512" w:rsidRPr="00C37512">
              <w:rPr>
                <w:webHidden/>
              </w:rPr>
              <w:tab/>
            </w:r>
            <w:r w:rsidR="00C37512" w:rsidRPr="00C37512">
              <w:rPr>
                <w:webHidden/>
              </w:rPr>
              <w:fldChar w:fldCharType="begin"/>
            </w:r>
            <w:r w:rsidR="00C37512" w:rsidRPr="00C37512">
              <w:rPr>
                <w:webHidden/>
              </w:rPr>
              <w:instrText xml:space="preserve"> PAGEREF _Toc130468323 \h </w:instrText>
            </w:r>
            <w:r w:rsidR="00C37512" w:rsidRPr="00C37512">
              <w:rPr>
                <w:webHidden/>
              </w:rPr>
            </w:r>
            <w:r w:rsidR="00C37512" w:rsidRPr="00C37512">
              <w:rPr>
                <w:webHidden/>
              </w:rPr>
              <w:fldChar w:fldCharType="separate"/>
            </w:r>
            <w:r w:rsidR="006B3996">
              <w:rPr>
                <w:webHidden/>
              </w:rPr>
              <w:t>2</w:t>
            </w:r>
            <w:r w:rsidR="00C37512" w:rsidRPr="00C37512">
              <w:rPr>
                <w:webHidden/>
              </w:rPr>
              <w:fldChar w:fldCharType="end"/>
            </w:r>
          </w:hyperlink>
        </w:p>
        <w:p w14:paraId="201A4538" w14:textId="0A041395" w:rsidR="00C37512" w:rsidRPr="00C37512" w:rsidRDefault="00000000" w:rsidP="00C37512">
          <w:pPr>
            <w:pStyle w:val="TOC1"/>
          </w:pPr>
          <w:hyperlink w:anchor="_Toc130468324" w:history="1">
            <w:r w:rsidR="00C37512" w:rsidRPr="00C37512">
              <w:rPr>
                <w:rStyle w:val="af6"/>
              </w:rPr>
              <w:t>第一节 释义</w:t>
            </w:r>
            <w:r w:rsidR="00C37512" w:rsidRPr="00C37512">
              <w:rPr>
                <w:webHidden/>
              </w:rPr>
              <w:tab/>
            </w:r>
            <w:r w:rsidR="00C37512" w:rsidRPr="00C37512">
              <w:rPr>
                <w:webHidden/>
              </w:rPr>
              <w:fldChar w:fldCharType="begin"/>
            </w:r>
            <w:r w:rsidR="00C37512" w:rsidRPr="00C37512">
              <w:rPr>
                <w:webHidden/>
              </w:rPr>
              <w:instrText xml:space="preserve"> PAGEREF _Toc130468324 \h </w:instrText>
            </w:r>
            <w:r w:rsidR="00C37512" w:rsidRPr="00C37512">
              <w:rPr>
                <w:webHidden/>
              </w:rPr>
            </w:r>
            <w:r w:rsidR="00C37512" w:rsidRPr="00C37512">
              <w:rPr>
                <w:webHidden/>
              </w:rPr>
              <w:fldChar w:fldCharType="separate"/>
            </w:r>
            <w:r w:rsidR="006B3996">
              <w:rPr>
                <w:webHidden/>
              </w:rPr>
              <w:t>4</w:t>
            </w:r>
            <w:r w:rsidR="00C37512" w:rsidRPr="00C37512">
              <w:rPr>
                <w:webHidden/>
              </w:rPr>
              <w:fldChar w:fldCharType="end"/>
            </w:r>
          </w:hyperlink>
        </w:p>
        <w:p w14:paraId="2ADE2680" w14:textId="345C2925" w:rsidR="00C37512" w:rsidRPr="00C37512" w:rsidRDefault="00000000" w:rsidP="00C37512">
          <w:pPr>
            <w:pStyle w:val="TOC1"/>
          </w:pPr>
          <w:hyperlink w:anchor="_Toc130468325" w:history="1">
            <w:r w:rsidR="00C37512" w:rsidRPr="00C37512">
              <w:rPr>
                <w:rStyle w:val="af6"/>
              </w:rPr>
              <w:t>第二节 独立财务顾问声明</w:t>
            </w:r>
            <w:r w:rsidR="00C37512" w:rsidRPr="00C37512">
              <w:rPr>
                <w:webHidden/>
              </w:rPr>
              <w:tab/>
            </w:r>
            <w:r w:rsidR="00C37512" w:rsidRPr="00C37512">
              <w:rPr>
                <w:webHidden/>
              </w:rPr>
              <w:fldChar w:fldCharType="begin"/>
            </w:r>
            <w:r w:rsidR="00C37512" w:rsidRPr="00C37512">
              <w:rPr>
                <w:webHidden/>
              </w:rPr>
              <w:instrText xml:space="preserve"> PAGEREF _Toc130468325 \h </w:instrText>
            </w:r>
            <w:r w:rsidR="00C37512" w:rsidRPr="00C37512">
              <w:rPr>
                <w:webHidden/>
              </w:rPr>
            </w:r>
            <w:r w:rsidR="00C37512" w:rsidRPr="00C37512">
              <w:rPr>
                <w:webHidden/>
              </w:rPr>
              <w:fldChar w:fldCharType="separate"/>
            </w:r>
            <w:r w:rsidR="006B3996">
              <w:rPr>
                <w:webHidden/>
              </w:rPr>
              <w:t>6</w:t>
            </w:r>
            <w:r w:rsidR="00C37512" w:rsidRPr="00C37512">
              <w:rPr>
                <w:webHidden/>
              </w:rPr>
              <w:fldChar w:fldCharType="end"/>
            </w:r>
          </w:hyperlink>
        </w:p>
        <w:p w14:paraId="2777B5F9" w14:textId="0B895F95" w:rsidR="00C37512" w:rsidRPr="00C37512" w:rsidRDefault="00000000" w:rsidP="00C37512">
          <w:pPr>
            <w:pStyle w:val="TOC1"/>
          </w:pPr>
          <w:hyperlink w:anchor="_Toc130468326" w:history="1">
            <w:r w:rsidR="00C37512" w:rsidRPr="00C37512">
              <w:rPr>
                <w:rStyle w:val="af6"/>
              </w:rPr>
              <w:t>第三节 基本假设</w:t>
            </w:r>
            <w:r w:rsidR="00C37512" w:rsidRPr="00C37512">
              <w:rPr>
                <w:webHidden/>
              </w:rPr>
              <w:tab/>
            </w:r>
            <w:r w:rsidR="00C37512" w:rsidRPr="00C37512">
              <w:rPr>
                <w:webHidden/>
              </w:rPr>
              <w:fldChar w:fldCharType="begin"/>
            </w:r>
            <w:r w:rsidR="00C37512" w:rsidRPr="00C37512">
              <w:rPr>
                <w:webHidden/>
              </w:rPr>
              <w:instrText xml:space="preserve"> PAGEREF _Toc130468326 \h </w:instrText>
            </w:r>
            <w:r w:rsidR="00C37512" w:rsidRPr="00C37512">
              <w:rPr>
                <w:webHidden/>
              </w:rPr>
            </w:r>
            <w:r w:rsidR="00C37512" w:rsidRPr="00C37512">
              <w:rPr>
                <w:webHidden/>
              </w:rPr>
              <w:fldChar w:fldCharType="separate"/>
            </w:r>
            <w:r w:rsidR="006B3996">
              <w:rPr>
                <w:webHidden/>
              </w:rPr>
              <w:t>7</w:t>
            </w:r>
            <w:r w:rsidR="00C37512" w:rsidRPr="00C37512">
              <w:rPr>
                <w:webHidden/>
              </w:rPr>
              <w:fldChar w:fldCharType="end"/>
            </w:r>
          </w:hyperlink>
        </w:p>
        <w:p w14:paraId="368CD126" w14:textId="6AC3CA3B" w:rsidR="00C37512" w:rsidRPr="00C37512" w:rsidRDefault="00000000" w:rsidP="00C37512">
          <w:pPr>
            <w:pStyle w:val="TOC1"/>
          </w:pPr>
          <w:hyperlink w:anchor="_Toc130468327" w:history="1">
            <w:r w:rsidR="00C37512" w:rsidRPr="00C37512">
              <w:rPr>
                <w:rStyle w:val="af6"/>
              </w:rPr>
              <w:t>第四节 本次限制性股票激励计划的主要内容</w:t>
            </w:r>
            <w:r w:rsidR="00C37512" w:rsidRPr="00C37512">
              <w:rPr>
                <w:webHidden/>
              </w:rPr>
              <w:tab/>
            </w:r>
            <w:r w:rsidR="00C37512" w:rsidRPr="00C37512">
              <w:rPr>
                <w:webHidden/>
              </w:rPr>
              <w:fldChar w:fldCharType="begin"/>
            </w:r>
            <w:r w:rsidR="00C37512" w:rsidRPr="00C37512">
              <w:rPr>
                <w:webHidden/>
              </w:rPr>
              <w:instrText xml:space="preserve"> PAGEREF _Toc130468327 \h </w:instrText>
            </w:r>
            <w:r w:rsidR="00C37512" w:rsidRPr="00C37512">
              <w:rPr>
                <w:webHidden/>
              </w:rPr>
            </w:r>
            <w:r w:rsidR="00C37512" w:rsidRPr="00C37512">
              <w:rPr>
                <w:webHidden/>
              </w:rPr>
              <w:fldChar w:fldCharType="separate"/>
            </w:r>
            <w:r w:rsidR="006B3996">
              <w:rPr>
                <w:webHidden/>
              </w:rPr>
              <w:t>8</w:t>
            </w:r>
            <w:r w:rsidR="00C37512" w:rsidRPr="00C37512">
              <w:rPr>
                <w:webHidden/>
              </w:rPr>
              <w:fldChar w:fldCharType="end"/>
            </w:r>
          </w:hyperlink>
        </w:p>
        <w:p w14:paraId="5340616A" w14:textId="6628BBC8" w:rsidR="00C37512" w:rsidRPr="00C37512" w:rsidRDefault="00000000" w:rsidP="006B3996">
          <w:pPr>
            <w:pStyle w:val="TOC2"/>
            <w:rPr>
              <w:noProof/>
            </w:rPr>
          </w:pPr>
          <w:hyperlink w:anchor="_Toc130468328" w:history="1">
            <w:r w:rsidR="00C37512" w:rsidRPr="00C37512">
              <w:rPr>
                <w:rStyle w:val="af6"/>
                <w:rFonts w:ascii="宋体" w:eastAsia="宋体" w:hAnsi="宋体" w:cs="Times New Roman"/>
                <w:noProof/>
                <w:sz w:val="24"/>
                <w:szCs w:val="28"/>
              </w:rPr>
              <w:t>一、激励工具及标的股票来源</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_Toc130468328 \h </w:instrText>
            </w:r>
            <w:r w:rsidR="00C37512" w:rsidRPr="00C37512">
              <w:rPr>
                <w:noProof/>
                <w:webHidden/>
              </w:rPr>
            </w:r>
            <w:r w:rsidR="00C37512" w:rsidRPr="00C37512">
              <w:rPr>
                <w:noProof/>
                <w:webHidden/>
              </w:rPr>
              <w:fldChar w:fldCharType="separate"/>
            </w:r>
            <w:r w:rsidR="006B3996">
              <w:rPr>
                <w:noProof/>
                <w:webHidden/>
              </w:rPr>
              <w:t>8</w:t>
            </w:r>
            <w:r w:rsidR="00C37512" w:rsidRPr="00C37512">
              <w:rPr>
                <w:noProof/>
                <w:webHidden/>
              </w:rPr>
              <w:fldChar w:fldCharType="end"/>
            </w:r>
          </w:hyperlink>
        </w:p>
        <w:p w14:paraId="67E60BB4" w14:textId="0DC50C27" w:rsidR="00C37512" w:rsidRPr="00C37512" w:rsidRDefault="00000000" w:rsidP="006B3996">
          <w:pPr>
            <w:pStyle w:val="TOC2"/>
            <w:rPr>
              <w:noProof/>
            </w:rPr>
          </w:pPr>
          <w:hyperlink w:anchor="_Toc130468329" w:history="1">
            <w:r w:rsidR="00C37512" w:rsidRPr="00C37512">
              <w:rPr>
                <w:rStyle w:val="af6"/>
                <w:rFonts w:ascii="宋体" w:eastAsia="宋体" w:hAnsi="宋体" w:cs="Times New Roman"/>
                <w:noProof/>
                <w:sz w:val="24"/>
                <w:szCs w:val="28"/>
              </w:rPr>
              <w:t>二、授予的限制性股票数量</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_Toc130468329 \h </w:instrText>
            </w:r>
            <w:r w:rsidR="00C37512" w:rsidRPr="00C37512">
              <w:rPr>
                <w:noProof/>
                <w:webHidden/>
              </w:rPr>
            </w:r>
            <w:r w:rsidR="00C37512" w:rsidRPr="00C37512">
              <w:rPr>
                <w:noProof/>
                <w:webHidden/>
              </w:rPr>
              <w:fldChar w:fldCharType="separate"/>
            </w:r>
            <w:r w:rsidR="006B3996">
              <w:rPr>
                <w:noProof/>
                <w:webHidden/>
              </w:rPr>
              <w:t>8</w:t>
            </w:r>
            <w:r w:rsidR="00C37512" w:rsidRPr="00C37512">
              <w:rPr>
                <w:noProof/>
                <w:webHidden/>
              </w:rPr>
              <w:fldChar w:fldCharType="end"/>
            </w:r>
          </w:hyperlink>
        </w:p>
        <w:p w14:paraId="7F5BDD51" w14:textId="78BFDFD1" w:rsidR="00C37512" w:rsidRPr="00C37512" w:rsidRDefault="00000000" w:rsidP="006B3996">
          <w:pPr>
            <w:pStyle w:val="TOC2"/>
            <w:rPr>
              <w:noProof/>
            </w:rPr>
          </w:pPr>
          <w:hyperlink w:anchor="_Toc130468330" w:history="1">
            <w:r w:rsidR="00C37512" w:rsidRPr="00C37512">
              <w:rPr>
                <w:rStyle w:val="af6"/>
                <w:rFonts w:ascii="宋体" w:eastAsia="宋体" w:hAnsi="宋体" w:cs="Times New Roman"/>
                <w:noProof/>
                <w:sz w:val="24"/>
                <w:szCs w:val="28"/>
              </w:rPr>
              <w:t>三、激励对象的范围及分配情况</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_Toc130468330 \h </w:instrText>
            </w:r>
            <w:r w:rsidR="00C37512" w:rsidRPr="00C37512">
              <w:rPr>
                <w:noProof/>
                <w:webHidden/>
              </w:rPr>
            </w:r>
            <w:r w:rsidR="00C37512" w:rsidRPr="00C37512">
              <w:rPr>
                <w:noProof/>
                <w:webHidden/>
              </w:rPr>
              <w:fldChar w:fldCharType="separate"/>
            </w:r>
            <w:r w:rsidR="006B3996">
              <w:rPr>
                <w:noProof/>
                <w:webHidden/>
              </w:rPr>
              <w:t>8</w:t>
            </w:r>
            <w:r w:rsidR="00C37512" w:rsidRPr="00C37512">
              <w:rPr>
                <w:noProof/>
                <w:webHidden/>
              </w:rPr>
              <w:fldChar w:fldCharType="end"/>
            </w:r>
          </w:hyperlink>
        </w:p>
        <w:p w14:paraId="02465FF8" w14:textId="20367BE0" w:rsidR="00C37512" w:rsidRPr="00C37512" w:rsidRDefault="00000000" w:rsidP="006B3996">
          <w:pPr>
            <w:pStyle w:val="TOC2"/>
            <w:rPr>
              <w:noProof/>
            </w:rPr>
          </w:pPr>
          <w:hyperlink w:anchor="_Toc130468331" w:history="1">
            <w:r w:rsidR="00C37512" w:rsidRPr="00C37512">
              <w:rPr>
                <w:rStyle w:val="af6"/>
                <w:rFonts w:ascii="宋体" w:eastAsia="宋体" w:hAnsi="宋体" w:cs="Times New Roman"/>
                <w:noProof/>
                <w:sz w:val="24"/>
                <w:szCs w:val="28"/>
              </w:rPr>
              <w:t>四、限制性股票的有效期、授予日及授予后相关时间安排</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_Toc130468331 \h </w:instrText>
            </w:r>
            <w:r w:rsidR="00C37512" w:rsidRPr="00C37512">
              <w:rPr>
                <w:noProof/>
                <w:webHidden/>
              </w:rPr>
            </w:r>
            <w:r w:rsidR="00C37512" w:rsidRPr="00C37512">
              <w:rPr>
                <w:noProof/>
                <w:webHidden/>
              </w:rPr>
              <w:fldChar w:fldCharType="separate"/>
            </w:r>
            <w:r w:rsidR="006B3996">
              <w:rPr>
                <w:noProof/>
                <w:webHidden/>
              </w:rPr>
              <w:t>9</w:t>
            </w:r>
            <w:r w:rsidR="00C37512" w:rsidRPr="00C37512">
              <w:rPr>
                <w:noProof/>
                <w:webHidden/>
              </w:rPr>
              <w:fldChar w:fldCharType="end"/>
            </w:r>
          </w:hyperlink>
        </w:p>
        <w:p w14:paraId="60DC642A" w14:textId="44319154"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32" w:history="1">
            <w:r w:rsidR="00C37512" w:rsidRPr="00C37512">
              <w:rPr>
                <w:rStyle w:val="af6"/>
                <w:rFonts w:ascii="宋体" w:eastAsia="宋体" w:hAnsi="宋体" w:cs="Times New Roman"/>
                <w:noProof/>
                <w:kern w:val="0"/>
                <w:sz w:val="24"/>
                <w:szCs w:val="28"/>
              </w:rPr>
              <w:t>（一）本计划的有效期</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_Toc130468332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9</w:t>
            </w:r>
            <w:r w:rsidR="00C37512" w:rsidRPr="00C37512">
              <w:rPr>
                <w:rFonts w:ascii="宋体" w:eastAsia="宋体" w:hAnsi="宋体" w:cs="Times New Roman"/>
                <w:noProof/>
                <w:webHidden/>
                <w:sz w:val="24"/>
                <w:szCs w:val="28"/>
              </w:rPr>
              <w:fldChar w:fldCharType="end"/>
            </w:r>
          </w:hyperlink>
        </w:p>
        <w:p w14:paraId="01FB8C82" w14:textId="086F4938"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33" w:history="1">
            <w:r w:rsidR="00C37512" w:rsidRPr="00C37512">
              <w:rPr>
                <w:rStyle w:val="af6"/>
                <w:rFonts w:ascii="宋体" w:eastAsia="宋体" w:hAnsi="宋体" w:cs="Times New Roman"/>
                <w:noProof/>
                <w:kern w:val="0"/>
                <w:sz w:val="24"/>
                <w:szCs w:val="28"/>
              </w:rPr>
              <w:t>（二）本计划的授予日</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_Toc130468333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9</w:t>
            </w:r>
            <w:r w:rsidR="00C37512" w:rsidRPr="00C37512">
              <w:rPr>
                <w:rFonts w:ascii="宋体" w:eastAsia="宋体" w:hAnsi="宋体" w:cs="Times New Roman"/>
                <w:noProof/>
                <w:webHidden/>
                <w:sz w:val="24"/>
                <w:szCs w:val="28"/>
              </w:rPr>
              <w:fldChar w:fldCharType="end"/>
            </w:r>
          </w:hyperlink>
        </w:p>
        <w:p w14:paraId="2A4A1B43" w14:textId="66921FCB"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34" w:history="1">
            <w:r w:rsidR="00C37512" w:rsidRPr="00C37512">
              <w:rPr>
                <w:rStyle w:val="af6"/>
                <w:rFonts w:ascii="宋体" w:eastAsia="宋体" w:hAnsi="宋体" w:cs="Times New Roman"/>
                <w:noProof/>
                <w:kern w:val="0"/>
                <w:sz w:val="24"/>
                <w:szCs w:val="28"/>
              </w:rPr>
              <w:t>（三）本计划的限售期</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_Toc130468334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11</w:t>
            </w:r>
            <w:r w:rsidR="00C37512" w:rsidRPr="00C37512">
              <w:rPr>
                <w:rFonts w:ascii="宋体" w:eastAsia="宋体" w:hAnsi="宋体" w:cs="Times New Roman"/>
                <w:noProof/>
                <w:webHidden/>
                <w:sz w:val="24"/>
                <w:szCs w:val="28"/>
              </w:rPr>
              <w:fldChar w:fldCharType="end"/>
            </w:r>
          </w:hyperlink>
        </w:p>
        <w:p w14:paraId="7804B07B" w14:textId="6C18B56C"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35" w:history="1">
            <w:r w:rsidR="00C37512" w:rsidRPr="00C37512">
              <w:rPr>
                <w:rStyle w:val="af6"/>
                <w:rFonts w:ascii="宋体" w:eastAsia="宋体" w:hAnsi="宋体" w:cs="Times New Roman"/>
                <w:noProof/>
                <w:kern w:val="0"/>
                <w:sz w:val="24"/>
                <w:szCs w:val="28"/>
              </w:rPr>
              <w:t>（四）本计划的解除限售期</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_Toc130468335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11</w:t>
            </w:r>
            <w:r w:rsidR="00C37512" w:rsidRPr="00C37512">
              <w:rPr>
                <w:rFonts w:ascii="宋体" w:eastAsia="宋体" w:hAnsi="宋体" w:cs="Times New Roman"/>
                <w:noProof/>
                <w:webHidden/>
                <w:sz w:val="24"/>
                <w:szCs w:val="28"/>
              </w:rPr>
              <w:fldChar w:fldCharType="end"/>
            </w:r>
          </w:hyperlink>
        </w:p>
        <w:p w14:paraId="66F3590A" w14:textId="6AF32F8A"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36" w:history="1">
            <w:r w:rsidR="00C37512" w:rsidRPr="00C37512">
              <w:rPr>
                <w:rStyle w:val="af6"/>
                <w:rFonts w:ascii="宋体" w:eastAsia="宋体" w:hAnsi="宋体" w:cs="Times New Roman"/>
                <w:noProof/>
                <w:kern w:val="0"/>
                <w:sz w:val="24"/>
                <w:szCs w:val="28"/>
              </w:rPr>
              <w:t>（五）本计划禁售期</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_Toc130468336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11</w:t>
            </w:r>
            <w:r w:rsidR="00C37512" w:rsidRPr="00C37512">
              <w:rPr>
                <w:rFonts w:ascii="宋体" w:eastAsia="宋体" w:hAnsi="宋体" w:cs="Times New Roman"/>
                <w:noProof/>
                <w:webHidden/>
                <w:sz w:val="24"/>
                <w:szCs w:val="28"/>
              </w:rPr>
              <w:fldChar w:fldCharType="end"/>
            </w:r>
          </w:hyperlink>
        </w:p>
        <w:p w14:paraId="20ABC64D" w14:textId="16B00393" w:rsidR="00C37512" w:rsidRPr="00C37512" w:rsidRDefault="00000000" w:rsidP="006B3996">
          <w:pPr>
            <w:pStyle w:val="TOC2"/>
            <w:rPr>
              <w:noProof/>
            </w:rPr>
          </w:pPr>
          <w:hyperlink w:anchor="_Toc130468337" w:history="1">
            <w:r w:rsidR="00C37512" w:rsidRPr="00C37512">
              <w:rPr>
                <w:rStyle w:val="af6"/>
                <w:rFonts w:ascii="宋体" w:eastAsia="宋体" w:hAnsi="宋体" w:cs="Times New Roman"/>
                <w:noProof/>
                <w:sz w:val="24"/>
                <w:szCs w:val="28"/>
              </w:rPr>
              <w:t>五、限制性股票授予价格的确定方法</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_Toc130468337 \h </w:instrText>
            </w:r>
            <w:r w:rsidR="00C37512" w:rsidRPr="00C37512">
              <w:rPr>
                <w:noProof/>
                <w:webHidden/>
              </w:rPr>
            </w:r>
            <w:r w:rsidR="00C37512" w:rsidRPr="00C37512">
              <w:rPr>
                <w:noProof/>
                <w:webHidden/>
              </w:rPr>
              <w:fldChar w:fldCharType="separate"/>
            </w:r>
            <w:r w:rsidR="006B3996">
              <w:rPr>
                <w:noProof/>
                <w:webHidden/>
              </w:rPr>
              <w:t>12</w:t>
            </w:r>
            <w:r w:rsidR="00C37512" w:rsidRPr="00C37512">
              <w:rPr>
                <w:noProof/>
                <w:webHidden/>
              </w:rPr>
              <w:fldChar w:fldCharType="end"/>
            </w:r>
          </w:hyperlink>
        </w:p>
        <w:p w14:paraId="78E34080" w14:textId="2705C1CA"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38" w:history="1">
            <w:r w:rsidR="00C37512" w:rsidRPr="00C37512">
              <w:rPr>
                <w:rStyle w:val="af6"/>
                <w:rFonts w:ascii="宋体" w:eastAsia="宋体" w:hAnsi="宋体" w:cs="Times New Roman"/>
                <w:noProof/>
                <w:kern w:val="0"/>
                <w:sz w:val="24"/>
                <w:szCs w:val="28"/>
              </w:rPr>
              <w:t>（一）首次授予价格</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_Toc130468338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12</w:t>
            </w:r>
            <w:r w:rsidR="00C37512" w:rsidRPr="00C37512">
              <w:rPr>
                <w:rFonts w:ascii="宋体" w:eastAsia="宋体" w:hAnsi="宋体" w:cs="Times New Roman"/>
                <w:noProof/>
                <w:webHidden/>
                <w:sz w:val="24"/>
                <w:szCs w:val="28"/>
              </w:rPr>
              <w:fldChar w:fldCharType="end"/>
            </w:r>
          </w:hyperlink>
        </w:p>
        <w:p w14:paraId="412E681C" w14:textId="6D29041A"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39" w:history="1">
            <w:r w:rsidR="00C37512" w:rsidRPr="00C37512">
              <w:rPr>
                <w:rStyle w:val="af6"/>
                <w:rFonts w:ascii="宋体" w:eastAsia="宋体" w:hAnsi="宋体" w:cs="Times New Roman"/>
                <w:noProof/>
                <w:kern w:val="0"/>
                <w:sz w:val="24"/>
                <w:szCs w:val="28"/>
              </w:rPr>
              <w:t>（二）首次授予价格的确定方法</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_Toc130468339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12</w:t>
            </w:r>
            <w:r w:rsidR="00C37512" w:rsidRPr="00C37512">
              <w:rPr>
                <w:rFonts w:ascii="宋体" w:eastAsia="宋体" w:hAnsi="宋体" w:cs="Times New Roman"/>
                <w:noProof/>
                <w:webHidden/>
                <w:sz w:val="24"/>
                <w:szCs w:val="28"/>
              </w:rPr>
              <w:fldChar w:fldCharType="end"/>
            </w:r>
          </w:hyperlink>
        </w:p>
        <w:p w14:paraId="2C5CCC85" w14:textId="0BE083E5"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40" w:history="1">
            <w:r w:rsidR="00C37512" w:rsidRPr="00C37512">
              <w:rPr>
                <w:rStyle w:val="af6"/>
                <w:rFonts w:ascii="宋体" w:eastAsia="宋体" w:hAnsi="宋体" w:cs="Times New Roman"/>
                <w:noProof/>
                <w:kern w:val="0"/>
                <w:sz w:val="24"/>
                <w:szCs w:val="28"/>
              </w:rPr>
              <w:t>（三）预留授予价格的确定方法</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_Toc130468340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13</w:t>
            </w:r>
            <w:r w:rsidR="00C37512" w:rsidRPr="00C37512">
              <w:rPr>
                <w:rFonts w:ascii="宋体" w:eastAsia="宋体" w:hAnsi="宋体" w:cs="Times New Roman"/>
                <w:noProof/>
                <w:webHidden/>
                <w:sz w:val="24"/>
                <w:szCs w:val="28"/>
              </w:rPr>
              <w:fldChar w:fldCharType="end"/>
            </w:r>
          </w:hyperlink>
        </w:p>
        <w:p w14:paraId="7F1ED5B1" w14:textId="060E10F3" w:rsidR="00C37512" w:rsidRPr="00C37512" w:rsidRDefault="00000000" w:rsidP="006B3996">
          <w:pPr>
            <w:pStyle w:val="TOC2"/>
            <w:rPr>
              <w:noProof/>
            </w:rPr>
          </w:pPr>
          <w:hyperlink w:anchor="_Toc130468341" w:history="1">
            <w:r w:rsidR="00C37512" w:rsidRPr="00C37512">
              <w:rPr>
                <w:rStyle w:val="af6"/>
                <w:rFonts w:ascii="宋体" w:eastAsia="宋体" w:hAnsi="宋体" w:cs="Times New Roman"/>
                <w:noProof/>
                <w:sz w:val="24"/>
                <w:szCs w:val="28"/>
              </w:rPr>
              <w:t>六、限制性股票获授条件及解除限售条件</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_Toc130468341 \h </w:instrText>
            </w:r>
            <w:r w:rsidR="00C37512" w:rsidRPr="00C37512">
              <w:rPr>
                <w:noProof/>
                <w:webHidden/>
              </w:rPr>
            </w:r>
            <w:r w:rsidR="00C37512" w:rsidRPr="00C37512">
              <w:rPr>
                <w:noProof/>
                <w:webHidden/>
              </w:rPr>
              <w:fldChar w:fldCharType="separate"/>
            </w:r>
            <w:r w:rsidR="006B3996">
              <w:rPr>
                <w:noProof/>
                <w:webHidden/>
              </w:rPr>
              <w:t>14</w:t>
            </w:r>
            <w:r w:rsidR="00C37512" w:rsidRPr="00C37512">
              <w:rPr>
                <w:noProof/>
                <w:webHidden/>
              </w:rPr>
              <w:fldChar w:fldCharType="end"/>
            </w:r>
          </w:hyperlink>
        </w:p>
        <w:p w14:paraId="5CF8DD29" w14:textId="53B51F6E"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42" w:history="1">
            <w:r w:rsidR="00C37512" w:rsidRPr="00C37512">
              <w:rPr>
                <w:rStyle w:val="af6"/>
                <w:rFonts w:ascii="宋体" w:eastAsia="宋体" w:hAnsi="宋体" w:cs="Times New Roman"/>
                <w:noProof/>
                <w:kern w:val="0"/>
                <w:sz w:val="24"/>
                <w:szCs w:val="28"/>
              </w:rPr>
              <w:t>（一）限制性股票的授予条件</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_Toc130468342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14</w:t>
            </w:r>
            <w:r w:rsidR="00C37512" w:rsidRPr="00C37512">
              <w:rPr>
                <w:rFonts w:ascii="宋体" w:eastAsia="宋体" w:hAnsi="宋体" w:cs="Times New Roman"/>
                <w:noProof/>
                <w:webHidden/>
                <w:sz w:val="24"/>
                <w:szCs w:val="28"/>
              </w:rPr>
              <w:fldChar w:fldCharType="end"/>
            </w:r>
          </w:hyperlink>
        </w:p>
        <w:p w14:paraId="52496375" w14:textId="327627B3"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43" w:history="1">
            <w:r w:rsidR="00C37512" w:rsidRPr="00C37512">
              <w:rPr>
                <w:rStyle w:val="af6"/>
                <w:rFonts w:ascii="宋体" w:eastAsia="宋体" w:hAnsi="宋体" w:cs="Times New Roman"/>
                <w:noProof/>
                <w:kern w:val="0"/>
                <w:sz w:val="24"/>
                <w:szCs w:val="28"/>
              </w:rPr>
              <w:t>（二）限制性股票的解除限售条件</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_Toc130468343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15</w:t>
            </w:r>
            <w:r w:rsidR="00C37512" w:rsidRPr="00C37512">
              <w:rPr>
                <w:rFonts w:ascii="宋体" w:eastAsia="宋体" w:hAnsi="宋体" w:cs="Times New Roman"/>
                <w:noProof/>
                <w:webHidden/>
                <w:sz w:val="24"/>
                <w:szCs w:val="28"/>
              </w:rPr>
              <w:fldChar w:fldCharType="end"/>
            </w:r>
          </w:hyperlink>
        </w:p>
        <w:p w14:paraId="6479591E" w14:textId="2B028118" w:rsidR="00C37512" w:rsidRPr="00C37512" w:rsidRDefault="00000000" w:rsidP="006B3996">
          <w:pPr>
            <w:pStyle w:val="TOC2"/>
            <w:rPr>
              <w:noProof/>
            </w:rPr>
          </w:pPr>
          <w:hyperlink w:anchor="_Toc130468344" w:history="1">
            <w:r w:rsidR="00C37512" w:rsidRPr="00C37512">
              <w:rPr>
                <w:rStyle w:val="af6"/>
                <w:rFonts w:ascii="宋体" w:eastAsia="宋体" w:hAnsi="宋体" w:cs="Times New Roman"/>
                <w:noProof/>
                <w:sz w:val="24"/>
                <w:szCs w:val="28"/>
              </w:rPr>
              <w:t>七、激励计划其他内容</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_Toc130468344 \h </w:instrText>
            </w:r>
            <w:r w:rsidR="00C37512" w:rsidRPr="00C37512">
              <w:rPr>
                <w:noProof/>
                <w:webHidden/>
              </w:rPr>
            </w:r>
            <w:r w:rsidR="00C37512" w:rsidRPr="00C37512">
              <w:rPr>
                <w:noProof/>
                <w:webHidden/>
              </w:rPr>
              <w:fldChar w:fldCharType="separate"/>
            </w:r>
            <w:r w:rsidR="006B3996">
              <w:rPr>
                <w:noProof/>
                <w:webHidden/>
              </w:rPr>
              <w:t>19</w:t>
            </w:r>
            <w:r w:rsidR="00C37512" w:rsidRPr="00C37512">
              <w:rPr>
                <w:noProof/>
                <w:webHidden/>
              </w:rPr>
              <w:fldChar w:fldCharType="end"/>
            </w:r>
          </w:hyperlink>
        </w:p>
        <w:p w14:paraId="1E5CB708" w14:textId="6A796F83" w:rsidR="00C37512" w:rsidRPr="00C37512" w:rsidRDefault="00000000" w:rsidP="00C37512">
          <w:pPr>
            <w:pStyle w:val="TOC1"/>
          </w:pPr>
          <w:hyperlink w:anchor="_Toc130468345" w:history="1">
            <w:r w:rsidR="00C37512" w:rsidRPr="00C37512">
              <w:rPr>
                <w:rStyle w:val="af6"/>
              </w:rPr>
              <w:t>第五节 独立财务顾问意见</w:t>
            </w:r>
            <w:r w:rsidR="00C37512" w:rsidRPr="00C37512">
              <w:rPr>
                <w:webHidden/>
              </w:rPr>
              <w:tab/>
            </w:r>
            <w:r w:rsidR="00C37512" w:rsidRPr="00C37512">
              <w:rPr>
                <w:webHidden/>
              </w:rPr>
              <w:fldChar w:fldCharType="begin"/>
            </w:r>
            <w:r w:rsidR="00C37512" w:rsidRPr="00C37512">
              <w:rPr>
                <w:webHidden/>
              </w:rPr>
              <w:instrText xml:space="preserve"> PAGEREF _Toc130468345 \h </w:instrText>
            </w:r>
            <w:r w:rsidR="00C37512" w:rsidRPr="00C37512">
              <w:rPr>
                <w:webHidden/>
              </w:rPr>
            </w:r>
            <w:r w:rsidR="00C37512" w:rsidRPr="00C37512">
              <w:rPr>
                <w:webHidden/>
              </w:rPr>
              <w:fldChar w:fldCharType="separate"/>
            </w:r>
            <w:r w:rsidR="006B3996">
              <w:rPr>
                <w:webHidden/>
              </w:rPr>
              <w:t>20</w:t>
            </w:r>
            <w:r w:rsidR="00C37512" w:rsidRPr="00C37512">
              <w:rPr>
                <w:webHidden/>
              </w:rPr>
              <w:fldChar w:fldCharType="end"/>
            </w:r>
          </w:hyperlink>
        </w:p>
        <w:p w14:paraId="65E66D4B" w14:textId="357EAA0E" w:rsidR="00C37512" w:rsidRPr="00C37512" w:rsidRDefault="00000000" w:rsidP="006B3996">
          <w:pPr>
            <w:pStyle w:val="TOC2"/>
            <w:rPr>
              <w:noProof/>
            </w:rPr>
          </w:pPr>
          <w:hyperlink w:anchor="_Toc130468346" w:history="1">
            <w:r w:rsidR="00C37512" w:rsidRPr="00C37512">
              <w:rPr>
                <w:rStyle w:val="af6"/>
                <w:rFonts w:ascii="宋体" w:eastAsia="宋体" w:hAnsi="宋体" w:cs="Times New Roman"/>
                <w:noProof/>
                <w:sz w:val="24"/>
                <w:szCs w:val="28"/>
              </w:rPr>
              <w:t>一、对京城股份限制性股票激励计划是否符合政策法规规定的核查意见</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_Toc130468346 \h </w:instrText>
            </w:r>
            <w:r w:rsidR="00C37512" w:rsidRPr="00C37512">
              <w:rPr>
                <w:noProof/>
                <w:webHidden/>
              </w:rPr>
            </w:r>
            <w:r w:rsidR="00C37512" w:rsidRPr="00C37512">
              <w:rPr>
                <w:noProof/>
                <w:webHidden/>
              </w:rPr>
              <w:fldChar w:fldCharType="separate"/>
            </w:r>
            <w:r w:rsidR="006B3996">
              <w:rPr>
                <w:noProof/>
                <w:webHidden/>
              </w:rPr>
              <w:t>20</w:t>
            </w:r>
            <w:r w:rsidR="00C37512" w:rsidRPr="00C37512">
              <w:rPr>
                <w:noProof/>
                <w:webHidden/>
              </w:rPr>
              <w:fldChar w:fldCharType="end"/>
            </w:r>
          </w:hyperlink>
        </w:p>
        <w:p w14:paraId="53FBC9B6" w14:textId="32745C0C"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47" w:history="1">
            <w:r w:rsidR="00C37512" w:rsidRPr="00C37512">
              <w:rPr>
                <w:rStyle w:val="af6"/>
                <w:rFonts w:ascii="宋体" w:eastAsia="宋体" w:hAnsi="宋体" w:cs="Times New Roman"/>
                <w:noProof/>
                <w:kern w:val="0"/>
                <w:sz w:val="24"/>
                <w:szCs w:val="28"/>
              </w:rPr>
              <w:t>（一）京城股份不存在《管理办法》规定的不能实行股权激励计划的情形：</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_Toc130468347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20</w:t>
            </w:r>
            <w:r w:rsidR="00C37512" w:rsidRPr="00C37512">
              <w:rPr>
                <w:rFonts w:ascii="宋体" w:eastAsia="宋体" w:hAnsi="宋体" w:cs="Times New Roman"/>
                <w:noProof/>
                <w:webHidden/>
                <w:sz w:val="24"/>
                <w:szCs w:val="28"/>
              </w:rPr>
              <w:fldChar w:fldCharType="end"/>
            </w:r>
          </w:hyperlink>
        </w:p>
        <w:p w14:paraId="7D76216E" w14:textId="76C83B84" w:rsidR="00C37512" w:rsidRPr="00C37512" w:rsidRDefault="00000000" w:rsidP="00C37512">
          <w:pPr>
            <w:pStyle w:val="TOC3"/>
            <w:tabs>
              <w:tab w:val="right" w:leader="dot" w:pos="8296"/>
            </w:tabs>
            <w:adjustRightInd w:val="0"/>
            <w:snapToGrid w:val="0"/>
            <w:spacing w:line="360" w:lineRule="auto"/>
            <w:rPr>
              <w:rFonts w:ascii="宋体" w:eastAsia="宋体" w:hAnsi="宋体" w:cs="Times New Roman"/>
              <w:noProof/>
              <w:sz w:val="24"/>
              <w:szCs w:val="28"/>
            </w:rPr>
          </w:pPr>
          <w:hyperlink w:anchor="_Toc130468348" w:history="1">
            <w:r w:rsidR="00C37512" w:rsidRPr="00C37512">
              <w:rPr>
                <w:rStyle w:val="af6"/>
                <w:rFonts w:ascii="宋体" w:eastAsia="宋体" w:hAnsi="宋体" w:cs="Times New Roman"/>
                <w:noProof/>
                <w:kern w:val="0"/>
                <w:sz w:val="24"/>
                <w:szCs w:val="28"/>
              </w:rPr>
              <w:t>（二）京城股份限制性股票激励计划所确定的激励对象、股票来源和种类、激励总量及限制性股票在各激励对象中的分配、资金来源、授予条</w:t>
            </w:r>
            <w:r w:rsidR="00C37512" w:rsidRPr="00C37512">
              <w:rPr>
                <w:rStyle w:val="af6"/>
                <w:rFonts w:ascii="宋体" w:eastAsia="宋体" w:hAnsi="宋体" w:cs="Times New Roman"/>
                <w:noProof/>
                <w:kern w:val="0"/>
                <w:sz w:val="24"/>
                <w:szCs w:val="28"/>
              </w:rPr>
              <w:lastRenderedPageBreak/>
              <w:t>件、授予安排、限售期、禁售期、解除限售安排、激励对象个人情况发生变化时如何实施本计划、本计划的变更等均符合相关法律、法规和规范性文件的规定。</w:t>
            </w:r>
            <w:r w:rsidR="00C37512" w:rsidRPr="00C37512">
              <w:rPr>
                <w:rFonts w:ascii="宋体" w:eastAsia="宋体" w:hAnsi="宋体" w:cs="Times New Roman"/>
                <w:noProof/>
                <w:webHidden/>
                <w:sz w:val="24"/>
                <w:szCs w:val="28"/>
              </w:rPr>
              <w:tab/>
            </w:r>
            <w:r w:rsidR="00C37512" w:rsidRPr="00C37512">
              <w:rPr>
                <w:rFonts w:ascii="宋体" w:eastAsia="宋体" w:hAnsi="宋体" w:cs="Times New Roman"/>
                <w:noProof/>
                <w:webHidden/>
                <w:sz w:val="24"/>
                <w:szCs w:val="28"/>
              </w:rPr>
              <w:fldChar w:fldCharType="begin"/>
            </w:r>
            <w:r w:rsidR="00C37512" w:rsidRPr="00C37512">
              <w:rPr>
                <w:rFonts w:ascii="宋体" w:eastAsia="宋体" w:hAnsi="宋体" w:cs="Times New Roman"/>
                <w:noProof/>
                <w:webHidden/>
                <w:sz w:val="24"/>
                <w:szCs w:val="28"/>
              </w:rPr>
              <w:instrText xml:space="preserve"> PAGEREF _Toc130468348 \h </w:instrText>
            </w:r>
            <w:r w:rsidR="00C37512" w:rsidRPr="00C37512">
              <w:rPr>
                <w:rFonts w:ascii="宋体" w:eastAsia="宋体" w:hAnsi="宋体" w:cs="Times New Roman"/>
                <w:noProof/>
                <w:webHidden/>
                <w:sz w:val="24"/>
                <w:szCs w:val="28"/>
              </w:rPr>
            </w:r>
            <w:r w:rsidR="00C37512" w:rsidRPr="00C37512">
              <w:rPr>
                <w:rFonts w:ascii="宋体" w:eastAsia="宋体" w:hAnsi="宋体" w:cs="Times New Roman"/>
                <w:noProof/>
                <w:webHidden/>
                <w:sz w:val="24"/>
                <w:szCs w:val="28"/>
              </w:rPr>
              <w:fldChar w:fldCharType="separate"/>
            </w:r>
            <w:r w:rsidR="006B3996">
              <w:rPr>
                <w:rFonts w:ascii="宋体" w:eastAsia="宋体" w:hAnsi="宋体" w:cs="Times New Roman"/>
                <w:noProof/>
                <w:webHidden/>
                <w:sz w:val="24"/>
                <w:szCs w:val="28"/>
              </w:rPr>
              <w:t>20</w:t>
            </w:r>
            <w:r w:rsidR="00C37512" w:rsidRPr="00C37512">
              <w:rPr>
                <w:rFonts w:ascii="宋体" w:eastAsia="宋体" w:hAnsi="宋体" w:cs="Times New Roman"/>
                <w:noProof/>
                <w:webHidden/>
                <w:sz w:val="24"/>
                <w:szCs w:val="28"/>
              </w:rPr>
              <w:fldChar w:fldCharType="end"/>
            </w:r>
          </w:hyperlink>
        </w:p>
        <w:p w14:paraId="37ED82C1" w14:textId="63B3409E" w:rsidR="00C37512" w:rsidRPr="00C37512" w:rsidRDefault="00000000" w:rsidP="006B3996">
          <w:pPr>
            <w:pStyle w:val="TOC2"/>
            <w:rPr>
              <w:noProof/>
            </w:rPr>
          </w:pPr>
          <w:hyperlink w:anchor="_Toc130468349" w:history="1">
            <w:r w:rsidR="00C37512" w:rsidRPr="00C37512">
              <w:rPr>
                <w:rStyle w:val="af6"/>
                <w:rFonts w:ascii="宋体" w:eastAsia="宋体" w:hAnsi="宋体" w:cs="Times New Roman"/>
                <w:noProof/>
                <w:sz w:val="24"/>
                <w:szCs w:val="28"/>
              </w:rPr>
              <w:t>二、对公司实行股权激励计划可行性的核查意见</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_Toc130468349 \h </w:instrText>
            </w:r>
            <w:r w:rsidR="00C37512" w:rsidRPr="00C37512">
              <w:rPr>
                <w:noProof/>
                <w:webHidden/>
              </w:rPr>
            </w:r>
            <w:r w:rsidR="00C37512" w:rsidRPr="00C37512">
              <w:rPr>
                <w:noProof/>
                <w:webHidden/>
              </w:rPr>
              <w:fldChar w:fldCharType="separate"/>
            </w:r>
            <w:r w:rsidR="006B3996">
              <w:rPr>
                <w:noProof/>
                <w:webHidden/>
              </w:rPr>
              <w:t>21</w:t>
            </w:r>
            <w:r w:rsidR="00C37512" w:rsidRPr="00C37512">
              <w:rPr>
                <w:noProof/>
                <w:webHidden/>
              </w:rPr>
              <w:fldChar w:fldCharType="end"/>
            </w:r>
          </w:hyperlink>
        </w:p>
        <w:p w14:paraId="2DBE0174" w14:textId="190E544B" w:rsidR="00C37512" w:rsidRPr="00C37512" w:rsidRDefault="00000000" w:rsidP="006B3996">
          <w:pPr>
            <w:pStyle w:val="TOC2"/>
            <w:rPr>
              <w:noProof/>
            </w:rPr>
          </w:pPr>
          <w:hyperlink w:anchor="_Toc130468350" w:history="1">
            <w:r w:rsidR="00C37512" w:rsidRPr="00C37512">
              <w:rPr>
                <w:rStyle w:val="af6"/>
                <w:rFonts w:ascii="宋体" w:eastAsia="宋体" w:hAnsi="宋体" w:cs="Times New Roman"/>
                <w:noProof/>
                <w:sz w:val="24"/>
                <w:szCs w:val="28"/>
              </w:rPr>
              <w:t>三、对激励对象范围和资格的核查意见</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_Toc130468350 \h </w:instrText>
            </w:r>
            <w:r w:rsidR="00C37512" w:rsidRPr="00C37512">
              <w:rPr>
                <w:noProof/>
                <w:webHidden/>
              </w:rPr>
            </w:r>
            <w:r w:rsidR="00C37512" w:rsidRPr="00C37512">
              <w:rPr>
                <w:noProof/>
                <w:webHidden/>
              </w:rPr>
              <w:fldChar w:fldCharType="separate"/>
            </w:r>
            <w:r w:rsidR="006B3996">
              <w:rPr>
                <w:noProof/>
                <w:webHidden/>
              </w:rPr>
              <w:t>21</w:t>
            </w:r>
            <w:r w:rsidR="00C37512" w:rsidRPr="00C37512">
              <w:rPr>
                <w:noProof/>
                <w:webHidden/>
              </w:rPr>
              <w:fldChar w:fldCharType="end"/>
            </w:r>
          </w:hyperlink>
        </w:p>
        <w:p w14:paraId="6D4A82B9" w14:textId="629B9366" w:rsidR="00C37512" w:rsidRPr="00C37512" w:rsidRDefault="00000000" w:rsidP="006B3996">
          <w:pPr>
            <w:pStyle w:val="TOC2"/>
            <w:rPr>
              <w:noProof/>
            </w:rPr>
          </w:pPr>
          <w:hyperlink w:anchor="_Toc130468351" w:history="1">
            <w:r w:rsidR="00C37512" w:rsidRPr="00C37512">
              <w:rPr>
                <w:rStyle w:val="af6"/>
                <w:rFonts w:ascii="宋体" w:eastAsia="宋体" w:hAnsi="宋体" w:cs="Times New Roman"/>
                <w:noProof/>
                <w:sz w:val="24"/>
                <w:szCs w:val="28"/>
              </w:rPr>
              <w:t>四、对股权激励计划权益授出额度的核查意见</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_Toc130468351 \h </w:instrText>
            </w:r>
            <w:r w:rsidR="00C37512" w:rsidRPr="00C37512">
              <w:rPr>
                <w:noProof/>
                <w:webHidden/>
              </w:rPr>
            </w:r>
            <w:r w:rsidR="00C37512" w:rsidRPr="00C37512">
              <w:rPr>
                <w:noProof/>
                <w:webHidden/>
              </w:rPr>
              <w:fldChar w:fldCharType="separate"/>
            </w:r>
            <w:r w:rsidR="006B3996">
              <w:rPr>
                <w:noProof/>
                <w:webHidden/>
              </w:rPr>
              <w:t>22</w:t>
            </w:r>
            <w:r w:rsidR="00C37512" w:rsidRPr="00C37512">
              <w:rPr>
                <w:noProof/>
                <w:webHidden/>
              </w:rPr>
              <w:fldChar w:fldCharType="end"/>
            </w:r>
          </w:hyperlink>
        </w:p>
        <w:p w14:paraId="5E85ED44" w14:textId="41A6B3E0" w:rsidR="00C37512" w:rsidRPr="00C37512" w:rsidRDefault="00000000" w:rsidP="006B3996">
          <w:pPr>
            <w:pStyle w:val="TOC2"/>
            <w:rPr>
              <w:noProof/>
            </w:rPr>
          </w:pPr>
          <w:hyperlink w:anchor="_Toc130468352" w:history="1">
            <w:r w:rsidR="00C37512" w:rsidRPr="00C37512">
              <w:rPr>
                <w:rStyle w:val="af6"/>
                <w:rFonts w:ascii="宋体" w:eastAsia="宋体" w:hAnsi="宋体" w:cs="Times New Roman"/>
                <w:noProof/>
                <w:sz w:val="24"/>
                <w:szCs w:val="28"/>
              </w:rPr>
              <w:t>五、对股权激励计划授予价格确定方式的核查意见</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_Toc130468352 \h </w:instrText>
            </w:r>
            <w:r w:rsidR="00C37512" w:rsidRPr="00C37512">
              <w:rPr>
                <w:noProof/>
                <w:webHidden/>
              </w:rPr>
            </w:r>
            <w:r w:rsidR="00C37512" w:rsidRPr="00C37512">
              <w:rPr>
                <w:noProof/>
                <w:webHidden/>
              </w:rPr>
              <w:fldChar w:fldCharType="separate"/>
            </w:r>
            <w:r w:rsidR="006B3996">
              <w:rPr>
                <w:noProof/>
                <w:webHidden/>
              </w:rPr>
              <w:t>22</w:t>
            </w:r>
            <w:r w:rsidR="00C37512" w:rsidRPr="00C37512">
              <w:rPr>
                <w:noProof/>
                <w:webHidden/>
              </w:rPr>
              <w:fldChar w:fldCharType="end"/>
            </w:r>
          </w:hyperlink>
        </w:p>
        <w:p w14:paraId="52EC1F7F" w14:textId="2F27C7C8" w:rsidR="00C37512" w:rsidRPr="00C37512" w:rsidRDefault="00000000" w:rsidP="006B3996">
          <w:pPr>
            <w:pStyle w:val="TOC2"/>
            <w:rPr>
              <w:noProof/>
            </w:rPr>
          </w:pPr>
          <w:hyperlink w:anchor="_Toc130468353" w:history="1">
            <w:r w:rsidR="00C37512" w:rsidRPr="00C37512">
              <w:rPr>
                <w:rStyle w:val="af6"/>
                <w:rFonts w:ascii="宋体" w:eastAsia="宋体" w:hAnsi="宋体" w:cs="Times New Roman"/>
                <w:noProof/>
                <w:sz w:val="24"/>
                <w:szCs w:val="28"/>
              </w:rPr>
              <w:t>六、对上市公司是否为激励对象提供任何形式的财务资助的核查意见</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_Toc130468353 \h </w:instrText>
            </w:r>
            <w:r w:rsidR="00C37512" w:rsidRPr="00C37512">
              <w:rPr>
                <w:noProof/>
                <w:webHidden/>
              </w:rPr>
            </w:r>
            <w:r w:rsidR="00C37512" w:rsidRPr="00C37512">
              <w:rPr>
                <w:noProof/>
                <w:webHidden/>
              </w:rPr>
              <w:fldChar w:fldCharType="separate"/>
            </w:r>
            <w:r w:rsidR="006B3996">
              <w:rPr>
                <w:noProof/>
                <w:webHidden/>
              </w:rPr>
              <w:t>22</w:t>
            </w:r>
            <w:r w:rsidR="00C37512" w:rsidRPr="00C37512">
              <w:rPr>
                <w:noProof/>
                <w:webHidden/>
              </w:rPr>
              <w:fldChar w:fldCharType="end"/>
            </w:r>
          </w:hyperlink>
        </w:p>
        <w:p w14:paraId="47812427" w14:textId="0CB72DF1" w:rsidR="00C37512" w:rsidRPr="00C37512" w:rsidRDefault="00000000" w:rsidP="006B3996">
          <w:pPr>
            <w:pStyle w:val="TOC2"/>
            <w:rPr>
              <w:noProof/>
            </w:rPr>
          </w:pPr>
          <w:hyperlink w:anchor="_Toc130468354" w:history="1">
            <w:r w:rsidR="00C37512" w:rsidRPr="00C37512">
              <w:rPr>
                <w:rStyle w:val="af6"/>
                <w:rFonts w:ascii="宋体" w:eastAsia="宋体" w:hAnsi="宋体" w:cs="Times New Roman"/>
                <w:noProof/>
                <w:sz w:val="24"/>
                <w:szCs w:val="28"/>
              </w:rPr>
              <w:t>七、股权激励计划是否存在损害上市公司及全体股东利益的情形的核查意见</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_Toc130468354 \h </w:instrText>
            </w:r>
            <w:r w:rsidR="00C37512" w:rsidRPr="00C37512">
              <w:rPr>
                <w:noProof/>
                <w:webHidden/>
              </w:rPr>
            </w:r>
            <w:r w:rsidR="00C37512" w:rsidRPr="00C37512">
              <w:rPr>
                <w:noProof/>
                <w:webHidden/>
              </w:rPr>
              <w:fldChar w:fldCharType="separate"/>
            </w:r>
            <w:r w:rsidR="006B3996">
              <w:rPr>
                <w:noProof/>
                <w:webHidden/>
              </w:rPr>
              <w:t>23</w:t>
            </w:r>
            <w:r w:rsidR="00C37512" w:rsidRPr="00C37512">
              <w:rPr>
                <w:noProof/>
                <w:webHidden/>
              </w:rPr>
              <w:fldChar w:fldCharType="end"/>
            </w:r>
          </w:hyperlink>
        </w:p>
        <w:p w14:paraId="4054BDEA" w14:textId="6D3D075B" w:rsidR="00C37512" w:rsidRPr="00C37512" w:rsidRDefault="00000000" w:rsidP="006B3996">
          <w:pPr>
            <w:pStyle w:val="TOC2"/>
            <w:rPr>
              <w:noProof/>
            </w:rPr>
          </w:pPr>
          <w:hyperlink w:anchor="_Toc130468355" w:history="1">
            <w:r w:rsidR="00C37512" w:rsidRPr="00C37512">
              <w:rPr>
                <w:rStyle w:val="af6"/>
                <w:rFonts w:ascii="宋体" w:eastAsia="宋体" w:hAnsi="宋体" w:cs="Times New Roman"/>
                <w:noProof/>
                <w:sz w:val="24"/>
                <w:szCs w:val="28"/>
              </w:rPr>
              <w:t>八、公司实施股权激励计划对上市公司持续经营能力、股东权益影响的核查意见</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_Toc130468355 \h </w:instrText>
            </w:r>
            <w:r w:rsidR="00C37512" w:rsidRPr="00C37512">
              <w:rPr>
                <w:noProof/>
                <w:webHidden/>
              </w:rPr>
            </w:r>
            <w:r w:rsidR="00C37512" w:rsidRPr="00C37512">
              <w:rPr>
                <w:noProof/>
                <w:webHidden/>
              </w:rPr>
              <w:fldChar w:fldCharType="separate"/>
            </w:r>
            <w:r w:rsidR="006B3996">
              <w:rPr>
                <w:noProof/>
                <w:webHidden/>
              </w:rPr>
              <w:t>24</w:t>
            </w:r>
            <w:r w:rsidR="00C37512" w:rsidRPr="00C37512">
              <w:rPr>
                <w:noProof/>
                <w:webHidden/>
              </w:rPr>
              <w:fldChar w:fldCharType="end"/>
            </w:r>
          </w:hyperlink>
        </w:p>
        <w:p w14:paraId="0E069A5E" w14:textId="40E19A68" w:rsidR="00C37512" w:rsidRPr="00C37512" w:rsidRDefault="00000000" w:rsidP="006B3996">
          <w:pPr>
            <w:pStyle w:val="TOC2"/>
            <w:rPr>
              <w:noProof/>
            </w:rPr>
          </w:pPr>
          <w:hyperlink w:anchor="_Toc130468356" w:history="1">
            <w:r w:rsidR="00C37512" w:rsidRPr="00C37512">
              <w:rPr>
                <w:rStyle w:val="af6"/>
                <w:rFonts w:ascii="宋体" w:eastAsia="宋体" w:hAnsi="宋体" w:cs="Times New Roman"/>
                <w:noProof/>
                <w:sz w:val="24"/>
                <w:szCs w:val="28"/>
              </w:rPr>
              <w:t>九、对上市公司绩效考核体系和考核办法的合理性的意见</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_Toc130468356 \h </w:instrText>
            </w:r>
            <w:r w:rsidR="00C37512" w:rsidRPr="00C37512">
              <w:rPr>
                <w:noProof/>
                <w:webHidden/>
              </w:rPr>
            </w:r>
            <w:r w:rsidR="00C37512" w:rsidRPr="00C37512">
              <w:rPr>
                <w:noProof/>
                <w:webHidden/>
              </w:rPr>
              <w:fldChar w:fldCharType="separate"/>
            </w:r>
            <w:r w:rsidR="006B3996">
              <w:rPr>
                <w:noProof/>
                <w:webHidden/>
              </w:rPr>
              <w:t>24</w:t>
            </w:r>
            <w:r w:rsidR="00C37512" w:rsidRPr="00C37512">
              <w:rPr>
                <w:noProof/>
                <w:webHidden/>
              </w:rPr>
              <w:fldChar w:fldCharType="end"/>
            </w:r>
          </w:hyperlink>
        </w:p>
        <w:p w14:paraId="2E5CD241" w14:textId="1171F4CC" w:rsidR="00C37512" w:rsidRPr="00C37512" w:rsidRDefault="00000000" w:rsidP="006B3996">
          <w:pPr>
            <w:pStyle w:val="TOC2"/>
            <w:rPr>
              <w:noProof/>
            </w:rPr>
          </w:pPr>
          <w:hyperlink w:anchor="_Toc130468357" w:history="1">
            <w:r w:rsidR="00C37512" w:rsidRPr="00C37512">
              <w:rPr>
                <w:rStyle w:val="af6"/>
                <w:rFonts w:ascii="宋体" w:eastAsia="宋体" w:hAnsi="宋体" w:cs="Times New Roman"/>
                <w:noProof/>
                <w:sz w:val="24"/>
                <w:szCs w:val="28"/>
              </w:rPr>
              <w:t>十、对公司实施本激励计划的财务意见</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_Toc130468357 \h </w:instrText>
            </w:r>
            <w:r w:rsidR="00C37512" w:rsidRPr="00C37512">
              <w:rPr>
                <w:noProof/>
                <w:webHidden/>
              </w:rPr>
            </w:r>
            <w:r w:rsidR="00C37512" w:rsidRPr="00C37512">
              <w:rPr>
                <w:noProof/>
                <w:webHidden/>
              </w:rPr>
              <w:fldChar w:fldCharType="separate"/>
            </w:r>
            <w:r w:rsidR="006B3996">
              <w:rPr>
                <w:noProof/>
                <w:webHidden/>
              </w:rPr>
              <w:t>25</w:t>
            </w:r>
            <w:r w:rsidR="00C37512" w:rsidRPr="00C37512">
              <w:rPr>
                <w:noProof/>
                <w:webHidden/>
              </w:rPr>
              <w:fldChar w:fldCharType="end"/>
            </w:r>
          </w:hyperlink>
        </w:p>
        <w:p w14:paraId="39FAD3BE" w14:textId="301DEC24" w:rsidR="00C37512" w:rsidRPr="00C37512" w:rsidRDefault="00000000" w:rsidP="006B3996">
          <w:pPr>
            <w:pStyle w:val="TOC2"/>
            <w:rPr>
              <w:noProof/>
            </w:rPr>
          </w:pPr>
          <w:hyperlink w:anchor="_Toc130468358" w:history="1">
            <w:r w:rsidR="00C37512" w:rsidRPr="00C37512">
              <w:rPr>
                <w:rStyle w:val="af6"/>
                <w:rFonts w:ascii="宋体" w:eastAsia="宋体" w:hAnsi="宋体" w:cs="Times New Roman"/>
                <w:noProof/>
                <w:sz w:val="24"/>
                <w:szCs w:val="28"/>
              </w:rPr>
              <w:t>十一、其他应当说明的事项</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_Toc130468358 \h </w:instrText>
            </w:r>
            <w:r w:rsidR="00C37512" w:rsidRPr="00C37512">
              <w:rPr>
                <w:noProof/>
                <w:webHidden/>
              </w:rPr>
            </w:r>
            <w:r w:rsidR="00C37512" w:rsidRPr="00C37512">
              <w:rPr>
                <w:noProof/>
                <w:webHidden/>
              </w:rPr>
              <w:fldChar w:fldCharType="separate"/>
            </w:r>
            <w:r w:rsidR="006B3996">
              <w:rPr>
                <w:noProof/>
                <w:webHidden/>
              </w:rPr>
              <w:t>25</w:t>
            </w:r>
            <w:r w:rsidR="00C37512" w:rsidRPr="00C37512">
              <w:rPr>
                <w:noProof/>
                <w:webHidden/>
              </w:rPr>
              <w:fldChar w:fldCharType="end"/>
            </w:r>
          </w:hyperlink>
        </w:p>
        <w:p w14:paraId="6699E87A" w14:textId="13AFA77C" w:rsidR="00C37512" w:rsidRPr="00C37512" w:rsidRDefault="00000000" w:rsidP="00C37512">
          <w:pPr>
            <w:pStyle w:val="TOC1"/>
          </w:pPr>
          <w:hyperlink w:anchor="_Toc130468359" w:history="1">
            <w:r w:rsidR="00C37512" w:rsidRPr="00C37512">
              <w:rPr>
                <w:rStyle w:val="af6"/>
              </w:rPr>
              <w:t>第六节 备查文件及咨询方式</w:t>
            </w:r>
            <w:r w:rsidR="00C37512" w:rsidRPr="00C37512">
              <w:rPr>
                <w:webHidden/>
              </w:rPr>
              <w:tab/>
            </w:r>
            <w:r w:rsidR="00C37512" w:rsidRPr="00C37512">
              <w:rPr>
                <w:webHidden/>
              </w:rPr>
              <w:fldChar w:fldCharType="begin"/>
            </w:r>
            <w:r w:rsidR="00C37512" w:rsidRPr="00C37512">
              <w:rPr>
                <w:webHidden/>
              </w:rPr>
              <w:instrText xml:space="preserve"> PAGEREF _Toc130468359 \h </w:instrText>
            </w:r>
            <w:r w:rsidR="00C37512" w:rsidRPr="00C37512">
              <w:rPr>
                <w:webHidden/>
              </w:rPr>
            </w:r>
            <w:r w:rsidR="00C37512" w:rsidRPr="00C37512">
              <w:rPr>
                <w:webHidden/>
              </w:rPr>
              <w:fldChar w:fldCharType="separate"/>
            </w:r>
            <w:r w:rsidR="006B3996">
              <w:rPr>
                <w:webHidden/>
              </w:rPr>
              <w:t>26</w:t>
            </w:r>
            <w:r w:rsidR="00C37512" w:rsidRPr="00C37512">
              <w:rPr>
                <w:webHidden/>
              </w:rPr>
              <w:fldChar w:fldCharType="end"/>
            </w:r>
          </w:hyperlink>
        </w:p>
        <w:p w14:paraId="397882F6" w14:textId="63260BFB" w:rsidR="00C37512" w:rsidRPr="00C37512" w:rsidRDefault="00000000" w:rsidP="006B3996">
          <w:pPr>
            <w:pStyle w:val="TOC2"/>
            <w:rPr>
              <w:noProof/>
            </w:rPr>
          </w:pPr>
          <w:hyperlink w:anchor="_Toc130468360" w:history="1">
            <w:r w:rsidR="00C37512" w:rsidRPr="00C37512">
              <w:rPr>
                <w:rStyle w:val="af6"/>
                <w:rFonts w:ascii="宋体" w:eastAsia="宋体" w:hAnsi="宋体" w:cs="Times New Roman"/>
                <w:noProof/>
                <w:sz w:val="24"/>
                <w:szCs w:val="28"/>
              </w:rPr>
              <w:t>一、备查文件</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_Toc130468360 \h </w:instrText>
            </w:r>
            <w:r w:rsidR="00C37512" w:rsidRPr="00C37512">
              <w:rPr>
                <w:noProof/>
                <w:webHidden/>
              </w:rPr>
            </w:r>
            <w:r w:rsidR="00C37512" w:rsidRPr="00C37512">
              <w:rPr>
                <w:noProof/>
                <w:webHidden/>
              </w:rPr>
              <w:fldChar w:fldCharType="separate"/>
            </w:r>
            <w:r w:rsidR="006B3996">
              <w:rPr>
                <w:noProof/>
                <w:webHidden/>
              </w:rPr>
              <w:t>26</w:t>
            </w:r>
            <w:r w:rsidR="00C37512" w:rsidRPr="00C37512">
              <w:rPr>
                <w:noProof/>
                <w:webHidden/>
              </w:rPr>
              <w:fldChar w:fldCharType="end"/>
            </w:r>
          </w:hyperlink>
        </w:p>
        <w:p w14:paraId="5F44EDC2" w14:textId="2D0E16F0" w:rsidR="00C37512" w:rsidRPr="00C37512" w:rsidRDefault="00000000" w:rsidP="006B3996">
          <w:pPr>
            <w:pStyle w:val="TOC2"/>
            <w:rPr>
              <w:noProof/>
            </w:rPr>
          </w:pPr>
          <w:hyperlink w:anchor="_Toc130468361" w:history="1">
            <w:r w:rsidR="00C37512" w:rsidRPr="00C37512">
              <w:rPr>
                <w:rStyle w:val="af6"/>
                <w:rFonts w:ascii="宋体" w:eastAsia="宋体" w:hAnsi="宋体" w:cs="Times New Roman"/>
                <w:noProof/>
                <w:sz w:val="24"/>
                <w:szCs w:val="28"/>
              </w:rPr>
              <w:t>二、咨询方式</w:t>
            </w:r>
            <w:r w:rsidR="00C37512" w:rsidRPr="00C37512">
              <w:rPr>
                <w:noProof/>
                <w:webHidden/>
              </w:rPr>
              <w:tab/>
            </w:r>
            <w:r w:rsidR="00C37512" w:rsidRPr="00C37512">
              <w:rPr>
                <w:noProof/>
                <w:webHidden/>
              </w:rPr>
              <w:fldChar w:fldCharType="begin"/>
            </w:r>
            <w:r w:rsidR="00C37512" w:rsidRPr="00C37512">
              <w:rPr>
                <w:noProof/>
                <w:webHidden/>
              </w:rPr>
              <w:instrText xml:space="preserve"> PAGEREF _Toc130468361 \h </w:instrText>
            </w:r>
            <w:r w:rsidR="00C37512" w:rsidRPr="00C37512">
              <w:rPr>
                <w:noProof/>
                <w:webHidden/>
              </w:rPr>
            </w:r>
            <w:r w:rsidR="00C37512" w:rsidRPr="00C37512">
              <w:rPr>
                <w:noProof/>
                <w:webHidden/>
              </w:rPr>
              <w:fldChar w:fldCharType="separate"/>
            </w:r>
            <w:r w:rsidR="006B3996">
              <w:rPr>
                <w:noProof/>
                <w:webHidden/>
              </w:rPr>
              <w:t>26</w:t>
            </w:r>
            <w:r w:rsidR="00C37512" w:rsidRPr="00C37512">
              <w:rPr>
                <w:noProof/>
                <w:webHidden/>
              </w:rPr>
              <w:fldChar w:fldCharType="end"/>
            </w:r>
          </w:hyperlink>
        </w:p>
        <w:p w14:paraId="1EDAEB95" w14:textId="726215DF" w:rsidR="00DA2F03" w:rsidRPr="0035739E" w:rsidRDefault="00DA2F03" w:rsidP="00C37512">
          <w:pPr>
            <w:adjustRightInd w:val="0"/>
            <w:snapToGrid w:val="0"/>
            <w:spacing w:line="360" w:lineRule="auto"/>
            <w:sectPr w:rsidR="00DA2F03" w:rsidRPr="0035739E">
              <w:pgSz w:w="11906" w:h="16838"/>
              <w:pgMar w:top="1440" w:right="1800" w:bottom="1440" w:left="1800" w:header="851" w:footer="992" w:gutter="0"/>
              <w:cols w:space="425"/>
              <w:docGrid w:type="lines" w:linePitch="312"/>
            </w:sectPr>
          </w:pPr>
          <w:r w:rsidRPr="00C37512">
            <w:rPr>
              <w:rFonts w:ascii="宋体" w:eastAsia="宋体" w:hAnsi="宋体" w:cs="Times New Roman"/>
              <w:sz w:val="24"/>
              <w:szCs w:val="28"/>
              <w:lang w:val="zh-CN"/>
            </w:rPr>
            <w:fldChar w:fldCharType="end"/>
          </w:r>
        </w:p>
      </w:sdtContent>
    </w:sdt>
    <w:p w14:paraId="355A17F7" w14:textId="75221542" w:rsidR="00DA2F03" w:rsidRPr="00DA2F03" w:rsidRDefault="00DA2F03" w:rsidP="00DA2F03">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3" w:name="_Toc130468324"/>
      <w:r>
        <w:rPr>
          <w:rFonts w:ascii="Times New Roman" w:eastAsia="黑体" w:hAnsi="Times New Roman" w:cs="Times New Roman" w:hint="eastAsia"/>
          <w:sz w:val="32"/>
          <w:szCs w:val="20"/>
        </w:rPr>
        <w:lastRenderedPageBreak/>
        <w:t>第一节</w:t>
      </w:r>
      <w:r>
        <w:rPr>
          <w:rFonts w:ascii="Times New Roman" w:eastAsia="黑体" w:hAnsi="Times New Roman" w:cs="Times New Roman" w:hint="eastAsia"/>
          <w:sz w:val="32"/>
          <w:szCs w:val="20"/>
        </w:rPr>
        <w:t xml:space="preserve"> </w:t>
      </w:r>
      <w:r w:rsidRPr="00DA2F03">
        <w:rPr>
          <w:rFonts w:ascii="Times New Roman" w:eastAsia="黑体" w:hAnsi="Times New Roman" w:cs="Times New Roman" w:hint="eastAsia"/>
          <w:sz w:val="32"/>
          <w:szCs w:val="20"/>
        </w:rPr>
        <w:t>释义</w:t>
      </w:r>
      <w:bookmarkEnd w:id="3"/>
    </w:p>
    <w:tbl>
      <w:tblPr>
        <w:tblW w:w="8780" w:type="dxa"/>
        <w:tblInd w:w="1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55"/>
        <w:gridCol w:w="567"/>
        <w:gridCol w:w="6358"/>
      </w:tblGrid>
      <w:tr w:rsidR="00DA2F03" w14:paraId="446E9CB4" w14:textId="77777777" w:rsidTr="00DA2F03">
        <w:trPr>
          <w:trHeight w:val="426"/>
        </w:trPr>
        <w:tc>
          <w:tcPr>
            <w:tcW w:w="1855" w:type="dxa"/>
            <w:vAlign w:val="center"/>
          </w:tcPr>
          <w:p w14:paraId="746F80B8" w14:textId="2A78DFE0"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京城股份</w:t>
            </w:r>
            <w:r w:rsidRPr="00DA2F03">
              <w:rPr>
                <w:rFonts w:ascii="Times New Roman" w:eastAsia="宋体" w:hAnsi="Times New Roman" w:cs="Arial"/>
                <w:kern w:val="0"/>
                <w:szCs w:val="21"/>
              </w:rPr>
              <w:t>、</w:t>
            </w:r>
            <w:r w:rsidR="001756AE">
              <w:rPr>
                <w:rFonts w:ascii="Times New Roman" w:eastAsia="宋体" w:hAnsi="Times New Roman" w:cs="Arial" w:hint="eastAsia"/>
                <w:kern w:val="0"/>
                <w:szCs w:val="21"/>
              </w:rPr>
              <w:t>上市公司、</w:t>
            </w:r>
            <w:r w:rsidRPr="00DA2F03">
              <w:rPr>
                <w:rFonts w:ascii="Times New Roman" w:eastAsia="宋体" w:hAnsi="Times New Roman" w:cs="Arial"/>
                <w:kern w:val="0"/>
                <w:szCs w:val="21"/>
              </w:rPr>
              <w:t>公司</w:t>
            </w:r>
          </w:p>
        </w:tc>
        <w:tc>
          <w:tcPr>
            <w:tcW w:w="567" w:type="dxa"/>
            <w:vAlign w:val="center"/>
          </w:tcPr>
          <w:p w14:paraId="74AA05B5" w14:textId="7A315C74"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39A9DC20" w14:textId="52B4C44D"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北京京城机电股份有限公司</w:t>
            </w:r>
          </w:p>
        </w:tc>
      </w:tr>
      <w:tr w:rsidR="00DA2F03" w14:paraId="6FBE2332" w14:textId="77777777" w:rsidTr="00DA2F03">
        <w:trPr>
          <w:trHeight w:val="424"/>
        </w:trPr>
        <w:tc>
          <w:tcPr>
            <w:tcW w:w="1855" w:type="dxa"/>
            <w:vAlign w:val="center"/>
          </w:tcPr>
          <w:p w14:paraId="627E8080"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京城机电、集团</w:t>
            </w:r>
          </w:p>
        </w:tc>
        <w:tc>
          <w:tcPr>
            <w:tcW w:w="567" w:type="dxa"/>
            <w:vAlign w:val="center"/>
          </w:tcPr>
          <w:p w14:paraId="2A14A9E9"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5C70956"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北京京城机电控股有限责任公司</w:t>
            </w:r>
          </w:p>
        </w:tc>
      </w:tr>
      <w:tr w:rsidR="00DA2F03" w14:paraId="75B3E7E6" w14:textId="77777777" w:rsidTr="00DA2F03">
        <w:trPr>
          <w:trHeight w:val="426"/>
        </w:trPr>
        <w:tc>
          <w:tcPr>
            <w:tcW w:w="1855" w:type="dxa"/>
            <w:vAlign w:val="center"/>
          </w:tcPr>
          <w:p w14:paraId="6C593836" w14:textId="7BDBA90B" w:rsidR="00DA2F03" w:rsidRPr="00DA2F03" w:rsidRDefault="0095196C" w:rsidP="00DA2F03">
            <w:pPr>
              <w:widowControl/>
              <w:jc w:val="left"/>
              <w:rPr>
                <w:rFonts w:ascii="Times New Roman" w:eastAsia="宋体" w:hAnsi="Times New Roman" w:cs="Arial"/>
                <w:kern w:val="0"/>
                <w:szCs w:val="21"/>
              </w:rPr>
            </w:pPr>
            <w:r w:rsidRPr="0095196C">
              <w:rPr>
                <w:rFonts w:ascii="Times New Roman" w:eastAsia="宋体" w:hAnsi="Times New Roman" w:cs="Arial" w:hint="eastAsia"/>
                <w:kern w:val="0"/>
                <w:szCs w:val="21"/>
              </w:rPr>
              <w:t>本次限制性股票激励计划</w:t>
            </w:r>
            <w:r>
              <w:rPr>
                <w:rFonts w:ascii="Times New Roman" w:eastAsia="宋体" w:hAnsi="Times New Roman" w:cs="Arial" w:hint="eastAsia"/>
                <w:kern w:val="0"/>
                <w:szCs w:val="21"/>
              </w:rPr>
              <w:t>、</w:t>
            </w:r>
            <w:r w:rsidR="00E13C0D">
              <w:rPr>
                <w:rFonts w:ascii="Times New Roman" w:eastAsia="宋体" w:hAnsi="Times New Roman" w:cs="Arial" w:hint="eastAsia"/>
                <w:kern w:val="0"/>
                <w:szCs w:val="21"/>
              </w:rPr>
              <w:t>本激励计划、</w:t>
            </w:r>
            <w:r w:rsidR="00DA2F03" w:rsidRPr="00DA2F03">
              <w:rPr>
                <w:rFonts w:ascii="Times New Roman" w:eastAsia="宋体" w:hAnsi="Times New Roman" w:cs="Arial"/>
                <w:kern w:val="0"/>
                <w:szCs w:val="21"/>
              </w:rPr>
              <w:t>本计划</w:t>
            </w:r>
          </w:p>
        </w:tc>
        <w:tc>
          <w:tcPr>
            <w:tcW w:w="567" w:type="dxa"/>
            <w:vAlign w:val="center"/>
          </w:tcPr>
          <w:p w14:paraId="35CE63FB"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49DE7178" w14:textId="41965480" w:rsidR="00DA2F03" w:rsidRPr="00DA2F03" w:rsidRDefault="006F6537" w:rsidP="00DA2F03">
            <w:pPr>
              <w:widowControl/>
              <w:jc w:val="left"/>
              <w:rPr>
                <w:rFonts w:ascii="Times New Roman" w:eastAsia="宋体" w:hAnsi="Times New Roman" w:cs="Arial"/>
                <w:kern w:val="0"/>
                <w:szCs w:val="21"/>
              </w:rPr>
            </w:pPr>
            <w:r w:rsidRPr="006F6537">
              <w:rPr>
                <w:rFonts w:ascii="Times New Roman" w:eastAsia="宋体" w:hAnsi="Times New Roman" w:cs="Arial"/>
                <w:kern w:val="0"/>
                <w:szCs w:val="21"/>
              </w:rPr>
              <w:t>北京京城机电股份有限公司</w:t>
            </w:r>
            <w:r w:rsidRPr="006F6537">
              <w:rPr>
                <w:rFonts w:ascii="Times New Roman" w:eastAsia="宋体" w:hAnsi="Times New Roman" w:cs="Arial"/>
                <w:kern w:val="0"/>
                <w:szCs w:val="21"/>
              </w:rPr>
              <w:t>2023</w:t>
            </w:r>
            <w:r w:rsidRPr="006F6537">
              <w:rPr>
                <w:rFonts w:ascii="Times New Roman" w:eastAsia="宋体" w:hAnsi="Times New Roman" w:cs="Arial"/>
                <w:kern w:val="0"/>
                <w:szCs w:val="21"/>
              </w:rPr>
              <w:t>年限制性股票激励计划</w:t>
            </w:r>
          </w:p>
        </w:tc>
      </w:tr>
      <w:tr w:rsidR="00DA2F03" w14:paraId="57CEA825" w14:textId="77777777" w:rsidTr="00DA2F03">
        <w:trPr>
          <w:trHeight w:val="900"/>
        </w:trPr>
        <w:tc>
          <w:tcPr>
            <w:tcW w:w="1855" w:type="dxa"/>
            <w:vAlign w:val="center"/>
          </w:tcPr>
          <w:p w14:paraId="11D4648F" w14:textId="34F0FA7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限制性股票</w:t>
            </w:r>
          </w:p>
        </w:tc>
        <w:tc>
          <w:tcPr>
            <w:tcW w:w="567" w:type="dxa"/>
            <w:vAlign w:val="center"/>
          </w:tcPr>
          <w:p w14:paraId="1C227B1F"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1DA1E70" w14:textId="700AAD3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上市公司按照预先确定的条件授予激励对象一定数量的公司股票，激励对象只有在工作年限或业绩目标符合股权激励计划规定条件的，才可出售限制性股票并从中获益</w:t>
            </w:r>
          </w:p>
        </w:tc>
      </w:tr>
      <w:tr w:rsidR="00DA2F03" w14:paraId="55AF6BD5" w14:textId="77777777" w:rsidTr="00DA2F03">
        <w:trPr>
          <w:trHeight w:val="424"/>
        </w:trPr>
        <w:tc>
          <w:tcPr>
            <w:tcW w:w="1855" w:type="dxa"/>
            <w:vAlign w:val="center"/>
          </w:tcPr>
          <w:p w14:paraId="2E157E37" w14:textId="2711C14D"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激励对象</w:t>
            </w:r>
          </w:p>
        </w:tc>
        <w:tc>
          <w:tcPr>
            <w:tcW w:w="567" w:type="dxa"/>
            <w:vAlign w:val="center"/>
          </w:tcPr>
          <w:p w14:paraId="0997D79B"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2136FDB2" w14:textId="6F316E60"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按照本计划的规定，有资格获授一定数量限制性股票的员工</w:t>
            </w:r>
          </w:p>
        </w:tc>
      </w:tr>
      <w:tr w:rsidR="00DA2F03" w14:paraId="2E4204EF" w14:textId="77777777" w:rsidTr="00DA2F03">
        <w:trPr>
          <w:trHeight w:val="424"/>
        </w:trPr>
        <w:tc>
          <w:tcPr>
            <w:tcW w:w="1855" w:type="dxa"/>
            <w:vAlign w:val="center"/>
          </w:tcPr>
          <w:p w14:paraId="45C89FDF" w14:textId="56645D0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授予日</w:t>
            </w:r>
          </w:p>
        </w:tc>
        <w:tc>
          <w:tcPr>
            <w:tcW w:w="567" w:type="dxa"/>
            <w:vAlign w:val="center"/>
          </w:tcPr>
          <w:p w14:paraId="3CAA1184"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636ED72F" w14:textId="63527F15"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公司向激励对象授予限制性股票的日期，授予日必须为交易日</w:t>
            </w:r>
          </w:p>
        </w:tc>
      </w:tr>
      <w:tr w:rsidR="00DA2F03" w14:paraId="1085C076" w14:textId="77777777" w:rsidTr="00DA2F03">
        <w:trPr>
          <w:trHeight w:val="426"/>
        </w:trPr>
        <w:tc>
          <w:tcPr>
            <w:tcW w:w="1855" w:type="dxa"/>
            <w:vAlign w:val="center"/>
          </w:tcPr>
          <w:p w14:paraId="35C41D04" w14:textId="6EE22DC8"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授予价格</w:t>
            </w:r>
          </w:p>
        </w:tc>
        <w:tc>
          <w:tcPr>
            <w:tcW w:w="567" w:type="dxa"/>
            <w:vAlign w:val="center"/>
          </w:tcPr>
          <w:p w14:paraId="3F99F446"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103D08C2" w14:textId="760333B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公司授予激励对象每一股限制性股票的价格</w:t>
            </w:r>
          </w:p>
        </w:tc>
      </w:tr>
      <w:tr w:rsidR="00DA2F03" w14:paraId="64244B1E" w14:textId="77777777" w:rsidTr="00DA2F03">
        <w:trPr>
          <w:trHeight w:val="599"/>
        </w:trPr>
        <w:tc>
          <w:tcPr>
            <w:tcW w:w="1855" w:type="dxa"/>
            <w:vAlign w:val="center"/>
          </w:tcPr>
          <w:p w14:paraId="76353B5E" w14:textId="73E4AAA8"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有效期</w:t>
            </w:r>
          </w:p>
        </w:tc>
        <w:tc>
          <w:tcPr>
            <w:tcW w:w="567" w:type="dxa"/>
            <w:vAlign w:val="center"/>
          </w:tcPr>
          <w:p w14:paraId="73337071"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176DA374" w14:textId="2673D682"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自</w:t>
            </w:r>
            <w:r w:rsidRPr="00DA2F03">
              <w:rPr>
                <w:rFonts w:ascii="Times New Roman" w:eastAsia="宋体" w:hAnsi="Times New Roman" w:cs="Arial" w:hint="eastAsia"/>
                <w:kern w:val="0"/>
                <w:szCs w:val="21"/>
              </w:rPr>
              <w:t>股东大会通过之日</w:t>
            </w:r>
            <w:r w:rsidRPr="00DA2F03">
              <w:rPr>
                <w:rFonts w:ascii="Times New Roman" w:eastAsia="宋体" w:hAnsi="Times New Roman" w:cs="Arial"/>
                <w:kern w:val="0"/>
                <w:szCs w:val="21"/>
              </w:rPr>
              <w:t>起至限制性股票解除限售期届满之日或回购完毕之日止的期间</w:t>
            </w:r>
          </w:p>
        </w:tc>
      </w:tr>
      <w:tr w:rsidR="00DA2F03" w14:paraId="2AF99A50" w14:textId="77777777" w:rsidTr="00DA2F03">
        <w:trPr>
          <w:trHeight w:val="599"/>
        </w:trPr>
        <w:tc>
          <w:tcPr>
            <w:tcW w:w="1855" w:type="dxa"/>
            <w:vAlign w:val="center"/>
          </w:tcPr>
          <w:p w14:paraId="5F629DA8" w14:textId="44F90D39"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限售期</w:t>
            </w:r>
          </w:p>
        </w:tc>
        <w:tc>
          <w:tcPr>
            <w:tcW w:w="567" w:type="dxa"/>
            <w:vAlign w:val="center"/>
          </w:tcPr>
          <w:p w14:paraId="6547151D"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301E6A1" w14:textId="217D0EF0"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激励对象根据本计划获授的限制性股票被禁止转让、用于担保、偿还债务的期间</w:t>
            </w:r>
          </w:p>
        </w:tc>
      </w:tr>
      <w:tr w:rsidR="00DA2F03" w14:paraId="6A7CA009" w14:textId="77777777" w:rsidTr="00DA2F03">
        <w:trPr>
          <w:trHeight w:val="600"/>
        </w:trPr>
        <w:tc>
          <w:tcPr>
            <w:tcW w:w="1855" w:type="dxa"/>
            <w:vAlign w:val="center"/>
          </w:tcPr>
          <w:p w14:paraId="44A1B139" w14:textId="55B2CEC0"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解除限售期</w:t>
            </w:r>
          </w:p>
        </w:tc>
        <w:tc>
          <w:tcPr>
            <w:tcW w:w="567" w:type="dxa"/>
            <w:vAlign w:val="center"/>
          </w:tcPr>
          <w:p w14:paraId="0A18C076"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29C1FCB" w14:textId="47B2731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本计划规定的解除限售条件成就后，激励对象持有的限制性股票可以解除限售并上市流通的期间</w:t>
            </w:r>
          </w:p>
        </w:tc>
      </w:tr>
      <w:tr w:rsidR="00DA2F03" w14:paraId="335B7DA8" w14:textId="77777777" w:rsidTr="00DA2F03">
        <w:trPr>
          <w:trHeight w:val="599"/>
        </w:trPr>
        <w:tc>
          <w:tcPr>
            <w:tcW w:w="1855" w:type="dxa"/>
            <w:vAlign w:val="center"/>
          </w:tcPr>
          <w:p w14:paraId="4A146BAF" w14:textId="23F717C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解除限售日</w:t>
            </w:r>
          </w:p>
        </w:tc>
        <w:tc>
          <w:tcPr>
            <w:tcW w:w="567" w:type="dxa"/>
            <w:vAlign w:val="center"/>
          </w:tcPr>
          <w:p w14:paraId="0C74006E"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594125FF" w14:textId="5958B50A"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本计划规定的解除限售条件成就后，激励对象持有的限制性股票解除限售日</w:t>
            </w:r>
          </w:p>
        </w:tc>
      </w:tr>
      <w:tr w:rsidR="00DA2F03" w14:paraId="6956317A" w14:textId="77777777" w:rsidTr="00DA2F03">
        <w:trPr>
          <w:trHeight w:val="599"/>
        </w:trPr>
        <w:tc>
          <w:tcPr>
            <w:tcW w:w="1855" w:type="dxa"/>
            <w:vAlign w:val="center"/>
          </w:tcPr>
          <w:p w14:paraId="57F05D96" w14:textId="3B2628D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解除限售条件</w:t>
            </w:r>
          </w:p>
        </w:tc>
        <w:tc>
          <w:tcPr>
            <w:tcW w:w="567" w:type="dxa"/>
            <w:vAlign w:val="center"/>
          </w:tcPr>
          <w:p w14:paraId="3B432F3D"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1B7818A5" w14:textId="41FA4CC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根据本计划，激励对象所获限制性股票解除限售所必需满足的条件</w:t>
            </w:r>
          </w:p>
        </w:tc>
      </w:tr>
      <w:tr w:rsidR="00DA2F03" w14:paraId="5EBE5A76" w14:textId="77777777" w:rsidTr="00DA2F03">
        <w:trPr>
          <w:trHeight w:val="426"/>
        </w:trPr>
        <w:tc>
          <w:tcPr>
            <w:tcW w:w="1855" w:type="dxa"/>
            <w:vAlign w:val="center"/>
          </w:tcPr>
          <w:p w14:paraId="2AB516B9" w14:textId="3A6115E3"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中国证监会</w:t>
            </w:r>
          </w:p>
        </w:tc>
        <w:tc>
          <w:tcPr>
            <w:tcW w:w="567" w:type="dxa"/>
            <w:vAlign w:val="center"/>
          </w:tcPr>
          <w:p w14:paraId="00358549"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2046FF56" w14:textId="39916EE5"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中国证券监督管理委员会</w:t>
            </w:r>
          </w:p>
        </w:tc>
      </w:tr>
      <w:tr w:rsidR="00DA2F03" w14:paraId="1FA6411A" w14:textId="77777777" w:rsidTr="00DA2F03">
        <w:trPr>
          <w:trHeight w:val="424"/>
        </w:trPr>
        <w:tc>
          <w:tcPr>
            <w:tcW w:w="1855" w:type="dxa"/>
            <w:vAlign w:val="center"/>
          </w:tcPr>
          <w:p w14:paraId="47A14F63" w14:textId="1B582155"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北京市</w:t>
            </w:r>
            <w:r w:rsidRPr="00DA2F03">
              <w:rPr>
                <w:rFonts w:ascii="Times New Roman" w:eastAsia="宋体" w:hAnsi="Times New Roman" w:cs="Arial"/>
                <w:kern w:val="0"/>
                <w:szCs w:val="21"/>
              </w:rPr>
              <w:t>国资委</w:t>
            </w:r>
          </w:p>
        </w:tc>
        <w:tc>
          <w:tcPr>
            <w:tcW w:w="567" w:type="dxa"/>
            <w:vAlign w:val="center"/>
          </w:tcPr>
          <w:p w14:paraId="126F5FBC"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55B86FCF" w14:textId="1F038110"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北京市人民政府</w:t>
            </w:r>
            <w:r w:rsidRPr="00DA2F03">
              <w:rPr>
                <w:rFonts w:ascii="Times New Roman" w:eastAsia="宋体" w:hAnsi="Times New Roman" w:cs="Arial"/>
                <w:kern w:val="0"/>
                <w:szCs w:val="21"/>
              </w:rPr>
              <w:t>国有资产监督管理委员会</w:t>
            </w:r>
          </w:p>
        </w:tc>
      </w:tr>
      <w:tr w:rsidR="00DA2F03" w14:paraId="3FAE481B" w14:textId="77777777" w:rsidTr="00DA2F03">
        <w:trPr>
          <w:trHeight w:val="424"/>
        </w:trPr>
        <w:tc>
          <w:tcPr>
            <w:tcW w:w="1855" w:type="dxa"/>
            <w:vAlign w:val="center"/>
          </w:tcPr>
          <w:p w14:paraId="481C414F" w14:textId="647B0BB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证券交易所</w:t>
            </w:r>
          </w:p>
        </w:tc>
        <w:tc>
          <w:tcPr>
            <w:tcW w:w="567" w:type="dxa"/>
            <w:vAlign w:val="center"/>
          </w:tcPr>
          <w:p w14:paraId="7F025CBF"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18ACFE8E" w14:textId="5F7D6191"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上海证券交易所</w:t>
            </w:r>
          </w:p>
        </w:tc>
      </w:tr>
      <w:tr w:rsidR="00DA2F03" w14:paraId="52D3F172" w14:textId="77777777" w:rsidTr="00DA2F03">
        <w:trPr>
          <w:trHeight w:val="424"/>
        </w:trPr>
        <w:tc>
          <w:tcPr>
            <w:tcW w:w="1855" w:type="dxa"/>
            <w:vAlign w:val="center"/>
          </w:tcPr>
          <w:p w14:paraId="1C110855" w14:textId="6814DBB4"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《公司法》</w:t>
            </w:r>
          </w:p>
        </w:tc>
        <w:tc>
          <w:tcPr>
            <w:tcW w:w="567" w:type="dxa"/>
            <w:vAlign w:val="center"/>
          </w:tcPr>
          <w:p w14:paraId="54795428"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4D9E73F9" w14:textId="033D750A"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《中华人民共和国公司法》</w:t>
            </w:r>
          </w:p>
        </w:tc>
      </w:tr>
      <w:tr w:rsidR="006F6537" w14:paraId="54B4B6F2" w14:textId="77777777" w:rsidTr="00DA2F03">
        <w:trPr>
          <w:trHeight w:val="424"/>
        </w:trPr>
        <w:tc>
          <w:tcPr>
            <w:tcW w:w="1855" w:type="dxa"/>
            <w:vAlign w:val="center"/>
          </w:tcPr>
          <w:p w14:paraId="131184BB" w14:textId="46F6BD9C"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联交所</w:t>
            </w:r>
          </w:p>
        </w:tc>
        <w:tc>
          <w:tcPr>
            <w:tcW w:w="567" w:type="dxa"/>
            <w:vAlign w:val="center"/>
          </w:tcPr>
          <w:p w14:paraId="221DBA00" w14:textId="26FBC8B7"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指</w:t>
            </w:r>
          </w:p>
        </w:tc>
        <w:tc>
          <w:tcPr>
            <w:tcW w:w="6358" w:type="dxa"/>
            <w:vAlign w:val="center"/>
          </w:tcPr>
          <w:p w14:paraId="69755116" w14:textId="244FECAC"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香港联合交易所有限公司</w:t>
            </w:r>
          </w:p>
        </w:tc>
      </w:tr>
      <w:tr w:rsidR="00DA2F03" w14:paraId="0233907D" w14:textId="77777777" w:rsidTr="00DA2F03">
        <w:trPr>
          <w:trHeight w:val="427"/>
        </w:trPr>
        <w:tc>
          <w:tcPr>
            <w:tcW w:w="1855" w:type="dxa"/>
            <w:vAlign w:val="center"/>
          </w:tcPr>
          <w:p w14:paraId="27E28206" w14:textId="67BFC2A4"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《证券法》</w:t>
            </w:r>
          </w:p>
        </w:tc>
        <w:tc>
          <w:tcPr>
            <w:tcW w:w="567" w:type="dxa"/>
            <w:vAlign w:val="center"/>
          </w:tcPr>
          <w:p w14:paraId="37A2F154"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0110F27F" w14:textId="429B0EC2"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《中华人民共和国证券法》</w:t>
            </w:r>
          </w:p>
        </w:tc>
      </w:tr>
      <w:tr w:rsidR="00DA2F03" w14:paraId="3CD976C6" w14:textId="77777777" w:rsidTr="00DA2F03">
        <w:trPr>
          <w:trHeight w:val="424"/>
        </w:trPr>
        <w:tc>
          <w:tcPr>
            <w:tcW w:w="1855" w:type="dxa"/>
            <w:vAlign w:val="center"/>
          </w:tcPr>
          <w:p w14:paraId="0F3AAE2E" w14:textId="5191F8A6"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《管理办法》</w:t>
            </w:r>
          </w:p>
        </w:tc>
        <w:tc>
          <w:tcPr>
            <w:tcW w:w="567" w:type="dxa"/>
            <w:vAlign w:val="center"/>
          </w:tcPr>
          <w:p w14:paraId="5938E479"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6A1EBA1" w14:textId="67FCDFC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《上市公司股权激励管理办法》</w:t>
            </w:r>
          </w:p>
        </w:tc>
      </w:tr>
      <w:tr w:rsidR="00DA2F03" w14:paraId="22276809" w14:textId="77777777" w:rsidTr="00DA2F03">
        <w:trPr>
          <w:trHeight w:val="424"/>
        </w:trPr>
        <w:tc>
          <w:tcPr>
            <w:tcW w:w="1855" w:type="dxa"/>
            <w:vAlign w:val="center"/>
          </w:tcPr>
          <w:p w14:paraId="7DAE6A5C" w14:textId="6B21CF93"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《试行办法》</w:t>
            </w:r>
          </w:p>
        </w:tc>
        <w:tc>
          <w:tcPr>
            <w:tcW w:w="567" w:type="dxa"/>
            <w:vAlign w:val="center"/>
          </w:tcPr>
          <w:p w14:paraId="273342DC"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7498BA13" w14:textId="0B25250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《国有控股上市公司（境内）实施股权激励试行办法》</w:t>
            </w:r>
          </w:p>
        </w:tc>
      </w:tr>
      <w:tr w:rsidR="00DA2F03" w14:paraId="4E50BF04" w14:textId="77777777" w:rsidTr="00DA2F03">
        <w:trPr>
          <w:trHeight w:val="424"/>
        </w:trPr>
        <w:tc>
          <w:tcPr>
            <w:tcW w:w="1855" w:type="dxa"/>
            <w:vAlign w:val="center"/>
          </w:tcPr>
          <w:p w14:paraId="5CCEE1EE" w14:textId="2B0A434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《工作指引》</w:t>
            </w:r>
          </w:p>
        </w:tc>
        <w:tc>
          <w:tcPr>
            <w:tcW w:w="567" w:type="dxa"/>
            <w:vAlign w:val="center"/>
          </w:tcPr>
          <w:p w14:paraId="07BE5E4D"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2D346699" w14:textId="43C4BEEF"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《中央企业控股上市公司实施股权激励工作指引》</w:t>
            </w:r>
          </w:p>
        </w:tc>
      </w:tr>
      <w:tr w:rsidR="00DA2F03" w14:paraId="5BD5748A" w14:textId="77777777" w:rsidTr="00DA2F03">
        <w:trPr>
          <w:trHeight w:val="601"/>
        </w:trPr>
        <w:tc>
          <w:tcPr>
            <w:tcW w:w="1855" w:type="dxa"/>
            <w:vAlign w:val="center"/>
          </w:tcPr>
          <w:p w14:paraId="0ABCE894" w14:textId="6DDDA81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w:t>
            </w:r>
            <w:r w:rsidRPr="00DA2F03">
              <w:rPr>
                <w:rFonts w:ascii="Times New Roman" w:eastAsia="宋体" w:hAnsi="Times New Roman" w:cs="Arial"/>
                <w:kern w:val="0"/>
                <w:szCs w:val="21"/>
              </w:rPr>
              <w:t>171</w:t>
            </w:r>
            <w:r w:rsidRPr="00DA2F03">
              <w:rPr>
                <w:rFonts w:ascii="Times New Roman" w:eastAsia="宋体" w:hAnsi="Times New Roman" w:cs="Arial"/>
                <w:kern w:val="0"/>
                <w:szCs w:val="21"/>
              </w:rPr>
              <w:t>号文》</w:t>
            </w:r>
          </w:p>
        </w:tc>
        <w:tc>
          <w:tcPr>
            <w:tcW w:w="567" w:type="dxa"/>
            <w:vAlign w:val="center"/>
          </w:tcPr>
          <w:p w14:paraId="0C332D5E"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22601A16" w14:textId="6B878A2C"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《关于规范国有控股上市公司实施股权激励制度有关问题的通知》</w:t>
            </w:r>
          </w:p>
        </w:tc>
      </w:tr>
      <w:tr w:rsidR="00DA2F03" w14:paraId="34FFB7CC" w14:textId="77777777" w:rsidTr="00DA2F03">
        <w:trPr>
          <w:trHeight w:val="601"/>
        </w:trPr>
        <w:tc>
          <w:tcPr>
            <w:tcW w:w="1855" w:type="dxa"/>
            <w:vAlign w:val="center"/>
          </w:tcPr>
          <w:p w14:paraId="26E4B4F7"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《指导意见》</w:t>
            </w:r>
          </w:p>
        </w:tc>
        <w:tc>
          <w:tcPr>
            <w:tcW w:w="567" w:type="dxa"/>
            <w:vAlign w:val="center"/>
          </w:tcPr>
          <w:p w14:paraId="2EFF319C"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指</w:t>
            </w:r>
          </w:p>
        </w:tc>
        <w:tc>
          <w:tcPr>
            <w:tcW w:w="6358" w:type="dxa"/>
            <w:vAlign w:val="center"/>
          </w:tcPr>
          <w:p w14:paraId="0F1F0B43"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hint="eastAsia"/>
                <w:kern w:val="0"/>
                <w:szCs w:val="21"/>
              </w:rPr>
              <w:t>《</w:t>
            </w:r>
            <w:r w:rsidRPr="00DA2F03">
              <w:rPr>
                <w:rFonts w:ascii="Times New Roman" w:eastAsia="宋体" w:hAnsi="Times New Roman" w:cs="Arial"/>
                <w:kern w:val="0"/>
                <w:szCs w:val="21"/>
              </w:rPr>
              <w:t>关于市管企业规范实施股权和分红激励工作的指导意见</w:t>
            </w:r>
            <w:r w:rsidRPr="00DA2F03">
              <w:rPr>
                <w:rFonts w:ascii="Times New Roman" w:eastAsia="宋体" w:hAnsi="Times New Roman" w:cs="Arial" w:hint="eastAsia"/>
                <w:kern w:val="0"/>
                <w:szCs w:val="21"/>
              </w:rPr>
              <w:t>》</w:t>
            </w:r>
          </w:p>
        </w:tc>
      </w:tr>
      <w:tr w:rsidR="00DA2F03" w14:paraId="289D2E9B" w14:textId="77777777" w:rsidTr="00DA2F03">
        <w:trPr>
          <w:trHeight w:val="424"/>
        </w:trPr>
        <w:tc>
          <w:tcPr>
            <w:tcW w:w="1855" w:type="dxa"/>
            <w:vAlign w:val="center"/>
          </w:tcPr>
          <w:p w14:paraId="513AD843" w14:textId="49CC9CD1"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lastRenderedPageBreak/>
              <w:t>《公司章程》</w:t>
            </w:r>
          </w:p>
        </w:tc>
        <w:tc>
          <w:tcPr>
            <w:tcW w:w="567" w:type="dxa"/>
            <w:vAlign w:val="center"/>
          </w:tcPr>
          <w:p w14:paraId="5987634C"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39F93619" w14:textId="49A8C7E1"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w:t>
            </w:r>
            <w:r w:rsidRPr="00DA2F03">
              <w:rPr>
                <w:rFonts w:ascii="Times New Roman" w:eastAsia="宋体" w:hAnsi="Times New Roman" w:cs="Arial" w:hint="eastAsia"/>
                <w:kern w:val="0"/>
                <w:szCs w:val="21"/>
              </w:rPr>
              <w:t>北京京城机电股份有限公司</w:t>
            </w:r>
            <w:r w:rsidRPr="00DA2F03">
              <w:rPr>
                <w:rFonts w:ascii="Times New Roman" w:eastAsia="宋体" w:hAnsi="Times New Roman" w:cs="Arial"/>
                <w:kern w:val="0"/>
                <w:szCs w:val="21"/>
              </w:rPr>
              <w:t>章程》</w:t>
            </w:r>
          </w:p>
        </w:tc>
      </w:tr>
      <w:tr w:rsidR="00DA2F03" w14:paraId="3DF2D750" w14:textId="77777777" w:rsidTr="00DA2F03">
        <w:trPr>
          <w:trHeight w:val="424"/>
        </w:trPr>
        <w:tc>
          <w:tcPr>
            <w:tcW w:w="1855" w:type="dxa"/>
            <w:vAlign w:val="center"/>
          </w:tcPr>
          <w:p w14:paraId="60721597" w14:textId="4F9DF8F1" w:rsidR="00DA2F03" w:rsidRPr="00DA2F03" w:rsidRDefault="001756AE" w:rsidP="00DA2F03">
            <w:pPr>
              <w:widowControl/>
              <w:jc w:val="left"/>
              <w:rPr>
                <w:rFonts w:ascii="Times New Roman" w:eastAsia="宋体" w:hAnsi="Times New Roman" w:cs="Arial"/>
                <w:kern w:val="0"/>
                <w:szCs w:val="21"/>
              </w:rPr>
            </w:pPr>
            <w:r>
              <w:rPr>
                <w:rFonts w:ascii="Times New Roman" w:eastAsia="宋体" w:hAnsi="Times New Roman" w:cs="Arial" w:hint="eastAsia"/>
                <w:kern w:val="0"/>
                <w:szCs w:val="21"/>
              </w:rPr>
              <w:t>本</w:t>
            </w:r>
            <w:r w:rsidR="00DA2F03" w:rsidRPr="00DA2F03">
              <w:rPr>
                <w:rFonts w:ascii="Times New Roman" w:eastAsia="宋体" w:hAnsi="Times New Roman" w:cs="Arial"/>
                <w:kern w:val="0"/>
                <w:szCs w:val="21"/>
              </w:rPr>
              <w:t>独立财务顾问报告</w:t>
            </w:r>
            <w:r>
              <w:rPr>
                <w:rFonts w:ascii="Times New Roman" w:eastAsia="宋体" w:hAnsi="Times New Roman" w:cs="Arial" w:hint="eastAsia"/>
                <w:kern w:val="0"/>
                <w:szCs w:val="21"/>
              </w:rPr>
              <w:t>、本报告</w:t>
            </w:r>
          </w:p>
        </w:tc>
        <w:tc>
          <w:tcPr>
            <w:tcW w:w="567" w:type="dxa"/>
            <w:vAlign w:val="center"/>
          </w:tcPr>
          <w:p w14:paraId="13B32F1B" w14:textId="20EAC938"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5C22CBD7" w14:textId="7A642783" w:rsidR="00DA2F03" w:rsidRPr="00DA2F03" w:rsidRDefault="00DA2F03" w:rsidP="001756AE">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w:t>
            </w:r>
            <w:r w:rsidRPr="00DA2F03">
              <w:rPr>
                <w:rFonts w:ascii="Times New Roman" w:eastAsia="宋体" w:hAnsi="Times New Roman" w:cs="Arial" w:hint="eastAsia"/>
                <w:kern w:val="0"/>
                <w:szCs w:val="21"/>
              </w:rPr>
              <w:t>中信建投</w:t>
            </w:r>
            <w:r w:rsidRPr="00DA2F03">
              <w:rPr>
                <w:rFonts w:ascii="Times New Roman" w:eastAsia="宋体" w:hAnsi="Times New Roman" w:cs="Arial"/>
                <w:kern w:val="0"/>
                <w:szCs w:val="21"/>
              </w:rPr>
              <w:t>证券股份有限公司关于</w:t>
            </w:r>
            <w:r>
              <w:rPr>
                <w:rFonts w:ascii="Times New Roman" w:eastAsia="宋体" w:hAnsi="Times New Roman" w:cs="Arial" w:hint="eastAsia"/>
                <w:kern w:val="0"/>
                <w:szCs w:val="21"/>
              </w:rPr>
              <w:t>北京京城机电</w:t>
            </w:r>
            <w:r w:rsidRPr="00DA2F03">
              <w:rPr>
                <w:rFonts w:ascii="Times New Roman" w:eastAsia="宋体" w:hAnsi="Times New Roman" w:cs="Arial" w:hint="eastAsia"/>
                <w:kern w:val="0"/>
                <w:szCs w:val="21"/>
              </w:rPr>
              <w:t>股份有限公司</w:t>
            </w:r>
            <w:r w:rsidR="001756AE" w:rsidRPr="001756AE">
              <w:rPr>
                <w:rFonts w:ascii="Times New Roman" w:eastAsia="宋体" w:hAnsi="Times New Roman" w:cs="Arial"/>
                <w:kern w:val="0"/>
                <w:szCs w:val="21"/>
              </w:rPr>
              <w:t>2023</w:t>
            </w:r>
            <w:r w:rsidR="001756AE" w:rsidRPr="001756AE">
              <w:rPr>
                <w:rFonts w:ascii="Times New Roman" w:eastAsia="宋体" w:hAnsi="Times New Roman" w:cs="Arial"/>
                <w:kern w:val="0"/>
                <w:szCs w:val="21"/>
              </w:rPr>
              <w:t>年限制性股票激励计划（草案）</w:t>
            </w:r>
            <w:r w:rsidRPr="00DA2F03">
              <w:rPr>
                <w:rFonts w:ascii="Times New Roman" w:eastAsia="宋体" w:hAnsi="Times New Roman" w:cs="Arial"/>
                <w:kern w:val="0"/>
                <w:szCs w:val="21"/>
              </w:rPr>
              <w:t>之独立财务顾问报告》</w:t>
            </w:r>
          </w:p>
        </w:tc>
      </w:tr>
      <w:tr w:rsidR="006F6537" w14:paraId="357E78F3" w14:textId="77777777" w:rsidTr="00DA2F03">
        <w:trPr>
          <w:trHeight w:val="424"/>
        </w:trPr>
        <w:tc>
          <w:tcPr>
            <w:tcW w:w="1855" w:type="dxa"/>
            <w:vAlign w:val="center"/>
          </w:tcPr>
          <w:p w14:paraId="665C2645" w14:textId="641DAD76"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《香港上市规则》</w:t>
            </w:r>
          </w:p>
        </w:tc>
        <w:tc>
          <w:tcPr>
            <w:tcW w:w="567" w:type="dxa"/>
            <w:vAlign w:val="center"/>
          </w:tcPr>
          <w:p w14:paraId="783517A1" w14:textId="4DFBCD05"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指</w:t>
            </w:r>
          </w:p>
        </w:tc>
        <w:tc>
          <w:tcPr>
            <w:tcW w:w="6358" w:type="dxa"/>
            <w:vAlign w:val="center"/>
          </w:tcPr>
          <w:p w14:paraId="27D87147" w14:textId="4FF51C8C" w:rsidR="006F6537" w:rsidRPr="00DA2F03" w:rsidRDefault="006F6537" w:rsidP="006F6537">
            <w:pPr>
              <w:widowControl/>
              <w:jc w:val="left"/>
              <w:rPr>
                <w:rFonts w:ascii="Times New Roman" w:eastAsia="宋体" w:hAnsi="Times New Roman" w:cs="Arial"/>
                <w:kern w:val="0"/>
                <w:szCs w:val="21"/>
              </w:rPr>
            </w:pPr>
            <w:r w:rsidRPr="006F6537">
              <w:rPr>
                <w:rFonts w:ascii="Times New Roman" w:eastAsia="宋体" w:hAnsi="Times New Roman" w:cs="Arial" w:hint="eastAsia"/>
                <w:kern w:val="0"/>
                <w:szCs w:val="21"/>
              </w:rPr>
              <w:t>《香港联合交易所有限公司</w:t>
            </w:r>
            <w:r w:rsidRPr="006F6537">
              <w:rPr>
                <w:rFonts w:ascii="Times New Roman" w:eastAsia="宋体" w:hAnsi="Times New Roman" w:cs="Arial" w:hint="cs"/>
                <w:kern w:val="0"/>
                <w:szCs w:val="21"/>
              </w:rPr>
              <w:t>证</w:t>
            </w:r>
            <w:r w:rsidRPr="006F6537">
              <w:rPr>
                <w:rFonts w:ascii="Times New Roman" w:eastAsia="宋体" w:hAnsi="Times New Roman" w:cs="Arial" w:hint="eastAsia"/>
                <w:kern w:val="0"/>
                <w:szCs w:val="21"/>
              </w:rPr>
              <w:t>券上市规则》</w:t>
            </w:r>
          </w:p>
        </w:tc>
      </w:tr>
      <w:tr w:rsidR="00DA2F03" w14:paraId="192E160D" w14:textId="77777777" w:rsidTr="00DA2F03">
        <w:trPr>
          <w:trHeight w:val="424"/>
        </w:trPr>
        <w:tc>
          <w:tcPr>
            <w:tcW w:w="1855" w:type="dxa"/>
            <w:vAlign w:val="center"/>
          </w:tcPr>
          <w:p w14:paraId="10C4BA05" w14:textId="001A989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独立财务顾问、</w:t>
            </w:r>
            <w:r w:rsidRPr="00DA2F03">
              <w:rPr>
                <w:rFonts w:ascii="Times New Roman" w:eastAsia="宋体" w:hAnsi="Times New Roman" w:cs="Arial" w:hint="eastAsia"/>
                <w:kern w:val="0"/>
                <w:szCs w:val="21"/>
              </w:rPr>
              <w:t>中信建投</w:t>
            </w:r>
          </w:p>
        </w:tc>
        <w:tc>
          <w:tcPr>
            <w:tcW w:w="567" w:type="dxa"/>
            <w:vAlign w:val="center"/>
          </w:tcPr>
          <w:p w14:paraId="6621116E" w14:textId="175DA0F8"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1DA68AF8" w14:textId="7DF50D14"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中信建投证券股份有限公司</w:t>
            </w:r>
          </w:p>
        </w:tc>
      </w:tr>
      <w:tr w:rsidR="00DA2F03" w14:paraId="1D89B76A" w14:textId="77777777" w:rsidTr="00DA2F03">
        <w:trPr>
          <w:trHeight w:val="424"/>
        </w:trPr>
        <w:tc>
          <w:tcPr>
            <w:tcW w:w="1855" w:type="dxa"/>
            <w:vAlign w:val="center"/>
          </w:tcPr>
          <w:p w14:paraId="3111BBC3" w14:textId="6F4CD75B"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元</w:t>
            </w:r>
          </w:p>
        </w:tc>
        <w:tc>
          <w:tcPr>
            <w:tcW w:w="567" w:type="dxa"/>
            <w:vAlign w:val="center"/>
          </w:tcPr>
          <w:p w14:paraId="105CFE4F" w14:textId="77777777"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指</w:t>
            </w:r>
          </w:p>
        </w:tc>
        <w:tc>
          <w:tcPr>
            <w:tcW w:w="6358" w:type="dxa"/>
            <w:vAlign w:val="center"/>
          </w:tcPr>
          <w:p w14:paraId="5A94E7B3" w14:textId="71EEA72E" w:rsidR="00DA2F03" w:rsidRPr="00DA2F03" w:rsidRDefault="00DA2F03" w:rsidP="00DA2F03">
            <w:pPr>
              <w:widowControl/>
              <w:jc w:val="left"/>
              <w:rPr>
                <w:rFonts w:ascii="Times New Roman" w:eastAsia="宋体" w:hAnsi="Times New Roman" w:cs="Arial"/>
                <w:kern w:val="0"/>
                <w:szCs w:val="21"/>
              </w:rPr>
            </w:pPr>
            <w:r w:rsidRPr="00DA2F03">
              <w:rPr>
                <w:rFonts w:ascii="Times New Roman" w:eastAsia="宋体" w:hAnsi="Times New Roman" w:cs="Arial"/>
                <w:kern w:val="0"/>
                <w:szCs w:val="21"/>
              </w:rPr>
              <w:t>人民币元</w:t>
            </w:r>
          </w:p>
        </w:tc>
      </w:tr>
    </w:tbl>
    <w:p w14:paraId="4F8C8566" w14:textId="77777777" w:rsidR="00DA2F03" w:rsidRPr="00DA2F03" w:rsidRDefault="00DA2F03" w:rsidP="00484EDF">
      <w:pPr>
        <w:adjustRightInd w:val="0"/>
        <w:snapToGrid w:val="0"/>
        <w:spacing w:beforeLines="50" w:before="156" w:afterLines="50" w:after="156"/>
        <w:jc w:val="center"/>
        <w:rPr>
          <w:rFonts w:eastAsia="黑体" w:cs="Times New Roman"/>
          <w:color w:val="000000"/>
          <w:sz w:val="30"/>
          <w:szCs w:val="30"/>
        </w:rPr>
        <w:sectPr w:rsidR="00DA2F03" w:rsidRPr="00DA2F03">
          <w:pgSz w:w="11906" w:h="16838"/>
          <w:pgMar w:top="1440" w:right="1800" w:bottom="1440" w:left="1800" w:header="851" w:footer="992" w:gutter="0"/>
          <w:cols w:space="425"/>
          <w:docGrid w:type="lines" w:linePitch="312"/>
        </w:sectPr>
      </w:pPr>
    </w:p>
    <w:p w14:paraId="323AEF74" w14:textId="568F3E89" w:rsidR="00484EDF" w:rsidRPr="006F5751" w:rsidRDefault="006F5751" w:rsidP="006F5751">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4" w:name="_Toc15592138"/>
      <w:bookmarkStart w:id="5" w:name="_Toc17898306"/>
      <w:bookmarkStart w:id="6" w:name="_Toc114991172"/>
      <w:bookmarkStart w:id="7" w:name="_Toc130468325"/>
      <w:r>
        <w:rPr>
          <w:rFonts w:ascii="Times New Roman" w:eastAsia="黑体" w:hAnsi="Times New Roman" w:cs="Times New Roman" w:hint="eastAsia"/>
          <w:sz w:val="32"/>
          <w:szCs w:val="20"/>
        </w:rPr>
        <w:lastRenderedPageBreak/>
        <w:t>第二</w:t>
      </w:r>
      <w:r w:rsidR="00C75335">
        <w:rPr>
          <w:rFonts w:ascii="Times New Roman" w:eastAsia="黑体" w:hAnsi="Times New Roman" w:cs="Times New Roman" w:hint="eastAsia"/>
          <w:sz w:val="32"/>
          <w:szCs w:val="20"/>
        </w:rPr>
        <w:t>节</w:t>
      </w:r>
      <w:r>
        <w:rPr>
          <w:rFonts w:ascii="Times New Roman" w:eastAsia="黑体" w:hAnsi="Times New Roman" w:cs="Times New Roman" w:hint="eastAsia"/>
          <w:sz w:val="32"/>
          <w:szCs w:val="20"/>
        </w:rPr>
        <w:t xml:space="preserve"> </w:t>
      </w:r>
      <w:r w:rsidR="00484EDF" w:rsidRPr="006F5751">
        <w:rPr>
          <w:rFonts w:ascii="Times New Roman" w:eastAsia="黑体" w:hAnsi="Times New Roman" w:cs="Times New Roman"/>
          <w:sz w:val="32"/>
          <w:szCs w:val="20"/>
        </w:rPr>
        <w:t>独立财务顾问声明</w:t>
      </w:r>
      <w:bookmarkEnd w:id="4"/>
      <w:bookmarkEnd w:id="5"/>
      <w:bookmarkEnd w:id="6"/>
      <w:bookmarkEnd w:id="7"/>
    </w:p>
    <w:p w14:paraId="5F9547E0" w14:textId="4C905EC6"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独立财务顾问对本报告特作如下声明：</w:t>
      </w:r>
    </w:p>
    <w:p w14:paraId="1917B1CB" w14:textId="6B2E09B8"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（一）本独立财务顾问报告所依据的文件、材料由</w:t>
      </w:r>
      <w:r>
        <w:rPr>
          <w:rFonts w:hint="eastAsia"/>
          <w:color w:val="000000"/>
        </w:rPr>
        <w:t>京城</w:t>
      </w:r>
      <w:r w:rsidRPr="006C21D0">
        <w:rPr>
          <w:rFonts w:hint="eastAsia"/>
          <w:color w:val="000000"/>
        </w:rPr>
        <w:t>股份提供，本计划所涉及的各方已向独立财务顾问保证：所提供的出具本独立财务顾问报告所依据的所有文件和材料合法、真实、准确、完整、及时，不存在任何遗漏、虚假或误导性陈述，并对其合法性、真实性、准确性、完整性、及时性负责。本独立财务顾问不承担由此引起的任何风险责任。</w:t>
      </w:r>
    </w:p>
    <w:p w14:paraId="2318FBEE" w14:textId="5042DD50"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（二）本独立财务顾问仅就本次限制性股票激励计划对</w:t>
      </w:r>
      <w:r>
        <w:rPr>
          <w:rFonts w:hint="eastAsia"/>
          <w:color w:val="000000"/>
        </w:rPr>
        <w:t>京城</w:t>
      </w:r>
      <w:r w:rsidRPr="006C21D0">
        <w:rPr>
          <w:rFonts w:hint="eastAsia"/>
          <w:color w:val="000000"/>
        </w:rPr>
        <w:t>股份股东是否公平、合理，对股东的权益和上市公司持续经营的影响发表意见，不构成对</w:t>
      </w:r>
      <w:r>
        <w:rPr>
          <w:rFonts w:hint="eastAsia"/>
          <w:color w:val="000000"/>
        </w:rPr>
        <w:t>京城</w:t>
      </w:r>
      <w:r w:rsidRPr="006C21D0">
        <w:rPr>
          <w:rFonts w:hint="eastAsia"/>
          <w:color w:val="000000"/>
        </w:rPr>
        <w:t>股份的任何投资建议，对投资者依据本报告所做出的任何投资决策而可能产生的风险，本独立财务顾问均不承担责任。</w:t>
      </w:r>
    </w:p>
    <w:p w14:paraId="7087CD52" w14:textId="77777777"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（三）本独立财务顾问未委托和授权任何其它机构和个人提供未在本独立财务顾问报告中列载的信息和对本报告做任何解释或者说明。</w:t>
      </w:r>
    </w:p>
    <w:p w14:paraId="40F58144" w14:textId="77777777"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（四）本独立财务顾问提请上市公司全体股东认真阅读上市公司公开披露的关于本次限制性股票激励计划的相关信息。</w:t>
      </w:r>
    </w:p>
    <w:p w14:paraId="5E99AA0E" w14:textId="1D907C73" w:rsidR="006C21D0" w:rsidRDefault="006C21D0" w:rsidP="00484EDF">
      <w:pPr>
        <w:pStyle w:val="af3"/>
        <w:adjustRightInd w:val="0"/>
        <w:snapToGrid w:val="0"/>
        <w:spacing w:before="156" w:afterLines="50" w:after="156"/>
        <w:ind w:firstLine="480"/>
        <w:rPr>
          <w:color w:val="000000"/>
        </w:rPr>
      </w:pPr>
      <w:r w:rsidRPr="006C21D0">
        <w:rPr>
          <w:rFonts w:hint="eastAsia"/>
          <w:color w:val="000000"/>
        </w:rPr>
        <w:t>（五）本独立财务顾问本着勤勉、审慎、对上市公司全体股东尽责的态度，依据客观公正的原则，对本次限制性股票激励计划涉及的事项进行了深入调查并认真审阅了相关资料，调查的范围包括上市公司章程、</w:t>
      </w:r>
      <w:r w:rsidR="001756AE">
        <w:rPr>
          <w:rFonts w:hint="eastAsia"/>
          <w:color w:val="000000"/>
        </w:rPr>
        <w:t>限制性股票</w:t>
      </w:r>
      <w:r w:rsidRPr="006C21D0">
        <w:rPr>
          <w:rFonts w:hint="eastAsia"/>
          <w:color w:val="000000"/>
        </w:rPr>
        <w:t>激励</w:t>
      </w:r>
      <w:r w:rsidR="001756AE">
        <w:rPr>
          <w:rFonts w:hint="eastAsia"/>
          <w:color w:val="000000"/>
        </w:rPr>
        <w:t>计划</w:t>
      </w:r>
      <w:r w:rsidRPr="006C21D0">
        <w:rPr>
          <w:rFonts w:hint="eastAsia"/>
          <w:color w:val="000000"/>
        </w:rPr>
        <w:t>草案、</w:t>
      </w:r>
      <w:r w:rsidR="001756AE">
        <w:rPr>
          <w:rFonts w:hint="eastAsia"/>
          <w:color w:val="000000"/>
        </w:rPr>
        <w:t>限制性股票</w:t>
      </w:r>
      <w:r w:rsidRPr="006C21D0">
        <w:rPr>
          <w:rFonts w:hint="eastAsia"/>
          <w:color w:val="000000"/>
        </w:rPr>
        <w:t>管理办法、董事会决议、监事会决议、独立董事意见、最近三年及最近一期公司财务报告等，并和上市公司相关人员进行了有效的沟通，在此基础上出具了本独立财务顾问报告，并对报告的真实性、准确性和完整性承担责任。</w:t>
      </w:r>
    </w:p>
    <w:p w14:paraId="7E07018E" w14:textId="256CEBAA" w:rsidR="00484EDF" w:rsidRDefault="006C21D0" w:rsidP="00484EDF">
      <w:pPr>
        <w:pStyle w:val="af3"/>
        <w:adjustRightInd w:val="0"/>
        <w:snapToGrid w:val="0"/>
        <w:spacing w:before="156" w:afterLines="50" w:after="156"/>
        <w:ind w:firstLine="480"/>
        <w:rPr>
          <w:color w:val="000000"/>
        </w:rPr>
      </w:pPr>
      <w:r w:rsidRPr="006C21D0">
        <w:rPr>
          <w:rFonts w:hint="eastAsia"/>
          <w:color w:val="000000"/>
        </w:rPr>
        <w:t>本报告系按照《公司法》、《证券法》、《管理办法》、《试行办法》等法律、法规和规范性文件的要求，根据上市公司提供的有关资料制作。</w:t>
      </w:r>
    </w:p>
    <w:p w14:paraId="49DCD6E1" w14:textId="77777777" w:rsidR="00484EDF" w:rsidRDefault="00484EDF" w:rsidP="00156AC8">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p>
    <w:p w14:paraId="615BB33E" w14:textId="77777777" w:rsidR="00484EDF" w:rsidRDefault="00484EDF" w:rsidP="00156AC8">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sectPr w:rsidR="00484EDF">
          <w:pgSz w:w="11906" w:h="16838"/>
          <w:pgMar w:top="1440" w:right="1800" w:bottom="1440" w:left="1800" w:header="851" w:footer="992" w:gutter="0"/>
          <w:cols w:space="425"/>
          <w:docGrid w:type="lines" w:linePitch="312"/>
        </w:sectPr>
      </w:pPr>
    </w:p>
    <w:p w14:paraId="25DAC7D0" w14:textId="64DC7259" w:rsidR="00484EDF" w:rsidRPr="006F5751" w:rsidRDefault="006F5751" w:rsidP="006F5751">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8" w:name="_Toc130468326"/>
      <w:r>
        <w:rPr>
          <w:rFonts w:ascii="Times New Roman" w:eastAsia="黑体" w:hAnsi="Times New Roman" w:cs="Times New Roman" w:hint="eastAsia"/>
          <w:sz w:val="32"/>
          <w:szCs w:val="20"/>
        </w:rPr>
        <w:lastRenderedPageBreak/>
        <w:t>第</w:t>
      </w:r>
      <w:r w:rsidR="00484EDF" w:rsidRPr="006F5751">
        <w:rPr>
          <w:rFonts w:ascii="Times New Roman" w:eastAsia="黑体" w:hAnsi="Times New Roman" w:cs="Times New Roman" w:hint="eastAsia"/>
          <w:sz w:val="32"/>
          <w:szCs w:val="20"/>
        </w:rPr>
        <w:t>三</w:t>
      </w:r>
      <w:r w:rsidR="00C75335">
        <w:rPr>
          <w:rFonts w:ascii="Times New Roman" w:eastAsia="黑体" w:hAnsi="Times New Roman" w:cs="Times New Roman" w:hint="eastAsia"/>
          <w:sz w:val="32"/>
          <w:szCs w:val="20"/>
        </w:rPr>
        <w:t>节</w:t>
      </w:r>
      <w:r>
        <w:rPr>
          <w:rFonts w:ascii="Times New Roman" w:eastAsia="黑体" w:hAnsi="Times New Roman" w:cs="Times New Roman" w:hint="eastAsia"/>
          <w:sz w:val="32"/>
          <w:szCs w:val="20"/>
        </w:rPr>
        <w:t xml:space="preserve"> </w:t>
      </w:r>
      <w:r w:rsidR="00484EDF" w:rsidRPr="006F5751">
        <w:rPr>
          <w:rFonts w:ascii="Times New Roman" w:eastAsia="黑体" w:hAnsi="Times New Roman" w:cs="Times New Roman" w:hint="eastAsia"/>
          <w:sz w:val="32"/>
          <w:szCs w:val="20"/>
        </w:rPr>
        <w:t>基本假设</w:t>
      </w:r>
      <w:bookmarkEnd w:id="8"/>
    </w:p>
    <w:p w14:paraId="67983995" w14:textId="77777777" w:rsidR="006C21D0"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本独立财务顾问所发表的独立财务顾问报告，系建立在下列假设基础上：</w:t>
      </w:r>
    </w:p>
    <w:p w14:paraId="71F8B677" w14:textId="77777777" w:rsidR="006C21D0"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（一）国家现行的有关法律、法规及政策无重大变化；</w:t>
      </w:r>
    </w:p>
    <w:p w14:paraId="5161BDCB" w14:textId="77777777" w:rsidR="006C21D0"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（二）本独立财务顾问所依据的资料具备真实性、准确性、完整性和及时性；</w:t>
      </w:r>
    </w:p>
    <w:p w14:paraId="6D883B96" w14:textId="1E62DA69" w:rsidR="006C21D0"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（三）上市公司对本次限制性股票激励计划所出具的相关文件真实、可靠；</w:t>
      </w:r>
    </w:p>
    <w:p w14:paraId="77DB5C9A" w14:textId="77777777" w:rsidR="006C21D0"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（四）本次限制性股票激励计划不存在其他障碍，涉及的所有协议能够得到有效批准，并最终能够如期完成；</w:t>
      </w:r>
    </w:p>
    <w:p w14:paraId="00AC8D41" w14:textId="77777777" w:rsidR="006C21D0"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（五）本次限制性股票激励计划涉及的各方能够诚实守信的按照激励计划及相关协议条款全面履行所有义务；</w:t>
      </w:r>
    </w:p>
    <w:p w14:paraId="1CE1B518" w14:textId="357C67F2" w:rsidR="00484EDF" w:rsidRDefault="006C21D0"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（六）无其他不可预计和不可抗拒因素造成的重大不利影响。</w:t>
      </w:r>
    </w:p>
    <w:p w14:paraId="52B9186B" w14:textId="77777777" w:rsidR="00484EDF" w:rsidRDefault="00484EDF"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p>
    <w:p w14:paraId="21EA9C70" w14:textId="77777777" w:rsidR="00484EDF" w:rsidRDefault="00484EDF" w:rsidP="00156AC8">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sectPr w:rsidR="00484EDF">
          <w:pgSz w:w="11906" w:h="16838"/>
          <w:pgMar w:top="1440" w:right="1800" w:bottom="1440" w:left="1800" w:header="851" w:footer="992" w:gutter="0"/>
          <w:cols w:space="425"/>
          <w:docGrid w:type="lines" w:linePitch="312"/>
        </w:sectPr>
      </w:pPr>
    </w:p>
    <w:p w14:paraId="0F5DE743" w14:textId="5AE442E1" w:rsidR="00484EDF" w:rsidRPr="006F5751" w:rsidRDefault="006F5751" w:rsidP="006F5751">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9" w:name="_Toc130468327"/>
      <w:r>
        <w:rPr>
          <w:rFonts w:ascii="Times New Roman" w:eastAsia="黑体" w:hAnsi="Times New Roman" w:cs="Times New Roman" w:hint="eastAsia"/>
          <w:sz w:val="32"/>
          <w:szCs w:val="20"/>
        </w:rPr>
        <w:lastRenderedPageBreak/>
        <w:t>第</w:t>
      </w:r>
      <w:r w:rsidR="00484EDF" w:rsidRPr="006F5751">
        <w:rPr>
          <w:rFonts w:ascii="Times New Roman" w:eastAsia="黑体" w:hAnsi="Times New Roman" w:cs="Times New Roman" w:hint="eastAsia"/>
          <w:sz w:val="32"/>
          <w:szCs w:val="20"/>
        </w:rPr>
        <w:t>四</w:t>
      </w:r>
      <w:r w:rsidR="00C75335">
        <w:rPr>
          <w:rFonts w:ascii="Times New Roman" w:eastAsia="黑体" w:hAnsi="Times New Roman" w:cs="Times New Roman" w:hint="eastAsia"/>
          <w:sz w:val="32"/>
          <w:szCs w:val="20"/>
        </w:rPr>
        <w:t>节</w:t>
      </w:r>
      <w:r>
        <w:rPr>
          <w:rFonts w:ascii="Times New Roman" w:eastAsia="黑体" w:hAnsi="Times New Roman" w:cs="Times New Roman" w:hint="eastAsia"/>
          <w:sz w:val="32"/>
          <w:szCs w:val="20"/>
        </w:rPr>
        <w:t xml:space="preserve"> </w:t>
      </w:r>
      <w:r w:rsidR="00484EDF" w:rsidRPr="006F5751">
        <w:rPr>
          <w:rFonts w:ascii="Times New Roman" w:eastAsia="黑体" w:hAnsi="Times New Roman" w:cs="Times New Roman" w:hint="eastAsia"/>
          <w:sz w:val="32"/>
          <w:szCs w:val="20"/>
        </w:rPr>
        <w:t>本次限制性股票激励计划</w:t>
      </w:r>
      <w:r w:rsidR="006C21D0" w:rsidRPr="006F5751">
        <w:rPr>
          <w:rFonts w:ascii="Times New Roman" w:eastAsia="黑体" w:hAnsi="Times New Roman" w:cs="Times New Roman" w:hint="eastAsia"/>
          <w:sz w:val="32"/>
          <w:szCs w:val="20"/>
        </w:rPr>
        <w:t>的主要内容</w:t>
      </w:r>
      <w:bookmarkEnd w:id="9"/>
    </w:p>
    <w:p w14:paraId="04EAEC00" w14:textId="4B0300CC" w:rsidR="006C21D0" w:rsidRDefault="006F6537"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6C21D0" w:rsidRPr="006C21D0">
        <w:rPr>
          <w:rFonts w:ascii="Times New Roman" w:eastAsia="宋体" w:hAnsi="Times New Roman" w:cs="Times New Roman" w:hint="eastAsia"/>
          <w:sz w:val="24"/>
          <w:szCs w:val="24"/>
        </w:rPr>
        <w:t>北京</w:t>
      </w:r>
      <w:r w:rsidR="006C21D0">
        <w:rPr>
          <w:rFonts w:ascii="Times New Roman" w:eastAsia="宋体" w:hAnsi="Times New Roman" w:cs="Times New Roman" w:hint="eastAsia"/>
          <w:sz w:val="24"/>
          <w:szCs w:val="24"/>
        </w:rPr>
        <w:t>京城机电</w:t>
      </w:r>
      <w:r w:rsidR="006C21D0" w:rsidRPr="006C21D0">
        <w:rPr>
          <w:rFonts w:ascii="Times New Roman" w:eastAsia="宋体" w:hAnsi="Times New Roman" w:cs="Times New Roman" w:hint="eastAsia"/>
          <w:sz w:val="24"/>
          <w:szCs w:val="24"/>
        </w:rPr>
        <w:t>股份有限公司</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023</w:t>
      </w:r>
      <w:r>
        <w:rPr>
          <w:rFonts w:ascii="Times New Roman" w:eastAsia="宋体" w:hAnsi="Times New Roman" w:cs="Times New Roman" w:hint="eastAsia"/>
          <w:sz w:val="24"/>
          <w:szCs w:val="24"/>
        </w:rPr>
        <w:t>年</w:t>
      </w:r>
      <w:r w:rsidR="006C21D0" w:rsidRPr="006C21D0">
        <w:rPr>
          <w:rFonts w:ascii="Times New Roman" w:eastAsia="宋体" w:hAnsi="Times New Roman" w:cs="Times New Roman" w:hint="eastAsia"/>
          <w:sz w:val="24"/>
          <w:szCs w:val="24"/>
        </w:rPr>
        <w:t>限制性股票激励计划（草案）》由上市公司董事会下设薪酬与考核委员会负责拟定，根据</w:t>
      </w:r>
      <w:r w:rsidR="006C21D0">
        <w:rPr>
          <w:rFonts w:ascii="Times New Roman" w:eastAsia="宋体" w:hAnsi="Times New Roman" w:cs="Times New Roman" w:hint="eastAsia"/>
          <w:sz w:val="24"/>
          <w:szCs w:val="24"/>
        </w:rPr>
        <w:t>京城</w:t>
      </w:r>
      <w:r w:rsidR="006C21D0" w:rsidRPr="006C21D0">
        <w:rPr>
          <w:rFonts w:ascii="Times New Roman" w:eastAsia="宋体" w:hAnsi="Times New Roman" w:cs="Times New Roman" w:hint="eastAsia"/>
          <w:sz w:val="24"/>
          <w:szCs w:val="24"/>
        </w:rPr>
        <w:t>股份的实际情况，对公司的激励对象采取限制性股票激励计划。</w:t>
      </w:r>
    </w:p>
    <w:p w14:paraId="0DE783DA" w14:textId="036CE07C" w:rsidR="006C21D0" w:rsidRPr="006F5751" w:rsidRDefault="006C21D0" w:rsidP="006F5751">
      <w:pPr>
        <w:spacing w:beforeLines="50" w:before="156" w:afterLines="50" w:after="156" w:line="360" w:lineRule="auto"/>
        <w:outlineLvl w:val="1"/>
        <w:rPr>
          <w:rFonts w:ascii="Times New Roman" w:eastAsia="黑体" w:hAnsi="Times New Roman" w:cs="Times New Roman"/>
          <w:color w:val="000000"/>
          <w:sz w:val="30"/>
        </w:rPr>
      </w:pPr>
      <w:bookmarkStart w:id="10" w:name="_Toc130468328"/>
      <w:r w:rsidRPr="006F5751">
        <w:rPr>
          <w:rFonts w:ascii="Times New Roman" w:eastAsia="黑体" w:hAnsi="Times New Roman" w:cs="Times New Roman" w:hint="eastAsia"/>
          <w:color w:val="000000"/>
          <w:sz w:val="30"/>
        </w:rPr>
        <w:t>一</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激励工具及标的股票来源</w:t>
      </w:r>
      <w:bookmarkEnd w:id="10"/>
    </w:p>
    <w:p w14:paraId="496900C9" w14:textId="6D27BB4B" w:rsidR="006C21D0" w:rsidRDefault="006C21D0"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本激励计划采用的激励工具为限制性股票。本激励计划的股票来源为公司向激励对象定向发行的</w:t>
      </w:r>
      <w:r>
        <w:rPr>
          <w:rFonts w:ascii="Times New Roman" w:eastAsia="宋体" w:hAnsi="Times New Roman" w:cs="Times New Roman" w:hint="eastAsia"/>
          <w:sz w:val="24"/>
          <w:szCs w:val="24"/>
        </w:rPr>
        <w:t>京城</w:t>
      </w:r>
      <w:r w:rsidRPr="006C21D0">
        <w:rPr>
          <w:rFonts w:ascii="Times New Roman" w:eastAsia="宋体" w:hAnsi="Times New Roman" w:cs="Times New Roman" w:hint="eastAsia"/>
          <w:sz w:val="24"/>
          <w:szCs w:val="24"/>
        </w:rPr>
        <w:t>股份的</w:t>
      </w:r>
      <w:r w:rsidRPr="006C21D0">
        <w:rPr>
          <w:rFonts w:ascii="Times New Roman" w:eastAsia="宋体" w:hAnsi="Times New Roman" w:cs="Times New Roman"/>
          <w:sz w:val="24"/>
          <w:szCs w:val="24"/>
        </w:rPr>
        <w:t>A</w:t>
      </w:r>
      <w:r w:rsidRPr="006C21D0">
        <w:rPr>
          <w:rFonts w:ascii="Times New Roman" w:eastAsia="宋体" w:hAnsi="Times New Roman" w:cs="Times New Roman"/>
          <w:sz w:val="24"/>
          <w:szCs w:val="24"/>
        </w:rPr>
        <w:t>股普通股。</w:t>
      </w:r>
    </w:p>
    <w:p w14:paraId="3503D547" w14:textId="1BA208F5" w:rsidR="006C21D0" w:rsidRPr="006F5751" w:rsidRDefault="006C21D0" w:rsidP="006F5751">
      <w:pPr>
        <w:spacing w:beforeLines="50" w:before="156" w:afterLines="50" w:after="156" w:line="360" w:lineRule="auto"/>
        <w:outlineLvl w:val="1"/>
        <w:rPr>
          <w:rFonts w:ascii="Times New Roman" w:eastAsia="黑体" w:hAnsi="Times New Roman" w:cs="Times New Roman"/>
          <w:color w:val="000000"/>
          <w:sz w:val="30"/>
        </w:rPr>
      </w:pPr>
      <w:bookmarkStart w:id="11" w:name="_Toc130468329"/>
      <w:r w:rsidRPr="006F5751">
        <w:rPr>
          <w:rFonts w:ascii="Times New Roman" w:eastAsia="黑体" w:hAnsi="Times New Roman" w:cs="Times New Roman" w:hint="eastAsia"/>
          <w:color w:val="000000"/>
          <w:sz w:val="30"/>
        </w:rPr>
        <w:t>二</w:t>
      </w:r>
      <w:r w:rsidR="00C75335">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授予的限制性股票数量</w:t>
      </w:r>
      <w:bookmarkEnd w:id="11"/>
    </w:p>
    <w:p w14:paraId="28490DC4" w14:textId="13B9AE8B" w:rsidR="006C21D0" w:rsidRDefault="006C21D0"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本计划拟向激励对象授予的限制性股票总量不超过</w:t>
      </w:r>
      <w:r w:rsidR="00815947" w:rsidRPr="00815947">
        <w:rPr>
          <w:rFonts w:ascii="Times New Roman" w:eastAsia="宋体" w:hAnsi="Times New Roman" w:cs="Times New Roman"/>
          <w:sz w:val="24"/>
          <w:szCs w:val="24"/>
        </w:rPr>
        <w:t>798.05</w:t>
      </w:r>
      <w:r w:rsidRPr="006C21D0">
        <w:rPr>
          <w:rFonts w:ascii="Times New Roman" w:eastAsia="宋体" w:hAnsi="Times New Roman" w:cs="Times New Roman"/>
          <w:sz w:val="24"/>
          <w:szCs w:val="24"/>
        </w:rPr>
        <w:t>万股，约占本计划草案公告时公司股本总额</w:t>
      </w:r>
      <w:r w:rsidRPr="006C21D0">
        <w:rPr>
          <w:rFonts w:ascii="Times New Roman" w:eastAsia="宋体" w:hAnsi="Times New Roman" w:cs="Times New Roman"/>
          <w:sz w:val="24"/>
          <w:szCs w:val="24"/>
        </w:rPr>
        <w:t>54,227</w:t>
      </w:r>
      <w:r w:rsidRPr="006C21D0">
        <w:rPr>
          <w:rFonts w:ascii="Times New Roman" w:eastAsia="宋体" w:hAnsi="Times New Roman" w:cs="Times New Roman"/>
          <w:sz w:val="24"/>
          <w:szCs w:val="24"/>
        </w:rPr>
        <w:t>万股的</w:t>
      </w:r>
      <w:r w:rsidR="00815947" w:rsidRPr="005D23E3">
        <w:rPr>
          <w:rFonts w:ascii="Times New Roman" w:hAnsi="Times New Roman" w:cs="Times New Roman"/>
          <w:bCs/>
          <w:sz w:val="24"/>
          <w:szCs w:val="24"/>
        </w:rPr>
        <w:t>1.47</w:t>
      </w:r>
      <w:r w:rsidRPr="006C21D0">
        <w:rPr>
          <w:rFonts w:ascii="Times New Roman" w:eastAsia="宋体" w:hAnsi="Times New Roman" w:cs="Times New Roman"/>
          <w:sz w:val="24"/>
          <w:szCs w:val="24"/>
        </w:rPr>
        <w:t>%</w:t>
      </w:r>
      <w:r w:rsidRPr="006C21D0">
        <w:rPr>
          <w:rFonts w:ascii="Times New Roman" w:eastAsia="宋体" w:hAnsi="Times New Roman" w:cs="Times New Roman"/>
          <w:sz w:val="24"/>
          <w:szCs w:val="24"/>
        </w:rPr>
        <w:t>。</w:t>
      </w:r>
      <w:r w:rsidR="00815947" w:rsidRPr="00815947">
        <w:rPr>
          <w:rFonts w:ascii="Times New Roman" w:eastAsia="宋体" w:hAnsi="Times New Roman" w:cs="Times New Roman"/>
          <w:sz w:val="24"/>
          <w:szCs w:val="24"/>
        </w:rPr>
        <w:t>其中首次授予</w:t>
      </w:r>
      <w:r w:rsidR="00815947" w:rsidRPr="00815947">
        <w:rPr>
          <w:rFonts w:ascii="Times New Roman" w:eastAsia="宋体" w:hAnsi="Times New Roman" w:cs="Times New Roman"/>
          <w:sz w:val="24"/>
          <w:szCs w:val="24"/>
        </w:rPr>
        <w:t>638.44</w:t>
      </w:r>
      <w:r w:rsidR="00815947" w:rsidRPr="00815947">
        <w:rPr>
          <w:rFonts w:ascii="Times New Roman" w:eastAsia="宋体" w:hAnsi="Times New Roman" w:cs="Times New Roman"/>
          <w:sz w:val="24"/>
          <w:szCs w:val="24"/>
        </w:rPr>
        <w:t>万股，约占公司现有股本总额</w:t>
      </w:r>
      <w:r w:rsidR="00815947" w:rsidRPr="00815947">
        <w:rPr>
          <w:rFonts w:ascii="Times New Roman" w:eastAsia="宋体" w:hAnsi="Times New Roman" w:cs="Times New Roman"/>
          <w:sz w:val="24"/>
          <w:szCs w:val="24"/>
        </w:rPr>
        <w:t>54,227</w:t>
      </w:r>
      <w:r w:rsidR="00815947" w:rsidRPr="00815947">
        <w:rPr>
          <w:rFonts w:ascii="Times New Roman" w:eastAsia="宋体" w:hAnsi="Times New Roman" w:cs="Times New Roman"/>
          <w:sz w:val="24"/>
          <w:szCs w:val="24"/>
        </w:rPr>
        <w:t>万股的</w:t>
      </w:r>
      <w:r w:rsidR="00815947" w:rsidRPr="00815947">
        <w:rPr>
          <w:rFonts w:ascii="Times New Roman" w:eastAsia="宋体" w:hAnsi="Times New Roman" w:cs="Times New Roman"/>
          <w:sz w:val="24"/>
          <w:szCs w:val="24"/>
        </w:rPr>
        <w:t>1.18%</w:t>
      </w:r>
      <w:r w:rsidR="00815947" w:rsidRPr="00815947">
        <w:rPr>
          <w:rFonts w:ascii="Times New Roman" w:eastAsia="宋体" w:hAnsi="Times New Roman" w:cs="Times New Roman"/>
          <w:sz w:val="24"/>
          <w:szCs w:val="24"/>
        </w:rPr>
        <w:t>；预留</w:t>
      </w:r>
      <w:r w:rsidR="00815947" w:rsidRPr="00815947">
        <w:rPr>
          <w:rFonts w:ascii="Times New Roman" w:eastAsia="宋体" w:hAnsi="Times New Roman" w:cs="Times New Roman"/>
          <w:sz w:val="24"/>
          <w:szCs w:val="24"/>
        </w:rPr>
        <w:t>159.61</w:t>
      </w:r>
      <w:r w:rsidR="00815947" w:rsidRPr="00815947">
        <w:rPr>
          <w:rFonts w:ascii="Times New Roman" w:eastAsia="宋体" w:hAnsi="Times New Roman" w:cs="Times New Roman"/>
          <w:sz w:val="24"/>
          <w:szCs w:val="24"/>
        </w:rPr>
        <w:t>万股，约占公司现有股本总额</w:t>
      </w:r>
      <w:r w:rsidR="00815947" w:rsidRPr="00815947">
        <w:rPr>
          <w:rFonts w:ascii="Times New Roman" w:eastAsia="宋体" w:hAnsi="Times New Roman" w:cs="Times New Roman"/>
          <w:sz w:val="24"/>
          <w:szCs w:val="24"/>
        </w:rPr>
        <w:t>54,227</w:t>
      </w:r>
      <w:r w:rsidR="00815947" w:rsidRPr="00815947">
        <w:rPr>
          <w:rFonts w:ascii="Times New Roman" w:eastAsia="宋体" w:hAnsi="Times New Roman" w:cs="Times New Roman"/>
          <w:sz w:val="24"/>
          <w:szCs w:val="24"/>
        </w:rPr>
        <w:t>万股的</w:t>
      </w:r>
      <w:r w:rsidR="00815947" w:rsidRPr="00815947">
        <w:rPr>
          <w:rFonts w:ascii="Times New Roman" w:eastAsia="宋体" w:hAnsi="Times New Roman" w:cs="Times New Roman"/>
          <w:sz w:val="24"/>
          <w:szCs w:val="24"/>
        </w:rPr>
        <w:t>0.29%</w:t>
      </w:r>
      <w:r w:rsidR="00815947" w:rsidRPr="00815947">
        <w:rPr>
          <w:rFonts w:ascii="Times New Roman" w:eastAsia="宋体" w:hAnsi="Times New Roman" w:cs="Times New Roman"/>
          <w:sz w:val="24"/>
          <w:szCs w:val="24"/>
        </w:rPr>
        <w:t>，预留部分约占本次授予权益总额的</w:t>
      </w:r>
      <w:r w:rsidR="00815947" w:rsidRPr="00815947">
        <w:rPr>
          <w:rFonts w:ascii="Times New Roman" w:eastAsia="宋体" w:hAnsi="Times New Roman" w:cs="Times New Roman"/>
          <w:sz w:val="24"/>
          <w:szCs w:val="24"/>
        </w:rPr>
        <w:t>20%</w:t>
      </w:r>
      <w:r w:rsidRPr="006C21D0">
        <w:rPr>
          <w:rFonts w:ascii="Times New Roman" w:eastAsia="宋体" w:hAnsi="Times New Roman" w:cs="Times New Roman"/>
          <w:sz w:val="24"/>
          <w:szCs w:val="24"/>
        </w:rPr>
        <w:t>。</w:t>
      </w:r>
    </w:p>
    <w:p w14:paraId="7E52C57D" w14:textId="77777777" w:rsidR="00E13C0D" w:rsidRPr="00E13C0D" w:rsidRDefault="00E13C0D" w:rsidP="00E13C0D">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13C0D">
        <w:rPr>
          <w:rFonts w:ascii="Times New Roman" w:eastAsia="宋体" w:hAnsi="Times New Roman" w:cs="Times New Roman" w:hint="eastAsia"/>
          <w:sz w:val="24"/>
          <w:szCs w:val="24"/>
        </w:rPr>
        <w:t>公司在全部有效期内的股权激励计划所涉及的标的股票总数累计未超过于本计划经批准当日公司已发行</w:t>
      </w:r>
      <w:r w:rsidRPr="00E13C0D">
        <w:rPr>
          <w:rFonts w:ascii="Times New Roman" w:eastAsia="宋体" w:hAnsi="Times New Roman" w:cs="Times New Roman"/>
          <w:sz w:val="24"/>
          <w:szCs w:val="24"/>
        </w:rPr>
        <w:t>A</w:t>
      </w:r>
      <w:r w:rsidRPr="00E13C0D">
        <w:rPr>
          <w:rFonts w:ascii="Times New Roman" w:eastAsia="宋体" w:hAnsi="Times New Roman" w:cs="Times New Roman"/>
          <w:sz w:val="24"/>
          <w:szCs w:val="24"/>
        </w:rPr>
        <w:t>股普通股总数的</w:t>
      </w:r>
      <w:r w:rsidRPr="00E13C0D">
        <w:rPr>
          <w:rFonts w:ascii="Times New Roman" w:eastAsia="宋体" w:hAnsi="Times New Roman" w:cs="Times New Roman"/>
          <w:sz w:val="24"/>
          <w:szCs w:val="24"/>
        </w:rPr>
        <w:t>10%</w:t>
      </w:r>
      <w:r w:rsidRPr="00E13C0D">
        <w:rPr>
          <w:rFonts w:ascii="Times New Roman" w:eastAsia="宋体" w:hAnsi="Times New Roman" w:cs="Times New Roman"/>
          <w:sz w:val="24"/>
          <w:szCs w:val="24"/>
        </w:rPr>
        <w:t>。本计划中任何一名激励对象通过全部在有效期内的股权激励计划所获授的限制性股票数量累计均未超过公司已发行</w:t>
      </w:r>
      <w:r w:rsidRPr="00E13C0D">
        <w:rPr>
          <w:rFonts w:ascii="Times New Roman" w:eastAsia="宋体" w:hAnsi="Times New Roman" w:cs="Times New Roman"/>
          <w:sz w:val="24"/>
          <w:szCs w:val="24"/>
        </w:rPr>
        <w:t>A</w:t>
      </w:r>
      <w:r w:rsidRPr="00E13C0D">
        <w:rPr>
          <w:rFonts w:ascii="Times New Roman" w:eastAsia="宋体" w:hAnsi="Times New Roman" w:cs="Times New Roman"/>
          <w:sz w:val="24"/>
          <w:szCs w:val="24"/>
        </w:rPr>
        <w:t>股普通股总数的</w:t>
      </w:r>
      <w:r w:rsidRPr="00E13C0D">
        <w:rPr>
          <w:rFonts w:ascii="Times New Roman" w:eastAsia="宋体" w:hAnsi="Times New Roman" w:cs="Times New Roman"/>
          <w:sz w:val="24"/>
          <w:szCs w:val="24"/>
        </w:rPr>
        <w:t>1%</w:t>
      </w:r>
      <w:r w:rsidRPr="00E13C0D">
        <w:rPr>
          <w:rFonts w:ascii="Times New Roman" w:eastAsia="宋体" w:hAnsi="Times New Roman" w:cs="Times New Roman"/>
          <w:sz w:val="24"/>
          <w:szCs w:val="24"/>
        </w:rPr>
        <w:t>。</w:t>
      </w:r>
    </w:p>
    <w:p w14:paraId="5002677F" w14:textId="6CCC02A8" w:rsidR="006C21D0" w:rsidRDefault="00E13C0D" w:rsidP="00E13C0D">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13C0D">
        <w:rPr>
          <w:rFonts w:ascii="Times New Roman" w:eastAsia="宋体" w:hAnsi="Times New Roman" w:cs="Times New Roman" w:hint="eastAsia"/>
          <w:sz w:val="24"/>
          <w:szCs w:val="24"/>
        </w:rPr>
        <w:t>如激励对象为公司的董事、总经理或其任何联系人，该人士通过全部有效的股权激励计划获授权益所涉及的所发行及将发行的本公司</w:t>
      </w:r>
      <w:r w:rsidRPr="00E13C0D">
        <w:rPr>
          <w:rFonts w:ascii="Times New Roman" w:eastAsia="宋体" w:hAnsi="Times New Roman" w:cs="Times New Roman"/>
          <w:sz w:val="24"/>
          <w:szCs w:val="24"/>
        </w:rPr>
        <w:t>A</w:t>
      </w:r>
      <w:r w:rsidRPr="00E13C0D">
        <w:rPr>
          <w:rFonts w:ascii="Times New Roman" w:eastAsia="宋体" w:hAnsi="Times New Roman" w:cs="Times New Roman"/>
          <w:sz w:val="24"/>
          <w:szCs w:val="24"/>
        </w:rPr>
        <w:t>股普通股股票于其获得奖励当日止</w:t>
      </w:r>
      <w:r w:rsidRPr="00E13C0D">
        <w:rPr>
          <w:rFonts w:ascii="Times New Roman" w:eastAsia="宋体" w:hAnsi="Times New Roman" w:cs="Times New Roman"/>
          <w:sz w:val="24"/>
          <w:szCs w:val="24"/>
        </w:rPr>
        <w:t>12</w:t>
      </w:r>
      <w:r w:rsidRPr="00E13C0D">
        <w:rPr>
          <w:rFonts w:ascii="Times New Roman" w:eastAsia="宋体" w:hAnsi="Times New Roman" w:cs="Times New Roman"/>
          <w:sz w:val="24"/>
          <w:szCs w:val="24"/>
        </w:rPr>
        <w:t>个月内累计超过公司已发行</w:t>
      </w:r>
      <w:r w:rsidRPr="00E13C0D">
        <w:rPr>
          <w:rFonts w:ascii="Times New Roman" w:eastAsia="宋体" w:hAnsi="Times New Roman" w:cs="Times New Roman"/>
          <w:sz w:val="24"/>
          <w:szCs w:val="24"/>
        </w:rPr>
        <w:t>A</w:t>
      </w:r>
      <w:r w:rsidRPr="00E13C0D">
        <w:rPr>
          <w:rFonts w:ascii="Times New Roman" w:eastAsia="宋体" w:hAnsi="Times New Roman" w:cs="Times New Roman"/>
          <w:sz w:val="24"/>
          <w:szCs w:val="24"/>
        </w:rPr>
        <w:t>股普通股总数的</w:t>
      </w:r>
      <w:r w:rsidRPr="00E13C0D">
        <w:rPr>
          <w:rFonts w:ascii="Times New Roman" w:eastAsia="宋体" w:hAnsi="Times New Roman" w:cs="Times New Roman"/>
          <w:sz w:val="24"/>
          <w:szCs w:val="24"/>
        </w:rPr>
        <w:t>1%</w:t>
      </w:r>
      <w:r w:rsidRPr="00E13C0D">
        <w:rPr>
          <w:rFonts w:ascii="Times New Roman" w:eastAsia="宋体" w:hAnsi="Times New Roman" w:cs="Times New Roman"/>
          <w:sz w:val="24"/>
          <w:szCs w:val="24"/>
        </w:rPr>
        <w:t>，则该等授予需要经公司的股东于股东大会上批准</w:t>
      </w:r>
      <w:r w:rsidR="006C21D0" w:rsidRPr="006C21D0">
        <w:rPr>
          <w:rFonts w:ascii="Times New Roman" w:eastAsia="宋体" w:hAnsi="Times New Roman" w:cs="Times New Roman"/>
          <w:sz w:val="24"/>
          <w:szCs w:val="24"/>
        </w:rPr>
        <w:t>。</w:t>
      </w:r>
    </w:p>
    <w:p w14:paraId="1D9659F9" w14:textId="71B8FDE1" w:rsidR="006C21D0" w:rsidRPr="006F5751" w:rsidRDefault="006C21D0" w:rsidP="006F5751">
      <w:pPr>
        <w:spacing w:beforeLines="50" w:before="156" w:afterLines="50" w:after="156" w:line="360" w:lineRule="auto"/>
        <w:outlineLvl w:val="1"/>
        <w:rPr>
          <w:rFonts w:ascii="Times New Roman" w:eastAsia="黑体" w:hAnsi="Times New Roman" w:cs="Times New Roman"/>
          <w:color w:val="000000"/>
          <w:sz w:val="30"/>
        </w:rPr>
      </w:pPr>
      <w:bookmarkStart w:id="12" w:name="_Toc130468330"/>
      <w:r w:rsidRPr="006F5751">
        <w:rPr>
          <w:rFonts w:ascii="Times New Roman" w:eastAsia="黑体" w:hAnsi="Times New Roman" w:cs="Times New Roman" w:hint="eastAsia"/>
          <w:color w:val="000000"/>
          <w:sz w:val="30"/>
        </w:rPr>
        <w:t>三</w:t>
      </w:r>
      <w:r w:rsidR="00C75335">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激励对象的范围及分配情况</w:t>
      </w:r>
      <w:bookmarkEnd w:id="12"/>
    </w:p>
    <w:p w14:paraId="02D5A1B9" w14:textId="19714CEB" w:rsidR="008D43FE" w:rsidRDefault="006C21D0"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hint="eastAsia"/>
          <w:sz w:val="24"/>
          <w:szCs w:val="24"/>
        </w:rPr>
        <w:t>本计划首次授予的激励对象不超过</w:t>
      </w:r>
      <w:r w:rsidRPr="006C21D0">
        <w:rPr>
          <w:rFonts w:ascii="Times New Roman" w:eastAsia="宋体" w:hAnsi="Times New Roman" w:cs="Times New Roman"/>
          <w:sz w:val="24"/>
          <w:szCs w:val="24"/>
        </w:rPr>
        <w:t>13</w:t>
      </w:r>
      <w:r w:rsidR="00815947">
        <w:rPr>
          <w:rFonts w:ascii="Times New Roman" w:eastAsia="宋体" w:hAnsi="Times New Roman" w:cs="Times New Roman"/>
          <w:sz w:val="24"/>
          <w:szCs w:val="24"/>
        </w:rPr>
        <w:t>1</w:t>
      </w:r>
      <w:r w:rsidRPr="006C21D0">
        <w:rPr>
          <w:rFonts w:ascii="Times New Roman" w:eastAsia="宋体" w:hAnsi="Times New Roman" w:cs="Times New Roman"/>
          <w:sz w:val="24"/>
          <w:szCs w:val="24"/>
        </w:rPr>
        <w:t>人，具体包括：</w:t>
      </w:r>
      <w:r w:rsidR="00DB6C9F" w:rsidRPr="00DB6C9F">
        <w:rPr>
          <w:rFonts w:ascii="Times New Roman" w:eastAsia="宋体" w:hAnsi="Times New Roman" w:cs="Times New Roman" w:hint="eastAsia"/>
          <w:sz w:val="24"/>
          <w:szCs w:val="24"/>
        </w:rPr>
        <w:t>公司（含公司控股子公司，下同）</w:t>
      </w:r>
      <w:r w:rsidRPr="006C21D0">
        <w:rPr>
          <w:rFonts w:ascii="Times New Roman" w:eastAsia="宋体" w:hAnsi="Times New Roman" w:cs="Times New Roman"/>
          <w:sz w:val="24"/>
          <w:szCs w:val="24"/>
        </w:rPr>
        <w:t>执行董事、高级管理人员、总经理助理、中层管理人员、核心技术及业务骨干。</w:t>
      </w:r>
      <w:r w:rsidR="008D43FE" w:rsidRPr="008D43FE">
        <w:rPr>
          <w:rFonts w:ascii="Times New Roman" w:eastAsia="宋体" w:hAnsi="Times New Roman" w:cs="Times New Roman" w:hint="eastAsia"/>
          <w:sz w:val="24"/>
          <w:szCs w:val="24"/>
        </w:rPr>
        <w:t>本计划激励对象不包括市管干部、监事、外部董事</w:t>
      </w:r>
      <w:r w:rsidR="008D43FE">
        <w:rPr>
          <w:rFonts w:ascii="Times New Roman" w:eastAsia="宋体" w:hAnsi="Times New Roman" w:cs="Times New Roman" w:hint="eastAsia"/>
          <w:sz w:val="24"/>
          <w:szCs w:val="24"/>
        </w:rPr>
        <w:t>。</w:t>
      </w:r>
    </w:p>
    <w:p w14:paraId="7CD5CF72" w14:textId="1FDD2B5F" w:rsidR="006C21D0" w:rsidRPr="006C21D0" w:rsidRDefault="006C21D0"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6C21D0">
        <w:rPr>
          <w:rFonts w:ascii="Times New Roman" w:eastAsia="宋体" w:hAnsi="Times New Roman" w:cs="Times New Roman"/>
          <w:sz w:val="24"/>
          <w:szCs w:val="24"/>
        </w:rPr>
        <w:t>本激励计划授予的限制性股票在各激励对象间的分配情况如下表所示：</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850"/>
        <w:gridCol w:w="1843"/>
        <w:gridCol w:w="1257"/>
        <w:gridCol w:w="1836"/>
        <w:gridCol w:w="1566"/>
      </w:tblGrid>
      <w:tr w:rsidR="006C21D0" w:rsidRPr="006C21D0" w14:paraId="7EBB274B" w14:textId="77777777" w:rsidTr="001C2109">
        <w:trPr>
          <w:trHeight w:val="397"/>
          <w:tblHeader/>
          <w:jc w:val="center"/>
        </w:trPr>
        <w:tc>
          <w:tcPr>
            <w:tcW w:w="748" w:type="dxa"/>
            <w:shd w:val="clear" w:color="auto" w:fill="auto"/>
            <w:noWrap/>
            <w:vAlign w:val="center"/>
          </w:tcPr>
          <w:p w14:paraId="1DB31050" w14:textId="77777777" w:rsidR="006C21D0" w:rsidRPr="006C21D0" w:rsidRDefault="006C21D0" w:rsidP="00072E46">
            <w:pPr>
              <w:widowControl/>
              <w:jc w:val="center"/>
              <w:rPr>
                <w:rFonts w:ascii="Times New Roman" w:eastAsia="宋体" w:hAnsi="Times New Roman" w:cs="Times New Roman"/>
                <w:b/>
                <w:bCs/>
                <w:szCs w:val="21"/>
              </w:rPr>
            </w:pPr>
            <w:r w:rsidRPr="006C21D0">
              <w:rPr>
                <w:rFonts w:ascii="Times New Roman" w:eastAsia="宋体" w:hAnsi="Times New Roman" w:cs="Times New Roman"/>
                <w:b/>
                <w:bCs/>
                <w:szCs w:val="21"/>
              </w:rPr>
              <w:lastRenderedPageBreak/>
              <w:t>序号</w:t>
            </w:r>
          </w:p>
        </w:tc>
        <w:tc>
          <w:tcPr>
            <w:tcW w:w="850" w:type="dxa"/>
            <w:shd w:val="clear" w:color="auto" w:fill="auto"/>
            <w:vAlign w:val="center"/>
          </w:tcPr>
          <w:p w14:paraId="79858209" w14:textId="77777777" w:rsidR="006C21D0" w:rsidRPr="006C21D0" w:rsidRDefault="006C21D0" w:rsidP="00072E46">
            <w:pPr>
              <w:widowControl/>
              <w:jc w:val="center"/>
              <w:rPr>
                <w:rFonts w:ascii="Times New Roman" w:eastAsia="宋体" w:hAnsi="Times New Roman" w:cs="Times New Roman"/>
                <w:b/>
                <w:bCs/>
                <w:szCs w:val="21"/>
              </w:rPr>
            </w:pPr>
            <w:r w:rsidRPr="006C21D0">
              <w:rPr>
                <w:rFonts w:ascii="Times New Roman" w:eastAsia="宋体" w:hAnsi="Times New Roman" w:cs="Times New Roman"/>
                <w:b/>
                <w:bCs/>
                <w:szCs w:val="21"/>
              </w:rPr>
              <w:t>姓名</w:t>
            </w:r>
          </w:p>
        </w:tc>
        <w:tc>
          <w:tcPr>
            <w:tcW w:w="1843" w:type="dxa"/>
            <w:shd w:val="clear" w:color="auto" w:fill="auto"/>
            <w:vAlign w:val="center"/>
          </w:tcPr>
          <w:p w14:paraId="11DA7D39" w14:textId="77777777" w:rsidR="006C21D0" w:rsidRPr="006C21D0" w:rsidRDefault="006C21D0" w:rsidP="00072E46">
            <w:pPr>
              <w:widowControl/>
              <w:jc w:val="center"/>
              <w:rPr>
                <w:rFonts w:ascii="Times New Roman" w:eastAsia="宋体" w:hAnsi="Times New Roman" w:cs="Times New Roman"/>
                <w:b/>
                <w:bCs/>
                <w:szCs w:val="21"/>
              </w:rPr>
            </w:pPr>
            <w:r w:rsidRPr="006C21D0">
              <w:rPr>
                <w:rFonts w:ascii="Times New Roman" w:eastAsia="宋体" w:hAnsi="Times New Roman" w:cs="Times New Roman"/>
                <w:b/>
                <w:bCs/>
                <w:szCs w:val="21"/>
              </w:rPr>
              <w:t>职务</w:t>
            </w:r>
          </w:p>
        </w:tc>
        <w:tc>
          <w:tcPr>
            <w:tcW w:w="1257" w:type="dxa"/>
            <w:shd w:val="clear" w:color="auto" w:fill="auto"/>
            <w:vAlign w:val="center"/>
          </w:tcPr>
          <w:p w14:paraId="0602A131" w14:textId="77777777" w:rsidR="006C21D0" w:rsidRPr="006C21D0" w:rsidRDefault="006C21D0" w:rsidP="00072E46">
            <w:pPr>
              <w:widowControl/>
              <w:jc w:val="center"/>
              <w:rPr>
                <w:rFonts w:ascii="Times New Roman" w:eastAsia="宋体" w:hAnsi="Times New Roman" w:cs="Times New Roman"/>
                <w:b/>
                <w:bCs/>
                <w:szCs w:val="21"/>
              </w:rPr>
            </w:pPr>
            <w:r w:rsidRPr="006C21D0">
              <w:rPr>
                <w:rFonts w:ascii="Times New Roman" w:eastAsia="宋体" w:hAnsi="Times New Roman" w:cs="Times New Roman"/>
                <w:b/>
                <w:bCs/>
                <w:szCs w:val="21"/>
              </w:rPr>
              <w:t>激励额度（万股）</w:t>
            </w:r>
          </w:p>
        </w:tc>
        <w:tc>
          <w:tcPr>
            <w:tcW w:w="1836" w:type="dxa"/>
            <w:shd w:val="clear" w:color="auto" w:fill="auto"/>
            <w:vAlign w:val="center"/>
          </w:tcPr>
          <w:p w14:paraId="2DEE9218" w14:textId="4736414A" w:rsidR="006C21D0" w:rsidRPr="006C21D0" w:rsidRDefault="006C21D0" w:rsidP="00072E46">
            <w:pPr>
              <w:widowControl/>
              <w:jc w:val="center"/>
              <w:rPr>
                <w:rFonts w:ascii="Times New Roman" w:eastAsia="宋体" w:hAnsi="Times New Roman" w:cs="Times New Roman"/>
                <w:b/>
                <w:bCs/>
                <w:szCs w:val="21"/>
              </w:rPr>
            </w:pPr>
            <w:r w:rsidRPr="006C21D0">
              <w:rPr>
                <w:rFonts w:ascii="Times New Roman" w:eastAsia="宋体" w:hAnsi="Times New Roman" w:cs="Times New Roman"/>
                <w:b/>
                <w:bCs/>
                <w:szCs w:val="21"/>
              </w:rPr>
              <w:t>占授予总量比例（</w:t>
            </w:r>
            <w:r w:rsidRPr="006C21D0">
              <w:rPr>
                <w:rFonts w:ascii="Times New Roman" w:eastAsia="宋体" w:hAnsi="Times New Roman" w:cs="Times New Roman"/>
                <w:b/>
                <w:bCs/>
                <w:szCs w:val="21"/>
              </w:rPr>
              <w:t>%</w:t>
            </w:r>
            <w:r w:rsidRPr="006C21D0">
              <w:rPr>
                <w:rFonts w:ascii="Times New Roman" w:eastAsia="宋体" w:hAnsi="Times New Roman" w:cs="Times New Roman"/>
                <w:b/>
                <w:bCs/>
                <w:szCs w:val="21"/>
              </w:rPr>
              <w:t>）</w:t>
            </w:r>
          </w:p>
        </w:tc>
        <w:tc>
          <w:tcPr>
            <w:tcW w:w="1566" w:type="dxa"/>
            <w:shd w:val="clear" w:color="auto" w:fill="auto"/>
            <w:vAlign w:val="center"/>
          </w:tcPr>
          <w:p w14:paraId="34676C86" w14:textId="77777777" w:rsidR="006C21D0" w:rsidRPr="006C21D0" w:rsidRDefault="006C21D0" w:rsidP="00072E46">
            <w:pPr>
              <w:widowControl/>
              <w:jc w:val="center"/>
              <w:rPr>
                <w:rFonts w:ascii="Times New Roman" w:eastAsia="宋体" w:hAnsi="Times New Roman" w:cs="Times New Roman"/>
                <w:b/>
                <w:bCs/>
                <w:szCs w:val="21"/>
              </w:rPr>
            </w:pPr>
            <w:r w:rsidRPr="006C21D0">
              <w:rPr>
                <w:rFonts w:ascii="Times New Roman" w:eastAsia="宋体" w:hAnsi="Times New Roman" w:cs="Times New Roman"/>
                <w:b/>
                <w:bCs/>
                <w:szCs w:val="21"/>
              </w:rPr>
              <w:t>占股本总额比例（</w:t>
            </w:r>
            <w:r w:rsidRPr="006C21D0">
              <w:rPr>
                <w:rFonts w:ascii="Times New Roman" w:eastAsia="宋体" w:hAnsi="Times New Roman" w:cs="Times New Roman"/>
                <w:b/>
                <w:bCs/>
                <w:szCs w:val="21"/>
              </w:rPr>
              <w:t>%</w:t>
            </w:r>
            <w:r w:rsidRPr="006C21D0">
              <w:rPr>
                <w:rFonts w:ascii="Times New Roman" w:eastAsia="宋体" w:hAnsi="Times New Roman" w:cs="Times New Roman"/>
                <w:b/>
                <w:bCs/>
                <w:szCs w:val="21"/>
              </w:rPr>
              <w:t>）</w:t>
            </w:r>
          </w:p>
        </w:tc>
      </w:tr>
      <w:tr w:rsidR="00815947" w:rsidRPr="006C21D0" w14:paraId="1FBE40B0" w14:textId="77777777" w:rsidTr="001C2109">
        <w:trPr>
          <w:trHeight w:val="397"/>
          <w:tblHeader/>
          <w:jc w:val="center"/>
        </w:trPr>
        <w:tc>
          <w:tcPr>
            <w:tcW w:w="748" w:type="dxa"/>
            <w:shd w:val="clear" w:color="auto" w:fill="auto"/>
            <w:vAlign w:val="center"/>
          </w:tcPr>
          <w:p w14:paraId="1CBE23D3" w14:textId="200EC8A1"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w:t>
            </w:r>
          </w:p>
        </w:tc>
        <w:tc>
          <w:tcPr>
            <w:tcW w:w="850" w:type="dxa"/>
            <w:shd w:val="clear" w:color="auto" w:fill="auto"/>
            <w:vAlign w:val="center"/>
          </w:tcPr>
          <w:p w14:paraId="45712441" w14:textId="2F14F8FE"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hint="eastAsia"/>
                <w:szCs w:val="21"/>
              </w:rPr>
              <w:t>张继恒</w:t>
            </w:r>
          </w:p>
        </w:tc>
        <w:tc>
          <w:tcPr>
            <w:tcW w:w="1843" w:type="dxa"/>
            <w:shd w:val="clear" w:color="auto" w:fill="auto"/>
            <w:vAlign w:val="center"/>
          </w:tcPr>
          <w:p w14:paraId="208899D9" w14:textId="023A6DFC"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hint="eastAsia"/>
                <w:szCs w:val="21"/>
              </w:rPr>
              <w:t>执行董事</w:t>
            </w:r>
          </w:p>
        </w:tc>
        <w:tc>
          <w:tcPr>
            <w:tcW w:w="1257" w:type="dxa"/>
            <w:shd w:val="clear" w:color="auto" w:fill="auto"/>
            <w:vAlign w:val="center"/>
          </w:tcPr>
          <w:p w14:paraId="3382D135" w14:textId="2D96BCAD"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15.00</w:t>
            </w:r>
          </w:p>
        </w:tc>
        <w:tc>
          <w:tcPr>
            <w:tcW w:w="1836" w:type="dxa"/>
            <w:shd w:val="clear" w:color="auto" w:fill="auto"/>
            <w:vAlign w:val="center"/>
          </w:tcPr>
          <w:p w14:paraId="3CA09AA6" w14:textId="111A435F"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1.88%</w:t>
            </w:r>
          </w:p>
        </w:tc>
        <w:tc>
          <w:tcPr>
            <w:tcW w:w="1566" w:type="dxa"/>
            <w:shd w:val="clear" w:color="auto" w:fill="auto"/>
            <w:vAlign w:val="center"/>
          </w:tcPr>
          <w:p w14:paraId="78599536" w14:textId="44094CDF"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0.03%</w:t>
            </w:r>
          </w:p>
        </w:tc>
      </w:tr>
      <w:tr w:rsidR="00815947" w:rsidRPr="006C21D0" w14:paraId="7FCDE1C2" w14:textId="77777777" w:rsidTr="001C2109">
        <w:trPr>
          <w:trHeight w:val="397"/>
          <w:tblHeader/>
          <w:jc w:val="center"/>
        </w:trPr>
        <w:tc>
          <w:tcPr>
            <w:tcW w:w="748" w:type="dxa"/>
            <w:shd w:val="clear" w:color="auto" w:fill="auto"/>
            <w:vAlign w:val="center"/>
          </w:tcPr>
          <w:p w14:paraId="60C47461" w14:textId="564BD38E"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2</w:t>
            </w:r>
          </w:p>
        </w:tc>
        <w:tc>
          <w:tcPr>
            <w:tcW w:w="850" w:type="dxa"/>
            <w:shd w:val="clear" w:color="auto" w:fill="auto"/>
            <w:vAlign w:val="center"/>
          </w:tcPr>
          <w:p w14:paraId="6BB1A246" w14:textId="322E7E75"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hint="eastAsia"/>
                <w:szCs w:val="21"/>
              </w:rPr>
              <w:t>石凤文</w:t>
            </w:r>
          </w:p>
        </w:tc>
        <w:tc>
          <w:tcPr>
            <w:tcW w:w="1843" w:type="dxa"/>
            <w:shd w:val="clear" w:color="auto" w:fill="auto"/>
            <w:vAlign w:val="center"/>
          </w:tcPr>
          <w:p w14:paraId="18AB4CFF" w14:textId="33590817"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hint="eastAsia"/>
                <w:szCs w:val="21"/>
              </w:rPr>
              <w:t>总工程师</w:t>
            </w:r>
          </w:p>
        </w:tc>
        <w:tc>
          <w:tcPr>
            <w:tcW w:w="1257" w:type="dxa"/>
            <w:shd w:val="clear" w:color="auto" w:fill="auto"/>
            <w:vAlign w:val="center"/>
          </w:tcPr>
          <w:p w14:paraId="7EB585F6" w14:textId="5D5C87C0"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10.00</w:t>
            </w:r>
          </w:p>
        </w:tc>
        <w:tc>
          <w:tcPr>
            <w:tcW w:w="1836" w:type="dxa"/>
            <w:shd w:val="clear" w:color="auto" w:fill="auto"/>
            <w:vAlign w:val="center"/>
          </w:tcPr>
          <w:p w14:paraId="14E11878" w14:textId="003B115B"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1.25%</w:t>
            </w:r>
          </w:p>
        </w:tc>
        <w:tc>
          <w:tcPr>
            <w:tcW w:w="1566" w:type="dxa"/>
            <w:shd w:val="clear" w:color="auto" w:fill="auto"/>
            <w:vAlign w:val="center"/>
          </w:tcPr>
          <w:p w14:paraId="1A746EDD" w14:textId="5410BFB4"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0.02%</w:t>
            </w:r>
          </w:p>
        </w:tc>
      </w:tr>
      <w:tr w:rsidR="00815947" w:rsidRPr="006C21D0" w14:paraId="799C649F" w14:textId="77777777" w:rsidTr="001C2109">
        <w:trPr>
          <w:trHeight w:val="397"/>
          <w:tblHeader/>
          <w:jc w:val="center"/>
        </w:trPr>
        <w:tc>
          <w:tcPr>
            <w:tcW w:w="748" w:type="dxa"/>
            <w:shd w:val="clear" w:color="auto" w:fill="auto"/>
            <w:vAlign w:val="center"/>
          </w:tcPr>
          <w:p w14:paraId="185AC8A3" w14:textId="4141C485"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3</w:t>
            </w:r>
          </w:p>
        </w:tc>
        <w:tc>
          <w:tcPr>
            <w:tcW w:w="850" w:type="dxa"/>
            <w:shd w:val="clear" w:color="auto" w:fill="auto"/>
            <w:vAlign w:val="center"/>
          </w:tcPr>
          <w:p w14:paraId="6DCFE41D" w14:textId="5916A6CE"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hint="eastAsia"/>
                <w:szCs w:val="21"/>
              </w:rPr>
              <w:t>冯永梅</w:t>
            </w:r>
          </w:p>
        </w:tc>
        <w:tc>
          <w:tcPr>
            <w:tcW w:w="1843" w:type="dxa"/>
            <w:shd w:val="clear" w:color="auto" w:fill="auto"/>
            <w:vAlign w:val="center"/>
          </w:tcPr>
          <w:p w14:paraId="5B6F10A3" w14:textId="0143B7C2"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hint="eastAsia"/>
                <w:szCs w:val="21"/>
              </w:rPr>
              <w:t>财务总监</w:t>
            </w:r>
          </w:p>
        </w:tc>
        <w:tc>
          <w:tcPr>
            <w:tcW w:w="1257" w:type="dxa"/>
            <w:shd w:val="clear" w:color="auto" w:fill="auto"/>
            <w:vAlign w:val="center"/>
          </w:tcPr>
          <w:p w14:paraId="4EDE30D4" w14:textId="32CD57B6"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10.00</w:t>
            </w:r>
          </w:p>
        </w:tc>
        <w:tc>
          <w:tcPr>
            <w:tcW w:w="1836" w:type="dxa"/>
            <w:shd w:val="clear" w:color="auto" w:fill="auto"/>
            <w:vAlign w:val="center"/>
          </w:tcPr>
          <w:p w14:paraId="3D041945" w14:textId="4FD50D24"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1.25%</w:t>
            </w:r>
          </w:p>
        </w:tc>
        <w:tc>
          <w:tcPr>
            <w:tcW w:w="1566" w:type="dxa"/>
            <w:shd w:val="clear" w:color="auto" w:fill="auto"/>
            <w:vAlign w:val="center"/>
          </w:tcPr>
          <w:p w14:paraId="614A4741" w14:textId="528FCC62"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0.02%</w:t>
            </w:r>
          </w:p>
        </w:tc>
      </w:tr>
      <w:tr w:rsidR="00815947" w:rsidRPr="006C21D0" w14:paraId="3745CDE9" w14:textId="77777777" w:rsidTr="001C2109">
        <w:trPr>
          <w:trHeight w:val="397"/>
          <w:tblHeader/>
          <w:jc w:val="center"/>
        </w:trPr>
        <w:tc>
          <w:tcPr>
            <w:tcW w:w="748" w:type="dxa"/>
            <w:shd w:val="clear" w:color="auto" w:fill="auto"/>
            <w:vAlign w:val="center"/>
          </w:tcPr>
          <w:p w14:paraId="7FCD2A0F" w14:textId="3EEB8433"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4</w:t>
            </w:r>
          </w:p>
        </w:tc>
        <w:tc>
          <w:tcPr>
            <w:tcW w:w="850" w:type="dxa"/>
            <w:shd w:val="clear" w:color="auto" w:fill="auto"/>
            <w:vAlign w:val="center"/>
          </w:tcPr>
          <w:p w14:paraId="7CD37CDA" w14:textId="40A7C5EC"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hint="eastAsia"/>
                <w:szCs w:val="21"/>
              </w:rPr>
              <w:t>李铣哲</w:t>
            </w:r>
          </w:p>
        </w:tc>
        <w:tc>
          <w:tcPr>
            <w:tcW w:w="1843" w:type="dxa"/>
            <w:shd w:val="clear" w:color="auto" w:fill="auto"/>
            <w:vAlign w:val="center"/>
          </w:tcPr>
          <w:p w14:paraId="5869BDB1" w14:textId="3F9C79D5"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hint="eastAsia"/>
                <w:szCs w:val="21"/>
              </w:rPr>
              <w:t>总法律顾问</w:t>
            </w:r>
          </w:p>
        </w:tc>
        <w:tc>
          <w:tcPr>
            <w:tcW w:w="1257" w:type="dxa"/>
            <w:shd w:val="clear" w:color="auto" w:fill="auto"/>
            <w:vAlign w:val="center"/>
          </w:tcPr>
          <w:p w14:paraId="6B9F0AF0" w14:textId="5DA44991"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10.00</w:t>
            </w:r>
          </w:p>
        </w:tc>
        <w:tc>
          <w:tcPr>
            <w:tcW w:w="1836" w:type="dxa"/>
            <w:shd w:val="clear" w:color="auto" w:fill="auto"/>
            <w:vAlign w:val="center"/>
          </w:tcPr>
          <w:p w14:paraId="4F7378A5" w14:textId="61289C00"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1.25%</w:t>
            </w:r>
          </w:p>
        </w:tc>
        <w:tc>
          <w:tcPr>
            <w:tcW w:w="1566" w:type="dxa"/>
            <w:shd w:val="clear" w:color="auto" w:fill="auto"/>
            <w:vAlign w:val="center"/>
          </w:tcPr>
          <w:p w14:paraId="1BE83BAB" w14:textId="02190F62"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0.02%</w:t>
            </w:r>
          </w:p>
        </w:tc>
      </w:tr>
      <w:tr w:rsidR="00815947" w:rsidRPr="006C21D0" w14:paraId="6F081470" w14:textId="77777777" w:rsidTr="001C2109">
        <w:trPr>
          <w:trHeight w:val="397"/>
          <w:tblHeader/>
          <w:jc w:val="center"/>
        </w:trPr>
        <w:tc>
          <w:tcPr>
            <w:tcW w:w="748" w:type="dxa"/>
            <w:shd w:val="clear" w:color="auto" w:fill="auto"/>
            <w:vAlign w:val="center"/>
          </w:tcPr>
          <w:p w14:paraId="0BF945BB" w14:textId="5C7D030A"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5</w:t>
            </w:r>
          </w:p>
        </w:tc>
        <w:tc>
          <w:tcPr>
            <w:tcW w:w="850" w:type="dxa"/>
            <w:shd w:val="clear" w:color="auto" w:fill="auto"/>
            <w:vAlign w:val="center"/>
          </w:tcPr>
          <w:p w14:paraId="74F4C17D" w14:textId="3AF754F1"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hint="eastAsia"/>
                <w:szCs w:val="21"/>
              </w:rPr>
              <w:t>栾杰</w:t>
            </w:r>
          </w:p>
        </w:tc>
        <w:tc>
          <w:tcPr>
            <w:tcW w:w="1843" w:type="dxa"/>
            <w:shd w:val="clear" w:color="auto" w:fill="auto"/>
            <w:vAlign w:val="center"/>
          </w:tcPr>
          <w:p w14:paraId="6CAFDF34" w14:textId="52F80F29"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hint="eastAsia"/>
                <w:szCs w:val="21"/>
              </w:rPr>
              <w:t>董事会秘书</w:t>
            </w:r>
          </w:p>
        </w:tc>
        <w:tc>
          <w:tcPr>
            <w:tcW w:w="1257" w:type="dxa"/>
            <w:shd w:val="clear" w:color="auto" w:fill="auto"/>
            <w:vAlign w:val="center"/>
          </w:tcPr>
          <w:p w14:paraId="3212C567" w14:textId="3E714A40"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10.00</w:t>
            </w:r>
          </w:p>
        </w:tc>
        <w:tc>
          <w:tcPr>
            <w:tcW w:w="1836" w:type="dxa"/>
            <w:shd w:val="clear" w:color="auto" w:fill="auto"/>
            <w:vAlign w:val="center"/>
          </w:tcPr>
          <w:p w14:paraId="152BCF78" w14:textId="267B9793"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1.25%</w:t>
            </w:r>
          </w:p>
        </w:tc>
        <w:tc>
          <w:tcPr>
            <w:tcW w:w="1566" w:type="dxa"/>
            <w:shd w:val="clear" w:color="auto" w:fill="auto"/>
            <w:vAlign w:val="center"/>
          </w:tcPr>
          <w:p w14:paraId="4CC2FA45" w14:textId="3F456F62"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0.02%</w:t>
            </w:r>
          </w:p>
        </w:tc>
      </w:tr>
      <w:tr w:rsidR="00815947" w:rsidRPr="006C21D0" w14:paraId="1917EDA3" w14:textId="77777777" w:rsidTr="001C2109">
        <w:trPr>
          <w:trHeight w:val="397"/>
          <w:tblHeader/>
          <w:jc w:val="center"/>
        </w:trPr>
        <w:tc>
          <w:tcPr>
            <w:tcW w:w="3441" w:type="dxa"/>
            <w:gridSpan w:val="3"/>
            <w:shd w:val="clear" w:color="auto" w:fill="auto"/>
            <w:vAlign w:val="center"/>
          </w:tcPr>
          <w:p w14:paraId="2404F1B1" w14:textId="6238E1F4" w:rsidR="00815947" w:rsidRPr="006C21D0" w:rsidRDefault="00815947" w:rsidP="00815947">
            <w:pPr>
              <w:widowControl/>
              <w:jc w:val="center"/>
              <w:rPr>
                <w:rFonts w:ascii="Times New Roman" w:eastAsia="宋体" w:hAnsi="Times New Roman" w:cs="Times New Roman"/>
                <w:szCs w:val="21"/>
              </w:rPr>
            </w:pPr>
            <w:r w:rsidRPr="006C21D0">
              <w:rPr>
                <w:rFonts w:ascii="Times New Roman" w:eastAsia="宋体" w:hAnsi="Times New Roman" w:cs="Times New Roman"/>
                <w:szCs w:val="21"/>
              </w:rPr>
              <w:t>其他核心骨干员工（</w:t>
            </w:r>
            <w:r w:rsidRPr="006C21D0">
              <w:rPr>
                <w:rFonts w:ascii="Times New Roman" w:eastAsia="宋体" w:hAnsi="Times New Roman" w:cs="Times New Roman"/>
                <w:szCs w:val="21"/>
              </w:rPr>
              <w:t>12</w:t>
            </w:r>
            <w:r>
              <w:rPr>
                <w:rFonts w:ascii="Times New Roman" w:eastAsia="宋体" w:hAnsi="Times New Roman" w:cs="Times New Roman"/>
                <w:szCs w:val="21"/>
              </w:rPr>
              <w:t>6</w:t>
            </w:r>
            <w:r w:rsidRPr="006C21D0">
              <w:rPr>
                <w:rFonts w:ascii="Times New Roman" w:eastAsia="宋体" w:hAnsi="Times New Roman" w:cs="Times New Roman"/>
                <w:szCs w:val="21"/>
              </w:rPr>
              <w:t>人）</w:t>
            </w:r>
          </w:p>
        </w:tc>
        <w:tc>
          <w:tcPr>
            <w:tcW w:w="1257" w:type="dxa"/>
            <w:shd w:val="clear" w:color="auto" w:fill="auto"/>
            <w:vAlign w:val="center"/>
          </w:tcPr>
          <w:p w14:paraId="6CB8E771" w14:textId="45DD43BA"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583.44</w:t>
            </w:r>
          </w:p>
        </w:tc>
        <w:tc>
          <w:tcPr>
            <w:tcW w:w="1836" w:type="dxa"/>
            <w:shd w:val="clear" w:color="auto" w:fill="auto"/>
            <w:vAlign w:val="center"/>
          </w:tcPr>
          <w:p w14:paraId="0C93D995" w14:textId="08A30B1D"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73.11%</w:t>
            </w:r>
          </w:p>
        </w:tc>
        <w:tc>
          <w:tcPr>
            <w:tcW w:w="1566" w:type="dxa"/>
            <w:shd w:val="clear" w:color="auto" w:fill="auto"/>
            <w:vAlign w:val="center"/>
          </w:tcPr>
          <w:p w14:paraId="1F0EE29A" w14:textId="527A1729"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1.08%</w:t>
            </w:r>
          </w:p>
        </w:tc>
      </w:tr>
      <w:tr w:rsidR="00815947" w:rsidRPr="006C21D0" w14:paraId="5E878FE3" w14:textId="77777777" w:rsidTr="001C2109">
        <w:trPr>
          <w:trHeight w:val="397"/>
          <w:tblHeader/>
          <w:jc w:val="center"/>
        </w:trPr>
        <w:tc>
          <w:tcPr>
            <w:tcW w:w="3441" w:type="dxa"/>
            <w:gridSpan w:val="3"/>
            <w:shd w:val="clear" w:color="auto" w:fill="auto"/>
            <w:vAlign w:val="center"/>
          </w:tcPr>
          <w:p w14:paraId="460448D3" w14:textId="4F496EB3" w:rsidR="00815947" w:rsidRPr="006C21D0" w:rsidRDefault="00815947" w:rsidP="00815947">
            <w:pPr>
              <w:widowControl/>
              <w:jc w:val="center"/>
              <w:rPr>
                <w:rFonts w:ascii="Times New Roman" w:eastAsia="宋体" w:hAnsi="Times New Roman" w:cs="Times New Roman"/>
                <w:szCs w:val="21"/>
              </w:rPr>
            </w:pPr>
            <w:r w:rsidRPr="006C21D0">
              <w:rPr>
                <w:rFonts w:ascii="Times New Roman" w:eastAsia="宋体" w:hAnsi="Times New Roman" w:cs="Times New Roman"/>
                <w:szCs w:val="21"/>
              </w:rPr>
              <w:t>首次授予合计（</w:t>
            </w:r>
            <w:r w:rsidRPr="006C21D0">
              <w:rPr>
                <w:rFonts w:ascii="Times New Roman" w:eastAsia="宋体" w:hAnsi="Times New Roman" w:cs="Times New Roman"/>
                <w:szCs w:val="21"/>
              </w:rPr>
              <w:t>13</w:t>
            </w:r>
            <w:r>
              <w:rPr>
                <w:rFonts w:ascii="Times New Roman" w:eastAsia="宋体" w:hAnsi="Times New Roman" w:cs="Times New Roman"/>
                <w:szCs w:val="21"/>
              </w:rPr>
              <w:t>1</w:t>
            </w:r>
            <w:r w:rsidRPr="006C21D0">
              <w:rPr>
                <w:rFonts w:ascii="Times New Roman" w:eastAsia="宋体" w:hAnsi="Times New Roman" w:cs="Times New Roman"/>
                <w:szCs w:val="21"/>
              </w:rPr>
              <w:t>人）</w:t>
            </w:r>
          </w:p>
        </w:tc>
        <w:tc>
          <w:tcPr>
            <w:tcW w:w="1257" w:type="dxa"/>
            <w:shd w:val="clear" w:color="auto" w:fill="auto"/>
            <w:vAlign w:val="center"/>
          </w:tcPr>
          <w:p w14:paraId="2D6AB2DA" w14:textId="512FCC3E"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638.44</w:t>
            </w:r>
          </w:p>
        </w:tc>
        <w:tc>
          <w:tcPr>
            <w:tcW w:w="1836" w:type="dxa"/>
            <w:shd w:val="clear" w:color="auto" w:fill="auto"/>
            <w:vAlign w:val="center"/>
          </w:tcPr>
          <w:p w14:paraId="715C13C2" w14:textId="79F126D0"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80.00%</w:t>
            </w:r>
          </w:p>
        </w:tc>
        <w:tc>
          <w:tcPr>
            <w:tcW w:w="1566" w:type="dxa"/>
            <w:shd w:val="clear" w:color="auto" w:fill="auto"/>
            <w:vAlign w:val="center"/>
          </w:tcPr>
          <w:p w14:paraId="746EED03" w14:textId="292DAF43"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1.18%</w:t>
            </w:r>
          </w:p>
        </w:tc>
      </w:tr>
      <w:tr w:rsidR="00815947" w:rsidRPr="006C21D0" w14:paraId="6BAA2D2F" w14:textId="77777777" w:rsidTr="001C2109">
        <w:trPr>
          <w:trHeight w:val="397"/>
          <w:tblHeader/>
          <w:jc w:val="center"/>
        </w:trPr>
        <w:tc>
          <w:tcPr>
            <w:tcW w:w="3441" w:type="dxa"/>
            <w:gridSpan w:val="3"/>
            <w:shd w:val="clear" w:color="auto" w:fill="auto"/>
            <w:vAlign w:val="center"/>
          </w:tcPr>
          <w:p w14:paraId="11A7E4CA" w14:textId="77777777" w:rsidR="00815947" w:rsidRPr="006C21D0" w:rsidRDefault="00815947" w:rsidP="00815947">
            <w:pPr>
              <w:widowControl/>
              <w:jc w:val="center"/>
              <w:rPr>
                <w:rFonts w:ascii="Times New Roman" w:eastAsia="宋体" w:hAnsi="Times New Roman" w:cs="Times New Roman"/>
                <w:szCs w:val="21"/>
              </w:rPr>
            </w:pPr>
            <w:r w:rsidRPr="006C21D0">
              <w:rPr>
                <w:rFonts w:ascii="Times New Roman" w:eastAsia="宋体" w:hAnsi="Times New Roman" w:cs="Times New Roman"/>
                <w:szCs w:val="21"/>
              </w:rPr>
              <w:t>预留（</w:t>
            </w:r>
            <w:r w:rsidRPr="006C21D0">
              <w:rPr>
                <w:rFonts w:ascii="Times New Roman" w:eastAsia="宋体" w:hAnsi="Times New Roman" w:cs="Times New Roman"/>
                <w:szCs w:val="21"/>
              </w:rPr>
              <w:t>30</w:t>
            </w:r>
            <w:r w:rsidRPr="006C21D0">
              <w:rPr>
                <w:rFonts w:ascii="Times New Roman" w:eastAsia="宋体" w:hAnsi="Times New Roman" w:cs="Times New Roman"/>
                <w:szCs w:val="21"/>
              </w:rPr>
              <w:t>人）</w:t>
            </w:r>
          </w:p>
        </w:tc>
        <w:tc>
          <w:tcPr>
            <w:tcW w:w="1257" w:type="dxa"/>
            <w:shd w:val="clear" w:color="auto" w:fill="auto"/>
            <w:vAlign w:val="center"/>
          </w:tcPr>
          <w:p w14:paraId="7100CD61" w14:textId="77C117B7"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159.61</w:t>
            </w:r>
          </w:p>
        </w:tc>
        <w:tc>
          <w:tcPr>
            <w:tcW w:w="1836" w:type="dxa"/>
            <w:shd w:val="clear" w:color="auto" w:fill="auto"/>
            <w:vAlign w:val="center"/>
          </w:tcPr>
          <w:p w14:paraId="46D404B0" w14:textId="37E72590"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20.00%</w:t>
            </w:r>
          </w:p>
        </w:tc>
        <w:tc>
          <w:tcPr>
            <w:tcW w:w="1566" w:type="dxa"/>
            <w:shd w:val="clear" w:color="auto" w:fill="auto"/>
            <w:vAlign w:val="center"/>
          </w:tcPr>
          <w:p w14:paraId="4EC4B6EB" w14:textId="3976442D"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0.29%</w:t>
            </w:r>
          </w:p>
        </w:tc>
      </w:tr>
      <w:tr w:rsidR="00815947" w:rsidRPr="006C21D0" w14:paraId="2012FDC5" w14:textId="77777777" w:rsidTr="001C2109">
        <w:trPr>
          <w:trHeight w:val="397"/>
          <w:tblHeader/>
          <w:jc w:val="center"/>
        </w:trPr>
        <w:tc>
          <w:tcPr>
            <w:tcW w:w="3441" w:type="dxa"/>
            <w:gridSpan w:val="3"/>
            <w:shd w:val="clear" w:color="auto" w:fill="auto"/>
            <w:vAlign w:val="center"/>
          </w:tcPr>
          <w:p w14:paraId="7A945FC7" w14:textId="00BC9CFB" w:rsidR="00815947" w:rsidRPr="006C21D0" w:rsidRDefault="00815947" w:rsidP="00815947">
            <w:pPr>
              <w:widowControl/>
              <w:jc w:val="center"/>
              <w:rPr>
                <w:rFonts w:ascii="Times New Roman" w:eastAsia="宋体" w:hAnsi="Times New Roman" w:cs="Times New Roman"/>
                <w:szCs w:val="21"/>
              </w:rPr>
            </w:pPr>
            <w:r w:rsidRPr="006C21D0">
              <w:rPr>
                <w:rFonts w:ascii="Times New Roman" w:eastAsia="宋体" w:hAnsi="Times New Roman" w:cs="Times New Roman"/>
                <w:szCs w:val="21"/>
              </w:rPr>
              <w:t>合计</w:t>
            </w:r>
            <w:r w:rsidRPr="006C21D0">
              <w:rPr>
                <w:rFonts w:ascii="Times New Roman" w:eastAsia="宋体" w:hAnsi="Times New Roman" w:cs="Times New Roman"/>
                <w:szCs w:val="21"/>
              </w:rPr>
              <w:t>(16</w:t>
            </w:r>
            <w:r>
              <w:rPr>
                <w:rFonts w:ascii="Times New Roman" w:eastAsia="宋体" w:hAnsi="Times New Roman" w:cs="Times New Roman"/>
                <w:szCs w:val="21"/>
              </w:rPr>
              <w:t>1</w:t>
            </w:r>
            <w:r w:rsidRPr="006C21D0">
              <w:rPr>
                <w:rFonts w:ascii="Times New Roman" w:eastAsia="宋体" w:hAnsi="Times New Roman" w:cs="Times New Roman"/>
                <w:szCs w:val="21"/>
              </w:rPr>
              <w:t>人</w:t>
            </w:r>
            <w:r w:rsidRPr="006C21D0">
              <w:rPr>
                <w:rFonts w:ascii="Times New Roman" w:eastAsia="宋体" w:hAnsi="Times New Roman" w:cs="Times New Roman"/>
                <w:szCs w:val="21"/>
              </w:rPr>
              <w:t>)</w:t>
            </w:r>
          </w:p>
        </w:tc>
        <w:tc>
          <w:tcPr>
            <w:tcW w:w="1257" w:type="dxa"/>
            <w:shd w:val="clear" w:color="auto" w:fill="auto"/>
            <w:vAlign w:val="center"/>
          </w:tcPr>
          <w:p w14:paraId="292B514D" w14:textId="029E0CF4"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798.05</w:t>
            </w:r>
          </w:p>
        </w:tc>
        <w:tc>
          <w:tcPr>
            <w:tcW w:w="1836" w:type="dxa"/>
            <w:shd w:val="clear" w:color="auto" w:fill="auto"/>
            <w:vAlign w:val="center"/>
          </w:tcPr>
          <w:p w14:paraId="7DDAC21F" w14:textId="7A08B2D7"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100%</w:t>
            </w:r>
          </w:p>
        </w:tc>
        <w:tc>
          <w:tcPr>
            <w:tcW w:w="1566" w:type="dxa"/>
            <w:shd w:val="clear" w:color="auto" w:fill="auto"/>
            <w:vAlign w:val="center"/>
          </w:tcPr>
          <w:p w14:paraId="4C562695" w14:textId="3B63E2D0" w:rsidR="00815947" w:rsidRPr="006C21D0" w:rsidRDefault="00815947" w:rsidP="00815947">
            <w:pPr>
              <w:widowControl/>
              <w:jc w:val="center"/>
              <w:rPr>
                <w:rFonts w:ascii="Times New Roman" w:eastAsia="宋体" w:hAnsi="Times New Roman" w:cs="Times New Roman"/>
                <w:szCs w:val="21"/>
              </w:rPr>
            </w:pPr>
            <w:r w:rsidRPr="00815947">
              <w:rPr>
                <w:rFonts w:ascii="Times New Roman" w:eastAsia="宋体" w:hAnsi="Times New Roman" w:cs="Times New Roman"/>
                <w:szCs w:val="21"/>
              </w:rPr>
              <w:t>1.47%</w:t>
            </w:r>
          </w:p>
        </w:tc>
      </w:tr>
    </w:tbl>
    <w:p w14:paraId="3314F3D3" w14:textId="5BC8B126" w:rsidR="001C2109" w:rsidRPr="001C2109" w:rsidRDefault="001C2109" w:rsidP="001C2109">
      <w:pPr>
        <w:spacing w:line="360" w:lineRule="auto"/>
        <w:ind w:firstLineChars="200" w:firstLine="420"/>
        <w:rPr>
          <w:rFonts w:ascii="Times New Roman" w:eastAsia="宋体" w:hAnsi="Times New Roman" w:cs="Times New Roman"/>
          <w:szCs w:val="21"/>
          <w:lang w:eastAsia="zh-Hans"/>
        </w:rPr>
      </w:pPr>
      <w:r w:rsidRPr="001C2109">
        <w:rPr>
          <w:rFonts w:ascii="Times New Roman" w:eastAsia="宋体" w:hAnsi="Times New Roman" w:cs="Times New Roman"/>
          <w:szCs w:val="21"/>
          <w:lang w:eastAsia="zh-Hans"/>
        </w:rPr>
        <w:t>注：</w:t>
      </w:r>
      <w:r w:rsidR="00E13C0D" w:rsidRPr="00E13C0D">
        <w:rPr>
          <w:rFonts w:ascii="Times New Roman" w:eastAsia="宋体" w:hAnsi="Times New Roman" w:cs="Times New Roman"/>
          <w:szCs w:val="21"/>
          <w:lang w:eastAsia="zh-Hans"/>
        </w:rPr>
        <w:t>1.</w:t>
      </w:r>
      <w:r w:rsidR="00E13C0D" w:rsidRPr="00E13C0D">
        <w:rPr>
          <w:rFonts w:ascii="Times New Roman" w:eastAsia="宋体" w:hAnsi="Times New Roman" w:cs="Times New Roman"/>
          <w:szCs w:val="21"/>
          <w:lang w:eastAsia="zh-Hans"/>
        </w:rPr>
        <w:t>本计划激励对象未参与两个或两个以上上市公司股权激励计划，激励对象中没有持有公司</w:t>
      </w:r>
      <w:r w:rsidR="00E13C0D" w:rsidRPr="00E13C0D">
        <w:rPr>
          <w:rFonts w:ascii="Times New Roman" w:eastAsia="宋体" w:hAnsi="Times New Roman" w:cs="Times New Roman"/>
          <w:szCs w:val="21"/>
          <w:lang w:eastAsia="zh-Hans"/>
        </w:rPr>
        <w:t>5%</w:t>
      </w:r>
      <w:r w:rsidR="00E13C0D" w:rsidRPr="00E13C0D">
        <w:rPr>
          <w:rFonts w:ascii="Times New Roman" w:eastAsia="宋体" w:hAnsi="Times New Roman" w:cs="Times New Roman"/>
          <w:szCs w:val="21"/>
          <w:lang w:eastAsia="zh-Hans"/>
        </w:rPr>
        <w:t>以上股权的主要股东或实际控制人及其配偶、父母、子女</w:t>
      </w:r>
      <w:r w:rsidRPr="001C2109">
        <w:rPr>
          <w:rFonts w:ascii="Times New Roman" w:eastAsia="宋体" w:hAnsi="Times New Roman" w:cs="Times New Roman"/>
          <w:szCs w:val="21"/>
          <w:lang w:eastAsia="zh-Hans"/>
        </w:rPr>
        <w:t>；</w:t>
      </w:r>
    </w:p>
    <w:p w14:paraId="13546557" w14:textId="01A7DAFA" w:rsidR="00E13C0D" w:rsidRDefault="00E13C0D" w:rsidP="001C2109">
      <w:pPr>
        <w:spacing w:line="360" w:lineRule="auto"/>
        <w:ind w:firstLineChars="200" w:firstLine="420"/>
        <w:rPr>
          <w:rFonts w:ascii="Times New Roman" w:eastAsia="宋体" w:hAnsi="Times New Roman" w:cs="Times New Roman"/>
          <w:szCs w:val="21"/>
          <w:lang w:eastAsia="zh-Hans"/>
        </w:rPr>
      </w:pPr>
      <w:r>
        <w:rPr>
          <w:rFonts w:ascii="Times New Roman" w:eastAsia="宋体" w:hAnsi="Times New Roman" w:cs="Times New Roman" w:hint="eastAsia"/>
          <w:szCs w:val="21"/>
          <w:lang w:eastAsia="zh-Hans"/>
        </w:rPr>
        <w:t>2</w:t>
      </w:r>
      <w:r>
        <w:rPr>
          <w:rFonts w:ascii="Times New Roman" w:eastAsia="宋体" w:hAnsi="Times New Roman" w:cs="Times New Roman"/>
          <w:szCs w:val="21"/>
          <w:lang w:eastAsia="zh-Hans"/>
        </w:rPr>
        <w:t>.</w:t>
      </w:r>
      <w:r w:rsidRPr="00E13C0D">
        <w:rPr>
          <w:rFonts w:ascii="Times New Roman" w:eastAsia="宋体" w:hAnsi="Times New Roman" w:cs="Times New Roman" w:hint="eastAsia"/>
          <w:szCs w:val="21"/>
          <w:lang w:eastAsia="zh-Hans"/>
        </w:rPr>
        <w:t>上述任何一名激励对象通过全部有效的股权激励计划获授的公司股票均未超过公司总股本的</w:t>
      </w:r>
      <w:r w:rsidRPr="00E13C0D">
        <w:rPr>
          <w:rFonts w:ascii="Times New Roman" w:eastAsia="宋体" w:hAnsi="Times New Roman" w:cs="Times New Roman"/>
          <w:szCs w:val="21"/>
          <w:lang w:eastAsia="zh-Hans"/>
        </w:rPr>
        <w:t>1%</w:t>
      </w:r>
      <w:r w:rsidRPr="00E13C0D">
        <w:rPr>
          <w:rFonts w:ascii="Times New Roman" w:eastAsia="宋体" w:hAnsi="Times New Roman" w:cs="Times New Roman"/>
          <w:szCs w:val="21"/>
          <w:lang w:eastAsia="zh-Hans"/>
        </w:rPr>
        <w:t>。上述任何一名激励对象在过去</w:t>
      </w:r>
      <w:r w:rsidRPr="00E13C0D">
        <w:rPr>
          <w:rFonts w:ascii="Times New Roman" w:eastAsia="宋体" w:hAnsi="Times New Roman" w:cs="Times New Roman"/>
          <w:szCs w:val="21"/>
          <w:lang w:eastAsia="zh-Hans"/>
        </w:rPr>
        <w:t>12</w:t>
      </w:r>
      <w:r w:rsidRPr="00E13C0D">
        <w:rPr>
          <w:rFonts w:ascii="Times New Roman" w:eastAsia="宋体" w:hAnsi="Times New Roman" w:cs="Times New Roman"/>
          <w:szCs w:val="21"/>
          <w:lang w:eastAsia="zh-Hans"/>
        </w:rPr>
        <w:t>个月内获授的公司股票未超过本计划批准当日公司已发行</w:t>
      </w:r>
      <w:r w:rsidRPr="00E13C0D">
        <w:rPr>
          <w:rFonts w:ascii="Times New Roman" w:eastAsia="宋体" w:hAnsi="Times New Roman" w:cs="Times New Roman"/>
          <w:szCs w:val="21"/>
          <w:lang w:eastAsia="zh-Hans"/>
        </w:rPr>
        <w:t>A</w:t>
      </w:r>
      <w:r w:rsidRPr="00E13C0D">
        <w:rPr>
          <w:rFonts w:ascii="Times New Roman" w:eastAsia="宋体" w:hAnsi="Times New Roman" w:cs="Times New Roman"/>
          <w:szCs w:val="21"/>
          <w:lang w:eastAsia="zh-Hans"/>
        </w:rPr>
        <w:t>股普通股的</w:t>
      </w:r>
      <w:r w:rsidRPr="00E13C0D">
        <w:rPr>
          <w:rFonts w:ascii="Times New Roman" w:eastAsia="宋体" w:hAnsi="Times New Roman" w:cs="Times New Roman"/>
          <w:szCs w:val="21"/>
          <w:lang w:eastAsia="zh-Hans"/>
        </w:rPr>
        <w:t>1%</w:t>
      </w:r>
      <w:r w:rsidRPr="00E13C0D">
        <w:rPr>
          <w:rFonts w:ascii="Times New Roman" w:eastAsia="宋体" w:hAnsi="Times New Roman" w:cs="Times New Roman"/>
          <w:szCs w:val="21"/>
          <w:lang w:eastAsia="zh-Hans"/>
        </w:rPr>
        <w:t>。公司全部有效的激励计划所涉及的标的股票总数累计不超过股权激励计划经批准当日公司已发行</w:t>
      </w:r>
      <w:r w:rsidRPr="00E13C0D">
        <w:rPr>
          <w:rFonts w:ascii="Times New Roman" w:eastAsia="宋体" w:hAnsi="Times New Roman" w:cs="Times New Roman"/>
          <w:szCs w:val="21"/>
          <w:lang w:eastAsia="zh-Hans"/>
        </w:rPr>
        <w:t>A</w:t>
      </w:r>
      <w:r w:rsidRPr="00E13C0D">
        <w:rPr>
          <w:rFonts w:ascii="Times New Roman" w:eastAsia="宋体" w:hAnsi="Times New Roman" w:cs="Times New Roman"/>
          <w:szCs w:val="21"/>
          <w:lang w:eastAsia="zh-Hans"/>
        </w:rPr>
        <w:t>股普通股的</w:t>
      </w:r>
      <w:r w:rsidRPr="00E13C0D">
        <w:rPr>
          <w:rFonts w:ascii="Times New Roman" w:eastAsia="宋体" w:hAnsi="Times New Roman" w:cs="Times New Roman"/>
          <w:szCs w:val="21"/>
          <w:lang w:eastAsia="zh-Hans"/>
        </w:rPr>
        <w:t>10%</w:t>
      </w:r>
      <w:r>
        <w:rPr>
          <w:rFonts w:ascii="Times New Roman" w:eastAsia="宋体" w:hAnsi="Times New Roman" w:cs="Times New Roman" w:hint="eastAsia"/>
          <w:szCs w:val="21"/>
          <w:lang w:eastAsia="zh-Hans"/>
        </w:rPr>
        <w:t>；</w:t>
      </w:r>
    </w:p>
    <w:p w14:paraId="45DAB154" w14:textId="627E0241" w:rsidR="001C2109" w:rsidRPr="001C2109" w:rsidRDefault="00E13C0D" w:rsidP="001C2109">
      <w:pPr>
        <w:spacing w:line="360" w:lineRule="auto"/>
        <w:ind w:firstLineChars="200" w:firstLine="420"/>
        <w:rPr>
          <w:rFonts w:ascii="Times New Roman" w:eastAsia="宋体" w:hAnsi="Times New Roman" w:cs="Times New Roman"/>
          <w:szCs w:val="21"/>
          <w:lang w:eastAsia="zh-Hans"/>
        </w:rPr>
      </w:pPr>
      <w:r w:rsidRPr="009E6C80">
        <w:rPr>
          <w:rFonts w:ascii="Times New Roman" w:eastAsia="宋体" w:hAnsi="Times New Roman" w:cs="Times New Roman"/>
          <w:szCs w:val="21"/>
          <w:lang w:eastAsia="zh-Hans"/>
        </w:rPr>
        <w:t>3.</w:t>
      </w:r>
      <w:r w:rsidRPr="00E13C0D">
        <w:rPr>
          <w:rFonts w:ascii="Times New Roman" w:eastAsia="宋体" w:hAnsi="Times New Roman" w:cs="Times New Roman" w:hint="eastAsia"/>
          <w:szCs w:val="21"/>
          <w:lang w:eastAsia="zh-Hans"/>
        </w:rPr>
        <w:t>董事、高级管理人员的权益授予价值，按照不高于授予时薪酬总水平（含权益授予价值）的</w:t>
      </w:r>
      <w:r w:rsidRPr="00E13C0D">
        <w:rPr>
          <w:rFonts w:ascii="Times New Roman" w:eastAsia="宋体" w:hAnsi="Times New Roman" w:cs="Times New Roman"/>
          <w:szCs w:val="21"/>
          <w:lang w:eastAsia="zh-Hans"/>
        </w:rPr>
        <w:t>40%</w:t>
      </w:r>
      <w:r w:rsidRPr="00E13C0D">
        <w:rPr>
          <w:rFonts w:ascii="Times New Roman" w:eastAsia="宋体" w:hAnsi="Times New Roman" w:cs="Times New Roman"/>
          <w:szCs w:val="21"/>
          <w:lang w:eastAsia="zh-Hans"/>
        </w:rPr>
        <w:t>确定，管理、技术和业务骨干等其他激励对象的权益授予价值，由上市公司董事会合理确定。本计划有效期内相关政策发生调整的，董事会可以根据相关机构规定的调整而修订本条款</w:t>
      </w:r>
      <w:r w:rsidR="001C2109" w:rsidRPr="001C2109">
        <w:rPr>
          <w:rFonts w:ascii="Times New Roman" w:eastAsia="宋体" w:hAnsi="Times New Roman" w:cs="Times New Roman"/>
          <w:szCs w:val="21"/>
          <w:lang w:eastAsia="zh-Hans"/>
        </w:rPr>
        <w:t>。</w:t>
      </w:r>
    </w:p>
    <w:p w14:paraId="35D016D2" w14:textId="28E42CC5" w:rsidR="001C2109" w:rsidRPr="009E6C80" w:rsidRDefault="00E13C0D" w:rsidP="009E6C80">
      <w:pPr>
        <w:spacing w:line="360" w:lineRule="auto"/>
        <w:ind w:firstLineChars="200" w:firstLine="420"/>
        <w:rPr>
          <w:rFonts w:ascii="Times New Roman" w:eastAsia="宋体" w:hAnsi="Times New Roman" w:cs="Times New Roman"/>
          <w:szCs w:val="21"/>
          <w:lang w:eastAsia="zh-Hans"/>
        </w:rPr>
      </w:pPr>
      <w:r>
        <w:rPr>
          <w:rFonts w:ascii="Times New Roman" w:eastAsia="宋体" w:hAnsi="Times New Roman" w:cs="Times New Roman"/>
          <w:szCs w:val="21"/>
          <w:lang w:eastAsia="zh-Hans"/>
        </w:rPr>
        <w:t>4</w:t>
      </w:r>
      <w:r w:rsidR="001C2109" w:rsidRPr="001C2109">
        <w:rPr>
          <w:rFonts w:ascii="Times New Roman" w:eastAsia="宋体" w:hAnsi="Times New Roman" w:cs="Times New Roman"/>
          <w:szCs w:val="21"/>
          <w:lang w:eastAsia="zh-Hans"/>
        </w:rPr>
        <w:t>.</w:t>
      </w:r>
      <w:r w:rsidRPr="00E13C0D">
        <w:rPr>
          <w:rFonts w:ascii="Times New Roman" w:eastAsia="宋体" w:hAnsi="Times New Roman" w:cs="Times New Roman" w:hint="eastAsia"/>
          <w:szCs w:val="21"/>
          <w:lang w:eastAsia="zh-Hans"/>
        </w:rPr>
        <w:t>任何一名激励对象过去</w:t>
      </w:r>
      <w:r w:rsidRPr="00E13C0D">
        <w:rPr>
          <w:rFonts w:ascii="Times New Roman" w:eastAsia="宋体" w:hAnsi="Times New Roman" w:cs="Times New Roman"/>
          <w:szCs w:val="21"/>
          <w:lang w:eastAsia="zh-Hans"/>
        </w:rPr>
        <w:t>12</w:t>
      </w:r>
      <w:r w:rsidRPr="00E13C0D">
        <w:rPr>
          <w:rFonts w:ascii="Times New Roman" w:eastAsia="宋体" w:hAnsi="Times New Roman" w:cs="Times New Roman"/>
          <w:szCs w:val="21"/>
          <w:lang w:eastAsia="zh-Hans"/>
        </w:rPr>
        <w:t>个月内获授权益所发行及将发行的股份累计不超过本计划经批准当日公司已发行</w:t>
      </w:r>
      <w:r w:rsidRPr="00E13C0D">
        <w:rPr>
          <w:rFonts w:ascii="Times New Roman" w:eastAsia="宋体" w:hAnsi="Times New Roman" w:cs="Times New Roman"/>
          <w:szCs w:val="21"/>
          <w:lang w:eastAsia="zh-Hans"/>
        </w:rPr>
        <w:t>A</w:t>
      </w:r>
      <w:r w:rsidRPr="00E13C0D">
        <w:rPr>
          <w:rFonts w:ascii="Times New Roman" w:eastAsia="宋体" w:hAnsi="Times New Roman" w:cs="Times New Roman"/>
          <w:szCs w:val="21"/>
          <w:lang w:eastAsia="zh-Hans"/>
        </w:rPr>
        <w:t>股普通股总数的</w:t>
      </w:r>
      <w:r w:rsidRPr="00E13C0D">
        <w:rPr>
          <w:rFonts w:ascii="Times New Roman" w:eastAsia="宋体" w:hAnsi="Times New Roman" w:cs="Times New Roman"/>
          <w:szCs w:val="21"/>
          <w:lang w:eastAsia="zh-Hans"/>
        </w:rPr>
        <w:t>0.1%</w:t>
      </w:r>
      <w:r w:rsidR="001C2109" w:rsidRPr="001C2109">
        <w:rPr>
          <w:rFonts w:ascii="Times New Roman" w:eastAsia="宋体" w:hAnsi="Times New Roman" w:cs="Times New Roman"/>
          <w:szCs w:val="21"/>
          <w:lang w:eastAsia="zh-Hans"/>
        </w:rPr>
        <w:t>。</w:t>
      </w:r>
    </w:p>
    <w:p w14:paraId="140ECEB9" w14:textId="3510DF3D" w:rsidR="001C2109" w:rsidRPr="006F5751" w:rsidRDefault="001C2109" w:rsidP="006F5751">
      <w:pPr>
        <w:spacing w:beforeLines="50" w:before="156" w:afterLines="50" w:after="156" w:line="360" w:lineRule="auto"/>
        <w:outlineLvl w:val="1"/>
        <w:rPr>
          <w:rFonts w:ascii="Times New Roman" w:eastAsia="黑体" w:hAnsi="Times New Roman" w:cs="Times New Roman"/>
          <w:color w:val="000000"/>
          <w:sz w:val="30"/>
        </w:rPr>
      </w:pPr>
      <w:bookmarkStart w:id="13" w:name="_Toc130468331"/>
      <w:r w:rsidRPr="006F5751">
        <w:rPr>
          <w:rFonts w:ascii="Times New Roman" w:eastAsia="黑体" w:hAnsi="Times New Roman" w:cs="Times New Roman" w:hint="eastAsia"/>
          <w:color w:val="000000"/>
          <w:sz w:val="30"/>
        </w:rPr>
        <w:t>四</w:t>
      </w:r>
      <w:r w:rsidR="00C75335">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限制性股票的有效期、授予日及授予后相关时间安排</w:t>
      </w:r>
      <w:bookmarkEnd w:id="13"/>
    </w:p>
    <w:p w14:paraId="3193064A" w14:textId="72713C1F" w:rsidR="001C2109" w:rsidRPr="00C75335"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14" w:name="_Toc119001419"/>
      <w:bookmarkStart w:id="15" w:name="_Toc130468332"/>
      <w:r>
        <w:rPr>
          <w:rFonts w:ascii="Times New Roman" w:eastAsia="宋体" w:hAnsi="Times New Roman" w:cs="Times New Roman" w:hint="eastAsia"/>
          <w:b/>
          <w:color w:val="000000"/>
          <w:kern w:val="0"/>
          <w:sz w:val="24"/>
        </w:rPr>
        <w:t>（一）</w:t>
      </w:r>
      <w:r w:rsidR="001C2109" w:rsidRPr="00C75335">
        <w:rPr>
          <w:rFonts w:ascii="Times New Roman" w:eastAsia="宋体" w:hAnsi="Times New Roman" w:cs="Times New Roman"/>
          <w:b/>
          <w:color w:val="000000"/>
          <w:kern w:val="0"/>
          <w:sz w:val="24"/>
        </w:rPr>
        <w:t>本计划的有效期</w:t>
      </w:r>
      <w:bookmarkEnd w:id="14"/>
      <w:bookmarkEnd w:id="15"/>
    </w:p>
    <w:p w14:paraId="4A43E2B2" w14:textId="567069AD" w:rsidR="001C2109" w:rsidRDefault="001C2109"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C2109">
        <w:rPr>
          <w:rFonts w:ascii="Times New Roman" w:eastAsia="宋体" w:hAnsi="Times New Roman" w:cs="Times New Roman"/>
          <w:sz w:val="24"/>
          <w:szCs w:val="24"/>
        </w:rPr>
        <w:t>本激励计划有效期自股东大会通过之日起至激励对象获授的限制性股票全部解除限售或回购之日止，最长不超过</w:t>
      </w:r>
      <w:r w:rsidRPr="001C2109">
        <w:rPr>
          <w:rFonts w:ascii="Times New Roman" w:eastAsia="宋体" w:hAnsi="Times New Roman" w:cs="Times New Roman"/>
          <w:sz w:val="24"/>
          <w:szCs w:val="24"/>
        </w:rPr>
        <w:t>72</w:t>
      </w:r>
      <w:r w:rsidRPr="001C2109">
        <w:rPr>
          <w:rFonts w:ascii="Times New Roman" w:eastAsia="宋体" w:hAnsi="Times New Roman" w:cs="Times New Roman"/>
          <w:sz w:val="24"/>
          <w:szCs w:val="24"/>
        </w:rPr>
        <w:t>个月。</w:t>
      </w:r>
    </w:p>
    <w:p w14:paraId="64BF416B" w14:textId="24A220E5" w:rsidR="001C2109" w:rsidRPr="00C75335"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16" w:name="_Toc119001420"/>
      <w:bookmarkStart w:id="17" w:name="_Toc130468333"/>
      <w:r>
        <w:rPr>
          <w:rFonts w:ascii="Times New Roman" w:eastAsia="宋体" w:hAnsi="Times New Roman" w:cs="Times New Roman" w:hint="eastAsia"/>
          <w:b/>
          <w:color w:val="000000"/>
          <w:kern w:val="0"/>
          <w:sz w:val="24"/>
        </w:rPr>
        <w:t>（二）</w:t>
      </w:r>
      <w:r w:rsidR="001C2109" w:rsidRPr="00C75335">
        <w:rPr>
          <w:rFonts w:ascii="Times New Roman" w:eastAsia="宋体" w:hAnsi="Times New Roman" w:cs="Times New Roman"/>
          <w:b/>
          <w:color w:val="000000"/>
          <w:kern w:val="0"/>
          <w:sz w:val="24"/>
        </w:rPr>
        <w:t>本计划的授予日</w:t>
      </w:r>
      <w:bookmarkEnd w:id="16"/>
      <w:bookmarkEnd w:id="17"/>
    </w:p>
    <w:p w14:paraId="0C48C351" w14:textId="77777777" w:rsidR="00E83AFB" w:rsidRPr="00E83AFB"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授予日由公司董事会在本计划提交公司股东大会以及</w:t>
      </w:r>
      <w:r w:rsidRPr="00E83AFB">
        <w:rPr>
          <w:rFonts w:ascii="Times New Roman" w:eastAsia="宋体" w:hAnsi="Times New Roman" w:cs="Times New Roman"/>
          <w:sz w:val="24"/>
          <w:szCs w:val="24"/>
        </w:rPr>
        <w:t>A</w:t>
      </w:r>
      <w:r w:rsidRPr="00E83AFB">
        <w:rPr>
          <w:rFonts w:ascii="Times New Roman" w:eastAsia="宋体" w:hAnsi="Times New Roman" w:cs="Times New Roman"/>
          <w:sz w:val="24"/>
          <w:szCs w:val="24"/>
        </w:rPr>
        <w:t>股、</w:t>
      </w:r>
      <w:r w:rsidRPr="00E83AFB">
        <w:rPr>
          <w:rFonts w:ascii="Times New Roman" w:eastAsia="宋体" w:hAnsi="Times New Roman" w:cs="Times New Roman"/>
          <w:sz w:val="24"/>
          <w:szCs w:val="24"/>
        </w:rPr>
        <w:t>H</w:t>
      </w:r>
      <w:r w:rsidRPr="00E83AFB">
        <w:rPr>
          <w:rFonts w:ascii="Times New Roman" w:eastAsia="宋体" w:hAnsi="Times New Roman" w:cs="Times New Roman"/>
          <w:sz w:val="24"/>
          <w:szCs w:val="24"/>
        </w:rPr>
        <w:t>股类别股东</w:t>
      </w:r>
      <w:r w:rsidRPr="00E83AFB">
        <w:rPr>
          <w:rFonts w:ascii="Times New Roman" w:eastAsia="宋体" w:hAnsi="Times New Roman" w:cs="Times New Roman"/>
          <w:sz w:val="24"/>
          <w:szCs w:val="24"/>
        </w:rPr>
        <w:lastRenderedPageBreak/>
        <w:t>大会审议通过后确定。自公司股东大会以及</w:t>
      </w:r>
      <w:r w:rsidRPr="00E83AFB">
        <w:rPr>
          <w:rFonts w:ascii="Times New Roman" w:eastAsia="宋体" w:hAnsi="Times New Roman" w:cs="Times New Roman"/>
          <w:sz w:val="24"/>
          <w:szCs w:val="24"/>
        </w:rPr>
        <w:t>A</w:t>
      </w:r>
      <w:r w:rsidRPr="00E83AFB">
        <w:rPr>
          <w:rFonts w:ascii="Times New Roman" w:eastAsia="宋体" w:hAnsi="Times New Roman" w:cs="Times New Roman"/>
          <w:sz w:val="24"/>
          <w:szCs w:val="24"/>
        </w:rPr>
        <w:t>股、</w:t>
      </w:r>
      <w:r w:rsidRPr="00E83AFB">
        <w:rPr>
          <w:rFonts w:ascii="Times New Roman" w:eastAsia="宋体" w:hAnsi="Times New Roman" w:cs="Times New Roman"/>
          <w:sz w:val="24"/>
          <w:szCs w:val="24"/>
        </w:rPr>
        <w:t>H</w:t>
      </w:r>
      <w:r w:rsidRPr="00E83AFB">
        <w:rPr>
          <w:rFonts w:ascii="Times New Roman" w:eastAsia="宋体" w:hAnsi="Times New Roman" w:cs="Times New Roman"/>
          <w:sz w:val="24"/>
          <w:szCs w:val="24"/>
        </w:rPr>
        <w:t>股类别股东大会审议通过本计划且授予条件成就之日起</w:t>
      </w:r>
      <w:r w:rsidRPr="00E83AFB">
        <w:rPr>
          <w:rFonts w:ascii="Times New Roman" w:eastAsia="宋体" w:hAnsi="Times New Roman" w:cs="Times New Roman"/>
          <w:sz w:val="24"/>
          <w:szCs w:val="24"/>
        </w:rPr>
        <w:t>60</w:t>
      </w:r>
      <w:r w:rsidRPr="00E83AFB">
        <w:rPr>
          <w:rFonts w:ascii="Times New Roman" w:eastAsia="宋体" w:hAnsi="Times New Roman" w:cs="Times New Roman"/>
          <w:sz w:val="24"/>
          <w:szCs w:val="24"/>
        </w:rPr>
        <w:t>日内，公司将按相关规定召开董事会对本次授予的激励对象进行授予，并完成登记、公告等相关程序。公司未能在</w:t>
      </w:r>
      <w:r w:rsidRPr="00E83AFB">
        <w:rPr>
          <w:rFonts w:ascii="Times New Roman" w:eastAsia="宋体" w:hAnsi="Times New Roman" w:cs="Times New Roman"/>
          <w:sz w:val="24"/>
          <w:szCs w:val="24"/>
        </w:rPr>
        <w:t>60</w:t>
      </w:r>
      <w:r w:rsidRPr="00E83AFB">
        <w:rPr>
          <w:rFonts w:ascii="Times New Roman" w:eastAsia="宋体" w:hAnsi="Times New Roman" w:cs="Times New Roman"/>
          <w:sz w:val="24"/>
          <w:szCs w:val="24"/>
        </w:rPr>
        <w:t>日内完成上述工作的，终止实施本计划，未授予的限制性股票失效。预留部分须由董事会在本次股权激励计划经公司股东大会以及</w:t>
      </w:r>
      <w:r w:rsidRPr="00E83AFB">
        <w:rPr>
          <w:rFonts w:ascii="Times New Roman" w:eastAsia="宋体" w:hAnsi="Times New Roman" w:cs="Times New Roman"/>
          <w:sz w:val="24"/>
          <w:szCs w:val="24"/>
        </w:rPr>
        <w:t>A</w:t>
      </w:r>
      <w:r w:rsidRPr="00E83AFB">
        <w:rPr>
          <w:rFonts w:ascii="Times New Roman" w:eastAsia="宋体" w:hAnsi="Times New Roman" w:cs="Times New Roman"/>
          <w:sz w:val="24"/>
          <w:szCs w:val="24"/>
        </w:rPr>
        <w:t>股、</w:t>
      </w:r>
      <w:r w:rsidRPr="00E83AFB">
        <w:rPr>
          <w:rFonts w:ascii="Times New Roman" w:eastAsia="宋体" w:hAnsi="Times New Roman" w:cs="Times New Roman"/>
          <w:sz w:val="24"/>
          <w:szCs w:val="24"/>
        </w:rPr>
        <w:t>H</w:t>
      </w:r>
      <w:r w:rsidRPr="00E83AFB">
        <w:rPr>
          <w:rFonts w:ascii="Times New Roman" w:eastAsia="宋体" w:hAnsi="Times New Roman" w:cs="Times New Roman"/>
          <w:sz w:val="24"/>
          <w:szCs w:val="24"/>
        </w:rPr>
        <w:t>股类别股东大会审议通过后的</w:t>
      </w:r>
      <w:r w:rsidRPr="00E83AFB">
        <w:rPr>
          <w:rFonts w:ascii="Times New Roman" w:eastAsia="宋体" w:hAnsi="Times New Roman" w:cs="Times New Roman"/>
          <w:sz w:val="24"/>
          <w:szCs w:val="24"/>
        </w:rPr>
        <w:t>12</w:t>
      </w:r>
      <w:r w:rsidRPr="00E83AFB">
        <w:rPr>
          <w:rFonts w:ascii="Times New Roman" w:eastAsia="宋体" w:hAnsi="Times New Roman" w:cs="Times New Roman"/>
          <w:sz w:val="24"/>
          <w:szCs w:val="24"/>
        </w:rPr>
        <w:t>个月内授出。</w:t>
      </w:r>
    </w:p>
    <w:p w14:paraId="5E799F84" w14:textId="77777777" w:rsidR="00E83AFB" w:rsidRPr="00E83AFB"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授予日必须为交易日，且公司在下列期间不得向激励对象授予限制性股票：</w:t>
      </w:r>
    </w:p>
    <w:p w14:paraId="7AE9616B" w14:textId="7AEB7390" w:rsidR="00E83AFB" w:rsidRPr="00E83AFB"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E83AFB">
        <w:rPr>
          <w:rFonts w:ascii="Times New Roman" w:eastAsia="宋体" w:hAnsi="Times New Roman" w:cs="Times New Roman"/>
          <w:sz w:val="24"/>
          <w:szCs w:val="24"/>
        </w:rPr>
        <w:t>公司在得悉内幕消息后不得授予限制性股票，直至有关消息公告后之交易日为止（包括该日）；尤其是不得在以下较早日期之前一个月内授予限制性股票：</w:t>
      </w:r>
    </w:p>
    <w:p w14:paraId="664B373C" w14:textId="77DCAB2C" w:rsidR="00E83AFB" w:rsidRPr="00E83AFB"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E83AFB">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Pr="00E83AFB">
        <w:rPr>
          <w:rFonts w:ascii="Times New Roman" w:eastAsia="宋体" w:hAnsi="Times New Roman" w:cs="Times New Roman"/>
          <w:sz w:val="24"/>
          <w:szCs w:val="24"/>
        </w:rPr>
        <w:t>董事会为通过公司任何年度、半年度、季度或任何其他中期业绩（不论是否《香港上市规则》所规定者）举行的会议日期（即根据《香港上市规则》最先通知香港联交所将举行的董事会会议日期）；及</w:t>
      </w:r>
    </w:p>
    <w:p w14:paraId="6E92F241" w14:textId="434B9A2E" w:rsidR="00E83AFB" w:rsidRPr="00E83AFB"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E83AFB">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Pr="00E83AFB">
        <w:rPr>
          <w:rFonts w:ascii="Times New Roman" w:eastAsia="宋体" w:hAnsi="Times New Roman" w:cs="Times New Roman"/>
          <w:sz w:val="24"/>
          <w:szCs w:val="24"/>
        </w:rPr>
        <w:t>公司根据《香港上市规则》规定公布年度或半年度业绩的限期，或公布季度或任何其他中期业绩（不论是否《香港上市规则》所规定者）的限期。有关的限制截至公布业绩当日结束。公司延迟公布业绩的期间亦不得授出任何权益；</w:t>
      </w:r>
    </w:p>
    <w:p w14:paraId="16649250" w14:textId="39B1A11C" w:rsidR="00E83AFB" w:rsidRPr="00E83AFB"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E83AFB">
        <w:rPr>
          <w:rFonts w:ascii="Times New Roman" w:eastAsia="宋体" w:hAnsi="Times New Roman" w:cs="Times New Roman"/>
          <w:sz w:val="24"/>
          <w:szCs w:val="24"/>
        </w:rPr>
        <w:t>公司业绩预告、业绩快报公告前</w:t>
      </w:r>
      <w:r w:rsidRPr="00E83AFB">
        <w:rPr>
          <w:rFonts w:ascii="Times New Roman" w:eastAsia="宋体" w:hAnsi="Times New Roman" w:cs="Times New Roman"/>
          <w:sz w:val="24"/>
          <w:szCs w:val="24"/>
        </w:rPr>
        <w:t>10</w:t>
      </w:r>
      <w:r w:rsidRPr="00E83AFB">
        <w:rPr>
          <w:rFonts w:ascii="Times New Roman" w:eastAsia="宋体" w:hAnsi="Times New Roman" w:cs="Times New Roman"/>
          <w:sz w:val="24"/>
          <w:szCs w:val="24"/>
        </w:rPr>
        <w:t>日内；</w:t>
      </w:r>
    </w:p>
    <w:p w14:paraId="2B4DD3B7" w14:textId="6FEC6782" w:rsidR="00E83AFB" w:rsidRPr="00E83AFB"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E83AFB">
        <w:rPr>
          <w:rFonts w:ascii="Times New Roman" w:eastAsia="宋体" w:hAnsi="Times New Roman" w:cs="Times New Roman"/>
          <w:sz w:val="24"/>
          <w:szCs w:val="24"/>
        </w:rPr>
        <w:t>自可能对本公司股票及其衍生品种交易价格产生较大影响的重大事件发生之日或者进入决策程序之日，至依法披露之日；</w:t>
      </w:r>
    </w:p>
    <w:p w14:paraId="63BFE659" w14:textId="15C3A358" w:rsidR="00E83AFB" w:rsidRPr="00E83AFB"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E83AFB">
        <w:rPr>
          <w:rFonts w:ascii="Times New Roman" w:eastAsia="宋体" w:hAnsi="Times New Roman" w:cs="Times New Roman"/>
          <w:sz w:val="24"/>
          <w:szCs w:val="24"/>
        </w:rPr>
        <w:t>中国证监会以及证券交易所和香港联交所规定的其他时间。</w:t>
      </w:r>
    </w:p>
    <w:p w14:paraId="53F4E07D" w14:textId="77777777" w:rsidR="00E83AFB" w:rsidRPr="00E83AFB"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上述公司不得授予限制性股票的期间不计入</w:t>
      </w:r>
      <w:r w:rsidRPr="00E83AFB">
        <w:rPr>
          <w:rFonts w:ascii="Times New Roman" w:eastAsia="宋体" w:hAnsi="Times New Roman" w:cs="Times New Roman"/>
          <w:sz w:val="24"/>
          <w:szCs w:val="24"/>
        </w:rPr>
        <w:t>60</w:t>
      </w:r>
      <w:r w:rsidRPr="00E83AFB">
        <w:rPr>
          <w:rFonts w:ascii="Times New Roman" w:eastAsia="宋体" w:hAnsi="Times New Roman" w:cs="Times New Roman"/>
          <w:sz w:val="24"/>
          <w:szCs w:val="24"/>
        </w:rPr>
        <w:t>日期限之内。如公司董事、高级管理人员作为被激励对象在限制性股票授予前</w:t>
      </w:r>
      <w:r w:rsidRPr="00E83AFB">
        <w:rPr>
          <w:rFonts w:ascii="Times New Roman" w:eastAsia="宋体" w:hAnsi="Times New Roman" w:cs="Times New Roman"/>
          <w:sz w:val="24"/>
          <w:szCs w:val="24"/>
        </w:rPr>
        <w:t>6</w:t>
      </w:r>
      <w:r w:rsidRPr="00E83AFB">
        <w:rPr>
          <w:rFonts w:ascii="Times New Roman" w:eastAsia="宋体" w:hAnsi="Times New Roman" w:cs="Times New Roman"/>
          <w:sz w:val="24"/>
          <w:szCs w:val="24"/>
        </w:rPr>
        <w:t>个月内发生过减持公司股票行为，则按照《证券法》中短线交易的规定自最后一笔减持交易之日起推迟</w:t>
      </w:r>
      <w:r w:rsidRPr="00E83AFB">
        <w:rPr>
          <w:rFonts w:ascii="Times New Roman" w:eastAsia="宋体" w:hAnsi="Times New Roman" w:cs="Times New Roman"/>
          <w:sz w:val="24"/>
          <w:szCs w:val="24"/>
        </w:rPr>
        <w:t>6</w:t>
      </w:r>
      <w:r w:rsidRPr="00E83AFB">
        <w:rPr>
          <w:rFonts w:ascii="Times New Roman" w:eastAsia="宋体" w:hAnsi="Times New Roman" w:cs="Times New Roman"/>
          <w:sz w:val="24"/>
          <w:szCs w:val="24"/>
        </w:rPr>
        <w:t>个月授予其限制性股票。前述推迟的期限不算在</w:t>
      </w:r>
      <w:r w:rsidRPr="00E83AFB">
        <w:rPr>
          <w:rFonts w:ascii="Times New Roman" w:eastAsia="宋体" w:hAnsi="Times New Roman" w:cs="Times New Roman"/>
          <w:sz w:val="24"/>
          <w:szCs w:val="24"/>
        </w:rPr>
        <w:t>60</w:t>
      </w:r>
      <w:r w:rsidRPr="00E83AFB">
        <w:rPr>
          <w:rFonts w:ascii="Times New Roman" w:eastAsia="宋体" w:hAnsi="Times New Roman" w:cs="Times New Roman"/>
          <w:sz w:val="24"/>
          <w:szCs w:val="24"/>
        </w:rPr>
        <w:t>日期限之内。</w:t>
      </w:r>
    </w:p>
    <w:p w14:paraId="42B38390" w14:textId="7454F46C" w:rsidR="001C2109"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如未来相关法律、行政法规、部门规章或规范性文件发生变化，以新的要求为准。</w:t>
      </w:r>
    </w:p>
    <w:p w14:paraId="23A15FC1" w14:textId="07738CAD" w:rsidR="001C2109" w:rsidRPr="001C2109"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18" w:name="_Toc75926576"/>
      <w:bookmarkStart w:id="19" w:name="_Toc20330"/>
      <w:bookmarkStart w:id="20" w:name="_Toc119001421"/>
      <w:bookmarkStart w:id="21" w:name="_Toc130468334"/>
      <w:r>
        <w:rPr>
          <w:rFonts w:ascii="Times New Roman" w:eastAsia="宋体" w:hAnsi="Times New Roman" w:cs="Times New Roman" w:hint="eastAsia"/>
          <w:b/>
          <w:color w:val="000000"/>
          <w:kern w:val="0"/>
          <w:sz w:val="24"/>
        </w:rPr>
        <w:lastRenderedPageBreak/>
        <w:t>（三）</w:t>
      </w:r>
      <w:r w:rsidR="001C2109" w:rsidRPr="001C2109">
        <w:rPr>
          <w:rFonts w:ascii="Times New Roman" w:eastAsia="宋体" w:hAnsi="Times New Roman" w:cs="Times New Roman" w:hint="eastAsia"/>
          <w:b/>
          <w:color w:val="000000"/>
          <w:kern w:val="0"/>
          <w:sz w:val="24"/>
        </w:rPr>
        <w:t>本计划的限售期</w:t>
      </w:r>
      <w:bookmarkEnd w:id="18"/>
      <w:bookmarkEnd w:id="19"/>
      <w:bookmarkEnd w:id="20"/>
      <w:bookmarkEnd w:id="21"/>
    </w:p>
    <w:p w14:paraId="00E325F7" w14:textId="76E885B0" w:rsidR="001C2109" w:rsidRPr="001C2109" w:rsidRDefault="001C2109"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C2109">
        <w:rPr>
          <w:rFonts w:ascii="Times New Roman" w:eastAsia="宋体" w:hAnsi="Times New Roman" w:cs="Times New Roman" w:hint="eastAsia"/>
          <w:sz w:val="24"/>
          <w:szCs w:val="24"/>
        </w:rPr>
        <w:t>自激励对象获授限制性股票授予之日起</w:t>
      </w:r>
      <w:r w:rsidRPr="001C2109">
        <w:rPr>
          <w:rFonts w:ascii="Times New Roman" w:eastAsia="宋体" w:hAnsi="Times New Roman" w:cs="Times New Roman"/>
          <w:sz w:val="24"/>
          <w:szCs w:val="24"/>
        </w:rPr>
        <w:t>24</w:t>
      </w:r>
      <w:r w:rsidRPr="001C2109">
        <w:rPr>
          <w:rFonts w:ascii="Times New Roman" w:eastAsia="宋体" w:hAnsi="Times New Roman" w:cs="Times New Roman"/>
          <w:sz w:val="24"/>
          <w:szCs w:val="24"/>
        </w:rPr>
        <w:t>个月内为限售期</w:t>
      </w:r>
      <w:r w:rsidRPr="001C2109">
        <w:rPr>
          <w:rFonts w:ascii="Times New Roman" w:eastAsia="宋体" w:hAnsi="Times New Roman" w:cs="Times New Roman" w:hint="eastAsia"/>
          <w:sz w:val="24"/>
          <w:szCs w:val="24"/>
        </w:rPr>
        <w:t>。在限售期内，激励对象根据本计划获授的限制性股票予以限售，不得转让、不得用于担保或偿还债务。激励对象因获授的尚未解除限售的限制性股票而取得的资本公积转增股本、派发股票红利、股票拆细等股份同时按本计划进行锁定。解除限售后，公司为满足解除限售条件的激励对象办理解除限售事宜，未满足解除限售条件的激励对象持有的限制性股票由公司回购。</w:t>
      </w:r>
    </w:p>
    <w:p w14:paraId="253426B6" w14:textId="515D9DA8" w:rsidR="001C2109" w:rsidRPr="001C2109"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22" w:name="_Toc75926577"/>
      <w:bookmarkStart w:id="23" w:name="_Toc31667"/>
      <w:bookmarkStart w:id="24" w:name="_Toc119001422"/>
      <w:bookmarkStart w:id="25" w:name="_Toc130468335"/>
      <w:r>
        <w:rPr>
          <w:rFonts w:ascii="Times New Roman" w:eastAsia="宋体" w:hAnsi="Times New Roman" w:cs="Times New Roman" w:hint="eastAsia"/>
          <w:b/>
          <w:color w:val="000000"/>
          <w:kern w:val="0"/>
          <w:sz w:val="24"/>
        </w:rPr>
        <w:t>（四）</w:t>
      </w:r>
      <w:r w:rsidR="001C2109" w:rsidRPr="001C2109">
        <w:rPr>
          <w:rFonts w:ascii="Times New Roman" w:eastAsia="宋体" w:hAnsi="Times New Roman" w:cs="Times New Roman" w:hint="eastAsia"/>
          <w:b/>
          <w:color w:val="000000"/>
          <w:kern w:val="0"/>
          <w:sz w:val="24"/>
        </w:rPr>
        <w:t>本计划的解除限售期</w:t>
      </w:r>
      <w:bookmarkEnd w:id="22"/>
      <w:bookmarkEnd w:id="23"/>
      <w:bookmarkEnd w:id="24"/>
      <w:bookmarkEnd w:id="25"/>
    </w:p>
    <w:p w14:paraId="5CBDCD83" w14:textId="0F762574" w:rsidR="001C2109" w:rsidRPr="001C2109" w:rsidRDefault="001C2109"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C2109">
        <w:rPr>
          <w:rFonts w:ascii="Times New Roman" w:eastAsia="宋体" w:hAnsi="Times New Roman" w:cs="Times New Roman" w:hint="eastAsia"/>
          <w:sz w:val="24"/>
          <w:szCs w:val="24"/>
        </w:rPr>
        <w:t>本计划首次授予的限制性股票解除限售期及各期解除限售时间安排如下表所示：</w:t>
      </w:r>
    </w:p>
    <w:tbl>
      <w:tblPr>
        <w:tblStyle w:val="12"/>
        <w:tblW w:w="8755" w:type="dxa"/>
        <w:jc w:val="center"/>
        <w:tblLook w:val="04A0" w:firstRow="1" w:lastRow="0" w:firstColumn="1" w:lastColumn="0" w:noHBand="0" w:noVBand="1"/>
      </w:tblPr>
      <w:tblGrid>
        <w:gridCol w:w="2006"/>
        <w:gridCol w:w="4760"/>
        <w:gridCol w:w="1989"/>
      </w:tblGrid>
      <w:tr w:rsidR="001C2109" w:rsidRPr="001C2109" w14:paraId="2E9A2C03" w14:textId="77777777" w:rsidTr="001C2109">
        <w:trPr>
          <w:trHeight w:val="397"/>
          <w:jc w:val="center"/>
        </w:trPr>
        <w:tc>
          <w:tcPr>
            <w:tcW w:w="2006" w:type="dxa"/>
            <w:shd w:val="clear" w:color="auto" w:fill="auto"/>
            <w:vAlign w:val="center"/>
          </w:tcPr>
          <w:p w14:paraId="7882052C" w14:textId="77777777" w:rsidR="001C2109" w:rsidRPr="001C2109" w:rsidRDefault="001C2109" w:rsidP="001C2109">
            <w:pPr>
              <w:autoSpaceDE w:val="0"/>
              <w:autoSpaceDN w:val="0"/>
              <w:jc w:val="center"/>
              <w:rPr>
                <w:b/>
                <w:sz w:val="21"/>
                <w:szCs w:val="21"/>
                <w:lang w:val="zh-CN" w:bidi="zh-CN"/>
              </w:rPr>
            </w:pPr>
            <w:r w:rsidRPr="001C2109">
              <w:rPr>
                <w:b/>
                <w:sz w:val="21"/>
                <w:szCs w:val="21"/>
                <w:lang w:val="zh-CN" w:bidi="zh-CN"/>
              </w:rPr>
              <w:t>解除限售安排</w:t>
            </w:r>
          </w:p>
        </w:tc>
        <w:tc>
          <w:tcPr>
            <w:tcW w:w="4760" w:type="dxa"/>
            <w:shd w:val="clear" w:color="auto" w:fill="auto"/>
            <w:vAlign w:val="center"/>
          </w:tcPr>
          <w:p w14:paraId="2F0D64C4" w14:textId="77777777" w:rsidR="001C2109" w:rsidRPr="001C2109" w:rsidRDefault="001C2109" w:rsidP="001C2109">
            <w:pPr>
              <w:autoSpaceDE w:val="0"/>
              <w:autoSpaceDN w:val="0"/>
              <w:jc w:val="center"/>
              <w:rPr>
                <w:b/>
                <w:sz w:val="21"/>
                <w:szCs w:val="21"/>
                <w:lang w:val="zh-CN" w:bidi="zh-CN"/>
              </w:rPr>
            </w:pPr>
            <w:r w:rsidRPr="001C2109">
              <w:rPr>
                <w:b/>
                <w:sz w:val="21"/>
                <w:szCs w:val="21"/>
                <w:lang w:val="zh-CN" w:bidi="zh-CN"/>
              </w:rPr>
              <w:t>解除限售时间</w:t>
            </w:r>
          </w:p>
        </w:tc>
        <w:tc>
          <w:tcPr>
            <w:tcW w:w="1989" w:type="dxa"/>
            <w:shd w:val="clear" w:color="auto" w:fill="auto"/>
            <w:vAlign w:val="center"/>
          </w:tcPr>
          <w:p w14:paraId="2FDF8FBE" w14:textId="77777777" w:rsidR="001C2109" w:rsidRPr="001C2109" w:rsidRDefault="001C2109" w:rsidP="001C2109">
            <w:pPr>
              <w:autoSpaceDE w:val="0"/>
              <w:autoSpaceDN w:val="0"/>
              <w:ind w:left="112" w:right="105"/>
              <w:jc w:val="center"/>
              <w:rPr>
                <w:b/>
                <w:sz w:val="21"/>
                <w:szCs w:val="21"/>
                <w:lang w:val="zh-CN" w:bidi="zh-CN"/>
              </w:rPr>
            </w:pPr>
            <w:r w:rsidRPr="001C2109">
              <w:rPr>
                <w:b/>
                <w:sz w:val="21"/>
                <w:szCs w:val="21"/>
                <w:lang w:val="zh-CN" w:bidi="zh-CN"/>
              </w:rPr>
              <w:t>可解除限售数量占获授权益数量比例</w:t>
            </w:r>
          </w:p>
        </w:tc>
      </w:tr>
      <w:tr w:rsidR="001C2109" w:rsidRPr="001C2109" w14:paraId="54E2C3E1" w14:textId="77777777" w:rsidTr="001C2109">
        <w:trPr>
          <w:trHeight w:val="397"/>
          <w:jc w:val="center"/>
        </w:trPr>
        <w:tc>
          <w:tcPr>
            <w:tcW w:w="2006" w:type="dxa"/>
            <w:shd w:val="clear" w:color="auto" w:fill="auto"/>
            <w:vAlign w:val="center"/>
          </w:tcPr>
          <w:p w14:paraId="6B974D92" w14:textId="77777777" w:rsidR="001C2109" w:rsidRPr="001C2109" w:rsidRDefault="001C2109" w:rsidP="001C2109">
            <w:pPr>
              <w:autoSpaceDE w:val="0"/>
              <w:autoSpaceDN w:val="0"/>
              <w:jc w:val="center"/>
              <w:rPr>
                <w:sz w:val="21"/>
                <w:szCs w:val="21"/>
                <w:lang w:eastAsia="zh-Hans" w:bidi="zh-CN"/>
              </w:rPr>
            </w:pPr>
            <w:r w:rsidRPr="001C2109">
              <w:rPr>
                <w:sz w:val="21"/>
                <w:szCs w:val="21"/>
                <w:lang w:eastAsia="zh-Hans" w:bidi="zh-CN"/>
              </w:rPr>
              <w:t>第一个</w:t>
            </w:r>
          </w:p>
          <w:p w14:paraId="2687DC1E" w14:textId="77777777" w:rsidR="001C2109" w:rsidRPr="001C2109" w:rsidRDefault="001C2109" w:rsidP="001C2109">
            <w:pPr>
              <w:autoSpaceDE w:val="0"/>
              <w:autoSpaceDN w:val="0"/>
              <w:jc w:val="center"/>
              <w:rPr>
                <w:sz w:val="21"/>
                <w:szCs w:val="21"/>
                <w:lang w:eastAsia="zh-Hans" w:bidi="zh-CN"/>
              </w:rPr>
            </w:pPr>
            <w:r w:rsidRPr="001C2109">
              <w:rPr>
                <w:sz w:val="21"/>
                <w:szCs w:val="21"/>
                <w:lang w:eastAsia="zh-Hans" w:bidi="zh-CN"/>
              </w:rPr>
              <w:t>解除限售期</w:t>
            </w:r>
          </w:p>
        </w:tc>
        <w:tc>
          <w:tcPr>
            <w:tcW w:w="4760" w:type="dxa"/>
            <w:shd w:val="clear" w:color="auto" w:fill="auto"/>
            <w:vAlign w:val="center"/>
          </w:tcPr>
          <w:p w14:paraId="45142AF6" w14:textId="42878A70" w:rsidR="001C2109" w:rsidRPr="001C2109" w:rsidRDefault="001C2109" w:rsidP="001C2109">
            <w:pPr>
              <w:autoSpaceDE w:val="0"/>
              <w:autoSpaceDN w:val="0"/>
              <w:jc w:val="left"/>
              <w:rPr>
                <w:sz w:val="21"/>
                <w:szCs w:val="21"/>
                <w:lang w:val="zh-CN" w:bidi="zh-CN"/>
              </w:rPr>
            </w:pPr>
            <w:r w:rsidRPr="001C2109">
              <w:rPr>
                <w:sz w:val="21"/>
                <w:szCs w:val="21"/>
                <w:lang w:val="zh-CN" w:bidi="zh-CN"/>
              </w:rPr>
              <w:t>自</w:t>
            </w:r>
            <w:r w:rsidRPr="001C2109">
              <w:rPr>
                <w:sz w:val="21"/>
                <w:szCs w:val="21"/>
                <w:lang w:bidi="zh-CN"/>
              </w:rPr>
              <w:t>首次</w:t>
            </w:r>
            <w:r w:rsidRPr="001C2109">
              <w:rPr>
                <w:sz w:val="21"/>
                <w:szCs w:val="21"/>
                <w:lang w:val="zh-CN" w:bidi="zh-CN"/>
              </w:rPr>
              <w:t>授予之日起</w:t>
            </w:r>
            <w:r w:rsidRPr="001C2109">
              <w:rPr>
                <w:sz w:val="21"/>
                <w:szCs w:val="21"/>
                <w:lang w:val="zh-CN" w:bidi="zh-CN"/>
              </w:rPr>
              <w:t>24</w:t>
            </w:r>
            <w:r w:rsidRPr="001C2109">
              <w:rPr>
                <w:sz w:val="21"/>
                <w:szCs w:val="21"/>
                <w:lang w:val="zh-CN" w:bidi="zh-CN"/>
              </w:rPr>
              <w:t>个月后的首个交易日起至</w:t>
            </w:r>
            <w:r w:rsidRPr="001C2109">
              <w:rPr>
                <w:sz w:val="21"/>
                <w:szCs w:val="21"/>
                <w:lang w:bidi="zh-CN"/>
              </w:rPr>
              <w:t>首次</w:t>
            </w:r>
            <w:r w:rsidRPr="001C2109">
              <w:rPr>
                <w:sz w:val="21"/>
                <w:szCs w:val="21"/>
                <w:lang w:val="zh-CN" w:bidi="zh-CN"/>
              </w:rPr>
              <w:t>授予之日起</w:t>
            </w:r>
            <w:r w:rsidRPr="001C2109">
              <w:rPr>
                <w:sz w:val="21"/>
                <w:szCs w:val="21"/>
                <w:lang w:val="zh-CN" w:bidi="zh-CN"/>
              </w:rPr>
              <w:t>36</w:t>
            </w:r>
            <w:r w:rsidRPr="001C2109">
              <w:rPr>
                <w:sz w:val="21"/>
                <w:szCs w:val="21"/>
                <w:lang w:val="zh-CN" w:bidi="zh-CN"/>
              </w:rPr>
              <w:t>个月内的最后一个交易日当日止</w:t>
            </w:r>
          </w:p>
        </w:tc>
        <w:tc>
          <w:tcPr>
            <w:tcW w:w="1989" w:type="dxa"/>
            <w:shd w:val="clear" w:color="auto" w:fill="auto"/>
            <w:vAlign w:val="center"/>
          </w:tcPr>
          <w:p w14:paraId="31C104D2" w14:textId="77777777" w:rsidR="001C2109" w:rsidRPr="001C2109" w:rsidRDefault="001C2109" w:rsidP="001C2109">
            <w:pPr>
              <w:autoSpaceDE w:val="0"/>
              <w:autoSpaceDN w:val="0"/>
              <w:jc w:val="center"/>
              <w:rPr>
                <w:sz w:val="21"/>
                <w:szCs w:val="21"/>
                <w:lang w:val="zh-CN" w:bidi="zh-CN"/>
              </w:rPr>
            </w:pPr>
            <w:r w:rsidRPr="001C2109">
              <w:rPr>
                <w:sz w:val="21"/>
                <w:szCs w:val="21"/>
                <w:lang w:val="zh-CN" w:bidi="zh-CN"/>
              </w:rPr>
              <w:t>34%</w:t>
            </w:r>
          </w:p>
        </w:tc>
      </w:tr>
      <w:tr w:rsidR="001C2109" w:rsidRPr="001C2109" w14:paraId="0C45861B" w14:textId="77777777" w:rsidTr="001C2109">
        <w:trPr>
          <w:trHeight w:val="397"/>
          <w:jc w:val="center"/>
        </w:trPr>
        <w:tc>
          <w:tcPr>
            <w:tcW w:w="2006" w:type="dxa"/>
            <w:shd w:val="clear" w:color="auto" w:fill="auto"/>
            <w:vAlign w:val="center"/>
          </w:tcPr>
          <w:p w14:paraId="1A81758B" w14:textId="77777777" w:rsidR="001C2109" w:rsidRPr="001C2109" w:rsidRDefault="001C2109" w:rsidP="001C2109">
            <w:pPr>
              <w:autoSpaceDE w:val="0"/>
              <w:autoSpaceDN w:val="0"/>
              <w:jc w:val="center"/>
              <w:rPr>
                <w:sz w:val="21"/>
                <w:szCs w:val="21"/>
                <w:lang w:eastAsia="zh-Hans" w:bidi="zh-CN"/>
              </w:rPr>
            </w:pPr>
            <w:r w:rsidRPr="001C2109">
              <w:rPr>
                <w:sz w:val="21"/>
                <w:szCs w:val="21"/>
                <w:lang w:eastAsia="zh-Hans" w:bidi="zh-CN"/>
              </w:rPr>
              <w:t>第二个</w:t>
            </w:r>
          </w:p>
          <w:p w14:paraId="73871110" w14:textId="77777777" w:rsidR="001C2109" w:rsidRPr="001C2109" w:rsidRDefault="001C2109" w:rsidP="001C2109">
            <w:pPr>
              <w:autoSpaceDE w:val="0"/>
              <w:autoSpaceDN w:val="0"/>
              <w:jc w:val="center"/>
              <w:rPr>
                <w:sz w:val="21"/>
                <w:szCs w:val="21"/>
                <w:lang w:val="zh-CN" w:bidi="zh-CN"/>
              </w:rPr>
            </w:pPr>
            <w:r w:rsidRPr="001C2109">
              <w:rPr>
                <w:sz w:val="21"/>
                <w:szCs w:val="21"/>
                <w:lang w:eastAsia="zh-Hans" w:bidi="zh-CN"/>
              </w:rPr>
              <w:t>解除限售期</w:t>
            </w:r>
          </w:p>
        </w:tc>
        <w:tc>
          <w:tcPr>
            <w:tcW w:w="4760" w:type="dxa"/>
            <w:shd w:val="clear" w:color="auto" w:fill="auto"/>
            <w:vAlign w:val="center"/>
          </w:tcPr>
          <w:p w14:paraId="1FA67C2A" w14:textId="64D6C679" w:rsidR="001C2109" w:rsidRPr="001C2109" w:rsidRDefault="001C2109" w:rsidP="001C2109">
            <w:pPr>
              <w:autoSpaceDE w:val="0"/>
              <w:autoSpaceDN w:val="0"/>
              <w:jc w:val="left"/>
              <w:rPr>
                <w:sz w:val="21"/>
                <w:szCs w:val="21"/>
                <w:lang w:val="zh-CN" w:bidi="zh-CN"/>
              </w:rPr>
            </w:pPr>
            <w:r w:rsidRPr="001C2109">
              <w:rPr>
                <w:spacing w:val="-5"/>
                <w:sz w:val="21"/>
                <w:szCs w:val="21"/>
                <w:lang w:val="zh-CN" w:bidi="zh-CN"/>
              </w:rPr>
              <w:t>自</w:t>
            </w:r>
            <w:r w:rsidRPr="001C2109">
              <w:rPr>
                <w:spacing w:val="-5"/>
                <w:sz w:val="21"/>
                <w:szCs w:val="21"/>
                <w:lang w:bidi="zh-CN"/>
              </w:rPr>
              <w:t>首次</w:t>
            </w:r>
            <w:r w:rsidRPr="001C2109">
              <w:rPr>
                <w:spacing w:val="-5"/>
                <w:sz w:val="21"/>
                <w:szCs w:val="21"/>
                <w:lang w:val="zh-CN" w:bidi="zh-CN"/>
              </w:rPr>
              <w:t>授予之日起</w:t>
            </w:r>
            <w:r w:rsidRPr="001C2109">
              <w:rPr>
                <w:sz w:val="21"/>
                <w:szCs w:val="21"/>
                <w:lang w:val="zh-CN" w:bidi="zh-CN"/>
              </w:rPr>
              <w:t>36</w:t>
            </w:r>
            <w:r w:rsidRPr="001C2109">
              <w:rPr>
                <w:spacing w:val="-9"/>
                <w:sz w:val="21"/>
                <w:szCs w:val="21"/>
                <w:lang w:val="zh-CN" w:bidi="zh-CN"/>
              </w:rPr>
              <w:t>个月后的首个交易</w:t>
            </w:r>
            <w:r w:rsidRPr="001C2109">
              <w:rPr>
                <w:spacing w:val="-5"/>
                <w:sz w:val="21"/>
                <w:szCs w:val="21"/>
                <w:lang w:val="zh-CN" w:bidi="zh-CN"/>
              </w:rPr>
              <w:t>日起至</w:t>
            </w:r>
            <w:r w:rsidRPr="001C2109">
              <w:rPr>
                <w:spacing w:val="-5"/>
                <w:sz w:val="21"/>
                <w:szCs w:val="21"/>
                <w:lang w:bidi="zh-CN"/>
              </w:rPr>
              <w:t>首次</w:t>
            </w:r>
            <w:r w:rsidRPr="001C2109">
              <w:rPr>
                <w:spacing w:val="-5"/>
                <w:sz w:val="21"/>
                <w:szCs w:val="21"/>
                <w:lang w:val="zh-CN" w:bidi="zh-CN"/>
              </w:rPr>
              <w:t>授予</w:t>
            </w:r>
            <w:r w:rsidRPr="001C2109">
              <w:rPr>
                <w:spacing w:val="-5"/>
                <w:sz w:val="21"/>
                <w:szCs w:val="21"/>
                <w:lang w:bidi="zh-CN"/>
              </w:rPr>
              <w:t>之</w:t>
            </w:r>
            <w:r w:rsidRPr="001C2109">
              <w:rPr>
                <w:spacing w:val="-5"/>
                <w:sz w:val="21"/>
                <w:szCs w:val="21"/>
                <w:lang w:val="zh-CN" w:bidi="zh-CN"/>
              </w:rPr>
              <w:t>日起</w:t>
            </w:r>
            <w:r w:rsidRPr="001C2109">
              <w:rPr>
                <w:sz w:val="21"/>
                <w:szCs w:val="21"/>
                <w:lang w:val="zh-CN" w:bidi="zh-CN"/>
              </w:rPr>
              <w:t>48</w:t>
            </w:r>
            <w:r w:rsidRPr="001C2109">
              <w:rPr>
                <w:spacing w:val="-12"/>
                <w:sz w:val="21"/>
                <w:szCs w:val="21"/>
                <w:lang w:val="zh-CN" w:bidi="zh-CN"/>
              </w:rPr>
              <w:t>个月内的最后</w:t>
            </w:r>
            <w:r w:rsidRPr="001C2109">
              <w:rPr>
                <w:sz w:val="21"/>
                <w:szCs w:val="21"/>
                <w:lang w:val="zh-CN" w:bidi="zh-CN"/>
              </w:rPr>
              <w:t>一个交易日当日止</w:t>
            </w:r>
          </w:p>
        </w:tc>
        <w:tc>
          <w:tcPr>
            <w:tcW w:w="1989" w:type="dxa"/>
            <w:shd w:val="clear" w:color="auto" w:fill="auto"/>
            <w:vAlign w:val="center"/>
          </w:tcPr>
          <w:p w14:paraId="50F619B8" w14:textId="77777777" w:rsidR="001C2109" w:rsidRPr="001C2109" w:rsidRDefault="001C2109" w:rsidP="001C2109">
            <w:pPr>
              <w:autoSpaceDE w:val="0"/>
              <w:autoSpaceDN w:val="0"/>
              <w:jc w:val="center"/>
              <w:rPr>
                <w:sz w:val="21"/>
                <w:szCs w:val="21"/>
                <w:lang w:val="zh-CN" w:bidi="zh-CN"/>
              </w:rPr>
            </w:pPr>
            <w:r w:rsidRPr="001C2109">
              <w:rPr>
                <w:sz w:val="21"/>
                <w:szCs w:val="21"/>
                <w:lang w:val="zh-CN" w:bidi="zh-CN"/>
              </w:rPr>
              <w:t>33%</w:t>
            </w:r>
          </w:p>
        </w:tc>
      </w:tr>
      <w:tr w:rsidR="001C2109" w:rsidRPr="001C2109" w14:paraId="0874F380" w14:textId="77777777" w:rsidTr="001C2109">
        <w:trPr>
          <w:trHeight w:val="397"/>
          <w:jc w:val="center"/>
        </w:trPr>
        <w:tc>
          <w:tcPr>
            <w:tcW w:w="2006" w:type="dxa"/>
            <w:shd w:val="clear" w:color="auto" w:fill="auto"/>
            <w:vAlign w:val="center"/>
          </w:tcPr>
          <w:p w14:paraId="6236809D" w14:textId="77777777" w:rsidR="001C2109" w:rsidRPr="001C2109" w:rsidRDefault="001C2109" w:rsidP="001C2109">
            <w:pPr>
              <w:autoSpaceDE w:val="0"/>
              <w:autoSpaceDN w:val="0"/>
              <w:jc w:val="center"/>
              <w:rPr>
                <w:sz w:val="21"/>
                <w:szCs w:val="21"/>
                <w:lang w:eastAsia="zh-Hans" w:bidi="zh-CN"/>
              </w:rPr>
            </w:pPr>
            <w:r w:rsidRPr="001C2109">
              <w:rPr>
                <w:sz w:val="21"/>
                <w:szCs w:val="21"/>
                <w:lang w:eastAsia="zh-Hans" w:bidi="zh-CN"/>
              </w:rPr>
              <w:t>第三个</w:t>
            </w:r>
          </w:p>
          <w:p w14:paraId="5FF0F9D3" w14:textId="77777777" w:rsidR="001C2109" w:rsidRPr="001C2109" w:rsidRDefault="001C2109" w:rsidP="001C2109">
            <w:pPr>
              <w:autoSpaceDE w:val="0"/>
              <w:autoSpaceDN w:val="0"/>
              <w:jc w:val="center"/>
              <w:rPr>
                <w:sz w:val="21"/>
                <w:szCs w:val="21"/>
                <w:lang w:eastAsia="zh-Hans" w:bidi="zh-CN"/>
              </w:rPr>
            </w:pPr>
            <w:r w:rsidRPr="001C2109">
              <w:rPr>
                <w:sz w:val="21"/>
                <w:szCs w:val="21"/>
                <w:lang w:eastAsia="zh-Hans" w:bidi="zh-CN"/>
              </w:rPr>
              <w:t>解除限售期</w:t>
            </w:r>
          </w:p>
        </w:tc>
        <w:tc>
          <w:tcPr>
            <w:tcW w:w="4760" w:type="dxa"/>
            <w:shd w:val="clear" w:color="auto" w:fill="auto"/>
            <w:vAlign w:val="center"/>
          </w:tcPr>
          <w:p w14:paraId="3AACF7FB" w14:textId="1E88FD5B" w:rsidR="001C2109" w:rsidRPr="001C2109" w:rsidRDefault="001C2109" w:rsidP="001C2109">
            <w:pPr>
              <w:autoSpaceDE w:val="0"/>
              <w:autoSpaceDN w:val="0"/>
              <w:jc w:val="left"/>
              <w:rPr>
                <w:sz w:val="21"/>
                <w:szCs w:val="21"/>
                <w:lang w:val="zh-CN" w:bidi="zh-CN"/>
              </w:rPr>
            </w:pPr>
            <w:r w:rsidRPr="001C2109">
              <w:rPr>
                <w:spacing w:val="-5"/>
                <w:sz w:val="21"/>
                <w:szCs w:val="21"/>
                <w:lang w:val="zh-CN" w:bidi="zh-CN"/>
              </w:rPr>
              <w:t>自</w:t>
            </w:r>
            <w:r w:rsidRPr="001C2109">
              <w:rPr>
                <w:spacing w:val="-5"/>
                <w:sz w:val="21"/>
                <w:szCs w:val="21"/>
                <w:lang w:bidi="zh-CN"/>
              </w:rPr>
              <w:t>首次</w:t>
            </w:r>
            <w:r w:rsidRPr="001C2109">
              <w:rPr>
                <w:spacing w:val="-5"/>
                <w:sz w:val="21"/>
                <w:szCs w:val="21"/>
                <w:lang w:val="zh-CN" w:bidi="zh-CN"/>
              </w:rPr>
              <w:t>授予之日起</w:t>
            </w:r>
            <w:r w:rsidRPr="001C2109">
              <w:rPr>
                <w:sz w:val="21"/>
                <w:szCs w:val="21"/>
                <w:lang w:val="zh-CN" w:bidi="zh-CN"/>
              </w:rPr>
              <w:t>48</w:t>
            </w:r>
            <w:r w:rsidRPr="001C2109">
              <w:rPr>
                <w:spacing w:val="-9"/>
                <w:sz w:val="21"/>
                <w:szCs w:val="21"/>
                <w:lang w:val="zh-CN" w:bidi="zh-CN"/>
              </w:rPr>
              <w:t>个月后的首个交易</w:t>
            </w:r>
            <w:r w:rsidRPr="001C2109">
              <w:rPr>
                <w:spacing w:val="-5"/>
                <w:sz w:val="21"/>
                <w:szCs w:val="21"/>
                <w:lang w:val="zh-CN" w:bidi="zh-CN"/>
              </w:rPr>
              <w:t>日起至</w:t>
            </w:r>
            <w:r w:rsidRPr="001C2109">
              <w:rPr>
                <w:spacing w:val="-5"/>
                <w:sz w:val="21"/>
                <w:szCs w:val="21"/>
                <w:lang w:bidi="zh-CN"/>
              </w:rPr>
              <w:t>首次</w:t>
            </w:r>
            <w:r w:rsidRPr="001C2109">
              <w:rPr>
                <w:spacing w:val="-5"/>
                <w:sz w:val="21"/>
                <w:szCs w:val="21"/>
                <w:lang w:val="zh-CN" w:bidi="zh-CN"/>
              </w:rPr>
              <w:t>授予之日起</w:t>
            </w:r>
            <w:r w:rsidRPr="001C2109">
              <w:rPr>
                <w:sz w:val="21"/>
                <w:szCs w:val="21"/>
                <w:lang w:val="zh-CN" w:bidi="zh-CN"/>
              </w:rPr>
              <w:t>60</w:t>
            </w:r>
            <w:r w:rsidRPr="001C2109">
              <w:rPr>
                <w:spacing w:val="-12"/>
                <w:sz w:val="21"/>
                <w:szCs w:val="21"/>
                <w:lang w:val="zh-CN" w:bidi="zh-CN"/>
              </w:rPr>
              <w:t>个月内的最后</w:t>
            </w:r>
            <w:r w:rsidRPr="001C2109">
              <w:rPr>
                <w:sz w:val="21"/>
                <w:szCs w:val="21"/>
                <w:lang w:val="zh-CN" w:bidi="zh-CN"/>
              </w:rPr>
              <w:t>一个交易日当日止</w:t>
            </w:r>
          </w:p>
        </w:tc>
        <w:tc>
          <w:tcPr>
            <w:tcW w:w="1989" w:type="dxa"/>
            <w:shd w:val="clear" w:color="auto" w:fill="auto"/>
            <w:vAlign w:val="center"/>
          </w:tcPr>
          <w:p w14:paraId="18B23A58" w14:textId="77777777" w:rsidR="001C2109" w:rsidRPr="001C2109" w:rsidRDefault="001C2109" w:rsidP="001C2109">
            <w:pPr>
              <w:autoSpaceDE w:val="0"/>
              <w:autoSpaceDN w:val="0"/>
              <w:jc w:val="center"/>
              <w:rPr>
                <w:sz w:val="21"/>
                <w:szCs w:val="21"/>
                <w:lang w:val="zh-CN" w:bidi="zh-CN"/>
              </w:rPr>
            </w:pPr>
            <w:r w:rsidRPr="001C2109">
              <w:rPr>
                <w:sz w:val="21"/>
                <w:szCs w:val="21"/>
                <w:lang w:val="zh-CN" w:bidi="zh-CN"/>
              </w:rPr>
              <w:t>33%</w:t>
            </w:r>
          </w:p>
        </w:tc>
      </w:tr>
    </w:tbl>
    <w:p w14:paraId="1AEBE0EE" w14:textId="086C4708" w:rsidR="00C75335"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bookmarkStart w:id="26" w:name="_Toc75926578"/>
      <w:r w:rsidRPr="001C2109">
        <w:rPr>
          <w:rFonts w:ascii="Times New Roman" w:eastAsia="宋体" w:hAnsi="Times New Roman" w:cs="Times New Roman" w:hint="eastAsia"/>
          <w:sz w:val="24"/>
          <w:szCs w:val="24"/>
        </w:rPr>
        <w:t>本计划预留授予的限制性股票解除限售期及各期解除限售时间安排如下表所示：</w:t>
      </w:r>
    </w:p>
    <w:tbl>
      <w:tblPr>
        <w:tblStyle w:val="12"/>
        <w:tblW w:w="8755" w:type="dxa"/>
        <w:jc w:val="center"/>
        <w:tblLook w:val="04A0" w:firstRow="1" w:lastRow="0" w:firstColumn="1" w:lastColumn="0" w:noHBand="0" w:noVBand="1"/>
      </w:tblPr>
      <w:tblGrid>
        <w:gridCol w:w="2006"/>
        <w:gridCol w:w="4760"/>
        <w:gridCol w:w="1989"/>
      </w:tblGrid>
      <w:tr w:rsidR="00C75335" w:rsidRPr="001C2109" w14:paraId="3FBE293C" w14:textId="77777777" w:rsidTr="001C2109">
        <w:trPr>
          <w:trHeight w:val="397"/>
          <w:tblHeader/>
          <w:jc w:val="center"/>
        </w:trPr>
        <w:tc>
          <w:tcPr>
            <w:tcW w:w="2006" w:type="dxa"/>
            <w:shd w:val="clear" w:color="auto" w:fill="auto"/>
            <w:vAlign w:val="center"/>
          </w:tcPr>
          <w:p w14:paraId="6620CCB2" w14:textId="77777777" w:rsidR="00C75335" w:rsidRPr="001C2109" w:rsidRDefault="00C75335" w:rsidP="001C2109">
            <w:pPr>
              <w:autoSpaceDE w:val="0"/>
              <w:autoSpaceDN w:val="0"/>
              <w:jc w:val="center"/>
              <w:rPr>
                <w:b/>
                <w:sz w:val="21"/>
                <w:szCs w:val="21"/>
                <w:lang w:val="zh-CN" w:bidi="zh-CN"/>
              </w:rPr>
            </w:pPr>
            <w:r w:rsidRPr="001C2109">
              <w:rPr>
                <w:b/>
                <w:sz w:val="21"/>
                <w:szCs w:val="21"/>
                <w:lang w:val="zh-CN" w:bidi="zh-CN"/>
              </w:rPr>
              <w:t>解除限售安排</w:t>
            </w:r>
          </w:p>
        </w:tc>
        <w:tc>
          <w:tcPr>
            <w:tcW w:w="4760" w:type="dxa"/>
            <w:shd w:val="clear" w:color="auto" w:fill="auto"/>
            <w:vAlign w:val="center"/>
          </w:tcPr>
          <w:p w14:paraId="1359B863" w14:textId="77777777" w:rsidR="00C75335" w:rsidRPr="001C2109" w:rsidRDefault="00C75335" w:rsidP="001C2109">
            <w:pPr>
              <w:autoSpaceDE w:val="0"/>
              <w:autoSpaceDN w:val="0"/>
              <w:jc w:val="center"/>
              <w:rPr>
                <w:b/>
                <w:sz w:val="21"/>
                <w:szCs w:val="21"/>
                <w:lang w:val="zh-CN" w:bidi="zh-CN"/>
              </w:rPr>
            </w:pPr>
            <w:r w:rsidRPr="001C2109">
              <w:rPr>
                <w:b/>
                <w:sz w:val="21"/>
                <w:szCs w:val="21"/>
                <w:lang w:val="zh-CN" w:bidi="zh-CN"/>
              </w:rPr>
              <w:t>解除限售时间</w:t>
            </w:r>
          </w:p>
        </w:tc>
        <w:tc>
          <w:tcPr>
            <w:tcW w:w="1989" w:type="dxa"/>
            <w:shd w:val="clear" w:color="auto" w:fill="auto"/>
            <w:vAlign w:val="center"/>
          </w:tcPr>
          <w:p w14:paraId="74035AC5" w14:textId="77777777" w:rsidR="00C75335" w:rsidRPr="001C2109" w:rsidRDefault="00C75335" w:rsidP="001C2109">
            <w:pPr>
              <w:autoSpaceDE w:val="0"/>
              <w:autoSpaceDN w:val="0"/>
              <w:ind w:left="112" w:right="105"/>
              <w:jc w:val="center"/>
              <w:rPr>
                <w:b/>
                <w:sz w:val="21"/>
                <w:szCs w:val="21"/>
                <w:lang w:val="zh-CN" w:bidi="zh-CN"/>
              </w:rPr>
            </w:pPr>
            <w:r w:rsidRPr="001C2109">
              <w:rPr>
                <w:b/>
                <w:sz w:val="21"/>
                <w:szCs w:val="21"/>
                <w:lang w:val="zh-CN" w:bidi="zh-CN"/>
              </w:rPr>
              <w:t>可解除限售数量占获授权益数量比例</w:t>
            </w:r>
          </w:p>
        </w:tc>
      </w:tr>
      <w:tr w:rsidR="00C75335" w:rsidRPr="001C2109" w14:paraId="277265E8" w14:textId="77777777" w:rsidTr="001C2109">
        <w:trPr>
          <w:trHeight w:val="397"/>
          <w:tblHeader/>
          <w:jc w:val="center"/>
        </w:trPr>
        <w:tc>
          <w:tcPr>
            <w:tcW w:w="2006" w:type="dxa"/>
            <w:shd w:val="clear" w:color="auto" w:fill="auto"/>
            <w:vAlign w:val="center"/>
          </w:tcPr>
          <w:p w14:paraId="7D40AB66" w14:textId="77777777" w:rsidR="00C75335" w:rsidRPr="001C2109" w:rsidRDefault="00C75335" w:rsidP="001C2109">
            <w:pPr>
              <w:autoSpaceDE w:val="0"/>
              <w:autoSpaceDN w:val="0"/>
              <w:jc w:val="center"/>
              <w:rPr>
                <w:sz w:val="21"/>
                <w:szCs w:val="21"/>
                <w:lang w:eastAsia="zh-Hans" w:bidi="zh-CN"/>
              </w:rPr>
            </w:pPr>
            <w:r w:rsidRPr="001C2109">
              <w:rPr>
                <w:sz w:val="21"/>
                <w:szCs w:val="21"/>
                <w:lang w:eastAsia="zh-Hans" w:bidi="zh-CN"/>
              </w:rPr>
              <w:t>第一个</w:t>
            </w:r>
          </w:p>
          <w:p w14:paraId="34FC68A2" w14:textId="77777777" w:rsidR="00C75335" w:rsidRPr="001C2109" w:rsidRDefault="00C75335" w:rsidP="001C2109">
            <w:pPr>
              <w:autoSpaceDE w:val="0"/>
              <w:autoSpaceDN w:val="0"/>
              <w:jc w:val="center"/>
              <w:rPr>
                <w:sz w:val="21"/>
                <w:szCs w:val="21"/>
                <w:lang w:eastAsia="zh-Hans" w:bidi="zh-CN"/>
              </w:rPr>
            </w:pPr>
            <w:r w:rsidRPr="001C2109">
              <w:rPr>
                <w:sz w:val="21"/>
                <w:szCs w:val="21"/>
                <w:lang w:eastAsia="zh-Hans" w:bidi="zh-CN"/>
              </w:rPr>
              <w:t>解除限售期</w:t>
            </w:r>
          </w:p>
        </w:tc>
        <w:tc>
          <w:tcPr>
            <w:tcW w:w="4760" w:type="dxa"/>
            <w:shd w:val="clear" w:color="auto" w:fill="auto"/>
            <w:vAlign w:val="center"/>
          </w:tcPr>
          <w:p w14:paraId="5246DD00" w14:textId="3CEDAF82" w:rsidR="00C75335" w:rsidRPr="001C2109" w:rsidRDefault="00C75335" w:rsidP="001C2109">
            <w:pPr>
              <w:autoSpaceDE w:val="0"/>
              <w:autoSpaceDN w:val="0"/>
              <w:jc w:val="left"/>
              <w:rPr>
                <w:sz w:val="21"/>
                <w:szCs w:val="21"/>
                <w:lang w:val="zh-CN" w:bidi="zh-CN"/>
              </w:rPr>
            </w:pPr>
            <w:r w:rsidRPr="001C2109">
              <w:rPr>
                <w:sz w:val="21"/>
                <w:szCs w:val="21"/>
                <w:lang w:val="zh-CN" w:bidi="zh-CN"/>
              </w:rPr>
              <w:t>自</w:t>
            </w:r>
            <w:r w:rsidRPr="001C2109">
              <w:rPr>
                <w:sz w:val="21"/>
                <w:szCs w:val="21"/>
                <w:lang w:bidi="zh-CN"/>
              </w:rPr>
              <w:t>预留</w:t>
            </w:r>
            <w:r w:rsidRPr="001C2109">
              <w:rPr>
                <w:sz w:val="21"/>
                <w:szCs w:val="21"/>
                <w:lang w:val="zh-CN" w:bidi="zh-CN"/>
              </w:rPr>
              <w:t>授予之日起</w:t>
            </w:r>
            <w:r w:rsidRPr="001C2109">
              <w:rPr>
                <w:sz w:val="21"/>
                <w:szCs w:val="21"/>
                <w:lang w:val="zh-CN" w:bidi="zh-CN"/>
              </w:rPr>
              <w:t>24</w:t>
            </w:r>
            <w:r w:rsidRPr="001C2109">
              <w:rPr>
                <w:sz w:val="21"/>
                <w:szCs w:val="21"/>
                <w:lang w:val="zh-CN" w:bidi="zh-CN"/>
              </w:rPr>
              <w:t>个月后的首个交易日起至</w:t>
            </w:r>
            <w:r w:rsidRPr="001C2109">
              <w:rPr>
                <w:sz w:val="21"/>
                <w:szCs w:val="21"/>
                <w:lang w:bidi="zh-CN"/>
              </w:rPr>
              <w:t>预留</w:t>
            </w:r>
            <w:r w:rsidRPr="001C2109">
              <w:rPr>
                <w:sz w:val="21"/>
                <w:szCs w:val="21"/>
                <w:lang w:val="zh-CN" w:bidi="zh-CN"/>
              </w:rPr>
              <w:t>授予之日起</w:t>
            </w:r>
            <w:r w:rsidRPr="001C2109">
              <w:rPr>
                <w:sz w:val="21"/>
                <w:szCs w:val="21"/>
                <w:lang w:val="zh-CN" w:bidi="zh-CN"/>
              </w:rPr>
              <w:t>36</w:t>
            </w:r>
            <w:r w:rsidRPr="001C2109">
              <w:rPr>
                <w:sz w:val="21"/>
                <w:szCs w:val="21"/>
                <w:lang w:val="zh-CN" w:bidi="zh-CN"/>
              </w:rPr>
              <w:t>个月内的最后一个交易日当日止</w:t>
            </w:r>
          </w:p>
        </w:tc>
        <w:tc>
          <w:tcPr>
            <w:tcW w:w="1989" w:type="dxa"/>
            <w:shd w:val="clear" w:color="auto" w:fill="auto"/>
            <w:vAlign w:val="center"/>
          </w:tcPr>
          <w:p w14:paraId="03993427" w14:textId="77777777" w:rsidR="00C75335" w:rsidRPr="001C2109" w:rsidRDefault="00C75335" w:rsidP="001C2109">
            <w:pPr>
              <w:autoSpaceDE w:val="0"/>
              <w:autoSpaceDN w:val="0"/>
              <w:jc w:val="center"/>
              <w:rPr>
                <w:sz w:val="21"/>
                <w:szCs w:val="21"/>
                <w:lang w:val="zh-CN" w:bidi="zh-CN"/>
              </w:rPr>
            </w:pPr>
            <w:r w:rsidRPr="001C2109">
              <w:rPr>
                <w:sz w:val="21"/>
                <w:szCs w:val="21"/>
                <w:lang w:val="zh-CN" w:bidi="zh-CN"/>
              </w:rPr>
              <w:t>34%</w:t>
            </w:r>
          </w:p>
        </w:tc>
      </w:tr>
      <w:tr w:rsidR="00C75335" w:rsidRPr="001C2109" w14:paraId="6F8282EB" w14:textId="77777777" w:rsidTr="001C2109">
        <w:trPr>
          <w:trHeight w:val="397"/>
          <w:tblHeader/>
          <w:jc w:val="center"/>
        </w:trPr>
        <w:tc>
          <w:tcPr>
            <w:tcW w:w="2006" w:type="dxa"/>
            <w:shd w:val="clear" w:color="auto" w:fill="auto"/>
            <w:vAlign w:val="center"/>
          </w:tcPr>
          <w:p w14:paraId="6ABC2F6C" w14:textId="77777777" w:rsidR="00C75335" w:rsidRPr="001C2109" w:rsidRDefault="00C75335" w:rsidP="001C2109">
            <w:pPr>
              <w:autoSpaceDE w:val="0"/>
              <w:autoSpaceDN w:val="0"/>
              <w:jc w:val="center"/>
              <w:rPr>
                <w:sz w:val="21"/>
                <w:szCs w:val="21"/>
                <w:lang w:eastAsia="zh-Hans" w:bidi="zh-CN"/>
              </w:rPr>
            </w:pPr>
            <w:r w:rsidRPr="001C2109">
              <w:rPr>
                <w:sz w:val="21"/>
                <w:szCs w:val="21"/>
                <w:lang w:eastAsia="zh-Hans" w:bidi="zh-CN"/>
              </w:rPr>
              <w:t>第二个</w:t>
            </w:r>
          </w:p>
          <w:p w14:paraId="507440A3" w14:textId="77777777" w:rsidR="00C75335" w:rsidRPr="001C2109" w:rsidRDefault="00C75335" w:rsidP="001C2109">
            <w:pPr>
              <w:autoSpaceDE w:val="0"/>
              <w:autoSpaceDN w:val="0"/>
              <w:jc w:val="center"/>
              <w:rPr>
                <w:sz w:val="21"/>
                <w:szCs w:val="21"/>
                <w:lang w:val="zh-CN" w:bidi="zh-CN"/>
              </w:rPr>
            </w:pPr>
            <w:r w:rsidRPr="001C2109">
              <w:rPr>
                <w:sz w:val="21"/>
                <w:szCs w:val="21"/>
                <w:lang w:eastAsia="zh-Hans" w:bidi="zh-CN"/>
              </w:rPr>
              <w:t>解除限售期</w:t>
            </w:r>
          </w:p>
        </w:tc>
        <w:tc>
          <w:tcPr>
            <w:tcW w:w="4760" w:type="dxa"/>
            <w:shd w:val="clear" w:color="auto" w:fill="auto"/>
            <w:vAlign w:val="center"/>
          </w:tcPr>
          <w:p w14:paraId="16E09777" w14:textId="0572F183" w:rsidR="00C75335" w:rsidRPr="001C2109" w:rsidRDefault="00C75335" w:rsidP="001C2109">
            <w:pPr>
              <w:autoSpaceDE w:val="0"/>
              <w:autoSpaceDN w:val="0"/>
              <w:jc w:val="left"/>
              <w:rPr>
                <w:sz w:val="21"/>
                <w:szCs w:val="21"/>
                <w:lang w:val="zh-CN" w:bidi="zh-CN"/>
              </w:rPr>
            </w:pPr>
            <w:r w:rsidRPr="001C2109">
              <w:rPr>
                <w:spacing w:val="-5"/>
                <w:sz w:val="21"/>
                <w:szCs w:val="21"/>
                <w:lang w:val="zh-CN" w:bidi="zh-CN"/>
              </w:rPr>
              <w:t>自</w:t>
            </w:r>
            <w:r w:rsidRPr="001C2109">
              <w:rPr>
                <w:sz w:val="21"/>
                <w:szCs w:val="21"/>
                <w:lang w:bidi="zh-CN"/>
              </w:rPr>
              <w:t>预留</w:t>
            </w:r>
            <w:r w:rsidRPr="001C2109">
              <w:rPr>
                <w:spacing w:val="-5"/>
                <w:sz w:val="21"/>
                <w:szCs w:val="21"/>
                <w:lang w:val="zh-CN" w:bidi="zh-CN"/>
              </w:rPr>
              <w:t>授予之日起</w:t>
            </w:r>
            <w:r w:rsidRPr="001C2109">
              <w:rPr>
                <w:sz w:val="21"/>
                <w:szCs w:val="21"/>
                <w:lang w:val="zh-CN" w:bidi="zh-CN"/>
              </w:rPr>
              <w:t>36</w:t>
            </w:r>
            <w:r w:rsidRPr="001C2109">
              <w:rPr>
                <w:spacing w:val="-9"/>
                <w:sz w:val="21"/>
                <w:szCs w:val="21"/>
                <w:lang w:val="zh-CN" w:bidi="zh-CN"/>
              </w:rPr>
              <w:t>个月后的首个交易</w:t>
            </w:r>
            <w:r w:rsidRPr="001C2109">
              <w:rPr>
                <w:spacing w:val="-5"/>
                <w:sz w:val="21"/>
                <w:szCs w:val="21"/>
                <w:lang w:val="zh-CN" w:bidi="zh-CN"/>
              </w:rPr>
              <w:t>日起至</w:t>
            </w:r>
            <w:r w:rsidRPr="001C2109">
              <w:rPr>
                <w:sz w:val="21"/>
                <w:szCs w:val="21"/>
                <w:lang w:bidi="zh-CN"/>
              </w:rPr>
              <w:t>预留</w:t>
            </w:r>
            <w:r w:rsidRPr="001C2109">
              <w:rPr>
                <w:spacing w:val="-5"/>
                <w:sz w:val="21"/>
                <w:szCs w:val="21"/>
                <w:lang w:val="zh-CN" w:bidi="zh-CN"/>
              </w:rPr>
              <w:t>授予</w:t>
            </w:r>
            <w:r w:rsidRPr="001C2109">
              <w:rPr>
                <w:spacing w:val="-5"/>
                <w:sz w:val="21"/>
                <w:szCs w:val="21"/>
                <w:lang w:bidi="zh-CN"/>
              </w:rPr>
              <w:t>之</w:t>
            </w:r>
            <w:r w:rsidRPr="001C2109">
              <w:rPr>
                <w:spacing w:val="-5"/>
                <w:sz w:val="21"/>
                <w:szCs w:val="21"/>
                <w:lang w:val="zh-CN" w:bidi="zh-CN"/>
              </w:rPr>
              <w:t>日起</w:t>
            </w:r>
            <w:r w:rsidRPr="001C2109">
              <w:rPr>
                <w:sz w:val="21"/>
                <w:szCs w:val="21"/>
                <w:lang w:val="zh-CN" w:bidi="zh-CN"/>
              </w:rPr>
              <w:t>48</w:t>
            </w:r>
            <w:r w:rsidRPr="001C2109">
              <w:rPr>
                <w:spacing w:val="-12"/>
                <w:sz w:val="21"/>
                <w:szCs w:val="21"/>
                <w:lang w:val="zh-CN" w:bidi="zh-CN"/>
              </w:rPr>
              <w:t>个月内的最后</w:t>
            </w:r>
            <w:r w:rsidRPr="001C2109">
              <w:rPr>
                <w:sz w:val="21"/>
                <w:szCs w:val="21"/>
                <w:lang w:val="zh-CN" w:bidi="zh-CN"/>
              </w:rPr>
              <w:t>一个交易日当日止</w:t>
            </w:r>
          </w:p>
        </w:tc>
        <w:tc>
          <w:tcPr>
            <w:tcW w:w="1989" w:type="dxa"/>
            <w:shd w:val="clear" w:color="auto" w:fill="auto"/>
            <w:vAlign w:val="center"/>
          </w:tcPr>
          <w:p w14:paraId="411F7970" w14:textId="77777777" w:rsidR="00C75335" w:rsidRPr="001C2109" w:rsidRDefault="00C75335" w:rsidP="001C2109">
            <w:pPr>
              <w:autoSpaceDE w:val="0"/>
              <w:autoSpaceDN w:val="0"/>
              <w:jc w:val="center"/>
              <w:rPr>
                <w:sz w:val="21"/>
                <w:szCs w:val="21"/>
                <w:lang w:val="zh-CN" w:bidi="zh-CN"/>
              </w:rPr>
            </w:pPr>
            <w:r w:rsidRPr="001C2109">
              <w:rPr>
                <w:sz w:val="21"/>
                <w:szCs w:val="21"/>
                <w:lang w:val="zh-CN" w:bidi="zh-CN"/>
              </w:rPr>
              <w:t>33%</w:t>
            </w:r>
          </w:p>
        </w:tc>
      </w:tr>
      <w:tr w:rsidR="00C75335" w:rsidRPr="001C2109" w14:paraId="71043BCE" w14:textId="77777777" w:rsidTr="001C2109">
        <w:trPr>
          <w:trHeight w:val="397"/>
          <w:tblHeader/>
          <w:jc w:val="center"/>
        </w:trPr>
        <w:tc>
          <w:tcPr>
            <w:tcW w:w="2006" w:type="dxa"/>
            <w:shd w:val="clear" w:color="auto" w:fill="auto"/>
            <w:vAlign w:val="center"/>
          </w:tcPr>
          <w:p w14:paraId="7CE56B47" w14:textId="77777777" w:rsidR="00C75335" w:rsidRPr="001C2109" w:rsidRDefault="00C75335" w:rsidP="001C2109">
            <w:pPr>
              <w:autoSpaceDE w:val="0"/>
              <w:autoSpaceDN w:val="0"/>
              <w:jc w:val="center"/>
              <w:rPr>
                <w:sz w:val="21"/>
                <w:szCs w:val="21"/>
                <w:lang w:eastAsia="zh-Hans" w:bidi="zh-CN"/>
              </w:rPr>
            </w:pPr>
            <w:r w:rsidRPr="001C2109">
              <w:rPr>
                <w:sz w:val="21"/>
                <w:szCs w:val="21"/>
                <w:lang w:eastAsia="zh-Hans" w:bidi="zh-CN"/>
              </w:rPr>
              <w:t>第三个</w:t>
            </w:r>
          </w:p>
          <w:p w14:paraId="08517104" w14:textId="77777777" w:rsidR="00C75335" w:rsidRPr="001C2109" w:rsidRDefault="00C75335" w:rsidP="001C2109">
            <w:pPr>
              <w:autoSpaceDE w:val="0"/>
              <w:autoSpaceDN w:val="0"/>
              <w:jc w:val="center"/>
              <w:rPr>
                <w:sz w:val="21"/>
                <w:szCs w:val="21"/>
                <w:lang w:eastAsia="zh-Hans" w:bidi="zh-CN"/>
              </w:rPr>
            </w:pPr>
            <w:r w:rsidRPr="001C2109">
              <w:rPr>
                <w:sz w:val="21"/>
                <w:szCs w:val="21"/>
                <w:lang w:eastAsia="zh-Hans" w:bidi="zh-CN"/>
              </w:rPr>
              <w:t>解除限售期</w:t>
            </w:r>
          </w:p>
        </w:tc>
        <w:tc>
          <w:tcPr>
            <w:tcW w:w="4760" w:type="dxa"/>
            <w:shd w:val="clear" w:color="auto" w:fill="auto"/>
            <w:vAlign w:val="center"/>
          </w:tcPr>
          <w:p w14:paraId="3769616C" w14:textId="25A7D58E" w:rsidR="00C75335" w:rsidRPr="001C2109" w:rsidRDefault="00C75335" w:rsidP="001C2109">
            <w:pPr>
              <w:autoSpaceDE w:val="0"/>
              <w:autoSpaceDN w:val="0"/>
              <w:jc w:val="left"/>
              <w:rPr>
                <w:sz w:val="21"/>
                <w:szCs w:val="21"/>
                <w:lang w:val="zh-CN" w:bidi="zh-CN"/>
              </w:rPr>
            </w:pPr>
            <w:r w:rsidRPr="001C2109">
              <w:rPr>
                <w:spacing w:val="-5"/>
                <w:sz w:val="21"/>
                <w:szCs w:val="21"/>
                <w:lang w:val="zh-CN" w:bidi="zh-CN"/>
              </w:rPr>
              <w:t>自</w:t>
            </w:r>
            <w:r w:rsidRPr="001C2109">
              <w:rPr>
                <w:sz w:val="21"/>
                <w:szCs w:val="21"/>
                <w:lang w:bidi="zh-CN"/>
              </w:rPr>
              <w:t>预留</w:t>
            </w:r>
            <w:r w:rsidRPr="001C2109">
              <w:rPr>
                <w:spacing w:val="-5"/>
                <w:sz w:val="21"/>
                <w:szCs w:val="21"/>
                <w:lang w:val="zh-CN" w:bidi="zh-CN"/>
              </w:rPr>
              <w:t>授予之日起</w:t>
            </w:r>
            <w:r w:rsidRPr="001C2109">
              <w:rPr>
                <w:sz w:val="21"/>
                <w:szCs w:val="21"/>
                <w:lang w:val="zh-CN" w:bidi="zh-CN"/>
              </w:rPr>
              <w:t>48</w:t>
            </w:r>
            <w:r w:rsidRPr="001C2109">
              <w:rPr>
                <w:spacing w:val="-9"/>
                <w:sz w:val="21"/>
                <w:szCs w:val="21"/>
                <w:lang w:val="zh-CN" w:bidi="zh-CN"/>
              </w:rPr>
              <w:t>个月后的首个交易</w:t>
            </w:r>
            <w:r w:rsidRPr="001C2109">
              <w:rPr>
                <w:spacing w:val="-5"/>
                <w:sz w:val="21"/>
                <w:szCs w:val="21"/>
                <w:lang w:val="zh-CN" w:bidi="zh-CN"/>
              </w:rPr>
              <w:t>日起至</w:t>
            </w:r>
            <w:r w:rsidRPr="001C2109">
              <w:rPr>
                <w:sz w:val="21"/>
                <w:szCs w:val="21"/>
                <w:lang w:bidi="zh-CN"/>
              </w:rPr>
              <w:t>预留</w:t>
            </w:r>
            <w:r w:rsidRPr="001C2109">
              <w:rPr>
                <w:spacing w:val="-5"/>
                <w:sz w:val="21"/>
                <w:szCs w:val="21"/>
                <w:lang w:val="zh-CN" w:bidi="zh-CN"/>
              </w:rPr>
              <w:t>授予之日起</w:t>
            </w:r>
            <w:r w:rsidRPr="001C2109">
              <w:rPr>
                <w:sz w:val="21"/>
                <w:szCs w:val="21"/>
                <w:lang w:val="zh-CN" w:bidi="zh-CN"/>
              </w:rPr>
              <w:t>60</w:t>
            </w:r>
            <w:r w:rsidRPr="001C2109">
              <w:rPr>
                <w:spacing w:val="-12"/>
                <w:sz w:val="21"/>
                <w:szCs w:val="21"/>
                <w:lang w:val="zh-CN" w:bidi="zh-CN"/>
              </w:rPr>
              <w:t>个月内的最后</w:t>
            </w:r>
            <w:r w:rsidRPr="001C2109">
              <w:rPr>
                <w:sz w:val="21"/>
                <w:szCs w:val="21"/>
                <w:lang w:val="zh-CN" w:bidi="zh-CN"/>
              </w:rPr>
              <w:t>一个交易日当日止</w:t>
            </w:r>
          </w:p>
        </w:tc>
        <w:tc>
          <w:tcPr>
            <w:tcW w:w="1989" w:type="dxa"/>
            <w:shd w:val="clear" w:color="auto" w:fill="auto"/>
            <w:vAlign w:val="center"/>
          </w:tcPr>
          <w:p w14:paraId="60CB4433" w14:textId="77777777" w:rsidR="00C75335" w:rsidRPr="001C2109" w:rsidRDefault="00C75335" w:rsidP="001C2109">
            <w:pPr>
              <w:autoSpaceDE w:val="0"/>
              <w:autoSpaceDN w:val="0"/>
              <w:jc w:val="center"/>
              <w:rPr>
                <w:sz w:val="21"/>
                <w:szCs w:val="21"/>
                <w:lang w:val="zh-CN" w:bidi="zh-CN"/>
              </w:rPr>
            </w:pPr>
            <w:r w:rsidRPr="001C2109">
              <w:rPr>
                <w:sz w:val="21"/>
                <w:szCs w:val="21"/>
                <w:lang w:val="zh-CN" w:bidi="zh-CN"/>
              </w:rPr>
              <w:t>33%</w:t>
            </w:r>
          </w:p>
        </w:tc>
      </w:tr>
    </w:tbl>
    <w:p w14:paraId="4A774186" w14:textId="7531922F" w:rsidR="00C75335" w:rsidRPr="001C2109"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27" w:name="_Toc11092"/>
      <w:bookmarkStart w:id="28" w:name="_Toc119001423"/>
      <w:bookmarkStart w:id="29" w:name="_Toc130468336"/>
      <w:r>
        <w:rPr>
          <w:rFonts w:ascii="Times New Roman" w:eastAsia="宋体" w:hAnsi="Times New Roman" w:cs="Times New Roman" w:hint="eastAsia"/>
          <w:b/>
          <w:color w:val="000000"/>
          <w:kern w:val="0"/>
          <w:sz w:val="24"/>
        </w:rPr>
        <w:t>（五）</w:t>
      </w:r>
      <w:r w:rsidRPr="001C2109">
        <w:rPr>
          <w:rFonts w:ascii="Times New Roman" w:eastAsia="宋体" w:hAnsi="Times New Roman" w:cs="Times New Roman" w:hint="eastAsia"/>
          <w:b/>
          <w:color w:val="000000"/>
          <w:kern w:val="0"/>
          <w:sz w:val="24"/>
        </w:rPr>
        <w:t>本计划禁售期</w:t>
      </w:r>
      <w:bookmarkEnd w:id="26"/>
      <w:bookmarkEnd w:id="27"/>
      <w:bookmarkEnd w:id="28"/>
      <w:bookmarkEnd w:id="29"/>
    </w:p>
    <w:p w14:paraId="2AFE6065" w14:textId="09C20984" w:rsidR="001C2109" w:rsidRPr="001C2109" w:rsidRDefault="001C2109"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C2109">
        <w:rPr>
          <w:rFonts w:ascii="Times New Roman" w:eastAsia="宋体" w:hAnsi="Times New Roman" w:cs="Times New Roman" w:hint="eastAsia"/>
          <w:sz w:val="24"/>
          <w:szCs w:val="24"/>
        </w:rPr>
        <w:t>本计划的限售规定按照《公司法》、《证券法》等相关法律、法规、规范性文件和《公司章程》执行，具体规定如下：</w:t>
      </w:r>
    </w:p>
    <w:p w14:paraId="7BC4D0D7" w14:textId="73F3CAEA"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w:t>
      </w:r>
      <w:r>
        <w:rPr>
          <w:rFonts w:ascii="Times New Roman" w:eastAsia="宋体" w:hAnsi="Times New Roman" w:cs="Times New Roman" w:hint="eastAsia"/>
          <w:sz w:val="24"/>
          <w:szCs w:val="24"/>
        </w:rPr>
        <w:t>、</w:t>
      </w:r>
      <w:r w:rsidR="001C2109" w:rsidRPr="001C2109">
        <w:rPr>
          <w:rFonts w:ascii="Times New Roman" w:eastAsia="宋体" w:hAnsi="Times New Roman" w:cs="Times New Roman" w:hint="eastAsia"/>
          <w:sz w:val="24"/>
          <w:szCs w:val="24"/>
        </w:rPr>
        <w:t>激励对象为公司董事和高级管理人员的，其在任职期间每年转让的股份不得超过其所持有本公司股份总数的</w:t>
      </w:r>
      <w:r w:rsidR="001C2109" w:rsidRPr="001C2109">
        <w:rPr>
          <w:rFonts w:ascii="Times New Roman" w:eastAsia="宋体" w:hAnsi="Times New Roman" w:cs="Times New Roman" w:hint="eastAsia"/>
          <w:sz w:val="24"/>
          <w:szCs w:val="24"/>
        </w:rPr>
        <w:t>25%</w:t>
      </w:r>
      <w:r w:rsidR="001C2109" w:rsidRPr="001C2109">
        <w:rPr>
          <w:rFonts w:ascii="Times New Roman" w:eastAsia="宋体" w:hAnsi="Times New Roman" w:cs="Times New Roman" w:hint="eastAsia"/>
          <w:sz w:val="24"/>
          <w:szCs w:val="24"/>
        </w:rPr>
        <w:t>；在离职后半年内，不得转让其所持有的本公司股份。</w:t>
      </w:r>
    </w:p>
    <w:p w14:paraId="58C594DC" w14:textId="6ABC7B86" w:rsidR="001C2109" w:rsidRDefault="00C75335"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1C2109" w:rsidRPr="001C2109">
        <w:rPr>
          <w:rFonts w:ascii="Times New Roman" w:eastAsia="宋体" w:hAnsi="Times New Roman" w:cs="Times New Roman" w:hint="eastAsia"/>
          <w:sz w:val="24"/>
          <w:szCs w:val="24"/>
        </w:rPr>
        <w:t>激励对象为公司董事和高级管理人员的，将其持有的本公司股票在买入后</w:t>
      </w:r>
      <w:r w:rsidR="001C2109" w:rsidRPr="001C2109">
        <w:rPr>
          <w:rFonts w:ascii="Times New Roman" w:eastAsia="宋体" w:hAnsi="Times New Roman" w:cs="Times New Roman" w:hint="eastAsia"/>
          <w:sz w:val="24"/>
          <w:szCs w:val="24"/>
        </w:rPr>
        <w:t>6</w:t>
      </w:r>
      <w:r w:rsidR="001C2109" w:rsidRPr="001C2109">
        <w:rPr>
          <w:rFonts w:ascii="Times New Roman" w:eastAsia="宋体" w:hAnsi="Times New Roman" w:cs="Times New Roman" w:hint="eastAsia"/>
          <w:sz w:val="24"/>
          <w:szCs w:val="24"/>
        </w:rPr>
        <w:t>个月内卖出，或者在卖出后</w:t>
      </w:r>
      <w:r w:rsidR="001C2109" w:rsidRPr="001C2109">
        <w:rPr>
          <w:rFonts w:ascii="Times New Roman" w:eastAsia="宋体" w:hAnsi="Times New Roman" w:cs="Times New Roman" w:hint="eastAsia"/>
          <w:sz w:val="24"/>
          <w:szCs w:val="24"/>
        </w:rPr>
        <w:t>6</w:t>
      </w:r>
      <w:r w:rsidR="001C2109" w:rsidRPr="001C2109">
        <w:rPr>
          <w:rFonts w:ascii="Times New Roman" w:eastAsia="宋体" w:hAnsi="Times New Roman" w:cs="Times New Roman" w:hint="eastAsia"/>
          <w:sz w:val="24"/>
          <w:szCs w:val="24"/>
        </w:rPr>
        <w:t>个月内又买入，由此所得收益归本公司所有，本公司董事会将收回其所得收益。</w:t>
      </w:r>
    </w:p>
    <w:p w14:paraId="1319B029" w14:textId="77777777" w:rsidR="00E83AFB" w:rsidRPr="00E83AFB"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lang w:bidi="zh-CN"/>
        </w:rPr>
      </w:pPr>
      <w:r w:rsidRPr="00E83AFB">
        <w:rPr>
          <w:rFonts w:ascii="Times New Roman" w:eastAsia="宋体" w:hAnsi="Times New Roman" w:cs="Times New Roman"/>
          <w:sz w:val="24"/>
          <w:szCs w:val="24"/>
          <w:lang w:bidi="zh-CN"/>
        </w:rPr>
        <w:t>3.</w:t>
      </w:r>
      <w:r w:rsidRPr="00E83AFB">
        <w:rPr>
          <w:rFonts w:ascii="Times New Roman" w:eastAsia="宋体" w:hAnsi="Times New Roman" w:cs="Times New Roman"/>
          <w:sz w:val="24"/>
          <w:szCs w:val="24"/>
          <w:lang w:bidi="zh-CN"/>
        </w:rPr>
        <w:t>担任董事、高级管理人员的激励对象应将获授限制性股票总量的</w:t>
      </w:r>
      <w:r w:rsidRPr="00E83AFB">
        <w:rPr>
          <w:rFonts w:ascii="Times New Roman" w:eastAsia="宋体" w:hAnsi="Times New Roman" w:cs="Times New Roman"/>
          <w:sz w:val="24"/>
          <w:szCs w:val="24"/>
          <w:lang w:bidi="zh-CN"/>
        </w:rPr>
        <w:t>20%</w:t>
      </w:r>
      <w:r w:rsidRPr="00E83AFB">
        <w:rPr>
          <w:rFonts w:ascii="Times New Roman" w:eastAsia="宋体" w:hAnsi="Times New Roman" w:cs="Times New Roman"/>
          <w:sz w:val="24"/>
          <w:szCs w:val="24"/>
          <w:lang w:bidi="zh-CN"/>
        </w:rPr>
        <w:t>延长锁定期至其任期满后解除限售，并根据其担任董事、高级管理人员职务的任期考核或经济责任审计结果确定是否解除限售。</w:t>
      </w:r>
    </w:p>
    <w:p w14:paraId="5B87C260" w14:textId="77777777" w:rsidR="00E83AFB" w:rsidRPr="00E83AFB" w:rsidRDefault="00E83AFB" w:rsidP="00E83AFB">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lang w:bidi="zh-CN"/>
        </w:rPr>
      </w:pPr>
      <w:r w:rsidRPr="00E83AFB">
        <w:rPr>
          <w:rFonts w:ascii="Times New Roman" w:eastAsia="宋体" w:hAnsi="Times New Roman" w:cs="Times New Roman"/>
          <w:sz w:val="24"/>
          <w:szCs w:val="24"/>
          <w:lang w:bidi="zh-CN"/>
        </w:rPr>
        <w:t>激励对象是否属于董事、高级管理人员，根据本计划限制性股票授予当年激励对象担任职务情况认定；该等激励对象的任期考核或经济责任审计是指本计划授予当年所属任期的任期考核或经济责任审计。</w:t>
      </w:r>
    </w:p>
    <w:p w14:paraId="0C5A264E" w14:textId="26AAE94F" w:rsidR="001C2109" w:rsidRDefault="00E83AFB"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sidR="001C2109" w:rsidRPr="001C2109">
        <w:rPr>
          <w:rFonts w:ascii="Times New Roman" w:eastAsia="宋体" w:hAnsi="Times New Roman" w:cs="Times New Roman" w:hint="eastAsia"/>
          <w:sz w:val="24"/>
          <w:szCs w:val="24"/>
        </w:rPr>
        <w:t>在本计划有效期内，如果《公司法》、《证券法》等相关法律、法规、规范性文件和《公司章程》中对公司董事和高级管理人员持有股份转让的有关规定发生了变化，则这部分激励对象转让其所持有的公司股票应当在转让时符合修改后的《公司法》、《证券法》等相关法律、法规、规范性文件和《公司章程》的规定</w:t>
      </w:r>
      <w:r w:rsidR="001C2109">
        <w:rPr>
          <w:rFonts w:ascii="Times New Roman" w:eastAsia="宋体" w:hAnsi="Times New Roman" w:cs="Times New Roman" w:hint="eastAsia"/>
          <w:sz w:val="24"/>
          <w:szCs w:val="24"/>
        </w:rPr>
        <w:t>。</w:t>
      </w:r>
    </w:p>
    <w:p w14:paraId="797C267F" w14:textId="57ADCECF" w:rsidR="001C2109" w:rsidRPr="006F5751" w:rsidRDefault="001C2109" w:rsidP="006F5751">
      <w:pPr>
        <w:spacing w:beforeLines="50" w:before="156" w:afterLines="50" w:after="156" w:line="360" w:lineRule="auto"/>
        <w:outlineLvl w:val="1"/>
        <w:rPr>
          <w:rFonts w:ascii="Times New Roman" w:eastAsia="黑体" w:hAnsi="Times New Roman" w:cs="Times New Roman"/>
          <w:color w:val="000000"/>
          <w:sz w:val="30"/>
        </w:rPr>
      </w:pPr>
      <w:bookmarkStart w:id="30" w:name="_Toc130468337"/>
      <w:r w:rsidRPr="006F5751">
        <w:rPr>
          <w:rFonts w:ascii="Times New Roman" w:eastAsia="黑体" w:hAnsi="Times New Roman" w:cs="Times New Roman" w:hint="eastAsia"/>
          <w:color w:val="000000"/>
          <w:sz w:val="30"/>
        </w:rPr>
        <w:t>五</w:t>
      </w:r>
      <w:r w:rsidR="00C75335">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限制性股票授予价格的确定方法</w:t>
      </w:r>
      <w:bookmarkEnd w:id="30"/>
    </w:p>
    <w:p w14:paraId="4E1FB121" w14:textId="5BDBC215" w:rsidR="001C2109" w:rsidRPr="00C75335"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31" w:name="_Toc119001425"/>
      <w:bookmarkStart w:id="32" w:name="_Toc130468338"/>
      <w:r>
        <w:rPr>
          <w:rFonts w:ascii="Times New Roman" w:eastAsia="宋体" w:hAnsi="Times New Roman" w:cs="Times New Roman" w:hint="eastAsia"/>
          <w:b/>
          <w:color w:val="000000"/>
          <w:kern w:val="0"/>
          <w:sz w:val="24"/>
        </w:rPr>
        <w:t>（一）</w:t>
      </w:r>
      <w:r w:rsidR="001C2109" w:rsidRPr="00C75335">
        <w:rPr>
          <w:rFonts w:ascii="Times New Roman" w:eastAsia="宋体" w:hAnsi="Times New Roman" w:cs="Times New Roman" w:hint="eastAsia"/>
          <w:b/>
          <w:color w:val="000000"/>
          <w:kern w:val="0"/>
          <w:sz w:val="24"/>
        </w:rPr>
        <w:t>首次授予价格</w:t>
      </w:r>
      <w:bookmarkEnd w:id="31"/>
      <w:bookmarkEnd w:id="32"/>
    </w:p>
    <w:p w14:paraId="30DB1349" w14:textId="64A5126A" w:rsidR="001C2109" w:rsidRPr="001C2109" w:rsidRDefault="001C2109"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C2109">
        <w:rPr>
          <w:rFonts w:ascii="Times New Roman" w:eastAsia="宋体" w:hAnsi="Times New Roman" w:cs="Times New Roman" w:hint="eastAsia"/>
          <w:sz w:val="24"/>
          <w:szCs w:val="24"/>
        </w:rPr>
        <w:t>限制性股票的首次授予价格为每股</w:t>
      </w:r>
      <w:r w:rsidR="009E6C80">
        <w:rPr>
          <w:rFonts w:ascii="Times New Roman" w:eastAsia="宋体" w:hAnsi="Times New Roman" w:cs="Times New Roman" w:hint="eastAsia"/>
          <w:sz w:val="24"/>
          <w:szCs w:val="24"/>
        </w:rPr>
        <w:t>7</w:t>
      </w:r>
      <w:r w:rsidR="009E6C80">
        <w:rPr>
          <w:rFonts w:ascii="Times New Roman" w:eastAsia="宋体" w:hAnsi="Times New Roman" w:cs="Times New Roman"/>
          <w:sz w:val="24"/>
          <w:szCs w:val="24"/>
        </w:rPr>
        <w:t>.33</w:t>
      </w:r>
      <w:r w:rsidRPr="001C2109">
        <w:rPr>
          <w:rFonts w:ascii="Times New Roman" w:eastAsia="宋体" w:hAnsi="Times New Roman" w:cs="Times New Roman"/>
          <w:sz w:val="24"/>
          <w:szCs w:val="24"/>
        </w:rPr>
        <w:t>元，即满足授予条件后，激励对象可以每股</w:t>
      </w:r>
      <w:r w:rsidR="00AC20A0">
        <w:rPr>
          <w:rFonts w:ascii="Times New Roman" w:eastAsia="宋体" w:hAnsi="Times New Roman" w:cs="Times New Roman" w:hint="eastAsia"/>
          <w:sz w:val="24"/>
          <w:szCs w:val="24"/>
        </w:rPr>
        <w:t>7</w:t>
      </w:r>
      <w:r w:rsidR="00AC20A0">
        <w:rPr>
          <w:rFonts w:ascii="Times New Roman" w:eastAsia="宋体" w:hAnsi="Times New Roman" w:cs="Times New Roman"/>
          <w:sz w:val="24"/>
          <w:szCs w:val="24"/>
        </w:rPr>
        <w:t>.</w:t>
      </w:r>
      <w:r w:rsidR="009E6C80">
        <w:rPr>
          <w:rFonts w:ascii="Times New Roman" w:eastAsia="宋体" w:hAnsi="Times New Roman" w:cs="Times New Roman"/>
          <w:sz w:val="24"/>
          <w:szCs w:val="24"/>
        </w:rPr>
        <w:t>33</w:t>
      </w:r>
      <w:r w:rsidRPr="001C2109">
        <w:rPr>
          <w:rFonts w:ascii="Times New Roman" w:eastAsia="宋体" w:hAnsi="Times New Roman" w:cs="Times New Roman"/>
          <w:sz w:val="24"/>
          <w:szCs w:val="24"/>
        </w:rPr>
        <w:t>元的价格购买公司向激励对象授予的公司</w:t>
      </w:r>
      <w:r w:rsidR="006B3996" w:rsidRPr="006B3996">
        <w:rPr>
          <w:rFonts w:ascii="Times New Roman" w:eastAsia="宋体" w:hAnsi="Times New Roman" w:cs="Times New Roman"/>
          <w:sz w:val="24"/>
          <w:szCs w:val="24"/>
        </w:rPr>
        <w:t>A</w:t>
      </w:r>
      <w:r w:rsidR="006B3996" w:rsidRPr="006B3996">
        <w:rPr>
          <w:rFonts w:ascii="Times New Roman" w:eastAsia="宋体" w:hAnsi="Times New Roman" w:cs="Times New Roman"/>
          <w:sz w:val="24"/>
          <w:szCs w:val="24"/>
        </w:rPr>
        <w:t>股普通股</w:t>
      </w:r>
      <w:r w:rsidRPr="001C2109">
        <w:rPr>
          <w:rFonts w:ascii="Times New Roman" w:eastAsia="宋体" w:hAnsi="Times New Roman" w:cs="Times New Roman"/>
          <w:sz w:val="24"/>
          <w:szCs w:val="24"/>
        </w:rPr>
        <w:t>。</w:t>
      </w:r>
    </w:p>
    <w:p w14:paraId="5F7F9842" w14:textId="0E9F1A27" w:rsidR="001C2109" w:rsidRPr="00C75335"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33" w:name="_Toc119001426"/>
      <w:bookmarkStart w:id="34" w:name="_Toc130468339"/>
      <w:r>
        <w:rPr>
          <w:rFonts w:ascii="Times New Roman" w:eastAsia="宋体" w:hAnsi="Times New Roman" w:cs="Times New Roman" w:hint="eastAsia"/>
          <w:b/>
          <w:color w:val="000000"/>
          <w:kern w:val="0"/>
          <w:sz w:val="24"/>
        </w:rPr>
        <w:t>（二）</w:t>
      </w:r>
      <w:r w:rsidR="001C2109" w:rsidRPr="00C75335">
        <w:rPr>
          <w:rFonts w:ascii="Times New Roman" w:eastAsia="宋体" w:hAnsi="Times New Roman" w:cs="Times New Roman" w:hint="eastAsia"/>
          <w:b/>
          <w:color w:val="000000"/>
          <w:kern w:val="0"/>
          <w:sz w:val="24"/>
        </w:rPr>
        <w:t>首次授予价格的确定方法</w:t>
      </w:r>
      <w:bookmarkEnd w:id="33"/>
      <w:bookmarkEnd w:id="34"/>
    </w:p>
    <w:p w14:paraId="3D00F36B" w14:textId="08BAF75A" w:rsidR="001C2109" w:rsidRPr="001C2109" w:rsidRDefault="001C2109"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C2109">
        <w:rPr>
          <w:rFonts w:ascii="Times New Roman" w:eastAsia="宋体" w:hAnsi="Times New Roman" w:cs="Times New Roman" w:hint="eastAsia"/>
          <w:sz w:val="24"/>
          <w:szCs w:val="24"/>
        </w:rPr>
        <w:t>限制性股票的首次授予价格的定价基准日为本计划草案公布日。授予价格不得低于股票票面金额，且不得低于下列价格较高者的</w:t>
      </w:r>
      <w:r w:rsidRPr="001C2109">
        <w:rPr>
          <w:rFonts w:ascii="Times New Roman" w:eastAsia="宋体" w:hAnsi="Times New Roman" w:cs="Times New Roman"/>
          <w:sz w:val="24"/>
          <w:szCs w:val="24"/>
        </w:rPr>
        <w:t>50%</w:t>
      </w:r>
      <w:r w:rsidRPr="001C2109">
        <w:rPr>
          <w:rFonts w:ascii="Times New Roman" w:eastAsia="宋体" w:hAnsi="Times New Roman" w:cs="Times New Roman"/>
          <w:sz w:val="24"/>
          <w:szCs w:val="24"/>
        </w:rPr>
        <w:t>：</w:t>
      </w:r>
    </w:p>
    <w:p w14:paraId="688728BC" w14:textId="2BC0661E"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1C2109" w:rsidRPr="001C2109">
        <w:rPr>
          <w:rFonts w:ascii="Times New Roman" w:eastAsia="宋体" w:hAnsi="Times New Roman" w:cs="Times New Roman"/>
          <w:sz w:val="24"/>
          <w:szCs w:val="24"/>
        </w:rPr>
        <w:t>本计划草案公布前</w:t>
      </w:r>
      <w:r w:rsidR="001C2109" w:rsidRPr="001C2109">
        <w:rPr>
          <w:rFonts w:ascii="Times New Roman" w:eastAsia="宋体" w:hAnsi="Times New Roman" w:cs="Times New Roman"/>
          <w:sz w:val="24"/>
          <w:szCs w:val="24"/>
        </w:rPr>
        <w:t>1</w:t>
      </w:r>
      <w:r w:rsidR="001C2109" w:rsidRPr="001C2109">
        <w:rPr>
          <w:rFonts w:ascii="Times New Roman" w:eastAsia="宋体" w:hAnsi="Times New Roman" w:cs="Times New Roman"/>
          <w:sz w:val="24"/>
          <w:szCs w:val="24"/>
        </w:rPr>
        <w:t>个交易日的公司</w:t>
      </w:r>
      <w:r w:rsidR="00E83AFB">
        <w:rPr>
          <w:rFonts w:ascii="Times New Roman" w:eastAsia="宋体" w:hAnsi="Times New Roman" w:cs="Times New Roman" w:hint="eastAsia"/>
          <w:sz w:val="24"/>
          <w:szCs w:val="24"/>
        </w:rPr>
        <w:t>标的</w:t>
      </w:r>
      <w:r w:rsidR="001C2109" w:rsidRPr="001C2109">
        <w:rPr>
          <w:rFonts w:ascii="Times New Roman" w:eastAsia="宋体" w:hAnsi="Times New Roman" w:cs="Times New Roman"/>
          <w:sz w:val="24"/>
          <w:szCs w:val="24"/>
        </w:rPr>
        <w:t>股票交易均价（前</w:t>
      </w:r>
      <w:r w:rsidR="001C2109" w:rsidRPr="001C2109">
        <w:rPr>
          <w:rFonts w:ascii="Times New Roman" w:eastAsia="宋体" w:hAnsi="Times New Roman" w:cs="Times New Roman"/>
          <w:sz w:val="24"/>
          <w:szCs w:val="24"/>
        </w:rPr>
        <w:t>1</w:t>
      </w:r>
      <w:r w:rsidR="001C2109" w:rsidRPr="001C2109">
        <w:rPr>
          <w:rFonts w:ascii="Times New Roman" w:eastAsia="宋体" w:hAnsi="Times New Roman" w:cs="Times New Roman"/>
          <w:sz w:val="24"/>
          <w:szCs w:val="24"/>
        </w:rPr>
        <w:t>个交易日股票交总额</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前</w:t>
      </w:r>
      <w:r w:rsidR="001C2109" w:rsidRPr="001C2109">
        <w:rPr>
          <w:rFonts w:ascii="Times New Roman" w:eastAsia="宋体" w:hAnsi="Times New Roman" w:cs="Times New Roman"/>
          <w:sz w:val="24"/>
          <w:szCs w:val="24"/>
        </w:rPr>
        <w:t>1</w:t>
      </w:r>
      <w:r w:rsidR="001C2109" w:rsidRPr="001C2109">
        <w:rPr>
          <w:rFonts w:ascii="Times New Roman" w:eastAsia="宋体" w:hAnsi="Times New Roman" w:cs="Times New Roman"/>
          <w:sz w:val="24"/>
          <w:szCs w:val="24"/>
        </w:rPr>
        <w:t>个交易日股票交易总量）</w:t>
      </w:r>
      <w:r w:rsidR="006B3996">
        <w:rPr>
          <w:rFonts w:ascii="Times New Roman" w:eastAsia="宋体" w:hAnsi="Times New Roman" w:cs="Times New Roman" w:hint="eastAsia"/>
          <w:sz w:val="24"/>
          <w:szCs w:val="24"/>
        </w:rPr>
        <w:t>，</w:t>
      </w:r>
      <w:r w:rsidR="001C2109" w:rsidRPr="001C2109">
        <w:rPr>
          <w:rFonts w:ascii="Times New Roman" w:eastAsia="宋体" w:hAnsi="Times New Roman" w:cs="Times New Roman"/>
          <w:sz w:val="24"/>
          <w:szCs w:val="24"/>
        </w:rPr>
        <w:t>为</w:t>
      </w:r>
      <w:r w:rsidR="001C2109" w:rsidRPr="001C2109">
        <w:rPr>
          <w:rFonts w:ascii="Times New Roman" w:eastAsia="宋体" w:hAnsi="Times New Roman" w:cs="Times New Roman"/>
          <w:sz w:val="24"/>
          <w:szCs w:val="24"/>
        </w:rPr>
        <w:t>13.</w:t>
      </w:r>
      <w:r w:rsidR="009E6C80">
        <w:rPr>
          <w:rFonts w:ascii="Times New Roman" w:eastAsia="宋体" w:hAnsi="Times New Roman" w:cs="Times New Roman"/>
          <w:sz w:val="24"/>
          <w:szCs w:val="24"/>
        </w:rPr>
        <w:t>87</w:t>
      </w:r>
      <w:r w:rsidR="001C2109" w:rsidRPr="001C2109">
        <w:rPr>
          <w:rFonts w:ascii="Times New Roman" w:eastAsia="宋体" w:hAnsi="Times New Roman" w:cs="Times New Roman"/>
          <w:sz w:val="24"/>
          <w:szCs w:val="24"/>
        </w:rPr>
        <w:t>元</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股；</w:t>
      </w:r>
    </w:p>
    <w:p w14:paraId="24329E79" w14:textId="4DF1C6CA"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2</w:t>
      </w:r>
      <w:r>
        <w:rPr>
          <w:rFonts w:ascii="Times New Roman" w:eastAsia="宋体" w:hAnsi="Times New Roman" w:cs="Times New Roman" w:hint="eastAsia"/>
          <w:sz w:val="24"/>
          <w:szCs w:val="24"/>
        </w:rPr>
        <w:t>、</w:t>
      </w:r>
      <w:r w:rsidR="001C2109" w:rsidRPr="001C2109">
        <w:rPr>
          <w:rFonts w:ascii="Times New Roman" w:eastAsia="宋体" w:hAnsi="Times New Roman" w:cs="Times New Roman"/>
          <w:sz w:val="24"/>
          <w:szCs w:val="24"/>
        </w:rPr>
        <w:t>本计划草案公布前</w:t>
      </w:r>
      <w:r w:rsidR="001C2109" w:rsidRPr="001C2109">
        <w:rPr>
          <w:rFonts w:ascii="Times New Roman" w:eastAsia="宋体" w:hAnsi="Times New Roman" w:cs="Times New Roman"/>
          <w:sz w:val="24"/>
          <w:szCs w:val="24"/>
        </w:rPr>
        <w:t>1</w:t>
      </w:r>
      <w:r w:rsidR="001C2109" w:rsidRPr="001C2109">
        <w:rPr>
          <w:rFonts w:ascii="Times New Roman" w:eastAsia="宋体" w:hAnsi="Times New Roman" w:cs="Times New Roman"/>
          <w:sz w:val="24"/>
          <w:szCs w:val="24"/>
        </w:rPr>
        <w:t>个交易日的公司标的股票收盘价，为</w:t>
      </w:r>
      <w:r w:rsidR="001C2109" w:rsidRPr="001C2109">
        <w:rPr>
          <w:rFonts w:ascii="Times New Roman" w:eastAsia="宋体" w:hAnsi="Times New Roman" w:cs="Times New Roman"/>
          <w:sz w:val="24"/>
          <w:szCs w:val="24"/>
        </w:rPr>
        <w:t>13.</w:t>
      </w:r>
      <w:r w:rsidR="009E6C80">
        <w:rPr>
          <w:rFonts w:ascii="Times New Roman" w:eastAsia="宋体" w:hAnsi="Times New Roman" w:cs="Times New Roman"/>
          <w:sz w:val="24"/>
          <w:szCs w:val="24"/>
        </w:rPr>
        <w:t>84</w:t>
      </w:r>
      <w:r w:rsidR="001C2109" w:rsidRPr="001C2109">
        <w:rPr>
          <w:rFonts w:ascii="Times New Roman" w:eastAsia="宋体" w:hAnsi="Times New Roman" w:cs="Times New Roman"/>
          <w:sz w:val="24"/>
          <w:szCs w:val="24"/>
        </w:rPr>
        <w:t>元</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股；</w:t>
      </w:r>
    </w:p>
    <w:p w14:paraId="44F64A32" w14:textId="185681AD"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1C2109" w:rsidRPr="001C2109">
        <w:rPr>
          <w:rFonts w:ascii="Times New Roman" w:eastAsia="宋体" w:hAnsi="Times New Roman" w:cs="Times New Roman"/>
          <w:sz w:val="24"/>
          <w:szCs w:val="24"/>
        </w:rPr>
        <w:t>本计划草案公布前</w:t>
      </w:r>
      <w:r w:rsidR="001C2109" w:rsidRPr="001C2109">
        <w:rPr>
          <w:rFonts w:ascii="Times New Roman" w:eastAsia="宋体" w:hAnsi="Times New Roman" w:cs="Times New Roman"/>
          <w:sz w:val="24"/>
          <w:szCs w:val="24"/>
        </w:rPr>
        <w:t>30</w:t>
      </w:r>
      <w:r w:rsidR="001C2109" w:rsidRPr="001C2109">
        <w:rPr>
          <w:rFonts w:ascii="Times New Roman" w:eastAsia="宋体" w:hAnsi="Times New Roman" w:cs="Times New Roman"/>
          <w:sz w:val="24"/>
          <w:szCs w:val="24"/>
        </w:rPr>
        <w:t>个交易日的公司标的股票</w:t>
      </w:r>
      <w:r w:rsidR="00DB6C9F">
        <w:rPr>
          <w:rFonts w:ascii="Times New Roman" w:eastAsia="宋体" w:hAnsi="Times New Roman" w:cs="Times New Roman" w:hint="eastAsia"/>
          <w:sz w:val="24"/>
          <w:szCs w:val="24"/>
        </w:rPr>
        <w:t>平均</w:t>
      </w:r>
      <w:r w:rsidR="001C2109" w:rsidRPr="001C2109">
        <w:rPr>
          <w:rFonts w:ascii="Times New Roman" w:eastAsia="宋体" w:hAnsi="Times New Roman" w:cs="Times New Roman"/>
          <w:sz w:val="24"/>
          <w:szCs w:val="24"/>
        </w:rPr>
        <w:t>收盘价，为</w:t>
      </w:r>
      <w:r w:rsidR="00AC20A0">
        <w:rPr>
          <w:rFonts w:ascii="Times New Roman" w:eastAsia="宋体" w:hAnsi="Times New Roman" w:cs="Times New Roman" w:hint="eastAsia"/>
          <w:sz w:val="24"/>
          <w:szCs w:val="24"/>
        </w:rPr>
        <w:t>1</w:t>
      </w:r>
      <w:r w:rsidR="00AC20A0">
        <w:rPr>
          <w:rFonts w:ascii="Times New Roman" w:eastAsia="宋体" w:hAnsi="Times New Roman" w:cs="Times New Roman"/>
          <w:sz w:val="24"/>
          <w:szCs w:val="24"/>
        </w:rPr>
        <w:t>4.</w:t>
      </w:r>
      <w:r w:rsidR="009E6C80">
        <w:rPr>
          <w:rFonts w:ascii="Times New Roman" w:eastAsia="宋体" w:hAnsi="Times New Roman" w:cs="Times New Roman"/>
          <w:sz w:val="24"/>
          <w:szCs w:val="24"/>
        </w:rPr>
        <w:t>6</w:t>
      </w:r>
      <w:r w:rsidR="00AC20A0">
        <w:rPr>
          <w:rFonts w:ascii="Times New Roman" w:eastAsia="宋体" w:hAnsi="Times New Roman" w:cs="Times New Roman"/>
          <w:sz w:val="24"/>
          <w:szCs w:val="24"/>
        </w:rPr>
        <w:t>6</w:t>
      </w:r>
      <w:r w:rsidR="001C2109" w:rsidRPr="001C2109">
        <w:rPr>
          <w:rFonts w:ascii="Times New Roman" w:eastAsia="宋体" w:hAnsi="Times New Roman" w:cs="Times New Roman"/>
          <w:sz w:val="24"/>
          <w:szCs w:val="24"/>
        </w:rPr>
        <w:t>元</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股。</w:t>
      </w:r>
    </w:p>
    <w:p w14:paraId="37892985" w14:textId="4E55FE9E"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1C2109" w:rsidRPr="001C2109">
        <w:rPr>
          <w:rFonts w:ascii="Times New Roman" w:eastAsia="宋体" w:hAnsi="Times New Roman" w:cs="Times New Roman"/>
          <w:sz w:val="24"/>
          <w:szCs w:val="24"/>
        </w:rPr>
        <w:t>以下价格之一：</w:t>
      </w:r>
    </w:p>
    <w:p w14:paraId="240AA67D" w14:textId="63E82966"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（1）</w:t>
      </w:r>
      <w:r w:rsidR="001C2109" w:rsidRPr="001C2109">
        <w:rPr>
          <w:rFonts w:ascii="Times New Roman" w:eastAsia="宋体" w:hAnsi="Times New Roman" w:cs="Times New Roman"/>
          <w:sz w:val="24"/>
          <w:szCs w:val="24"/>
        </w:rPr>
        <w:t>本计划草案公布前</w:t>
      </w:r>
      <w:r w:rsidR="001C2109" w:rsidRPr="001C2109">
        <w:rPr>
          <w:rFonts w:ascii="Times New Roman" w:eastAsia="宋体" w:hAnsi="Times New Roman" w:cs="Times New Roman"/>
          <w:sz w:val="24"/>
          <w:szCs w:val="24"/>
        </w:rPr>
        <w:t>20</w:t>
      </w:r>
      <w:r w:rsidR="001C2109" w:rsidRPr="001C2109">
        <w:rPr>
          <w:rFonts w:ascii="Times New Roman" w:eastAsia="宋体" w:hAnsi="Times New Roman" w:cs="Times New Roman"/>
          <w:sz w:val="24"/>
          <w:szCs w:val="24"/>
        </w:rPr>
        <w:t>个交易日的公司标的股票交易均价（前</w:t>
      </w:r>
      <w:r w:rsidR="001C2109" w:rsidRPr="001C2109">
        <w:rPr>
          <w:rFonts w:ascii="Times New Roman" w:eastAsia="宋体" w:hAnsi="Times New Roman" w:cs="Times New Roman"/>
          <w:sz w:val="24"/>
          <w:szCs w:val="24"/>
        </w:rPr>
        <w:t>20</w:t>
      </w:r>
      <w:r w:rsidR="001C2109" w:rsidRPr="001C2109">
        <w:rPr>
          <w:rFonts w:ascii="Times New Roman" w:eastAsia="宋体" w:hAnsi="Times New Roman" w:cs="Times New Roman"/>
          <w:sz w:val="24"/>
          <w:szCs w:val="24"/>
        </w:rPr>
        <w:t>个交易日股票交易总额</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前</w:t>
      </w:r>
      <w:r w:rsidR="001C2109" w:rsidRPr="001C2109">
        <w:rPr>
          <w:rFonts w:ascii="Times New Roman" w:eastAsia="宋体" w:hAnsi="Times New Roman" w:cs="Times New Roman"/>
          <w:sz w:val="24"/>
          <w:szCs w:val="24"/>
        </w:rPr>
        <w:t>20</w:t>
      </w:r>
      <w:r w:rsidR="001C2109" w:rsidRPr="001C2109">
        <w:rPr>
          <w:rFonts w:ascii="Times New Roman" w:eastAsia="宋体" w:hAnsi="Times New Roman" w:cs="Times New Roman"/>
          <w:sz w:val="24"/>
          <w:szCs w:val="24"/>
        </w:rPr>
        <w:t>个交易日股票交易总量），为</w:t>
      </w:r>
      <w:r w:rsidR="00AC20A0">
        <w:rPr>
          <w:rFonts w:ascii="Times New Roman" w:eastAsia="宋体" w:hAnsi="Times New Roman" w:cs="Times New Roman" w:hint="eastAsia"/>
          <w:sz w:val="24"/>
          <w:szCs w:val="24"/>
        </w:rPr>
        <w:t>1</w:t>
      </w:r>
      <w:r w:rsidR="00AC20A0">
        <w:rPr>
          <w:rFonts w:ascii="Times New Roman" w:eastAsia="宋体" w:hAnsi="Times New Roman" w:cs="Times New Roman"/>
          <w:sz w:val="24"/>
          <w:szCs w:val="24"/>
        </w:rPr>
        <w:t>4.</w:t>
      </w:r>
      <w:r w:rsidR="009E6C80">
        <w:rPr>
          <w:rFonts w:ascii="Times New Roman" w:eastAsia="宋体" w:hAnsi="Times New Roman" w:cs="Times New Roman"/>
          <w:sz w:val="24"/>
          <w:szCs w:val="24"/>
        </w:rPr>
        <w:t>29</w:t>
      </w:r>
      <w:r w:rsidR="001C2109" w:rsidRPr="001C2109">
        <w:rPr>
          <w:rFonts w:ascii="Times New Roman" w:eastAsia="宋体" w:hAnsi="Times New Roman" w:cs="Times New Roman"/>
          <w:sz w:val="24"/>
          <w:szCs w:val="24"/>
        </w:rPr>
        <w:t>元</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股；</w:t>
      </w:r>
    </w:p>
    <w:p w14:paraId="47A1D4B7" w14:textId="12BE0E50"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（2）</w:t>
      </w:r>
      <w:r w:rsidR="001C2109" w:rsidRPr="001C2109">
        <w:rPr>
          <w:rFonts w:ascii="Times New Roman" w:eastAsia="宋体" w:hAnsi="Times New Roman" w:cs="Times New Roman"/>
          <w:sz w:val="24"/>
          <w:szCs w:val="24"/>
        </w:rPr>
        <w:t>本计划草案公布前</w:t>
      </w:r>
      <w:r w:rsidR="001C2109" w:rsidRPr="001C2109">
        <w:rPr>
          <w:rFonts w:ascii="Times New Roman" w:eastAsia="宋体" w:hAnsi="Times New Roman" w:cs="Times New Roman"/>
          <w:sz w:val="24"/>
          <w:szCs w:val="24"/>
        </w:rPr>
        <w:t>60</w:t>
      </w:r>
      <w:r w:rsidR="001C2109" w:rsidRPr="001C2109">
        <w:rPr>
          <w:rFonts w:ascii="Times New Roman" w:eastAsia="宋体" w:hAnsi="Times New Roman" w:cs="Times New Roman"/>
          <w:sz w:val="24"/>
          <w:szCs w:val="24"/>
        </w:rPr>
        <w:t>个交易日的公司标的股票交易均价（前</w:t>
      </w:r>
      <w:r w:rsidR="001C2109" w:rsidRPr="001C2109">
        <w:rPr>
          <w:rFonts w:ascii="Times New Roman" w:eastAsia="宋体" w:hAnsi="Times New Roman" w:cs="Times New Roman"/>
          <w:sz w:val="24"/>
          <w:szCs w:val="24"/>
        </w:rPr>
        <w:t>60</w:t>
      </w:r>
      <w:r w:rsidR="001C2109" w:rsidRPr="001C2109">
        <w:rPr>
          <w:rFonts w:ascii="Times New Roman" w:eastAsia="宋体" w:hAnsi="Times New Roman" w:cs="Times New Roman"/>
          <w:sz w:val="24"/>
          <w:szCs w:val="24"/>
        </w:rPr>
        <w:t>个交易日股票交易总额</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前</w:t>
      </w:r>
      <w:r w:rsidR="001C2109" w:rsidRPr="001C2109">
        <w:rPr>
          <w:rFonts w:ascii="Times New Roman" w:eastAsia="宋体" w:hAnsi="Times New Roman" w:cs="Times New Roman"/>
          <w:sz w:val="24"/>
          <w:szCs w:val="24"/>
        </w:rPr>
        <w:t>60</w:t>
      </w:r>
      <w:r w:rsidR="001C2109" w:rsidRPr="001C2109">
        <w:rPr>
          <w:rFonts w:ascii="Times New Roman" w:eastAsia="宋体" w:hAnsi="Times New Roman" w:cs="Times New Roman"/>
          <w:sz w:val="24"/>
          <w:szCs w:val="24"/>
        </w:rPr>
        <w:t>个交易日股票交易总量），为</w:t>
      </w:r>
      <w:r w:rsidR="00AC20A0">
        <w:rPr>
          <w:rFonts w:ascii="Times New Roman" w:eastAsia="宋体" w:hAnsi="Times New Roman" w:cs="Times New Roman" w:hint="eastAsia"/>
          <w:sz w:val="24"/>
          <w:szCs w:val="24"/>
        </w:rPr>
        <w:t>1</w:t>
      </w:r>
      <w:r w:rsidR="00AC20A0">
        <w:rPr>
          <w:rFonts w:ascii="Times New Roman" w:eastAsia="宋体" w:hAnsi="Times New Roman" w:cs="Times New Roman"/>
          <w:sz w:val="24"/>
          <w:szCs w:val="24"/>
        </w:rPr>
        <w:t>4.9</w:t>
      </w:r>
      <w:r w:rsidR="009E6C80">
        <w:rPr>
          <w:rFonts w:ascii="Times New Roman" w:eastAsia="宋体" w:hAnsi="Times New Roman" w:cs="Times New Roman"/>
          <w:sz w:val="24"/>
          <w:szCs w:val="24"/>
        </w:rPr>
        <w:t>6</w:t>
      </w:r>
      <w:r w:rsidR="001C2109" w:rsidRPr="001C2109">
        <w:rPr>
          <w:rFonts w:ascii="Times New Roman" w:eastAsia="宋体" w:hAnsi="Times New Roman" w:cs="Times New Roman"/>
          <w:sz w:val="24"/>
          <w:szCs w:val="24"/>
        </w:rPr>
        <w:t>元</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股；</w:t>
      </w:r>
    </w:p>
    <w:p w14:paraId="266A3903" w14:textId="2037BE00"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（3）</w:t>
      </w:r>
      <w:r w:rsidR="001C2109" w:rsidRPr="001C2109">
        <w:rPr>
          <w:rFonts w:ascii="Times New Roman" w:eastAsia="宋体" w:hAnsi="Times New Roman" w:cs="Times New Roman"/>
          <w:sz w:val="24"/>
          <w:szCs w:val="24"/>
        </w:rPr>
        <w:t>本计划草案公布前</w:t>
      </w:r>
      <w:r w:rsidR="001C2109" w:rsidRPr="001C2109">
        <w:rPr>
          <w:rFonts w:ascii="Times New Roman" w:eastAsia="宋体" w:hAnsi="Times New Roman" w:cs="Times New Roman"/>
          <w:sz w:val="24"/>
          <w:szCs w:val="24"/>
        </w:rPr>
        <w:t>120</w:t>
      </w:r>
      <w:r w:rsidR="001C2109" w:rsidRPr="001C2109">
        <w:rPr>
          <w:rFonts w:ascii="Times New Roman" w:eastAsia="宋体" w:hAnsi="Times New Roman" w:cs="Times New Roman"/>
          <w:sz w:val="24"/>
          <w:szCs w:val="24"/>
        </w:rPr>
        <w:t>个交易日的公司标的股票交易均价（前</w:t>
      </w:r>
      <w:r w:rsidR="001C2109" w:rsidRPr="001C2109">
        <w:rPr>
          <w:rFonts w:ascii="Times New Roman" w:eastAsia="宋体" w:hAnsi="Times New Roman" w:cs="Times New Roman"/>
          <w:sz w:val="24"/>
          <w:szCs w:val="24"/>
        </w:rPr>
        <w:t>120</w:t>
      </w:r>
      <w:r w:rsidR="001C2109" w:rsidRPr="001C2109">
        <w:rPr>
          <w:rFonts w:ascii="Times New Roman" w:eastAsia="宋体" w:hAnsi="Times New Roman" w:cs="Times New Roman"/>
          <w:sz w:val="24"/>
          <w:szCs w:val="24"/>
        </w:rPr>
        <w:t>个交易日股票交易总额</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前</w:t>
      </w:r>
      <w:r w:rsidR="001C2109" w:rsidRPr="001C2109">
        <w:rPr>
          <w:rFonts w:ascii="Times New Roman" w:eastAsia="宋体" w:hAnsi="Times New Roman" w:cs="Times New Roman"/>
          <w:sz w:val="24"/>
          <w:szCs w:val="24"/>
        </w:rPr>
        <w:t>120</w:t>
      </w:r>
      <w:r w:rsidR="001C2109" w:rsidRPr="001C2109">
        <w:rPr>
          <w:rFonts w:ascii="Times New Roman" w:eastAsia="宋体" w:hAnsi="Times New Roman" w:cs="Times New Roman"/>
          <w:sz w:val="24"/>
          <w:szCs w:val="24"/>
        </w:rPr>
        <w:t>个交易日股票交易总量），为</w:t>
      </w:r>
      <w:r w:rsidR="00AC20A0">
        <w:rPr>
          <w:rFonts w:ascii="Times New Roman" w:eastAsia="宋体" w:hAnsi="Times New Roman" w:cs="Times New Roman" w:hint="eastAsia"/>
          <w:sz w:val="24"/>
          <w:szCs w:val="24"/>
        </w:rPr>
        <w:t>1</w:t>
      </w:r>
      <w:r w:rsidR="00AC20A0">
        <w:rPr>
          <w:rFonts w:ascii="Times New Roman" w:eastAsia="宋体" w:hAnsi="Times New Roman" w:cs="Times New Roman"/>
          <w:sz w:val="24"/>
          <w:szCs w:val="24"/>
        </w:rPr>
        <w:t>4.9</w:t>
      </w:r>
      <w:r w:rsidR="009E6C80">
        <w:rPr>
          <w:rFonts w:ascii="Times New Roman" w:eastAsia="宋体" w:hAnsi="Times New Roman" w:cs="Times New Roman"/>
          <w:sz w:val="24"/>
          <w:szCs w:val="24"/>
        </w:rPr>
        <w:t>0</w:t>
      </w:r>
      <w:r w:rsidR="001C2109" w:rsidRPr="001C2109">
        <w:rPr>
          <w:rFonts w:ascii="Times New Roman" w:eastAsia="宋体" w:hAnsi="Times New Roman" w:cs="Times New Roman"/>
          <w:sz w:val="24"/>
          <w:szCs w:val="24"/>
        </w:rPr>
        <w:t>元</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股。</w:t>
      </w:r>
    </w:p>
    <w:p w14:paraId="5419FB56" w14:textId="1580BC8D" w:rsidR="001C2109" w:rsidRPr="00C75335"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35" w:name="_Toc119001427"/>
      <w:bookmarkStart w:id="36" w:name="_Toc130468340"/>
      <w:r>
        <w:rPr>
          <w:rFonts w:ascii="Times New Roman" w:eastAsia="宋体" w:hAnsi="Times New Roman" w:cs="Times New Roman" w:hint="eastAsia"/>
          <w:b/>
          <w:color w:val="000000"/>
          <w:kern w:val="0"/>
          <w:sz w:val="24"/>
        </w:rPr>
        <w:t>（三）</w:t>
      </w:r>
      <w:r w:rsidR="001C2109" w:rsidRPr="00C75335">
        <w:rPr>
          <w:rFonts w:ascii="Times New Roman" w:eastAsia="宋体" w:hAnsi="Times New Roman" w:cs="Times New Roman" w:hint="eastAsia"/>
          <w:b/>
          <w:color w:val="000000"/>
          <w:kern w:val="0"/>
          <w:sz w:val="24"/>
        </w:rPr>
        <w:t>预留授予价格的确定方法</w:t>
      </w:r>
      <w:bookmarkEnd w:id="35"/>
      <w:bookmarkEnd w:id="36"/>
    </w:p>
    <w:p w14:paraId="03CBE484" w14:textId="06CE29B2" w:rsidR="001C2109" w:rsidRPr="001C2109" w:rsidRDefault="001C2109"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C2109">
        <w:rPr>
          <w:rFonts w:ascii="Times New Roman" w:eastAsia="宋体" w:hAnsi="Times New Roman" w:cs="Times New Roman" w:hint="eastAsia"/>
          <w:sz w:val="24"/>
          <w:szCs w:val="24"/>
        </w:rPr>
        <w:t>预留授予的限制性股票在授予前，须召开董事会审议通过相关议案。授予价格不得低于股票票面金额，且不得低于下列价格较高者的</w:t>
      </w:r>
      <w:r w:rsidRPr="001C2109">
        <w:rPr>
          <w:rFonts w:ascii="Times New Roman" w:eastAsia="宋体" w:hAnsi="Times New Roman" w:cs="Times New Roman"/>
          <w:sz w:val="24"/>
          <w:szCs w:val="24"/>
        </w:rPr>
        <w:t>50%</w:t>
      </w:r>
      <w:r w:rsidRPr="001C2109">
        <w:rPr>
          <w:rFonts w:ascii="Times New Roman" w:eastAsia="宋体" w:hAnsi="Times New Roman" w:cs="Times New Roman"/>
          <w:sz w:val="24"/>
          <w:szCs w:val="24"/>
        </w:rPr>
        <w:t>：</w:t>
      </w:r>
    </w:p>
    <w:p w14:paraId="400A605D" w14:textId="2E22352E"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1C2109" w:rsidRPr="001C2109">
        <w:rPr>
          <w:rFonts w:ascii="Times New Roman" w:eastAsia="宋体" w:hAnsi="Times New Roman" w:cs="Times New Roman"/>
          <w:sz w:val="24"/>
          <w:szCs w:val="24"/>
        </w:rPr>
        <w:t>预留限制性股票授予董事会决议公布前</w:t>
      </w:r>
      <w:r w:rsidR="001C2109" w:rsidRPr="001C2109">
        <w:rPr>
          <w:rFonts w:ascii="Times New Roman" w:eastAsia="宋体" w:hAnsi="Times New Roman" w:cs="Times New Roman"/>
          <w:sz w:val="24"/>
          <w:szCs w:val="24"/>
        </w:rPr>
        <w:t>1</w:t>
      </w:r>
      <w:r w:rsidR="001C2109" w:rsidRPr="001C2109">
        <w:rPr>
          <w:rFonts w:ascii="Times New Roman" w:eastAsia="宋体" w:hAnsi="Times New Roman" w:cs="Times New Roman"/>
          <w:sz w:val="24"/>
          <w:szCs w:val="24"/>
        </w:rPr>
        <w:t>个交易日的公司股票交易均价（前</w:t>
      </w:r>
      <w:r w:rsidR="001C2109" w:rsidRPr="001C2109">
        <w:rPr>
          <w:rFonts w:ascii="Times New Roman" w:eastAsia="宋体" w:hAnsi="Times New Roman" w:cs="Times New Roman"/>
          <w:sz w:val="24"/>
          <w:szCs w:val="24"/>
        </w:rPr>
        <w:t>1</w:t>
      </w:r>
      <w:r w:rsidR="001C2109" w:rsidRPr="001C2109">
        <w:rPr>
          <w:rFonts w:ascii="Times New Roman" w:eastAsia="宋体" w:hAnsi="Times New Roman" w:cs="Times New Roman"/>
          <w:sz w:val="24"/>
          <w:szCs w:val="24"/>
        </w:rPr>
        <w:t>个交易日股票交易总额</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前</w:t>
      </w:r>
      <w:r w:rsidR="001C2109" w:rsidRPr="001C2109">
        <w:rPr>
          <w:rFonts w:ascii="Times New Roman" w:eastAsia="宋体" w:hAnsi="Times New Roman" w:cs="Times New Roman"/>
          <w:sz w:val="24"/>
          <w:szCs w:val="24"/>
        </w:rPr>
        <w:t>1</w:t>
      </w:r>
      <w:r w:rsidR="001C2109" w:rsidRPr="001C2109">
        <w:rPr>
          <w:rFonts w:ascii="Times New Roman" w:eastAsia="宋体" w:hAnsi="Times New Roman" w:cs="Times New Roman"/>
          <w:sz w:val="24"/>
          <w:szCs w:val="24"/>
        </w:rPr>
        <w:t>个交易日股票交易总量）；</w:t>
      </w:r>
    </w:p>
    <w:p w14:paraId="691FA367" w14:textId="715F034B"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1C2109" w:rsidRPr="001C2109">
        <w:rPr>
          <w:rFonts w:ascii="Times New Roman" w:eastAsia="宋体" w:hAnsi="Times New Roman" w:cs="Times New Roman"/>
          <w:sz w:val="24"/>
          <w:szCs w:val="24"/>
        </w:rPr>
        <w:t>预留限制性股票授予董事会决议公布前</w:t>
      </w:r>
      <w:r w:rsidR="001C2109" w:rsidRPr="001C2109">
        <w:rPr>
          <w:rFonts w:ascii="Times New Roman" w:eastAsia="宋体" w:hAnsi="Times New Roman" w:cs="Times New Roman"/>
          <w:sz w:val="24"/>
          <w:szCs w:val="24"/>
        </w:rPr>
        <w:t>1</w:t>
      </w:r>
      <w:r w:rsidR="001C2109" w:rsidRPr="001C2109">
        <w:rPr>
          <w:rFonts w:ascii="Times New Roman" w:eastAsia="宋体" w:hAnsi="Times New Roman" w:cs="Times New Roman"/>
          <w:sz w:val="24"/>
          <w:szCs w:val="24"/>
        </w:rPr>
        <w:t>个交易日的公司标的股票收盘价；</w:t>
      </w:r>
    </w:p>
    <w:p w14:paraId="7DCC9B87" w14:textId="7EA4E319"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1C2109" w:rsidRPr="001C2109">
        <w:rPr>
          <w:rFonts w:ascii="Times New Roman" w:eastAsia="宋体" w:hAnsi="Times New Roman" w:cs="Times New Roman"/>
          <w:sz w:val="24"/>
          <w:szCs w:val="24"/>
        </w:rPr>
        <w:t>预留限制性股票授予董事会决议公布前</w:t>
      </w:r>
      <w:r w:rsidR="001C2109" w:rsidRPr="001C2109">
        <w:rPr>
          <w:rFonts w:ascii="Times New Roman" w:eastAsia="宋体" w:hAnsi="Times New Roman" w:cs="Times New Roman"/>
          <w:sz w:val="24"/>
          <w:szCs w:val="24"/>
        </w:rPr>
        <w:t>30</w:t>
      </w:r>
      <w:r w:rsidR="001C2109" w:rsidRPr="001C2109">
        <w:rPr>
          <w:rFonts w:ascii="Times New Roman" w:eastAsia="宋体" w:hAnsi="Times New Roman" w:cs="Times New Roman"/>
          <w:sz w:val="24"/>
          <w:szCs w:val="24"/>
        </w:rPr>
        <w:t>个交易日内的公司标的股票平均收盘价；</w:t>
      </w:r>
    </w:p>
    <w:p w14:paraId="2D778693" w14:textId="650E4F6D"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1C2109" w:rsidRPr="001C2109">
        <w:rPr>
          <w:rFonts w:ascii="Times New Roman" w:eastAsia="宋体" w:hAnsi="Times New Roman" w:cs="Times New Roman"/>
          <w:sz w:val="24"/>
          <w:szCs w:val="24"/>
        </w:rPr>
        <w:t>以下价格之一：</w:t>
      </w:r>
    </w:p>
    <w:p w14:paraId="5D728B0B" w14:textId="7109FA1D"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（1）</w:t>
      </w:r>
      <w:r w:rsidR="001C2109" w:rsidRPr="001C2109">
        <w:rPr>
          <w:rFonts w:ascii="Times New Roman" w:eastAsia="宋体" w:hAnsi="Times New Roman" w:cs="Times New Roman"/>
          <w:sz w:val="24"/>
          <w:szCs w:val="24"/>
        </w:rPr>
        <w:t>预留限制性股票授予董事会决议公布前</w:t>
      </w:r>
      <w:r w:rsidR="001C2109" w:rsidRPr="001C2109">
        <w:rPr>
          <w:rFonts w:ascii="Times New Roman" w:eastAsia="宋体" w:hAnsi="Times New Roman" w:cs="Times New Roman"/>
          <w:sz w:val="24"/>
          <w:szCs w:val="24"/>
        </w:rPr>
        <w:t>20</w:t>
      </w:r>
      <w:r w:rsidR="001C2109" w:rsidRPr="001C2109">
        <w:rPr>
          <w:rFonts w:ascii="Times New Roman" w:eastAsia="宋体" w:hAnsi="Times New Roman" w:cs="Times New Roman"/>
          <w:sz w:val="24"/>
          <w:szCs w:val="24"/>
        </w:rPr>
        <w:t>个交易日的公司标的股票交易均价（前</w:t>
      </w:r>
      <w:r w:rsidR="001C2109" w:rsidRPr="001C2109">
        <w:rPr>
          <w:rFonts w:ascii="Times New Roman" w:eastAsia="宋体" w:hAnsi="Times New Roman" w:cs="Times New Roman"/>
          <w:sz w:val="24"/>
          <w:szCs w:val="24"/>
        </w:rPr>
        <w:t>20</w:t>
      </w:r>
      <w:r w:rsidR="001C2109" w:rsidRPr="001C2109">
        <w:rPr>
          <w:rFonts w:ascii="Times New Roman" w:eastAsia="宋体" w:hAnsi="Times New Roman" w:cs="Times New Roman"/>
          <w:sz w:val="24"/>
          <w:szCs w:val="24"/>
        </w:rPr>
        <w:t>个交易日股票交易总额</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前</w:t>
      </w:r>
      <w:r w:rsidR="001C2109" w:rsidRPr="001C2109">
        <w:rPr>
          <w:rFonts w:ascii="Times New Roman" w:eastAsia="宋体" w:hAnsi="Times New Roman" w:cs="Times New Roman"/>
          <w:sz w:val="24"/>
          <w:szCs w:val="24"/>
        </w:rPr>
        <w:t>20</w:t>
      </w:r>
      <w:r w:rsidR="001C2109" w:rsidRPr="001C2109">
        <w:rPr>
          <w:rFonts w:ascii="Times New Roman" w:eastAsia="宋体" w:hAnsi="Times New Roman" w:cs="Times New Roman"/>
          <w:sz w:val="24"/>
          <w:szCs w:val="24"/>
        </w:rPr>
        <w:t>个交易日股票交易总量）；</w:t>
      </w:r>
    </w:p>
    <w:p w14:paraId="0E4D1671" w14:textId="26CD0B7F"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（2）</w:t>
      </w:r>
      <w:r w:rsidR="001C2109" w:rsidRPr="001C2109">
        <w:rPr>
          <w:rFonts w:ascii="Times New Roman" w:eastAsia="宋体" w:hAnsi="Times New Roman" w:cs="Times New Roman"/>
          <w:sz w:val="24"/>
          <w:szCs w:val="24"/>
        </w:rPr>
        <w:t>预留限制性股票授予董事会决议公布前</w:t>
      </w:r>
      <w:r w:rsidR="001C2109" w:rsidRPr="001C2109">
        <w:rPr>
          <w:rFonts w:ascii="Times New Roman" w:eastAsia="宋体" w:hAnsi="Times New Roman" w:cs="Times New Roman"/>
          <w:sz w:val="24"/>
          <w:szCs w:val="24"/>
        </w:rPr>
        <w:t>60</w:t>
      </w:r>
      <w:r w:rsidR="001C2109" w:rsidRPr="001C2109">
        <w:rPr>
          <w:rFonts w:ascii="Times New Roman" w:eastAsia="宋体" w:hAnsi="Times New Roman" w:cs="Times New Roman"/>
          <w:sz w:val="24"/>
          <w:szCs w:val="24"/>
        </w:rPr>
        <w:t>个交易日的公司标的股票交易均价（前</w:t>
      </w:r>
      <w:r w:rsidR="001C2109" w:rsidRPr="001C2109">
        <w:rPr>
          <w:rFonts w:ascii="Times New Roman" w:eastAsia="宋体" w:hAnsi="Times New Roman" w:cs="Times New Roman"/>
          <w:sz w:val="24"/>
          <w:szCs w:val="24"/>
        </w:rPr>
        <w:t>60</w:t>
      </w:r>
      <w:r w:rsidR="001C2109" w:rsidRPr="001C2109">
        <w:rPr>
          <w:rFonts w:ascii="Times New Roman" w:eastAsia="宋体" w:hAnsi="Times New Roman" w:cs="Times New Roman"/>
          <w:sz w:val="24"/>
          <w:szCs w:val="24"/>
        </w:rPr>
        <w:t>个交易日股票交易总额</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前</w:t>
      </w:r>
      <w:r w:rsidR="001C2109" w:rsidRPr="001C2109">
        <w:rPr>
          <w:rFonts w:ascii="Times New Roman" w:eastAsia="宋体" w:hAnsi="Times New Roman" w:cs="Times New Roman"/>
          <w:sz w:val="24"/>
          <w:szCs w:val="24"/>
        </w:rPr>
        <w:t>60</w:t>
      </w:r>
      <w:r w:rsidR="001C2109" w:rsidRPr="001C2109">
        <w:rPr>
          <w:rFonts w:ascii="Times New Roman" w:eastAsia="宋体" w:hAnsi="Times New Roman" w:cs="Times New Roman"/>
          <w:sz w:val="24"/>
          <w:szCs w:val="24"/>
        </w:rPr>
        <w:t>个交易日股票交易总量）；</w:t>
      </w:r>
    </w:p>
    <w:p w14:paraId="69048361" w14:textId="7540E576" w:rsidR="001C2109" w:rsidRPr="001C2109" w:rsidRDefault="00C75335" w:rsidP="001C210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（3）</w:t>
      </w:r>
      <w:r w:rsidR="001C2109" w:rsidRPr="001C2109">
        <w:rPr>
          <w:rFonts w:ascii="Times New Roman" w:eastAsia="宋体" w:hAnsi="Times New Roman" w:cs="Times New Roman"/>
          <w:sz w:val="24"/>
          <w:szCs w:val="24"/>
        </w:rPr>
        <w:t>预留限制性股票授予董事会决议公布前</w:t>
      </w:r>
      <w:r w:rsidR="001C2109" w:rsidRPr="001C2109">
        <w:rPr>
          <w:rFonts w:ascii="Times New Roman" w:eastAsia="宋体" w:hAnsi="Times New Roman" w:cs="Times New Roman"/>
          <w:sz w:val="24"/>
          <w:szCs w:val="24"/>
        </w:rPr>
        <w:t>120</w:t>
      </w:r>
      <w:r w:rsidR="001C2109" w:rsidRPr="001C2109">
        <w:rPr>
          <w:rFonts w:ascii="Times New Roman" w:eastAsia="宋体" w:hAnsi="Times New Roman" w:cs="Times New Roman"/>
          <w:sz w:val="24"/>
          <w:szCs w:val="24"/>
        </w:rPr>
        <w:t>个交易日的公司标的股票</w:t>
      </w:r>
      <w:r w:rsidR="001C2109" w:rsidRPr="001C2109">
        <w:rPr>
          <w:rFonts w:ascii="Times New Roman" w:eastAsia="宋体" w:hAnsi="Times New Roman" w:cs="Times New Roman"/>
          <w:sz w:val="24"/>
          <w:szCs w:val="24"/>
        </w:rPr>
        <w:lastRenderedPageBreak/>
        <w:t>交易均价（前</w:t>
      </w:r>
      <w:r w:rsidR="001C2109" w:rsidRPr="001C2109">
        <w:rPr>
          <w:rFonts w:ascii="Times New Roman" w:eastAsia="宋体" w:hAnsi="Times New Roman" w:cs="Times New Roman"/>
          <w:sz w:val="24"/>
          <w:szCs w:val="24"/>
        </w:rPr>
        <w:t>120</w:t>
      </w:r>
      <w:r w:rsidR="001C2109" w:rsidRPr="001C2109">
        <w:rPr>
          <w:rFonts w:ascii="Times New Roman" w:eastAsia="宋体" w:hAnsi="Times New Roman" w:cs="Times New Roman"/>
          <w:sz w:val="24"/>
          <w:szCs w:val="24"/>
        </w:rPr>
        <w:t>个交易日股票交易总额</w:t>
      </w:r>
      <w:r w:rsidR="001C2109" w:rsidRPr="001C2109">
        <w:rPr>
          <w:rFonts w:ascii="Times New Roman" w:eastAsia="宋体" w:hAnsi="Times New Roman" w:cs="Times New Roman"/>
          <w:sz w:val="24"/>
          <w:szCs w:val="24"/>
        </w:rPr>
        <w:t>/</w:t>
      </w:r>
      <w:r w:rsidR="001C2109" w:rsidRPr="001C2109">
        <w:rPr>
          <w:rFonts w:ascii="Times New Roman" w:eastAsia="宋体" w:hAnsi="Times New Roman" w:cs="Times New Roman"/>
          <w:sz w:val="24"/>
          <w:szCs w:val="24"/>
        </w:rPr>
        <w:t>前</w:t>
      </w:r>
      <w:r w:rsidR="001C2109" w:rsidRPr="001C2109">
        <w:rPr>
          <w:rFonts w:ascii="Times New Roman" w:eastAsia="宋体" w:hAnsi="Times New Roman" w:cs="Times New Roman"/>
          <w:sz w:val="24"/>
          <w:szCs w:val="24"/>
        </w:rPr>
        <w:t>120</w:t>
      </w:r>
      <w:r w:rsidR="001C2109" w:rsidRPr="001C2109">
        <w:rPr>
          <w:rFonts w:ascii="Times New Roman" w:eastAsia="宋体" w:hAnsi="Times New Roman" w:cs="Times New Roman"/>
          <w:sz w:val="24"/>
          <w:szCs w:val="24"/>
        </w:rPr>
        <w:t>个交易日股票交易总量）。</w:t>
      </w:r>
    </w:p>
    <w:p w14:paraId="11124954" w14:textId="233EBC6A" w:rsidR="006F0EFC" w:rsidRPr="006F5751" w:rsidRDefault="006F0EFC" w:rsidP="006F5751">
      <w:pPr>
        <w:spacing w:beforeLines="50" w:before="156" w:afterLines="50" w:after="156" w:line="360" w:lineRule="auto"/>
        <w:outlineLvl w:val="1"/>
        <w:rPr>
          <w:rFonts w:ascii="Times New Roman" w:eastAsia="黑体" w:hAnsi="Times New Roman" w:cs="Times New Roman"/>
          <w:color w:val="000000"/>
          <w:sz w:val="30"/>
        </w:rPr>
      </w:pPr>
      <w:bookmarkStart w:id="37" w:name="_Toc130468341"/>
      <w:r w:rsidRPr="006F5751">
        <w:rPr>
          <w:rFonts w:ascii="Times New Roman" w:eastAsia="黑体" w:hAnsi="Times New Roman" w:cs="Times New Roman" w:hint="eastAsia"/>
          <w:color w:val="000000"/>
          <w:sz w:val="30"/>
        </w:rPr>
        <w:t>六</w:t>
      </w:r>
      <w:r w:rsidR="00C75335">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限制性股票</w:t>
      </w:r>
      <w:r w:rsidR="00AC20A0">
        <w:rPr>
          <w:rFonts w:ascii="Times New Roman" w:eastAsia="黑体" w:hAnsi="Times New Roman" w:cs="Times New Roman" w:hint="eastAsia"/>
          <w:color w:val="000000"/>
          <w:sz w:val="30"/>
        </w:rPr>
        <w:t>获授条件及解除限售</w:t>
      </w:r>
      <w:r w:rsidRPr="006F5751">
        <w:rPr>
          <w:rFonts w:ascii="Times New Roman" w:eastAsia="黑体" w:hAnsi="Times New Roman" w:cs="Times New Roman" w:hint="eastAsia"/>
          <w:color w:val="000000"/>
          <w:sz w:val="30"/>
        </w:rPr>
        <w:t>条件</w:t>
      </w:r>
      <w:bookmarkEnd w:id="37"/>
    </w:p>
    <w:p w14:paraId="22534D7B" w14:textId="66E68B42" w:rsidR="006F0EFC" w:rsidRPr="00C75335"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38" w:name="_Toc119001429"/>
      <w:bookmarkStart w:id="39" w:name="_Toc130468342"/>
      <w:r>
        <w:rPr>
          <w:rFonts w:ascii="Times New Roman" w:eastAsia="宋体" w:hAnsi="Times New Roman" w:cs="Times New Roman" w:hint="eastAsia"/>
          <w:b/>
          <w:color w:val="000000"/>
          <w:kern w:val="0"/>
          <w:sz w:val="24"/>
        </w:rPr>
        <w:t>（一）</w:t>
      </w:r>
      <w:r w:rsidR="006F0EFC" w:rsidRPr="00C75335">
        <w:rPr>
          <w:rFonts w:ascii="Times New Roman" w:eastAsia="宋体" w:hAnsi="Times New Roman" w:cs="Times New Roman" w:hint="eastAsia"/>
          <w:b/>
          <w:color w:val="000000"/>
          <w:kern w:val="0"/>
          <w:sz w:val="24"/>
        </w:rPr>
        <w:t>限制性股票的授予条件</w:t>
      </w:r>
      <w:bookmarkEnd w:id="38"/>
      <w:bookmarkEnd w:id="39"/>
    </w:p>
    <w:p w14:paraId="4879FCE2" w14:textId="1A169DBD" w:rsidR="006F0EFC" w:rsidRPr="006F0EFC" w:rsidRDefault="00AC20A0"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C20A0">
        <w:rPr>
          <w:rFonts w:ascii="Times New Roman" w:eastAsia="宋体" w:hAnsi="Times New Roman" w:cs="Times New Roman" w:hint="eastAsia"/>
          <w:sz w:val="24"/>
          <w:szCs w:val="24"/>
        </w:rPr>
        <w:t>公司必须同时满足下列条件，方可依据本计划向激励对象进行限制性股票的授予</w:t>
      </w:r>
      <w:r>
        <w:rPr>
          <w:rFonts w:ascii="Times New Roman" w:eastAsia="宋体" w:hAnsi="Times New Roman" w:cs="Times New Roman" w:hint="eastAsia"/>
          <w:sz w:val="24"/>
          <w:szCs w:val="24"/>
        </w:rPr>
        <w:t>：</w:t>
      </w:r>
    </w:p>
    <w:p w14:paraId="0AE74093" w14:textId="70AE20BE"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6F0EFC" w:rsidRPr="006F0EFC">
        <w:rPr>
          <w:rFonts w:ascii="Times New Roman" w:eastAsia="宋体" w:hAnsi="Times New Roman" w:cs="Times New Roman" w:hint="eastAsia"/>
          <w:sz w:val="24"/>
          <w:szCs w:val="24"/>
        </w:rPr>
        <w:t>公司未发生如下任一情形：</w:t>
      </w:r>
    </w:p>
    <w:p w14:paraId="64A4EC0A" w14:textId="2F2D6BD8" w:rsidR="006F0EFC" w:rsidRPr="006F0EFC" w:rsidRDefault="00C75335" w:rsidP="006F0EFC">
      <w:pPr>
        <w:adjustRightInd w:val="0"/>
        <w:snapToGrid w:val="0"/>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sidR="006F0EFC" w:rsidRPr="006F0EFC">
        <w:rPr>
          <w:rFonts w:ascii="宋体" w:eastAsia="宋体" w:hAnsi="宋体" w:cs="Times New Roman"/>
          <w:sz w:val="24"/>
          <w:szCs w:val="24"/>
        </w:rPr>
        <w:t>未按照规定程序和要求聘请会计师事务所开展审计；</w:t>
      </w:r>
    </w:p>
    <w:p w14:paraId="26003505" w14:textId="6F31DFB1"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sidR="006F0EFC" w:rsidRPr="006F0EFC">
        <w:rPr>
          <w:rFonts w:ascii="Times New Roman" w:eastAsia="宋体" w:hAnsi="Times New Roman" w:cs="Times New Roman"/>
          <w:sz w:val="24"/>
          <w:szCs w:val="24"/>
        </w:rPr>
        <w:t>国有资产监督管理机构、监事会或者审计部门对上市公司业绩或者年度财务报告提出重大异议；</w:t>
      </w:r>
    </w:p>
    <w:p w14:paraId="70FEBE2E" w14:textId="57AD3630" w:rsidR="006F0EFC" w:rsidRPr="006F0EFC" w:rsidRDefault="00C75335" w:rsidP="006F0EFC">
      <w:pPr>
        <w:adjustRightInd w:val="0"/>
        <w:snapToGrid w:val="0"/>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sidR="006F0EFC" w:rsidRPr="006F0EFC">
        <w:rPr>
          <w:rFonts w:ascii="宋体" w:eastAsia="宋体" w:hAnsi="宋体" w:cs="Times New Roman"/>
          <w:sz w:val="24"/>
          <w:szCs w:val="24"/>
        </w:rPr>
        <w:t>发生重大违规行为，受到证券监督管理机构及其他有关部门处罚；</w:t>
      </w:r>
    </w:p>
    <w:p w14:paraId="77D2E1D8" w14:textId="632B04FE"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sidR="006F0EFC" w:rsidRPr="006F0EFC">
        <w:rPr>
          <w:rFonts w:ascii="Times New Roman" w:eastAsia="宋体" w:hAnsi="Times New Roman" w:cs="Times New Roman"/>
          <w:sz w:val="24"/>
          <w:szCs w:val="24"/>
        </w:rPr>
        <w:t>最近一个会计年度财务会计报告或内部控制评价报告被注册会计师出具否定意见或者无法表示意见的审计报告；</w:t>
      </w:r>
    </w:p>
    <w:p w14:paraId="702F147A" w14:textId="046B7ABD"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sidR="006F0EFC" w:rsidRPr="006F0EFC">
        <w:rPr>
          <w:rFonts w:ascii="Times New Roman" w:eastAsia="宋体" w:hAnsi="Times New Roman" w:cs="Times New Roman"/>
          <w:sz w:val="24"/>
          <w:szCs w:val="24"/>
        </w:rPr>
        <w:t>上市后最近</w:t>
      </w:r>
      <w:r w:rsidR="006F0EFC" w:rsidRPr="006F0EFC">
        <w:rPr>
          <w:rFonts w:ascii="Times New Roman" w:eastAsia="宋体" w:hAnsi="Times New Roman" w:cs="Times New Roman"/>
          <w:sz w:val="24"/>
          <w:szCs w:val="24"/>
        </w:rPr>
        <w:t>36</w:t>
      </w:r>
      <w:r w:rsidR="006F0EFC" w:rsidRPr="006F0EFC">
        <w:rPr>
          <w:rFonts w:ascii="Times New Roman" w:eastAsia="宋体" w:hAnsi="Times New Roman" w:cs="Times New Roman"/>
          <w:sz w:val="24"/>
          <w:szCs w:val="24"/>
        </w:rPr>
        <w:t>个月内出现过未按法律法规、</w:t>
      </w:r>
      <w:r w:rsidR="00AC20A0">
        <w:rPr>
          <w:rFonts w:ascii="Times New Roman" w:eastAsia="宋体" w:hAnsi="Times New Roman" w:cs="Times New Roman" w:hint="eastAsia"/>
          <w:sz w:val="24"/>
          <w:szCs w:val="24"/>
        </w:rPr>
        <w:t>《</w:t>
      </w:r>
      <w:r w:rsidR="006F0EFC" w:rsidRPr="006F0EFC">
        <w:rPr>
          <w:rFonts w:ascii="Times New Roman" w:eastAsia="宋体" w:hAnsi="Times New Roman" w:cs="Times New Roman"/>
          <w:sz w:val="24"/>
          <w:szCs w:val="24"/>
        </w:rPr>
        <w:t>公司章程</w:t>
      </w:r>
      <w:r w:rsidR="00AC20A0">
        <w:rPr>
          <w:rFonts w:ascii="Times New Roman" w:eastAsia="宋体" w:hAnsi="Times New Roman" w:cs="Times New Roman" w:hint="eastAsia"/>
          <w:sz w:val="24"/>
          <w:szCs w:val="24"/>
        </w:rPr>
        <w:t>》</w:t>
      </w:r>
      <w:r w:rsidR="006F0EFC" w:rsidRPr="006F0EFC">
        <w:rPr>
          <w:rFonts w:ascii="Times New Roman" w:eastAsia="宋体" w:hAnsi="Times New Roman" w:cs="Times New Roman"/>
          <w:sz w:val="24"/>
          <w:szCs w:val="24"/>
        </w:rPr>
        <w:t>、公开承诺进行利润分配的情形；</w:t>
      </w:r>
    </w:p>
    <w:p w14:paraId="593173A5" w14:textId="2A505ECE"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sidR="006F0EFC" w:rsidRPr="006F0EFC">
        <w:rPr>
          <w:rFonts w:ascii="Times New Roman" w:eastAsia="宋体" w:hAnsi="Times New Roman" w:cs="Times New Roman"/>
          <w:sz w:val="24"/>
          <w:szCs w:val="24"/>
        </w:rPr>
        <w:t>法律法规规定不得实行股权激励的；</w:t>
      </w:r>
    </w:p>
    <w:p w14:paraId="592E6D5D" w14:textId="6851DCE0"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7）</w:t>
      </w:r>
      <w:r w:rsidR="006F0EFC" w:rsidRPr="006F0EFC">
        <w:rPr>
          <w:rFonts w:ascii="Times New Roman" w:eastAsia="宋体" w:hAnsi="Times New Roman" w:cs="Times New Roman"/>
          <w:sz w:val="24"/>
          <w:szCs w:val="24"/>
        </w:rPr>
        <w:t>中国证监会认定的其他情形。</w:t>
      </w:r>
    </w:p>
    <w:p w14:paraId="65265C41" w14:textId="279367A0"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006F0EFC" w:rsidRPr="006F0EFC">
        <w:rPr>
          <w:rFonts w:ascii="Times New Roman" w:eastAsia="宋体" w:hAnsi="Times New Roman" w:cs="Times New Roman" w:hint="eastAsia"/>
          <w:sz w:val="24"/>
          <w:szCs w:val="24"/>
        </w:rPr>
        <w:t>激励对象未发生如下任一情形：</w:t>
      </w:r>
    </w:p>
    <w:p w14:paraId="0BAE10CB" w14:textId="3C0FEBA7"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sidR="006F0EFC" w:rsidRPr="006F0EFC">
        <w:rPr>
          <w:rFonts w:ascii="Times New Roman" w:eastAsia="宋体" w:hAnsi="Times New Roman" w:cs="Times New Roman"/>
          <w:sz w:val="24"/>
          <w:szCs w:val="24"/>
        </w:rPr>
        <w:t>经济责任审计等结果表明未有效履职或者严重失职、渎职的；</w:t>
      </w:r>
    </w:p>
    <w:p w14:paraId="2FC6F3CB" w14:textId="4A11CD8B"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sidR="006F0EFC" w:rsidRPr="006F0EFC">
        <w:rPr>
          <w:rFonts w:ascii="Times New Roman" w:eastAsia="宋体" w:hAnsi="Times New Roman" w:cs="Times New Roman"/>
          <w:sz w:val="24"/>
          <w:szCs w:val="24"/>
        </w:rPr>
        <w:t>激励对象党建考核评价结果为</w:t>
      </w:r>
      <w:r w:rsidR="009E6C80">
        <w:rPr>
          <w:rFonts w:ascii="Times New Roman" w:eastAsia="宋体" w:hAnsi="Times New Roman" w:cs="Times New Roman" w:hint="eastAsia"/>
          <w:sz w:val="24"/>
          <w:szCs w:val="24"/>
        </w:rPr>
        <w:t>“</w:t>
      </w:r>
      <w:r w:rsidR="006F0EFC" w:rsidRPr="006F0EFC">
        <w:rPr>
          <w:rFonts w:ascii="Times New Roman" w:eastAsia="宋体" w:hAnsi="Times New Roman" w:cs="Times New Roman"/>
          <w:sz w:val="24"/>
          <w:szCs w:val="24"/>
        </w:rPr>
        <w:t>不合格</w:t>
      </w:r>
      <w:r w:rsidR="009E6C80">
        <w:rPr>
          <w:rFonts w:ascii="Times New Roman" w:eastAsia="宋体" w:hAnsi="Times New Roman" w:cs="Times New Roman" w:hint="eastAsia"/>
          <w:sz w:val="24"/>
          <w:szCs w:val="24"/>
        </w:rPr>
        <w:t>”</w:t>
      </w:r>
      <w:r w:rsidR="006F0EFC" w:rsidRPr="006F0EFC">
        <w:rPr>
          <w:rFonts w:ascii="Times New Roman" w:eastAsia="宋体" w:hAnsi="Times New Roman" w:cs="Times New Roman"/>
          <w:sz w:val="24"/>
          <w:szCs w:val="24"/>
        </w:rPr>
        <w:t>的；</w:t>
      </w:r>
    </w:p>
    <w:p w14:paraId="7E83877D" w14:textId="5CFB2E54"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sidR="006F0EFC" w:rsidRPr="006F0EFC">
        <w:rPr>
          <w:rFonts w:ascii="Times New Roman" w:eastAsia="宋体" w:hAnsi="Times New Roman" w:cs="Times New Roman"/>
          <w:sz w:val="24"/>
          <w:szCs w:val="24"/>
        </w:rPr>
        <w:t>违反国家有关法律法规、</w:t>
      </w:r>
      <w:r w:rsidR="00AC20A0">
        <w:rPr>
          <w:rFonts w:ascii="Times New Roman" w:eastAsia="宋体" w:hAnsi="Times New Roman" w:cs="Times New Roman" w:hint="eastAsia"/>
          <w:sz w:val="24"/>
          <w:szCs w:val="24"/>
        </w:rPr>
        <w:t>《</w:t>
      </w:r>
      <w:r w:rsidR="006F0EFC" w:rsidRPr="006F0EFC">
        <w:rPr>
          <w:rFonts w:ascii="Times New Roman" w:eastAsia="宋体" w:hAnsi="Times New Roman" w:cs="Times New Roman"/>
          <w:sz w:val="24"/>
          <w:szCs w:val="24"/>
        </w:rPr>
        <w:t>公司章程</w:t>
      </w:r>
      <w:r w:rsidR="00AC20A0">
        <w:rPr>
          <w:rFonts w:ascii="Times New Roman" w:eastAsia="宋体" w:hAnsi="Times New Roman" w:cs="Times New Roman" w:hint="eastAsia"/>
          <w:sz w:val="24"/>
          <w:szCs w:val="24"/>
        </w:rPr>
        <w:t>》</w:t>
      </w:r>
      <w:r w:rsidR="006F0EFC" w:rsidRPr="006F0EFC">
        <w:rPr>
          <w:rFonts w:ascii="Times New Roman" w:eastAsia="宋体" w:hAnsi="Times New Roman" w:cs="Times New Roman"/>
          <w:sz w:val="24"/>
          <w:szCs w:val="24"/>
        </w:rPr>
        <w:t>规定的；</w:t>
      </w:r>
    </w:p>
    <w:p w14:paraId="16F1B0F6" w14:textId="38B7C5D7"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sidR="006F0EFC" w:rsidRPr="006F0EFC">
        <w:rPr>
          <w:rFonts w:ascii="Times New Roman" w:eastAsia="宋体" w:hAnsi="Times New Roman" w:cs="Times New Roman"/>
          <w:sz w:val="24"/>
          <w:szCs w:val="24"/>
        </w:rPr>
        <w:t>在任职期间，有受贿索贿、贪污盗窃、泄露上市公司商业和技术秘密、实施关联交易损害上市公司利益、声誉和对上市公司形象有重大负面影响等违法违纪行为，并受到处分的；</w:t>
      </w:r>
    </w:p>
    <w:p w14:paraId="511E8C3B" w14:textId="5670FD68"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sidR="006F0EFC" w:rsidRPr="006F0EFC">
        <w:rPr>
          <w:rFonts w:ascii="Times New Roman" w:eastAsia="宋体" w:hAnsi="Times New Roman" w:cs="Times New Roman"/>
          <w:sz w:val="24"/>
          <w:szCs w:val="24"/>
        </w:rPr>
        <w:t>未履行或者未正确履行职责，给上市公司造成较大资产损失以及其他</w:t>
      </w:r>
      <w:r w:rsidR="006F0EFC" w:rsidRPr="006F0EFC">
        <w:rPr>
          <w:rFonts w:ascii="Times New Roman" w:eastAsia="宋体" w:hAnsi="Times New Roman" w:cs="Times New Roman"/>
          <w:sz w:val="24"/>
          <w:szCs w:val="24"/>
        </w:rPr>
        <w:lastRenderedPageBreak/>
        <w:t>严重不良后果的；</w:t>
      </w:r>
    </w:p>
    <w:p w14:paraId="1BF69C7C" w14:textId="2B2D381D"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sidR="006F0EFC" w:rsidRPr="006F0EFC">
        <w:rPr>
          <w:rFonts w:ascii="Times New Roman" w:eastAsia="宋体" w:hAnsi="Times New Roman" w:cs="Times New Roman"/>
          <w:sz w:val="24"/>
          <w:szCs w:val="24"/>
        </w:rPr>
        <w:t>最近</w:t>
      </w:r>
      <w:r w:rsidR="006F0EFC" w:rsidRPr="006F0EFC">
        <w:rPr>
          <w:rFonts w:ascii="Times New Roman" w:eastAsia="宋体" w:hAnsi="Times New Roman" w:cs="Times New Roman"/>
          <w:sz w:val="24"/>
          <w:szCs w:val="24"/>
        </w:rPr>
        <w:t>12</w:t>
      </w:r>
      <w:r w:rsidR="006F0EFC" w:rsidRPr="006F0EFC">
        <w:rPr>
          <w:rFonts w:ascii="Times New Roman" w:eastAsia="宋体" w:hAnsi="Times New Roman" w:cs="Times New Roman"/>
          <w:sz w:val="24"/>
          <w:szCs w:val="24"/>
        </w:rPr>
        <w:t>个月内被证券交易所认定为不适当人选；</w:t>
      </w:r>
    </w:p>
    <w:p w14:paraId="5EDE0DD9" w14:textId="00CE8416"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7）</w:t>
      </w:r>
      <w:r w:rsidR="006F0EFC" w:rsidRPr="006F0EFC">
        <w:rPr>
          <w:rFonts w:ascii="Times New Roman" w:eastAsia="宋体" w:hAnsi="Times New Roman" w:cs="Times New Roman"/>
          <w:sz w:val="24"/>
          <w:szCs w:val="24"/>
        </w:rPr>
        <w:t>最近</w:t>
      </w:r>
      <w:r w:rsidR="006F0EFC" w:rsidRPr="006F0EFC">
        <w:rPr>
          <w:rFonts w:ascii="Times New Roman" w:eastAsia="宋体" w:hAnsi="Times New Roman" w:cs="Times New Roman"/>
          <w:sz w:val="24"/>
          <w:szCs w:val="24"/>
        </w:rPr>
        <w:t>12</w:t>
      </w:r>
      <w:r w:rsidR="006F0EFC" w:rsidRPr="006F0EFC">
        <w:rPr>
          <w:rFonts w:ascii="Times New Roman" w:eastAsia="宋体" w:hAnsi="Times New Roman" w:cs="Times New Roman"/>
          <w:sz w:val="24"/>
          <w:szCs w:val="24"/>
        </w:rPr>
        <w:t>个月内被中国证监会及其派出机构认定为不适当人选；</w:t>
      </w:r>
    </w:p>
    <w:p w14:paraId="07C61EA5" w14:textId="0DADE16A" w:rsidR="006F0EFC" w:rsidRPr="001A24AF" w:rsidRDefault="00C75335" w:rsidP="006F0EFC">
      <w:pPr>
        <w:adjustRightInd w:val="0"/>
        <w:snapToGrid w:val="0"/>
        <w:spacing w:beforeLines="50" w:before="156" w:afterLines="50" w:after="156" w:line="360" w:lineRule="auto"/>
        <w:ind w:firstLineChars="200" w:firstLine="480"/>
        <w:rPr>
          <w:rFonts w:ascii="Cambria Math" w:eastAsia="宋体" w:hAnsi="Cambria Math" w:cs="Cambria Math"/>
          <w:sz w:val="24"/>
          <w:szCs w:val="24"/>
        </w:rPr>
      </w:pPr>
      <w:r>
        <w:rPr>
          <w:rFonts w:ascii="宋体" w:eastAsia="宋体" w:hAnsi="宋体" w:cs="Times New Roman" w:hint="eastAsia"/>
          <w:sz w:val="24"/>
          <w:szCs w:val="24"/>
        </w:rPr>
        <w:t>（</w:t>
      </w:r>
      <w:r>
        <w:rPr>
          <w:rFonts w:ascii="宋体" w:eastAsia="宋体" w:hAnsi="宋体" w:cs="Times New Roman"/>
          <w:sz w:val="24"/>
          <w:szCs w:val="24"/>
        </w:rPr>
        <w:t>8）</w:t>
      </w:r>
      <w:r w:rsidR="006F0EFC" w:rsidRPr="001A24AF">
        <w:rPr>
          <w:rFonts w:ascii="Cambria Math" w:eastAsia="宋体" w:hAnsi="Cambria Math" w:cs="Cambria Math"/>
          <w:sz w:val="24"/>
          <w:szCs w:val="24"/>
        </w:rPr>
        <w:t>最近</w:t>
      </w:r>
      <w:r w:rsidR="006F0EFC" w:rsidRPr="001A24AF">
        <w:rPr>
          <w:rFonts w:ascii="Cambria Math" w:eastAsia="宋体" w:hAnsi="Cambria Math" w:cs="Cambria Math"/>
          <w:sz w:val="24"/>
          <w:szCs w:val="24"/>
        </w:rPr>
        <w:t>12</w:t>
      </w:r>
      <w:r w:rsidR="006F0EFC" w:rsidRPr="001A24AF">
        <w:rPr>
          <w:rFonts w:ascii="Cambria Math" w:eastAsia="宋体" w:hAnsi="Cambria Math" w:cs="Cambria Math"/>
          <w:sz w:val="24"/>
          <w:szCs w:val="24"/>
        </w:rPr>
        <w:t>个月内因重大违法违规行为被中国证监会及其派出机构行政处罚或者采取市场禁入措施；</w:t>
      </w:r>
    </w:p>
    <w:p w14:paraId="56924721" w14:textId="62AD536F" w:rsidR="006F0EFC" w:rsidRPr="001A24AF" w:rsidRDefault="00C75335" w:rsidP="006F0EFC">
      <w:pPr>
        <w:adjustRightInd w:val="0"/>
        <w:snapToGrid w:val="0"/>
        <w:spacing w:beforeLines="50" w:before="156" w:afterLines="50" w:after="156" w:line="360" w:lineRule="auto"/>
        <w:ind w:firstLineChars="200" w:firstLine="480"/>
        <w:rPr>
          <w:rFonts w:ascii="Cambria Math" w:eastAsia="宋体" w:hAnsi="Cambria Math" w:cs="Cambria Math"/>
          <w:sz w:val="24"/>
          <w:szCs w:val="24"/>
        </w:rPr>
      </w:pPr>
      <w:r>
        <w:rPr>
          <w:rFonts w:ascii="宋体" w:eastAsia="宋体" w:hAnsi="宋体" w:cs="Times New Roman" w:hint="eastAsia"/>
          <w:sz w:val="24"/>
          <w:szCs w:val="24"/>
        </w:rPr>
        <w:t>（</w:t>
      </w:r>
      <w:r>
        <w:rPr>
          <w:rFonts w:ascii="宋体" w:eastAsia="宋体" w:hAnsi="宋体" w:cs="Times New Roman"/>
          <w:sz w:val="24"/>
          <w:szCs w:val="24"/>
        </w:rPr>
        <w:t>9）</w:t>
      </w:r>
      <w:r w:rsidR="006F0EFC" w:rsidRPr="001A24AF">
        <w:rPr>
          <w:rFonts w:ascii="Cambria Math" w:eastAsia="宋体" w:hAnsi="Cambria Math" w:cs="Cambria Math"/>
          <w:sz w:val="24"/>
          <w:szCs w:val="24"/>
        </w:rPr>
        <w:t>具有《公司法》规定的不得担任公司董事、高级管理人员情形的；</w:t>
      </w:r>
    </w:p>
    <w:p w14:paraId="44BF96C1" w14:textId="2E66A9F2" w:rsidR="006F0EFC" w:rsidRPr="001A24AF" w:rsidRDefault="00C75335" w:rsidP="006F0EFC">
      <w:pPr>
        <w:adjustRightInd w:val="0"/>
        <w:snapToGrid w:val="0"/>
        <w:spacing w:beforeLines="50" w:before="156" w:afterLines="50" w:after="156" w:line="360" w:lineRule="auto"/>
        <w:ind w:firstLineChars="200" w:firstLine="480"/>
        <w:rPr>
          <w:rFonts w:ascii="Cambria Math" w:eastAsia="宋体" w:hAnsi="Cambria Math" w:cs="Cambria Math"/>
          <w:sz w:val="24"/>
          <w:szCs w:val="24"/>
        </w:rPr>
      </w:pPr>
      <w:r>
        <w:rPr>
          <w:rFonts w:ascii="宋体" w:eastAsia="宋体" w:hAnsi="宋体" w:cs="Times New Roman" w:hint="eastAsia"/>
          <w:sz w:val="24"/>
          <w:szCs w:val="24"/>
        </w:rPr>
        <w:t>（</w:t>
      </w:r>
      <w:r>
        <w:rPr>
          <w:rFonts w:ascii="宋体" w:eastAsia="宋体" w:hAnsi="宋体" w:cs="Times New Roman"/>
          <w:sz w:val="24"/>
          <w:szCs w:val="24"/>
        </w:rPr>
        <w:t>10）</w:t>
      </w:r>
      <w:r w:rsidR="006F0EFC" w:rsidRPr="001A24AF">
        <w:rPr>
          <w:rFonts w:ascii="Cambria Math" w:eastAsia="宋体" w:hAnsi="Cambria Math" w:cs="Cambria Math"/>
          <w:sz w:val="24"/>
          <w:szCs w:val="24"/>
        </w:rPr>
        <w:t>法律法规规定不得参与上市公司股权激励的；</w:t>
      </w:r>
    </w:p>
    <w:p w14:paraId="050734D2" w14:textId="33927830" w:rsidR="006F0EFC" w:rsidRPr="001A24AF" w:rsidRDefault="00C75335" w:rsidP="001A24AF">
      <w:pPr>
        <w:adjustRightInd w:val="0"/>
        <w:snapToGrid w:val="0"/>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11）</w:t>
      </w:r>
      <w:r w:rsidR="006F0EFC" w:rsidRPr="001A24AF">
        <w:rPr>
          <w:rFonts w:ascii="宋体" w:eastAsia="宋体" w:hAnsi="宋体" w:cs="Times New Roman"/>
          <w:sz w:val="24"/>
          <w:szCs w:val="24"/>
        </w:rPr>
        <w:t>中国证监会认定的其他情形。</w:t>
      </w:r>
    </w:p>
    <w:p w14:paraId="00821371" w14:textId="1519AA06"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6F0EFC" w:rsidRPr="006F0EFC">
        <w:rPr>
          <w:rFonts w:ascii="Times New Roman" w:eastAsia="宋体" w:hAnsi="Times New Roman" w:cs="Times New Roman" w:hint="eastAsia"/>
          <w:sz w:val="24"/>
          <w:szCs w:val="24"/>
        </w:rPr>
        <w:t>公司业绩考核条件达标，即首次、预留授予达到以下条件：</w:t>
      </w:r>
    </w:p>
    <w:p w14:paraId="19307D8A" w14:textId="27E6EFA0"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sidR="006F0EFC" w:rsidRPr="006F0EFC">
        <w:rPr>
          <w:rFonts w:ascii="Times New Roman" w:eastAsia="宋体" w:hAnsi="Times New Roman" w:cs="Times New Roman"/>
          <w:sz w:val="24"/>
          <w:szCs w:val="24"/>
        </w:rPr>
        <w:t>2022</w:t>
      </w:r>
      <w:r w:rsidR="006F0EFC" w:rsidRPr="006F0EFC">
        <w:rPr>
          <w:rFonts w:ascii="Times New Roman" w:eastAsia="宋体" w:hAnsi="Times New Roman" w:cs="Times New Roman"/>
          <w:sz w:val="24"/>
          <w:szCs w:val="24"/>
        </w:rPr>
        <w:t>年公司净资产现金回报率</w:t>
      </w:r>
      <w:r w:rsidR="006F0EFC" w:rsidRPr="006F0EFC">
        <w:rPr>
          <w:rFonts w:ascii="Times New Roman" w:eastAsia="宋体" w:hAnsi="Times New Roman" w:cs="Times New Roman"/>
          <w:sz w:val="24"/>
          <w:szCs w:val="24"/>
        </w:rPr>
        <w:t>(EOE)</w:t>
      </w:r>
      <w:r w:rsidR="006F0EFC" w:rsidRPr="006F0EFC">
        <w:rPr>
          <w:rFonts w:ascii="Times New Roman" w:eastAsia="宋体" w:hAnsi="Times New Roman" w:cs="Times New Roman"/>
          <w:sz w:val="24"/>
          <w:szCs w:val="24"/>
        </w:rPr>
        <w:t>不低于</w:t>
      </w:r>
      <w:r w:rsidR="006F0EFC" w:rsidRPr="006F0EFC">
        <w:rPr>
          <w:rFonts w:ascii="Times New Roman" w:eastAsia="宋体" w:hAnsi="Times New Roman" w:cs="Times New Roman"/>
          <w:sz w:val="24"/>
          <w:szCs w:val="24"/>
        </w:rPr>
        <w:t>5.32%</w:t>
      </w:r>
      <w:r w:rsidR="006F0EFC" w:rsidRPr="006F0EFC">
        <w:rPr>
          <w:rFonts w:ascii="Times New Roman" w:eastAsia="宋体" w:hAnsi="Times New Roman" w:cs="Times New Roman"/>
          <w:sz w:val="24"/>
          <w:szCs w:val="24"/>
        </w:rPr>
        <w:t>。</w:t>
      </w:r>
    </w:p>
    <w:p w14:paraId="744CE668" w14:textId="106D1D24"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sidR="006F0EFC" w:rsidRPr="006F0EFC">
        <w:rPr>
          <w:rFonts w:ascii="Times New Roman" w:eastAsia="宋体" w:hAnsi="Times New Roman" w:cs="Times New Roman"/>
          <w:sz w:val="24"/>
          <w:szCs w:val="24"/>
        </w:rPr>
        <w:t>以</w:t>
      </w:r>
      <w:r w:rsidR="006F0EFC" w:rsidRPr="006F0EFC">
        <w:rPr>
          <w:rFonts w:ascii="Times New Roman" w:eastAsia="宋体" w:hAnsi="Times New Roman" w:cs="Times New Roman"/>
          <w:sz w:val="24"/>
          <w:szCs w:val="24"/>
        </w:rPr>
        <w:t>2021</w:t>
      </w:r>
      <w:r w:rsidR="006F0EFC" w:rsidRPr="006F0EFC">
        <w:rPr>
          <w:rFonts w:ascii="Times New Roman" w:eastAsia="宋体" w:hAnsi="Times New Roman" w:cs="Times New Roman"/>
          <w:sz w:val="24"/>
          <w:szCs w:val="24"/>
        </w:rPr>
        <w:t>年营业收入为基数，</w:t>
      </w:r>
      <w:r w:rsidR="006F0EFC" w:rsidRPr="006F0EFC">
        <w:rPr>
          <w:rFonts w:ascii="Times New Roman" w:eastAsia="宋体" w:hAnsi="Times New Roman" w:cs="Times New Roman"/>
          <w:sz w:val="24"/>
          <w:szCs w:val="24"/>
        </w:rPr>
        <w:t>2022</w:t>
      </w:r>
      <w:r w:rsidR="006F0EFC" w:rsidRPr="006F0EFC">
        <w:rPr>
          <w:rFonts w:ascii="Times New Roman" w:eastAsia="宋体" w:hAnsi="Times New Roman" w:cs="Times New Roman"/>
          <w:sz w:val="24"/>
          <w:szCs w:val="24"/>
        </w:rPr>
        <w:t>年公司营业收入增长率不低于</w:t>
      </w:r>
      <w:r w:rsidR="006F0EFC" w:rsidRPr="006F0EFC">
        <w:rPr>
          <w:rFonts w:ascii="Times New Roman" w:eastAsia="宋体" w:hAnsi="Times New Roman" w:cs="Times New Roman"/>
          <w:sz w:val="24"/>
          <w:szCs w:val="24"/>
        </w:rPr>
        <w:t>10%</w:t>
      </w:r>
      <w:r w:rsidR="006F0EFC" w:rsidRPr="006F0EFC">
        <w:rPr>
          <w:rFonts w:ascii="Times New Roman" w:eastAsia="宋体" w:hAnsi="Times New Roman" w:cs="Times New Roman"/>
          <w:sz w:val="24"/>
          <w:szCs w:val="24"/>
        </w:rPr>
        <w:t>。</w:t>
      </w:r>
    </w:p>
    <w:p w14:paraId="45300FDE" w14:textId="149C60D4" w:rsidR="006F0EFC" w:rsidRP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sidR="006F0EFC" w:rsidRPr="006F0EFC">
        <w:rPr>
          <w:rFonts w:ascii="Times New Roman" w:eastAsia="宋体" w:hAnsi="Times New Roman" w:cs="Times New Roman"/>
          <w:sz w:val="24"/>
          <w:szCs w:val="24"/>
        </w:rPr>
        <w:t>2022</w:t>
      </w:r>
      <w:r w:rsidR="006F0EFC" w:rsidRPr="006F0EFC">
        <w:rPr>
          <w:rFonts w:ascii="Times New Roman" w:eastAsia="宋体" w:hAnsi="Times New Roman" w:cs="Times New Roman"/>
          <w:sz w:val="24"/>
          <w:szCs w:val="24"/>
        </w:rPr>
        <w:t>年转型创新业务类收入增长率不低于</w:t>
      </w:r>
      <w:r w:rsidR="001756AE">
        <w:rPr>
          <w:rFonts w:ascii="Times New Roman" w:eastAsia="宋体" w:hAnsi="Times New Roman" w:cs="Times New Roman"/>
          <w:sz w:val="24"/>
          <w:szCs w:val="24"/>
        </w:rPr>
        <w:t>100</w:t>
      </w:r>
      <w:r w:rsidR="006F0EFC" w:rsidRPr="006F0EFC">
        <w:rPr>
          <w:rFonts w:ascii="Times New Roman" w:eastAsia="宋体" w:hAnsi="Times New Roman" w:cs="Times New Roman"/>
          <w:sz w:val="24"/>
          <w:szCs w:val="24"/>
        </w:rPr>
        <w:t>%</w:t>
      </w:r>
      <w:r w:rsidR="006F0EFC" w:rsidRPr="006F0EFC">
        <w:rPr>
          <w:rFonts w:ascii="Times New Roman" w:eastAsia="宋体" w:hAnsi="Times New Roman" w:cs="Times New Roman"/>
          <w:sz w:val="24"/>
          <w:szCs w:val="24"/>
        </w:rPr>
        <w:t>。</w:t>
      </w:r>
    </w:p>
    <w:p w14:paraId="5FA0E346" w14:textId="4E3B64C7" w:rsidR="006F0EFC" w:rsidRDefault="00C75335" w:rsidP="006F0EFC">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sidR="006F0EFC" w:rsidRPr="006F0EFC">
        <w:rPr>
          <w:rFonts w:ascii="Times New Roman" w:eastAsia="宋体" w:hAnsi="Times New Roman" w:cs="Times New Roman"/>
          <w:sz w:val="24"/>
          <w:szCs w:val="24"/>
        </w:rPr>
        <w:t>2022</w:t>
      </w:r>
      <w:r w:rsidR="006F0EFC" w:rsidRPr="006F0EFC">
        <w:rPr>
          <w:rFonts w:ascii="Times New Roman" w:eastAsia="宋体" w:hAnsi="Times New Roman" w:cs="Times New Roman"/>
          <w:sz w:val="24"/>
          <w:szCs w:val="24"/>
        </w:rPr>
        <w:t>年研发投入占营业收入的比重不低于</w:t>
      </w:r>
      <w:r w:rsidR="006F0EFC" w:rsidRPr="006F0EFC">
        <w:rPr>
          <w:rFonts w:ascii="Times New Roman" w:eastAsia="宋体" w:hAnsi="Times New Roman" w:cs="Times New Roman"/>
          <w:sz w:val="24"/>
          <w:szCs w:val="24"/>
        </w:rPr>
        <w:t>3.00%</w:t>
      </w:r>
      <w:r w:rsidR="006F0EFC" w:rsidRPr="006F0EFC">
        <w:rPr>
          <w:rFonts w:ascii="Times New Roman" w:eastAsia="宋体" w:hAnsi="Times New Roman" w:cs="Times New Roman"/>
          <w:sz w:val="24"/>
          <w:szCs w:val="24"/>
        </w:rPr>
        <w:t>。</w:t>
      </w:r>
    </w:p>
    <w:p w14:paraId="04135DF4" w14:textId="77777777" w:rsidR="001A24AF" w:rsidRPr="001A24AF" w:rsidRDefault="001A24AF" w:rsidP="001A24AF">
      <w:pPr>
        <w:adjustRightInd w:val="0"/>
        <w:snapToGrid w:val="0"/>
        <w:spacing w:beforeLines="50" w:before="156" w:afterLines="50" w:after="156" w:line="360" w:lineRule="auto"/>
        <w:ind w:firstLineChars="200" w:firstLine="420"/>
        <w:rPr>
          <w:rFonts w:ascii="Times New Roman" w:eastAsia="宋体" w:hAnsi="Times New Roman" w:cs="Times New Roman"/>
          <w:szCs w:val="21"/>
        </w:rPr>
      </w:pPr>
      <w:r w:rsidRPr="001A24AF">
        <w:rPr>
          <w:rFonts w:ascii="Times New Roman" w:eastAsia="宋体" w:hAnsi="Times New Roman" w:cs="Times New Roman"/>
          <w:szCs w:val="21"/>
        </w:rPr>
        <w:t>注：（下同）</w:t>
      </w:r>
    </w:p>
    <w:p w14:paraId="760819B4" w14:textId="77777777" w:rsidR="001A24AF" w:rsidRPr="001A24AF" w:rsidRDefault="001A24AF" w:rsidP="001A24AF">
      <w:pPr>
        <w:adjustRightInd w:val="0"/>
        <w:snapToGrid w:val="0"/>
        <w:spacing w:beforeLines="50" w:before="156" w:afterLines="50" w:after="156" w:line="360" w:lineRule="auto"/>
        <w:ind w:firstLineChars="200" w:firstLine="420"/>
        <w:rPr>
          <w:rFonts w:ascii="Times New Roman" w:eastAsia="宋体" w:hAnsi="Times New Roman" w:cs="Times New Roman"/>
          <w:szCs w:val="21"/>
        </w:rPr>
      </w:pPr>
      <w:r w:rsidRPr="001A24AF">
        <w:rPr>
          <w:rFonts w:ascii="Times New Roman" w:eastAsia="宋体" w:hAnsi="Times New Roman" w:cs="Times New Roman"/>
          <w:szCs w:val="21"/>
        </w:rPr>
        <w:t>（</w:t>
      </w:r>
      <w:r w:rsidRPr="001A24AF">
        <w:rPr>
          <w:rFonts w:ascii="Times New Roman" w:eastAsia="宋体" w:hAnsi="Times New Roman" w:cs="Times New Roman"/>
          <w:szCs w:val="21"/>
        </w:rPr>
        <w:t>1</w:t>
      </w:r>
      <w:r w:rsidRPr="001A24AF">
        <w:rPr>
          <w:rFonts w:ascii="Times New Roman" w:eastAsia="宋体" w:hAnsi="Times New Roman" w:cs="Times New Roman"/>
          <w:szCs w:val="21"/>
        </w:rPr>
        <w:t>）在本计划有效期内，如果上市公司发生重大资产重组，需根据集团和北京市国资委审批意见，由公司董事会对相应业绩指标调整。</w:t>
      </w:r>
    </w:p>
    <w:p w14:paraId="2FCEF3D8" w14:textId="77777777" w:rsidR="001A24AF" w:rsidRPr="001A24AF" w:rsidRDefault="001A24AF" w:rsidP="001A24AF">
      <w:pPr>
        <w:adjustRightInd w:val="0"/>
        <w:snapToGrid w:val="0"/>
        <w:spacing w:beforeLines="50" w:before="156" w:afterLines="50" w:after="156" w:line="360" w:lineRule="auto"/>
        <w:ind w:firstLineChars="200" w:firstLine="420"/>
        <w:rPr>
          <w:rFonts w:ascii="Times New Roman" w:eastAsia="宋体" w:hAnsi="Times New Roman" w:cs="Times New Roman"/>
          <w:szCs w:val="21"/>
        </w:rPr>
      </w:pPr>
      <w:r w:rsidRPr="001A24AF">
        <w:rPr>
          <w:rFonts w:ascii="Times New Roman" w:eastAsia="宋体" w:hAnsi="Times New Roman" w:cs="Times New Roman"/>
          <w:szCs w:val="21"/>
        </w:rPr>
        <w:t>（</w:t>
      </w:r>
      <w:r w:rsidRPr="001A24AF">
        <w:rPr>
          <w:rFonts w:ascii="Times New Roman" w:eastAsia="宋体" w:hAnsi="Times New Roman" w:cs="Times New Roman"/>
          <w:szCs w:val="21"/>
        </w:rPr>
        <w:t>2</w:t>
      </w:r>
      <w:r w:rsidRPr="001A24AF">
        <w:rPr>
          <w:rFonts w:ascii="Times New Roman" w:eastAsia="宋体" w:hAnsi="Times New Roman" w:cs="Times New Roman"/>
          <w:szCs w:val="21"/>
        </w:rPr>
        <w:t>）营业收入指经审计的上市公司营业收入。</w:t>
      </w:r>
    </w:p>
    <w:p w14:paraId="316D7D36" w14:textId="77777777" w:rsidR="001A24AF" w:rsidRPr="001A24AF" w:rsidRDefault="001A24AF" w:rsidP="001A24AF">
      <w:pPr>
        <w:adjustRightInd w:val="0"/>
        <w:snapToGrid w:val="0"/>
        <w:spacing w:beforeLines="50" w:before="156" w:afterLines="50" w:after="156" w:line="360" w:lineRule="auto"/>
        <w:ind w:firstLineChars="200" w:firstLine="420"/>
        <w:rPr>
          <w:rFonts w:ascii="Times New Roman" w:eastAsia="宋体" w:hAnsi="Times New Roman" w:cs="Times New Roman"/>
          <w:szCs w:val="21"/>
        </w:rPr>
      </w:pPr>
      <w:r w:rsidRPr="001A24AF">
        <w:rPr>
          <w:rFonts w:ascii="Times New Roman" w:eastAsia="宋体" w:hAnsi="Times New Roman" w:cs="Times New Roman"/>
          <w:szCs w:val="21"/>
        </w:rPr>
        <w:t>（</w:t>
      </w:r>
      <w:r w:rsidRPr="001A24AF">
        <w:rPr>
          <w:rFonts w:ascii="Times New Roman" w:eastAsia="宋体" w:hAnsi="Times New Roman" w:cs="Times New Roman"/>
          <w:szCs w:val="21"/>
        </w:rPr>
        <w:t>3</w:t>
      </w:r>
      <w:r w:rsidRPr="001A24AF">
        <w:rPr>
          <w:rFonts w:ascii="Times New Roman" w:eastAsia="宋体" w:hAnsi="Times New Roman" w:cs="Times New Roman"/>
          <w:szCs w:val="21"/>
        </w:rPr>
        <w:t>）</w:t>
      </w:r>
      <w:r w:rsidRPr="001A24AF">
        <w:rPr>
          <w:rFonts w:ascii="Times New Roman" w:eastAsia="宋体" w:hAnsi="Times New Roman" w:cs="Times New Roman"/>
          <w:szCs w:val="21"/>
        </w:rPr>
        <w:t>EOE</w:t>
      </w:r>
      <w:r w:rsidRPr="001A24AF">
        <w:rPr>
          <w:rFonts w:ascii="Times New Roman" w:eastAsia="宋体" w:hAnsi="Times New Roman" w:cs="Times New Roman"/>
          <w:szCs w:val="21"/>
        </w:rPr>
        <w:t>为净资产现金回报率，</w:t>
      </w:r>
      <w:r w:rsidRPr="001A24AF">
        <w:rPr>
          <w:rFonts w:ascii="Times New Roman" w:eastAsia="宋体" w:hAnsi="Times New Roman" w:cs="Times New Roman"/>
          <w:szCs w:val="21"/>
        </w:rPr>
        <w:t>EOE=EBITDA/</w:t>
      </w:r>
      <w:r w:rsidRPr="001A24AF">
        <w:rPr>
          <w:rFonts w:ascii="Times New Roman" w:eastAsia="宋体" w:hAnsi="Times New Roman" w:cs="Times New Roman"/>
          <w:szCs w:val="21"/>
        </w:rPr>
        <w:t>平均净资产，是反映股东回报和公司价值创造的综合性指标，其中</w:t>
      </w:r>
      <w:r w:rsidRPr="001A24AF">
        <w:rPr>
          <w:rFonts w:ascii="Times New Roman" w:eastAsia="宋体" w:hAnsi="Times New Roman" w:cs="Times New Roman"/>
          <w:szCs w:val="21"/>
        </w:rPr>
        <w:t>EBITDA</w:t>
      </w:r>
      <w:r w:rsidRPr="001A24AF">
        <w:rPr>
          <w:rFonts w:ascii="Times New Roman" w:eastAsia="宋体" w:hAnsi="Times New Roman" w:cs="Times New Roman"/>
          <w:szCs w:val="21"/>
        </w:rPr>
        <w:t>为息税折旧摊销前利润，数据来源于</w:t>
      </w:r>
      <w:r w:rsidRPr="001A24AF">
        <w:rPr>
          <w:rFonts w:ascii="Times New Roman" w:eastAsia="宋体" w:hAnsi="Times New Roman" w:cs="Times New Roman"/>
          <w:szCs w:val="21"/>
        </w:rPr>
        <w:t>Wind</w:t>
      </w:r>
      <w:r w:rsidRPr="001A24AF">
        <w:rPr>
          <w:rFonts w:ascii="Times New Roman" w:eastAsia="宋体" w:hAnsi="Times New Roman" w:cs="Times New Roman"/>
          <w:szCs w:val="21"/>
        </w:rPr>
        <w:t>呈现的</w:t>
      </w:r>
      <w:r w:rsidRPr="001A24AF">
        <w:rPr>
          <w:rFonts w:ascii="Times New Roman" w:eastAsia="宋体" w:hAnsi="Times New Roman" w:cs="Times New Roman"/>
          <w:szCs w:val="21"/>
        </w:rPr>
        <w:t>EBITDA</w:t>
      </w:r>
      <w:r w:rsidRPr="001A24AF">
        <w:rPr>
          <w:rFonts w:ascii="Times New Roman" w:eastAsia="宋体" w:hAnsi="Times New Roman" w:cs="Times New Roman"/>
          <w:szCs w:val="21"/>
        </w:rPr>
        <w:t>反推法值，平均净资产为期初与期末所有者权益算术平均值。</w:t>
      </w:r>
    </w:p>
    <w:p w14:paraId="08A58DE2" w14:textId="01C1DF66" w:rsidR="006F0EFC" w:rsidRPr="001A24AF" w:rsidRDefault="001A24AF" w:rsidP="001A24AF">
      <w:pPr>
        <w:adjustRightInd w:val="0"/>
        <w:snapToGrid w:val="0"/>
        <w:spacing w:beforeLines="50" w:before="156" w:afterLines="50" w:after="156" w:line="360" w:lineRule="auto"/>
        <w:ind w:firstLineChars="200" w:firstLine="420"/>
        <w:rPr>
          <w:rFonts w:ascii="Times New Roman" w:eastAsia="宋体" w:hAnsi="Times New Roman" w:cs="Times New Roman"/>
          <w:szCs w:val="21"/>
        </w:rPr>
      </w:pPr>
      <w:r w:rsidRPr="001A24AF">
        <w:rPr>
          <w:rFonts w:ascii="Times New Roman" w:eastAsia="宋体" w:hAnsi="Times New Roman" w:cs="Times New Roman"/>
          <w:szCs w:val="21"/>
        </w:rPr>
        <w:t>（</w:t>
      </w:r>
      <w:r w:rsidRPr="001A24AF">
        <w:rPr>
          <w:rFonts w:ascii="Times New Roman" w:eastAsia="宋体" w:hAnsi="Times New Roman" w:cs="Times New Roman"/>
          <w:szCs w:val="21"/>
        </w:rPr>
        <w:t>4</w:t>
      </w:r>
      <w:r w:rsidRPr="001A24AF">
        <w:rPr>
          <w:rFonts w:ascii="Times New Roman" w:eastAsia="宋体" w:hAnsi="Times New Roman" w:cs="Times New Roman"/>
          <w:szCs w:val="21"/>
        </w:rPr>
        <w:t>）</w:t>
      </w:r>
      <w:r w:rsidR="006B3996">
        <w:rPr>
          <w:rFonts w:ascii="Times New Roman" w:eastAsia="宋体" w:hAnsi="Times New Roman" w:cs="Times New Roman" w:hint="eastAsia"/>
          <w:szCs w:val="21"/>
        </w:rPr>
        <w:t>上述“</w:t>
      </w:r>
      <w:r w:rsidRPr="001A24AF">
        <w:rPr>
          <w:rFonts w:ascii="Times New Roman" w:eastAsia="宋体" w:hAnsi="Times New Roman" w:cs="Times New Roman"/>
          <w:szCs w:val="21"/>
        </w:rPr>
        <w:t>转型创新类业务收入</w:t>
      </w:r>
      <w:r w:rsidR="006B3996">
        <w:rPr>
          <w:rFonts w:ascii="Times New Roman" w:eastAsia="宋体" w:hAnsi="Times New Roman" w:cs="Times New Roman" w:hint="eastAsia"/>
          <w:szCs w:val="21"/>
        </w:rPr>
        <w:t>”</w:t>
      </w:r>
      <w:r w:rsidRPr="001A24AF">
        <w:rPr>
          <w:rFonts w:ascii="Times New Roman" w:eastAsia="宋体" w:hAnsi="Times New Roman" w:cs="Times New Roman"/>
          <w:szCs w:val="21"/>
        </w:rPr>
        <w:t>指</w:t>
      </w:r>
      <w:r w:rsidR="006B3996">
        <w:rPr>
          <w:rFonts w:ascii="Times New Roman" w:eastAsia="宋体" w:hAnsi="Times New Roman" w:cs="Times New Roman" w:hint="eastAsia"/>
          <w:szCs w:val="21"/>
        </w:rPr>
        <w:t>的是</w:t>
      </w:r>
      <w:r w:rsidRPr="001A24AF">
        <w:rPr>
          <w:rFonts w:ascii="Times New Roman" w:eastAsia="宋体" w:hAnsi="Times New Roman" w:cs="Times New Roman"/>
          <w:szCs w:val="21"/>
        </w:rPr>
        <w:t>氢能</w:t>
      </w:r>
      <w:r w:rsidR="00AC20A0">
        <w:rPr>
          <w:rFonts w:ascii="Times New Roman" w:eastAsia="宋体" w:hAnsi="Times New Roman" w:cs="Times New Roman" w:hint="eastAsia"/>
          <w:szCs w:val="21"/>
        </w:rPr>
        <w:t>公司</w:t>
      </w:r>
      <w:r w:rsidRPr="001A24AF">
        <w:rPr>
          <w:rFonts w:ascii="Times New Roman" w:eastAsia="宋体" w:hAnsi="Times New Roman" w:cs="Times New Roman"/>
          <w:szCs w:val="21"/>
        </w:rPr>
        <w:t>产品及智能制造产品</w:t>
      </w:r>
      <w:r w:rsidR="006B3996">
        <w:rPr>
          <w:rFonts w:ascii="Times New Roman" w:eastAsia="宋体" w:hAnsi="Times New Roman" w:cs="Times New Roman" w:hint="eastAsia"/>
          <w:szCs w:val="21"/>
        </w:rPr>
        <w:t>收入</w:t>
      </w:r>
      <w:r w:rsidRPr="001A24AF">
        <w:rPr>
          <w:rFonts w:ascii="Times New Roman" w:eastAsia="宋体" w:hAnsi="Times New Roman" w:cs="Times New Roman"/>
          <w:szCs w:val="21"/>
        </w:rPr>
        <w:t>。</w:t>
      </w:r>
    </w:p>
    <w:p w14:paraId="3D6C5686" w14:textId="0F31CDE2" w:rsidR="001A24AF" w:rsidRPr="00C75335"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40" w:name="_Toc119001430"/>
      <w:bookmarkStart w:id="41" w:name="_Toc130468343"/>
      <w:r>
        <w:rPr>
          <w:rFonts w:ascii="Times New Roman" w:eastAsia="宋体" w:hAnsi="Times New Roman" w:cs="Times New Roman" w:hint="eastAsia"/>
          <w:b/>
          <w:color w:val="000000"/>
          <w:kern w:val="0"/>
          <w:sz w:val="24"/>
        </w:rPr>
        <w:t>（二）</w:t>
      </w:r>
      <w:r w:rsidR="001A24AF" w:rsidRPr="00C75335">
        <w:rPr>
          <w:rFonts w:ascii="Times New Roman" w:eastAsia="宋体" w:hAnsi="Times New Roman" w:cs="Times New Roman" w:hint="eastAsia"/>
          <w:b/>
          <w:color w:val="000000"/>
          <w:kern w:val="0"/>
          <w:sz w:val="24"/>
        </w:rPr>
        <w:t>限制性股票的解除限售条件</w:t>
      </w:r>
      <w:bookmarkEnd w:id="40"/>
      <w:bookmarkEnd w:id="41"/>
    </w:p>
    <w:p w14:paraId="0AA8BCB3" w14:textId="33DFE3E0" w:rsidR="001A24AF" w:rsidRPr="001A24AF" w:rsidRDefault="00AC20A0"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C20A0">
        <w:rPr>
          <w:rFonts w:ascii="Times New Roman" w:eastAsia="宋体" w:hAnsi="Times New Roman" w:cs="Times New Roman" w:hint="eastAsia"/>
          <w:sz w:val="24"/>
          <w:szCs w:val="24"/>
        </w:rPr>
        <w:t>在解除限售期内，公司必须同时满足下列条件，方可依据本计划对授予的限制性股票进行解除限售</w:t>
      </w:r>
      <w:r w:rsidR="001A24AF" w:rsidRPr="001A24AF">
        <w:rPr>
          <w:rFonts w:ascii="Times New Roman" w:eastAsia="宋体" w:hAnsi="Times New Roman" w:cs="Times New Roman" w:hint="eastAsia"/>
          <w:sz w:val="24"/>
          <w:szCs w:val="24"/>
        </w:rPr>
        <w:t>：</w:t>
      </w:r>
    </w:p>
    <w:p w14:paraId="065BCC4A" w14:textId="2F35C751" w:rsidR="001A24AF" w:rsidRPr="001A24AF"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w:t>
      </w:r>
      <w:r>
        <w:rPr>
          <w:rFonts w:ascii="Times New Roman" w:eastAsia="宋体" w:hAnsi="Times New Roman" w:cs="Times New Roman" w:hint="eastAsia"/>
          <w:sz w:val="24"/>
          <w:szCs w:val="24"/>
        </w:rPr>
        <w:t>、</w:t>
      </w:r>
      <w:r w:rsidR="001A24AF" w:rsidRPr="001A24AF">
        <w:rPr>
          <w:rFonts w:ascii="Times New Roman" w:eastAsia="宋体" w:hAnsi="Times New Roman" w:cs="Times New Roman" w:hint="eastAsia"/>
          <w:sz w:val="24"/>
          <w:szCs w:val="24"/>
        </w:rPr>
        <w:t>公司未发生如下任一情形：</w:t>
      </w:r>
    </w:p>
    <w:p w14:paraId="0AB8DB46" w14:textId="7AC5692F"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1</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未按照规定程序和要求聘请会计师事务所开展审计；</w:t>
      </w:r>
    </w:p>
    <w:p w14:paraId="70C0BC3B" w14:textId="65F8E05D"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2</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国有资产监督管理机构、监事会或者审计部门对上市公司业绩或者年度财务报告提出重大异议；</w:t>
      </w:r>
    </w:p>
    <w:p w14:paraId="2D021F4B" w14:textId="6082ADFD"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3</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发生重大违规行为，受到证券监督管理机构及其他有关部门处罚；</w:t>
      </w:r>
    </w:p>
    <w:p w14:paraId="45773D76" w14:textId="3D2C3815"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4</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最近一个会计年度财务会计报告或内部控制评价报告被注册会计师出具否定意见或者无法表示意见的审计报告；</w:t>
      </w:r>
    </w:p>
    <w:p w14:paraId="0A7DC112" w14:textId="6470464F"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5</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上市后最近</w:t>
      </w:r>
      <w:r w:rsidR="001A24AF" w:rsidRPr="00E83AFB">
        <w:rPr>
          <w:rFonts w:ascii="Times New Roman" w:eastAsia="宋体" w:hAnsi="Times New Roman" w:cs="Times New Roman"/>
          <w:sz w:val="24"/>
          <w:szCs w:val="24"/>
        </w:rPr>
        <w:t>36</w:t>
      </w:r>
      <w:r w:rsidR="001A24AF" w:rsidRPr="00E83AFB">
        <w:rPr>
          <w:rFonts w:ascii="Times New Roman" w:eastAsia="宋体" w:hAnsi="Times New Roman" w:cs="Times New Roman"/>
          <w:sz w:val="24"/>
          <w:szCs w:val="24"/>
        </w:rPr>
        <w:t>个月内出现过未按法律法规、</w:t>
      </w:r>
      <w:r w:rsidR="004C7FA7">
        <w:rPr>
          <w:rFonts w:ascii="Times New Roman" w:eastAsia="宋体" w:hAnsi="Times New Roman" w:cs="Times New Roman" w:hint="eastAsia"/>
          <w:sz w:val="24"/>
          <w:szCs w:val="24"/>
        </w:rPr>
        <w:t>《</w:t>
      </w:r>
      <w:r w:rsidR="001A24AF" w:rsidRPr="00E83AFB">
        <w:rPr>
          <w:rFonts w:ascii="Times New Roman" w:eastAsia="宋体" w:hAnsi="Times New Roman" w:cs="Times New Roman"/>
          <w:sz w:val="24"/>
          <w:szCs w:val="24"/>
        </w:rPr>
        <w:t>公司章程</w:t>
      </w:r>
      <w:r w:rsidR="004C7FA7">
        <w:rPr>
          <w:rFonts w:ascii="Times New Roman" w:eastAsia="宋体" w:hAnsi="Times New Roman" w:cs="Times New Roman" w:hint="eastAsia"/>
          <w:sz w:val="24"/>
          <w:szCs w:val="24"/>
        </w:rPr>
        <w:t>》</w:t>
      </w:r>
      <w:r w:rsidR="001A24AF" w:rsidRPr="00E83AFB">
        <w:rPr>
          <w:rFonts w:ascii="Times New Roman" w:eastAsia="宋体" w:hAnsi="Times New Roman" w:cs="Times New Roman"/>
          <w:sz w:val="24"/>
          <w:szCs w:val="24"/>
        </w:rPr>
        <w:t>、公开承诺进行利润分配的情形；</w:t>
      </w:r>
    </w:p>
    <w:p w14:paraId="156483EB" w14:textId="424625E2"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6</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法律法规规定不得实行股权激励的；</w:t>
      </w:r>
    </w:p>
    <w:p w14:paraId="4C258093" w14:textId="18281922"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7</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中国证监会认定的其他情形。</w:t>
      </w:r>
    </w:p>
    <w:p w14:paraId="55C255B4" w14:textId="5558F282" w:rsidR="001A24AF" w:rsidRPr="001A24AF"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1A24AF" w:rsidRPr="001A24AF">
        <w:rPr>
          <w:rFonts w:ascii="Times New Roman" w:eastAsia="宋体" w:hAnsi="Times New Roman" w:cs="Times New Roman" w:hint="eastAsia"/>
          <w:sz w:val="24"/>
          <w:szCs w:val="24"/>
        </w:rPr>
        <w:t>激励对象未发生以下任一情形：</w:t>
      </w:r>
    </w:p>
    <w:p w14:paraId="1B5EAD1D" w14:textId="044C9B13"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1</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经济责任审计等结果表明未有效履职或者严重失职、渎职的；</w:t>
      </w:r>
    </w:p>
    <w:p w14:paraId="1A23F965" w14:textId="132A876C"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2</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激励对象党建考核评价结果为</w:t>
      </w:r>
      <w:r w:rsidR="009E6C80">
        <w:rPr>
          <w:rFonts w:ascii="Times New Roman" w:eastAsia="宋体" w:hAnsi="Times New Roman" w:cs="Times New Roman" w:hint="eastAsia"/>
          <w:sz w:val="24"/>
          <w:szCs w:val="24"/>
        </w:rPr>
        <w:t>“</w:t>
      </w:r>
      <w:r w:rsidR="001A24AF" w:rsidRPr="00E83AFB">
        <w:rPr>
          <w:rFonts w:ascii="Times New Roman" w:eastAsia="宋体" w:hAnsi="Times New Roman" w:cs="Times New Roman"/>
          <w:sz w:val="24"/>
          <w:szCs w:val="24"/>
        </w:rPr>
        <w:t>不合格</w:t>
      </w:r>
      <w:r w:rsidR="009E6C80">
        <w:rPr>
          <w:rFonts w:ascii="Times New Roman" w:eastAsia="宋体" w:hAnsi="Times New Roman" w:cs="Times New Roman" w:hint="eastAsia"/>
          <w:sz w:val="24"/>
          <w:szCs w:val="24"/>
        </w:rPr>
        <w:t>”</w:t>
      </w:r>
      <w:r w:rsidR="001A24AF" w:rsidRPr="00E83AFB">
        <w:rPr>
          <w:rFonts w:ascii="Times New Roman" w:eastAsia="宋体" w:hAnsi="Times New Roman" w:cs="Times New Roman"/>
          <w:sz w:val="24"/>
          <w:szCs w:val="24"/>
        </w:rPr>
        <w:t>的；</w:t>
      </w:r>
    </w:p>
    <w:p w14:paraId="71235295" w14:textId="505C582A"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3</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违反国家有关法律法规、</w:t>
      </w:r>
      <w:r w:rsidR="004C7FA7">
        <w:rPr>
          <w:rFonts w:ascii="Times New Roman" w:eastAsia="宋体" w:hAnsi="Times New Roman" w:cs="Times New Roman" w:hint="eastAsia"/>
          <w:sz w:val="24"/>
          <w:szCs w:val="24"/>
        </w:rPr>
        <w:t>《</w:t>
      </w:r>
      <w:r w:rsidR="001A24AF" w:rsidRPr="00E83AFB">
        <w:rPr>
          <w:rFonts w:ascii="Times New Roman" w:eastAsia="宋体" w:hAnsi="Times New Roman" w:cs="Times New Roman"/>
          <w:sz w:val="24"/>
          <w:szCs w:val="24"/>
        </w:rPr>
        <w:t>公司章程</w:t>
      </w:r>
      <w:r w:rsidR="004C7FA7">
        <w:rPr>
          <w:rFonts w:ascii="Times New Roman" w:eastAsia="宋体" w:hAnsi="Times New Roman" w:cs="Times New Roman" w:hint="eastAsia"/>
          <w:sz w:val="24"/>
          <w:szCs w:val="24"/>
        </w:rPr>
        <w:t>》</w:t>
      </w:r>
      <w:r w:rsidR="001A24AF" w:rsidRPr="00E83AFB">
        <w:rPr>
          <w:rFonts w:ascii="Times New Roman" w:eastAsia="宋体" w:hAnsi="Times New Roman" w:cs="Times New Roman"/>
          <w:sz w:val="24"/>
          <w:szCs w:val="24"/>
        </w:rPr>
        <w:t>规定的；</w:t>
      </w:r>
    </w:p>
    <w:p w14:paraId="7324157D" w14:textId="39827901"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4</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在任职期间，有受贿索贿、贪污盗窃、泄露上市公司商业和技术秘密、实施关联交易损害上市公司利益、声誉和对上市公司形象有重大负面影响等违法违纪行为，并受到处分的；</w:t>
      </w:r>
    </w:p>
    <w:p w14:paraId="4A5943E3" w14:textId="47ED813C"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5</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未履行或者未正确履行职责，给上市公司造成较大资产损失以及其他严重不良后果的；</w:t>
      </w:r>
    </w:p>
    <w:p w14:paraId="5D8E2F75" w14:textId="01AF3587"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6</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最近</w:t>
      </w:r>
      <w:r w:rsidR="001A24AF" w:rsidRPr="00E83AFB">
        <w:rPr>
          <w:rFonts w:ascii="Times New Roman" w:eastAsia="宋体" w:hAnsi="Times New Roman" w:cs="Times New Roman"/>
          <w:sz w:val="24"/>
          <w:szCs w:val="24"/>
        </w:rPr>
        <w:t>12</w:t>
      </w:r>
      <w:r w:rsidR="001A24AF" w:rsidRPr="00E83AFB">
        <w:rPr>
          <w:rFonts w:ascii="Times New Roman" w:eastAsia="宋体" w:hAnsi="Times New Roman" w:cs="Times New Roman"/>
          <w:sz w:val="24"/>
          <w:szCs w:val="24"/>
        </w:rPr>
        <w:t>个月内被证券交易所认定为不适当人选；</w:t>
      </w:r>
    </w:p>
    <w:p w14:paraId="32BF8D19" w14:textId="39A52F98"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7</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最近</w:t>
      </w:r>
      <w:r w:rsidR="001A24AF" w:rsidRPr="00E83AFB">
        <w:rPr>
          <w:rFonts w:ascii="Times New Roman" w:eastAsia="宋体" w:hAnsi="Times New Roman" w:cs="Times New Roman"/>
          <w:sz w:val="24"/>
          <w:szCs w:val="24"/>
        </w:rPr>
        <w:t>12</w:t>
      </w:r>
      <w:r w:rsidR="001A24AF" w:rsidRPr="00E83AFB">
        <w:rPr>
          <w:rFonts w:ascii="Times New Roman" w:eastAsia="宋体" w:hAnsi="Times New Roman" w:cs="Times New Roman"/>
          <w:sz w:val="24"/>
          <w:szCs w:val="24"/>
        </w:rPr>
        <w:t>个月内被中国证监会及其派出机构认定为不适当人选；</w:t>
      </w:r>
    </w:p>
    <w:p w14:paraId="7994B9A4" w14:textId="111FB2DD"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8</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最近</w:t>
      </w:r>
      <w:r w:rsidR="001A24AF" w:rsidRPr="00E83AFB">
        <w:rPr>
          <w:rFonts w:ascii="Times New Roman" w:eastAsia="宋体" w:hAnsi="Times New Roman" w:cs="Times New Roman"/>
          <w:sz w:val="24"/>
          <w:szCs w:val="24"/>
        </w:rPr>
        <w:t>12</w:t>
      </w:r>
      <w:r w:rsidR="001A24AF" w:rsidRPr="00E83AFB">
        <w:rPr>
          <w:rFonts w:ascii="Times New Roman" w:eastAsia="宋体" w:hAnsi="Times New Roman" w:cs="Times New Roman"/>
          <w:sz w:val="24"/>
          <w:szCs w:val="24"/>
        </w:rPr>
        <w:t>个月内因重大违法违规行为被中国证监会及其派出机构行政处罚或者采取市场禁入措施；</w:t>
      </w:r>
    </w:p>
    <w:p w14:paraId="59A2C64E" w14:textId="081D8E32" w:rsidR="001A24AF" w:rsidRPr="001A24AF"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lastRenderedPageBreak/>
        <w:t>（</w:t>
      </w:r>
      <w:r w:rsidRPr="00E83AFB">
        <w:rPr>
          <w:rFonts w:ascii="Times New Roman" w:eastAsia="宋体" w:hAnsi="Times New Roman" w:cs="Times New Roman"/>
          <w:sz w:val="24"/>
          <w:szCs w:val="24"/>
        </w:rPr>
        <w:t>9</w:t>
      </w:r>
      <w:r w:rsidRPr="00E83AFB">
        <w:rPr>
          <w:rFonts w:ascii="Times New Roman" w:eastAsia="宋体" w:hAnsi="Times New Roman" w:cs="Times New Roman"/>
          <w:sz w:val="24"/>
          <w:szCs w:val="24"/>
        </w:rPr>
        <w:t>）</w:t>
      </w:r>
      <w:r w:rsidR="001A24AF" w:rsidRPr="001A24AF">
        <w:rPr>
          <w:rFonts w:ascii="Times New Roman" w:eastAsia="宋体" w:hAnsi="Times New Roman" w:cs="Times New Roman"/>
          <w:sz w:val="24"/>
          <w:szCs w:val="24"/>
        </w:rPr>
        <w:t>具有《公司法》规定的不得担任公司董事、高级管理人员情形的；</w:t>
      </w:r>
    </w:p>
    <w:p w14:paraId="549E96BF" w14:textId="70E4D9B2" w:rsidR="001A24AF" w:rsidRPr="00E83AFB"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10</w:t>
      </w:r>
      <w:r w:rsidRPr="00E83AFB">
        <w:rPr>
          <w:rFonts w:ascii="Times New Roman" w:eastAsia="宋体" w:hAnsi="Times New Roman" w:cs="Times New Roman"/>
          <w:sz w:val="24"/>
          <w:szCs w:val="24"/>
        </w:rPr>
        <w:t>）</w:t>
      </w:r>
      <w:r w:rsidR="001A24AF" w:rsidRPr="00E83AFB">
        <w:rPr>
          <w:rFonts w:ascii="Times New Roman" w:eastAsia="宋体" w:hAnsi="Times New Roman" w:cs="Times New Roman"/>
          <w:sz w:val="24"/>
          <w:szCs w:val="24"/>
        </w:rPr>
        <w:t>法律法规规定不得参与上市公司股权激励的；</w:t>
      </w:r>
    </w:p>
    <w:p w14:paraId="6309F341" w14:textId="16807116" w:rsidR="001A24AF" w:rsidRPr="001A24AF" w:rsidRDefault="00C75335"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E83AFB">
        <w:rPr>
          <w:rFonts w:ascii="Times New Roman" w:eastAsia="宋体" w:hAnsi="Times New Roman" w:cs="Times New Roman"/>
          <w:sz w:val="24"/>
          <w:szCs w:val="24"/>
        </w:rPr>
        <w:t>（</w:t>
      </w:r>
      <w:r w:rsidRPr="00E83AFB">
        <w:rPr>
          <w:rFonts w:ascii="Times New Roman" w:eastAsia="宋体" w:hAnsi="Times New Roman" w:cs="Times New Roman"/>
          <w:sz w:val="24"/>
          <w:szCs w:val="24"/>
        </w:rPr>
        <w:t>11</w:t>
      </w:r>
      <w:r w:rsidRPr="00E83AFB">
        <w:rPr>
          <w:rFonts w:ascii="Times New Roman" w:eastAsia="宋体" w:hAnsi="Times New Roman" w:cs="Times New Roman"/>
          <w:sz w:val="24"/>
          <w:szCs w:val="24"/>
        </w:rPr>
        <w:t>）</w:t>
      </w:r>
      <w:r w:rsidR="001A24AF" w:rsidRPr="001A24AF">
        <w:rPr>
          <w:rFonts w:ascii="Times New Roman" w:eastAsia="宋体" w:hAnsi="Times New Roman" w:cs="Times New Roman"/>
          <w:sz w:val="24"/>
          <w:szCs w:val="24"/>
        </w:rPr>
        <w:t>中国证监会认定的其他情形。</w:t>
      </w:r>
    </w:p>
    <w:p w14:paraId="0FC5E49A" w14:textId="2F0947F6" w:rsidR="001A24AF" w:rsidRPr="001A24AF" w:rsidRDefault="001A24AF"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A24AF">
        <w:rPr>
          <w:rFonts w:ascii="Times New Roman" w:eastAsia="宋体" w:hAnsi="Times New Roman" w:cs="Times New Roman" w:hint="eastAsia"/>
          <w:sz w:val="24"/>
          <w:szCs w:val="24"/>
        </w:rPr>
        <w:t>未满足上述第</w:t>
      </w:r>
      <w:r w:rsidR="00DA2F03">
        <w:rPr>
          <w:rFonts w:ascii="Times New Roman" w:eastAsia="宋体" w:hAnsi="Times New Roman" w:cs="Times New Roman" w:hint="eastAsia"/>
          <w:sz w:val="24"/>
          <w:szCs w:val="24"/>
        </w:rPr>
        <w:t>1</w:t>
      </w:r>
      <w:r w:rsidRPr="001A24AF">
        <w:rPr>
          <w:rFonts w:ascii="Times New Roman" w:eastAsia="宋体" w:hAnsi="Times New Roman" w:cs="Times New Roman" w:hint="eastAsia"/>
          <w:sz w:val="24"/>
          <w:szCs w:val="24"/>
        </w:rPr>
        <w:t>条规定的，本计划即告终止，所有激励对象获授的全部未解除限售的限制性股票均由公司回购；某一激励对象未满足上述第</w:t>
      </w:r>
      <w:r w:rsidR="00DA2F03">
        <w:rPr>
          <w:rFonts w:ascii="Times New Roman" w:eastAsia="宋体" w:hAnsi="Times New Roman" w:cs="Times New Roman" w:hint="eastAsia"/>
          <w:sz w:val="24"/>
          <w:szCs w:val="24"/>
        </w:rPr>
        <w:t>2</w:t>
      </w:r>
      <w:r w:rsidRPr="001A24AF">
        <w:rPr>
          <w:rFonts w:ascii="Times New Roman" w:eastAsia="宋体" w:hAnsi="Times New Roman" w:cs="Times New Roman" w:hint="eastAsia"/>
          <w:sz w:val="24"/>
          <w:szCs w:val="24"/>
        </w:rPr>
        <w:t>条</w:t>
      </w:r>
      <w:r w:rsidR="00DA2F03">
        <w:rPr>
          <w:rFonts w:ascii="Times New Roman" w:eastAsia="宋体" w:hAnsi="Times New Roman" w:cs="Times New Roman" w:hint="eastAsia"/>
          <w:sz w:val="24"/>
          <w:szCs w:val="24"/>
        </w:rPr>
        <w:t>（</w:t>
      </w:r>
      <w:r w:rsidRPr="001A24AF">
        <w:rPr>
          <w:rFonts w:ascii="Times New Roman" w:eastAsia="宋体" w:hAnsi="Times New Roman" w:cs="Times New Roman"/>
          <w:sz w:val="24"/>
          <w:szCs w:val="24"/>
        </w:rPr>
        <w:t>1</w:t>
      </w:r>
      <w:r w:rsidR="00DA2F03">
        <w:rPr>
          <w:rFonts w:ascii="Times New Roman" w:eastAsia="宋体" w:hAnsi="Times New Roman" w:cs="Times New Roman" w:hint="eastAsia"/>
          <w:sz w:val="24"/>
          <w:szCs w:val="24"/>
        </w:rPr>
        <w:t>）</w:t>
      </w:r>
      <w:r w:rsidRPr="001A24AF">
        <w:rPr>
          <w:rFonts w:ascii="Times New Roman" w:eastAsia="宋体" w:hAnsi="Times New Roman" w:cs="Times New Roman"/>
          <w:sz w:val="24"/>
          <w:szCs w:val="24"/>
        </w:rPr>
        <w:t>-</w:t>
      </w:r>
      <w:r w:rsidR="00DA2F03">
        <w:rPr>
          <w:rFonts w:ascii="Times New Roman" w:eastAsia="宋体" w:hAnsi="Times New Roman" w:cs="Times New Roman" w:hint="eastAsia"/>
          <w:sz w:val="24"/>
          <w:szCs w:val="24"/>
        </w:rPr>
        <w:t>（</w:t>
      </w:r>
      <w:r w:rsidRPr="001A24AF">
        <w:rPr>
          <w:rFonts w:ascii="Times New Roman" w:eastAsia="宋体" w:hAnsi="Times New Roman" w:cs="Times New Roman"/>
          <w:sz w:val="24"/>
          <w:szCs w:val="24"/>
        </w:rPr>
        <w:t>4</w:t>
      </w:r>
      <w:r w:rsidR="00DA2F03">
        <w:rPr>
          <w:rFonts w:ascii="Times New Roman" w:eastAsia="宋体" w:hAnsi="Times New Roman" w:cs="Times New Roman" w:hint="eastAsia"/>
          <w:sz w:val="24"/>
          <w:szCs w:val="24"/>
        </w:rPr>
        <w:t>）</w:t>
      </w:r>
      <w:r w:rsidRPr="001A24AF">
        <w:rPr>
          <w:rFonts w:ascii="Times New Roman" w:eastAsia="宋体" w:hAnsi="Times New Roman" w:cs="Times New Roman"/>
          <w:sz w:val="24"/>
          <w:szCs w:val="24"/>
        </w:rPr>
        <w:t>款规定的，该激励对象应当返还其因股权激励带来的收益，尚未解除限售的限制性股票由公司回购，回购价格为回购时市价与授予价格的孰低值。某一激励对象未满足上述第</w:t>
      </w:r>
      <w:r w:rsidR="00DA2F03">
        <w:rPr>
          <w:rFonts w:ascii="Times New Roman" w:eastAsia="宋体" w:hAnsi="Times New Roman" w:cs="Times New Roman" w:hint="eastAsia"/>
          <w:sz w:val="24"/>
          <w:szCs w:val="24"/>
        </w:rPr>
        <w:t>2</w:t>
      </w:r>
      <w:r w:rsidRPr="001A24AF">
        <w:rPr>
          <w:rFonts w:ascii="Times New Roman" w:eastAsia="宋体" w:hAnsi="Times New Roman" w:cs="Times New Roman"/>
          <w:sz w:val="24"/>
          <w:szCs w:val="24"/>
        </w:rPr>
        <w:t>条</w:t>
      </w:r>
      <w:r w:rsidR="00DA2F03">
        <w:rPr>
          <w:rFonts w:ascii="Times New Roman" w:eastAsia="宋体" w:hAnsi="Times New Roman" w:cs="Times New Roman" w:hint="eastAsia"/>
          <w:sz w:val="24"/>
          <w:szCs w:val="24"/>
        </w:rPr>
        <w:t>（</w:t>
      </w:r>
      <w:r w:rsidRPr="001A24AF">
        <w:rPr>
          <w:rFonts w:ascii="Times New Roman" w:eastAsia="宋体" w:hAnsi="Times New Roman" w:cs="Times New Roman"/>
          <w:sz w:val="24"/>
          <w:szCs w:val="24"/>
        </w:rPr>
        <w:t>5</w:t>
      </w:r>
      <w:r w:rsidR="00DA2F03">
        <w:rPr>
          <w:rFonts w:ascii="Times New Roman" w:eastAsia="宋体" w:hAnsi="Times New Roman" w:cs="Times New Roman" w:hint="eastAsia"/>
          <w:sz w:val="24"/>
          <w:szCs w:val="24"/>
        </w:rPr>
        <w:t>）</w:t>
      </w:r>
      <w:r w:rsidRPr="001A24AF">
        <w:rPr>
          <w:rFonts w:ascii="Times New Roman" w:eastAsia="宋体" w:hAnsi="Times New Roman" w:cs="Times New Roman"/>
          <w:sz w:val="24"/>
          <w:szCs w:val="24"/>
        </w:rPr>
        <w:t>-</w:t>
      </w:r>
      <w:r w:rsidR="00DA2F03">
        <w:rPr>
          <w:rFonts w:ascii="Times New Roman" w:eastAsia="宋体" w:hAnsi="Times New Roman" w:cs="Times New Roman" w:hint="eastAsia"/>
          <w:sz w:val="24"/>
          <w:szCs w:val="24"/>
        </w:rPr>
        <w:t>（</w:t>
      </w:r>
      <w:r w:rsidRPr="001A24AF">
        <w:rPr>
          <w:rFonts w:ascii="Times New Roman" w:eastAsia="宋体" w:hAnsi="Times New Roman" w:cs="Times New Roman"/>
          <w:sz w:val="24"/>
          <w:szCs w:val="24"/>
        </w:rPr>
        <w:t>11</w:t>
      </w:r>
      <w:r w:rsidR="00DA2F03">
        <w:rPr>
          <w:rFonts w:ascii="Times New Roman" w:eastAsia="宋体" w:hAnsi="Times New Roman" w:cs="Times New Roman" w:hint="eastAsia"/>
          <w:sz w:val="24"/>
          <w:szCs w:val="24"/>
        </w:rPr>
        <w:t>）</w:t>
      </w:r>
      <w:r w:rsidRPr="001A24AF">
        <w:rPr>
          <w:rFonts w:ascii="Times New Roman" w:eastAsia="宋体" w:hAnsi="Times New Roman" w:cs="Times New Roman"/>
          <w:sz w:val="24"/>
          <w:szCs w:val="24"/>
        </w:rPr>
        <w:t>款规定的，该激励对象考核当年可解除限售的限制性股票不得解除限售，由公司回购。</w:t>
      </w:r>
    </w:p>
    <w:p w14:paraId="35DF8F35" w14:textId="587F105D" w:rsidR="001A24AF" w:rsidRPr="001A24AF" w:rsidRDefault="00DA2F03"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1A24AF" w:rsidRPr="001A24AF">
        <w:rPr>
          <w:rFonts w:ascii="Times New Roman" w:eastAsia="宋体" w:hAnsi="Times New Roman" w:cs="Times New Roman" w:hint="eastAsia"/>
          <w:sz w:val="24"/>
          <w:szCs w:val="24"/>
        </w:rPr>
        <w:t>上市公司层面业绩考核条件</w:t>
      </w:r>
    </w:p>
    <w:p w14:paraId="5C85C4FC" w14:textId="1DA3A28B" w:rsidR="001A24AF" w:rsidRPr="001A24AF" w:rsidRDefault="001A24AF"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A24AF">
        <w:rPr>
          <w:rFonts w:ascii="Times New Roman" w:eastAsia="宋体" w:hAnsi="Times New Roman" w:cs="Times New Roman" w:hint="eastAsia"/>
          <w:sz w:val="24"/>
          <w:szCs w:val="24"/>
        </w:rPr>
        <w:t>本计划首次及预留授予的限制性股票，分年度进行业绩考核并解除限售，以达到业绩考核目标作为激励对象的解除限售条件。</w:t>
      </w:r>
    </w:p>
    <w:p w14:paraId="39C4D2CF" w14:textId="12E2E47F" w:rsidR="001A24AF" w:rsidRPr="001A24AF" w:rsidRDefault="001A24AF"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A24AF">
        <w:rPr>
          <w:rFonts w:ascii="Times New Roman" w:eastAsia="宋体" w:hAnsi="Times New Roman" w:cs="Times New Roman" w:hint="eastAsia"/>
          <w:sz w:val="24"/>
          <w:szCs w:val="24"/>
        </w:rPr>
        <w:t>本计划首次及预留授予的限制性股票解除限售期业绩考核目标如下：</w:t>
      </w:r>
    </w:p>
    <w:tbl>
      <w:tblPr>
        <w:tblStyle w:val="a8"/>
        <w:tblW w:w="0" w:type="auto"/>
        <w:jc w:val="center"/>
        <w:tblLook w:val="04A0" w:firstRow="1" w:lastRow="0" w:firstColumn="1" w:lastColumn="0" w:noHBand="0" w:noVBand="1"/>
      </w:tblPr>
      <w:tblGrid>
        <w:gridCol w:w="1538"/>
        <w:gridCol w:w="6758"/>
      </w:tblGrid>
      <w:tr w:rsidR="001A24AF" w:rsidRPr="001A24AF" w14:paraId="38D1E26E" w14:textId="77777777" w:rsidTr="001A24AF">
        <w:trPr>
          <w:trHeight w:val="397"/>
          <w:tblHeader/>
          <w:jc w:val="center"/>
        </w:trPr>
        <w:tc>
          <w:tcPr>
            <w:tcW w:w="1538" w:type="dxa"/>
            <w:shd w:val="clear" w:color="auto" w:fill="auto"/>
            <w:vAlign w:val="center"/>
          </w:tcPr>
          <w:p w14:paraId="366BD7E5" w14:textId="77777777" w:rsidR="001A24AF" w:rsidRPr="001A24AF" w:rsidRDefault="001A24AF" w:rsidP="001A24AF">
            <w:pPr>
              <w:jc w:val="center"/>
              <w:rPr>
                <w:rFonts w:ascii="Times New Roman" w:eastAsia="宋体" w:hAnsi="Times New Roman" w:cs="Times New Roman"/>
                <w:b/>
                <w:szCs w:val="21"/>
                <w:lang w:eastAsia="zh-Hans"/>
              </w:rPr>
            </w:pPr>
            <w:r w:rsidRPr="001A24AF">
              <w:rPr>
                <w:rFonts w:ascii="Times New Roman" w:eastAsia="宋体" w:hAnsi="Times New Roman" w:cs="Times New Roman"/>
                <w:b/>
                <w:szCs w:val="21"/>
                <w:lang w:eastAsia="zh-Hans"/>
              </w:rPr>
              <w:t>解除限售期</w:t>
            </w:r>
          </w:p>
        </w:tc>
        <w:tc>
          <w:tcPr>
            <w:tcW w:w="6758" w:type="dxa"/>
            <w:shd w:val="clear" w:color="auto" w:fill="auto"/>
            <w:vAlign w:val="center"/>
          </w:tcPr>
          <w:p w14:paraId="62462A4E" w14:textId="77777777" w:rsidR="001A24AF" w:rsidRPr="001A24AF" w:rsidRDefault="001A24AF" w:rsidP="001A24AF">
            <w:pPr>
              <w:jc w:val="center"/>
              <w:rPr>
                <w:rFonts w:ascii="Times New Roman" w:eastAsia="宋体" w:hAnsi="Times New Roman" w:cs="Times New Roman"/>
                <w:b/>
                <w:szCs w:val="21"/>
                <w:lang w:eastAsia="zh-Hans"/>
              </w:rPr>
            </w:pPr>
            <w:r w:rsidRPr="001A24AF">
              <w:rPr>
                <w:rFonts w:ascii="Times New Roman" w:eastAsia="宋体" w:hAnsi="Times New Roman" w:cs="Times New Roman"/>
                <w:b/>
                <w:szCs w:val="21"/>
                <w:lang w:eastAsia="zh-Hans"/>
              </w:rPr>
              <w:t>业绩考核目标</w:t>
            </w:r>
          </w:p>
        </w:tc>
      </w:tr>
      <w:tr w:rsidR="001A24AF" w:rsidRPr="001A24AF" w14:paraId="2523BE77" w14:textId="77777777" w:rsidTr="001A24AF">
        <w:trPr>
          <w:trHeight w:val="397"/>
          <w:tblHeader/>
          <w:jc w:val="center"/>
        </w:trPr>
        <w:tc>
          <w:tcPr>
            <w:tcW w:w="1538" w:type="dxa"/>
            <w:shd w:val="clear" w:color="auto" w:fill="auto"/>
            <w:vAlign w:val="center"/>
          </w:tcPr>
          <w:p w14:paraId="66E8659C" w14:textId="77777777" w:rsidR="001A24AF" w:rsidRPr="001A24AF" w:rsidRDefault="001A24AF" w:rsidP="001A24AF">
            <w:pPr>
              <w:pStyle w:val="TableParagraph"/>
              <w:ind w:right="129"/>
              <w:jc w:val="center"/>
              <w:rPr>
                <w:rFonts w:ascii="Times New Roman" w:hAnsi="Times New Roman" w:cs="Times New Roman"/>
                <w:sz w:val="21"/>
                <w:szCs w:val="21"/>
              </w:rPr>
            </w:pPr>
            <w:r w:rsidRPr="001A24AF">
              <w:rPr>
                <w:rFonts w:ascii="Times New Roman" w:hAnsi="Times New Roman" w:cs="Times New Roman"/>
                <w:sz w:val="21"/>
                <w:szCs w:val="21"/>
              </w:rPr>
              <w:t>第一个</w:t>
            </w:r>
          </w:p>
          <w:p w14:paraId="7C8EEEBB" w14:textId="77777777" w:rsidR="001A24AF" w:rsidRPr="001A24AF" w:rsidRDefault="001A24AF" w:rsidP="001A24AF">
            <w:pPr>
              <w:pStyle w:val="TableParagraph"/>
              <w:ind w:right="129"/>
              <w:jc w:val="center"/>
              <w:rPr>
                <w:rFonts w:ascii="Times New Roman" w:hAnsi="Times New Roman" w:cs="Times New Roman"/>
                <w:sz w:val="21"/>
                <w:szCs w:val="21"/>
              </w:rPr>
            </w:pPr>
            <w:r w:rsidRPr="001A24AF">
              <w:rPr>
                <w:rFonts w:ascii="Times New Roman" w:hAnsi="Times New Roman" w:cs="Times New Roman"/>
                <w:sz w:val="21"/>
                <w:szCs w:val="21"/>
              </w:rPr>
              <w:t>解除限售期</w:t>
            </w:r>
          </w:p>
        </w:tc>
        <w:tc>
          <w:tcPr>
            <w:tcW w:w="6758" w:type="dxa"/>
            <w:shd w:val="clear" w:color="auto" w:fill="auto"/>
            <w:vAlign w:val="center"/>
          </w:tcPr>
          <w:p w14:paraId="12696CB4" w14:textId="77777777" w:rsidR="001A24AF" w:rsidRPr="00DA2F03" w:rsidRDefault="001A24AF" w:rsidP="00DA2F03">
            <w:pPr>
              <w:autoSpaceDE w:val="0"/>
              <w:autoSpaceDN w:val="0"/>
              <w:jc w:val="left"/>
              <w:rPr>
                <w:rFonts w:ascii="Times New Roman" w:eastAsia="宋体" w:hAnsi="Times New Roman" w:cs="Times New Roman"/>
                <w:szCs w:val="21"/>
                <w:lang w:val="zh-CN" w:bidi="zh-CN"/>
              </w:rPr>
            </w:pPr>
            <w:bookmarkStart w:id="42" w:name="_Toc499"/>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1</w:t>
            </w:r>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2024</w:t>
            </w:r>
            <w:r w:rsidRPr="00DA2F03">
              <w:rPr>
                <w:rFonts w:ascii="Times New Roman" w:eastAsia="宋体" w:hAnsi="Times New Roman" w:cs="Times New Roman"/>
                <w:szCs w:val="21"/>
                <w:lang w:val="zh-CN" w:bidi="zh-CN"/>
              </w:rPr>
              <w:t>年公司净资产现金回报率不低于</w:t>
            </w:r>
            <w:r w:rsidRPr="00DA2F03">
              <w:rPr>
                <w:rFonts w:ascii="Times New Roman" w:eastAsia="宋体" w:hAnsi="Times New Roman" w:cs="Times New Roman"/>
                <w:szCs w:val="21"/>
                <w:lang w:val="zh-CN" w:bidi="zh-CN"/>
              </w:rPr>
              <w:t>7.97%</w:t>
            </w:r>
            <w:r w:rsidRPr="00DA2F03">
              <w:rPr>
                <w:rFonts w:ascii="Times New Roman" w:eastAsia="宋体" w:hAnsi="Times New Roman" w:cs="Times New Roman"/>
                <w:szCs w:val="21"/>
                <w:lang w:val="zh-CN" w:bidi="zh-CN"/>
              </w:rPr>
              <w:t>，且以</w:t>
            </w:r>
            <w:r w:rsidRPr="00DA2F03">
              <w:rPr>
                <w:rFonts w:ascii="Times New Roman" w:eastAsia="宋体" w:hAnsi="Times New Roman" w:cs="Times New Roman"/>
                <w:szCs w:val="21"/>
                <w:lang w:val="zh-CN" w:bidi="zh-CN"/>
              </w:rPr>
              <w:t>2021</w:t>
            </w:r>
            <w:r w:rsidRPr="00DA2F03">
              <w:rPr>
                <w:rFonts w:ascii="Times New Roman" w:eastAsia="宋体" w:hAnsi="Times New Roman" w:cs="Times New Roman"/>
                <w:szCs w:val="21"/>
                <w:lang w:val="zh-CN" w:bidi="zh-CN"/>
              </w:rPr>
              <w:t>年公司净资产现金回报率为基数，</w:t>
            </w:r>
            <w:r w:rsidRPr="00DA2F03">
              <w:rPr>
                <w:rFonts w:ascii="Times New Roman" w:eastAsia="宋体" w:hAnsi="Times New Roman" w:cs="Times New Roman"/>
                <w:szCs w:val="21"/>
                <w:lang w:val="zh-CN" w:bidi="zh-CN"/>
              </w:rPr>
              <w:t>2024</w:t>
            </w:r>
            <w:r w:rsidRPr="00DA2F03">
              <w:rPr>
                <w:rFonts w:ascii="Times New Roman" w:eastAsia="宋体" w:hAnsi="Times New Roman" w:cs="Times New Roman"/>
                <w:szCs w:val="21"/>
                <w:lang w:val="zh-CN" w:bidi="zh-CN"/>
              </w:rPr>
              <w:t>年净资产现金回报率增长率不低于同行业平均水平。</w:t>
            </w:r>
            <w:bookmarkEnd w:id="42"/>
          </w:p>
          <w:p w14:paraId="717BF71A" w14:textId="77777777" w:rsidR="001A24AF" w:rsidRPr="00DA2F03" w:rsidRDefault="001A24AF" w:rsidP="00DA2F03">
            <w:pPr>
              <w:autoSpaceDE w:val="0"/>
              <w:autoSpaceDN w:val="0"/>
              <w:jc w:val="left"/>
              <w:rPr>
                <w:rFonts w:ascii="Times New Roman" w:eastAsia="宋体" w:hAnsi="Times New Roman" w:cs="Times New Roman"/>
                <w:szCs w:val="21"/>
                <w:lang w:val="zh-CN" w:bidi="zh-CN"/>
              </w:rPr>
            </w:pPr>
            <w:bookmarkStart w:id="43" w:name="_Toc3924"/>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w:t>
            </w:r>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2024</w:t>
            </w:r>
            <w:r w:rsidRPr="00DA2F03">
              <w:rPr>
                <w:rFonts w:ascii="Times New Roman" w:eastAsia="宋体" w:hAnsi="Times New Roman" w:cs="Times New Roman"/>
                <w:szCs w:val="21"/>
                <w:lang w:val="zh-CN" w:bidi="zh-CN"/>
              </w:rPr>
              <w:t>年营业收入同比增长率不低于</w:t>
            </w:r>
            <w:r w:rsidRPr="00DA2F03">
              <w:rPr>
                <w:rFonts w:ascii="Times New Roman" w:eastAsia="宋体" w:hAnsi="Times New Roman" w:cs="Times New Roman"/>
                <w:szCs w:val="21"/>
                <w:lang w:val="zh-CN" w:bidi="zh-CN"/>
              </w:rPr>
              <w:t>16%</w:t>
            </w:r>
            <w:r w:rsidRPr="00DA2F03">
              <w:rPr>
                <w:rFonts w:ascii="Times New Roman" w:eastAsia="宋体" w:hAnsi="Times New Roman" w:cs="Times New Roman"/>
                <w:szCs w:val="21"/>
                <w:lang w:val="zh-CN" w:bidi="zh-CN"/>
              </w:rPr>
              <w:t>，且不低于同行业平均水平。</w:t>
            </w:r>
            <w:bookmarkEnd w:id="43"/>
          </w:p>
          <w:p w14:paraId="3BC385C0" w14:textId="77777777" w:rsidR="001A24AF" w:rsidRPr="00DA2F03" w:rsidRDefault="001A24AF" w:rsidP="00DA2F03">
            <w:pPr>
              <w:autoSpaceDE w:val="0"/>
              <w:autoSpaceDN w:val="0"/>
              <w:jc w:val="left"/>
              <w:rPr>
                <w:rFonts w:ascii="Times New Roman" w:eastAsia="宋体" w:hAnsi="Times New Roman" w:cs="Times New Roman"/>
                <w:szCs w:val="21"/>
                <w:lang w:val="zh-CN" w:bidi="zh-CN"/>
              </w:rPr>
            </w:pPr>
            <w:bookmarkStart w:id="44" w:name="_Toc11495"/>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3</w:t>
            </w:r>
            <w:r w:rsidRPr="00DA2F03">
              <w:rPr>
                <w:rFonts w:ascii="Times New Roman" w:eastAsia="宋体" w:hAnsi="Times New Roman" w:cs="Times New Roman"/>
                <w:szCs w:val="21"/>
                <w:lang w:val="zh-CN" w:bidi="zh-CN"/>
              </w:rPr>
              <w:t>）以</w:t>
            </w:r>
            <w:r w:rsidRPr="00DA2F03">
              <w:rPr>
                <w:rFonts w:ascii="Times New Roman" w:eastAsia="宋体" w:hAnsi="Times New Roman" w:cs="Times New Roman"/>
                <w:szCs w:val="21"/>
                <w:lang w:val="zh-CN" w:bidi="zh-CN"/>
              </w:rPr>
              <w:t>2021</w:t>
            </w:r>
            <w:r w:rsidRPr="00DA2F03">
              <w:rPr>
                <w:rFonts w:ascii="Times New Roman" w:eastAsia="宋体" w:hAnsi="Times New Roman" w:cs="Times New Roman"/>
                <w:szCs w:val="21"/>
                <w:lang w:val="zh-CN" w:bidi="zh-CN"/>
              </w:rPr>
              <w:t>年转型创新类收入为基数，</w:t>
            </w:r>
            <w:r w:rsidRPr="00DA2F03">
              <w:rPr>
                <w:rFonts w:ascii="Times New Roman" w:eastAsia="宋体" w:hAnsi="Times New Roman" w:cs="Times New Roman"/>
                <w:szCs w:val="21"/>
                <w:lang w:val="zh-CN" w:bidi="zh-CN"/>
              </w:rPr>
              <w:t>2024</w:t>
            </w:r>
            <w:r w:rsidRPr="00DA2F03">
              <w:rPr>
                <w:rFonts w:ascii="Times New Roman" w:eastAsia="宋体" w:hAnsi="Times New Roman" w:cs="Times New Roman"/>
                <w:szCs w:val="21"/>
                <w:lang w:val="zh-CN" w:bidi="zh-CN"/>
              </w:rPr>
              <w:t>年转型创新业务类收入增长率不低于</w:t>
            </w:r>
            <w:r w:rsidRPr="00DA2F03">
              <w:rPr>
                <w:rFonts w:ascii="Times New Roman" w:eastAsia="宋体" w:hAnsi="Times New Roman" w:cs="Times New Roman"/>
                <w:szCs w:val="21"/>
                <w:lang w:val="zh-CN" w:bidi="zh-CN"/>
              </w:rPr>
              <w:t>400%</w:t>
            </w:r>
            <w:r w:rsidRPr="00DA2F03">
              <w:rPr>
                <w:rFonts w:ascii="Times New Roman" w:eastAsia="宋体" w:hAnsi="Times New Roman" w:cs="Times New Roman"/>
                <w:szCs w:val="21"/>
                <w:lang w:val="zh-CN" w:bidi="zh-CN"/>
              </w:rPr>
              <w:t>。</w:t>
            </w:r>
            <w:bookmarkEnd w:id="44"/>
          </w:p>
          <w:p w14:paraId="56EEE067" w14:textId="77777777" w:rsidR="001A24AF" w:rsidRPr="001A24AF" w:rsidRDefault="001A24AF" w:rsidP="00DA2F03">
            <w:pPr>
              <w:autoSpaceDE w:val="0"/>
              <w:autoSpaceDN w:val="0"/>
              <w:jc w:val="left"/>
              <w:rPr>
                <w:rFonts w:ascii="Times New Roman" w:eastAsia="宋体" w:hAnsi="Times New Roman" w:cs="Times New Roman"/>
                <w:szCs w:val="21"/>
              </w:rPr>
            </w:pPr>
            <w:bookmarkStart w:id="45" w:name="_Toc32695"/>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4</w:t>
            </w:r>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2024</w:t>
            </w:r>
            <w:r w:rsidRPr="00DA2F03">
              <w:rPr>
                <w:rFonts w:ascii="Times New Roman" w:eastAsia="宋体" w:hAnsi="Times New Roman" w:cs="Times New Roman"/>
                <w:szCs w:val="21"/>
                <w:lang w:val="zh-CN" w:bidi="zh-CN"/>
              </w:rPr>
              <w:t>年研发投入占营业收入的比重不低于</w:t>
            </w:r>
            <w:r w:rsidRPr="00DA2F03">
              <w:rPr>
                <w:rFonts w:ascii="Times New Roman" w:eastAsia="宋体" w:hAnsi="Times New Roman" w:cs="Times New Roman"/>
                <w:szCs w:val="21"/>
                <w:lang w:val="zh-CN" w:bidi="zh-CN"/>
              </w:rPr>
              <w:t>3.05%</w:t>
            </w:r>
            <w:r w:rsidRPr="00DA2F03">
              <w:rPr>
                <w:rFonts w:ascii="Times New Roman" w:eastAsia="宋体" w:hAnsi="Times New Roman" w:cs="Times New Roman"/>
                <w:szCs w:val="21"/>
                <w:lang w:val="zh-CN" w:bidi="zh-CN"/>
              </w:rPr>
              <w:t>。</w:t>
            </w:r>
            <w:bookmarkEnd w:id="45"/>
          </w:p>
        </w:tc>
      </w:tr>
      <w:tr w:rsidR="001A24AF" w:rsidRPr="001A24AF" w14:paraId="146C9710" w14:textId="77777777" w:rsidTr="001A24AF">
        <w:trPr>
          <w:trHeight w:val="397"/>
          <w:tblHeader/>
          <w:jc w:val="center"/>
        </w:trPr>
        <w:tc>
          <w:tcPr>
            <w:tcW w:w="1538" w:type="dxa"/>
            <w:shd w:val="clear" w:color="auto" w:fill="auto"/>
            <w:vAlign w:val="center"/>
          </w:tcPr>
          <w:p w14:paraId="674E960C" w14:textId="77777777" w:rsidR="001A24AF" w:rsidRPr="001A24AF" w:rsidRDefault="001A24AF" w:rsidP="001A24AF">
            <w:pPr>
              <w:pStyle w:val="TableParagraph"/>
              <w:ind w:right="129"/>
              <w:jc w:val="center"/>
              <w:rPr>
                <w:rFonts w:ascii="Times New Roman" w:hAnsi="Times New Roman" w:cs="Times New Roman"/>
                <w:sz w:val="21"/>
                <w:szCs w:val="21"/>
              </w:rPr>
            </w:pPr>
            <w:r w:rsidRPr="001A24AF">
              <w:rPr>
                <w:rFonts w:ascii="Times New Roman" w:hAnsi="Times New Roman" w:cs="Times New Roman"/>
                <w:sz w:val="21"/>
                <w:szCs w:val="21"/>
              </w:rPr>
              <w:t>第二个</w:t>
            </w:r>
          </w:p>
          <w:p w14:paraId="4CDF3AC0" w14:textId="77777777" w:rsidR="001A24AF" w:rsidRPr="001A24AF" w:rsidRDefault="001A24AF" w:rsidP="001A24AF">
            <w:pPr>
              <w:pStyle w:val="TableParagraph"/>
              <w:ind w:right="129"/>
              <w:jc w:val="center"/>
              <w:rPr>
                <w:rFonts w:ascii="Times New Roman" w:hAnsi="Times New Roman" w:cs="Times New Roman"/>
                <w:sz w:val="21"/>
                <w:szCs w:val="21"/>
              </w:rPr>
            </w:pPr>
            <w:r w:rsidRPr="001A24AF">
              <w:rPr>
                <w:rFonts w:ascii="Times New Roman" w:hAnsi="Times New Roman" w:cs="Times New Roman"/>
                <w:sz w:val="21"/>
                <w:szCs w:val="21"/>
              </w:rPr>
              <w:t>解除限售期</w:t>
            </w:r>
          </w:p>
        </w:tc>
        <w:tc>
          <w:tcPr>
            <w:tcW w:w="6758" w:type="dxa"/>
            <w:shd w:val="clear" w:color="auto" w:fill="auto"/>
            <w:vAlign w:val="center"/>
          </w:tcPr>
          <w:p w14:paraId="2ADDC346" w14:textId="77777777" w:rsidR="001A24AF" w:rsidRPr="00DA2F03" w:rsidRDefault="001A24AF" w:rsidP="00DA2F03">
            <w:pPr>
              <w:autoSpaceDE w:val="0"/>
              <w:autoSpaceDN w:val="0"/>
              <w:jc w:val="left"/>
              <w:rPr>
                <w:rFonts w:ascii="Times New Roman" w:eastAsia="宋体" w:hAnsi="Times New Roman" w:cs="Times New Roman"/>
                <w:szCs w:val="21"/>
                <w:lang w:val="zh-CN" w:bidi="zh-CN"/>
              </w:rPr>
            </w:pPr>
            <w:bookmarkStart w:id="46" w:name="_Toc20124"/>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1</w:t>
            </w:r>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2025</w:t>
            </w:r>
            <w:r w:rsidRPr="00DA2F03">
              <w:rPr>
                <w:rFonts w:ascii="Times New Roman" w:eastAsia="宋体" w:hAnsi="Times New Roman" w:cs="Times New Roman"/>
                <w:szCs w:val="21"/>
                <w:lang w:val="zh-CN" w:bidi="zh-CN"/>
              </w:rPr>
              <w:t>年公司净资产现金回报率不低于</w:t>
            </w:r>
            <w:r w:rsidRPr="00DA2F03">
              <w:rPr>
                <w:rFonts w:ascii="Times New Roman" w:eastAsia="宋体" w:hAnsi="Times New Roman" w:cs="Times New Roman"/>
                <w:szCs w:val="21"/>
                <w:lang w:val="zh-CN" w:bidi="zh-CN"/>
              </w:rPr>
              <w:t>9.30%</w:t>
            </w:r>
            <w:r w:rsidRPr="00DA2F03">
              <w:rPr>
                <w:rFonts w:ascii="Times New Roman" w:eastAsia="宋体" w:hAnsi="Times New Roman" w:cs="Times New Roman"/>
                <w:szCs w:val="21"/>
                <w:lang w:val="zh-CN" w:bidi="zh-CN"/>
              </w:rPr>
              <w:t>，且以</w:t>
            </w:r>
            <w:r w:rsidRPr="00DA2F03">
              <w:rPr>
                <w:rFonts w:ascii="Times New Roman" w:eastAsia="宋体" w:hAnsi="Times New Roman" w:cs="Times New Roman"/>
                <w:szCs w:val="21"/>
                <w:lang w:val="zh-CN" w:bidi="zh-CN"/>
              </w:rPr>
              <w:t>2021</w:t>
            </w:r>
            <w:r w:rsidRPr="00DA2F03">
              <w:rPr>
                <w:rFonts w:ascii="Times New Roman" w:eastAsia="宋体" w:hAnsi="Times New Roman" w:cs="Times New Roman"/>
                <w:szCs w:val="21"/>
                <w:lang w:val="zh-CN" w:bidi="zh-CN"/>
              </w:rPr>
              <w:t>年公司净资产现金回报率为基数，</w:t>
            </w:r>
            <w:r w:rsidRPr="00DA2F03">
              <w:rPr>
                <w:rFonts w:ascii="Times New Roman" w:eastAsia="宋体" w:hAnsi="Times New Roman" w:cs="Times New Roman"/>
                <w:szCs w:val="21"/>
                <w:lang w:val="zh-CN" w:bidi="zh-CN"/>
              </w:rPr>
              <w:t>2025</w:t>
            </w:r>
            <w:r w:rsidRPr="00DA2F03">
              <w:rPr>
                <w:rFonts w:ascii="Times New Roman" w:eastAsia="宋体" w:hAnsi="Times New Roman" w:cs="Times New Roman"/>
                <w:szCs w:val="21"/>
                <w:lang w:val="zh-CN" w:bidi="zh-CN"/>
              </w:rPr>
              <w:t>年净资产现金回报率增长率不低于同行业平均水平。</w:t>
            </w:r>
            <w:bookmarkEnd w:id="46"/>
          </w:p>
          <w:p w14:paraId="18992102" w14:textId="77777777" w:rsidR="001A24AF" w:rsidRPr="00DA2F03" w:rsidRDefault="001A24AF" w:rsidP="00DA2F03">
            <w:pPr>
              <w:autoSpaceDE w:val="0"/>
              <w:autoSpaceDN w:val="0"/>
              <w:jc w:val="left"/>
              <w:rPr>
                <w:rFonts w:ascii="Times New Roman" w:eastAsia="宋体" w:hAnsi="Times New Roman" w:cs="Times New Roman"/>
                <w:szCs w:val="21"/>
                <w:lang w:val="zh-CN" w:bidi="zh-CN"/>
              </w:rPr>
            </w:pPr>
            <w:bookmarkStart w:id="47" w:name="_Toc28196"/>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w:t>
            </w:r>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2025</w:t>
            </w:r>
            <w:r w:rsidRPr="00DA2F03">
              <w:rPr>
                <w:rFonts w:ascii="Times New Roman" w:eastAsia="宋体" w:hAnsi="Times New Roman" w:cs="Times New Roman"/>
                <w:szCs w:val="21"/>
                <w:lang w:val="zh-CN" w:bidi="zh-CN"/>
              </w:rPr>
              <w:t>年营业收入同比增长率不低于</w:t>
            </w:r>
            <w:r w:rsidRPr="00DA2F03">
              <w:rPr>
                <w:rFonts w:ascii="Times New Roman" w:eastAsia="宋体" w:hAnsi="Times New Roman" w:cs="Times New Roman"/>
                <w:szCs w:val="21"/>
                <w:lang w:val="zh-CN" w:bidi="zh-CN"/>
              </w:rPr>
              <w:t>16%</w:t>
            </w:r>
            <w:r w:rsidRPr="00DA2F03">
              <w:rPr>
                <w:rFonts w:ascii="Times New Roman" w:eastAsia="宋体" w:hAnsi="Times New Roman" w:cs="Times New Roman"/>
                <w:szCs w:val="21"/>
                <w:lang w:val="zh-CN" w:bidi="zh-CN"/>
              </w:rPr>
              <w:t>，且不低于同行业平均水平。</w:t>
            </w:r>
            <w:bookmarkEnd w:id="47"/>
          </w:p>
          <w:p w14:paraId="459415A1" w14:textId="77777777" w:rsidR="001A24AF" w:rsidRPr="00DA2F03" w:rsidRDefault="001A24AF" w:rsidP="00DA2F03">
            <w:pPr>
              <w:autoSpaceDE w:val="0"/>
              <w:autoSpaceDN w:val="0"/>
              <w:jc w:val="left"/>
              <w:rPr>
                <w:rFonts w:ascii="Times New Roman" w:eastAsia="宋体" w:hAnsi="Times New Roman" w:cs="Times New Roman"/>
                <w:szCs w:val="21"/>
                <w:lang w:val="zh-CN" w:bidi="zh-CN"/>
              </w:rPr>
            </w:pPr>
            <w:bookmarkStart w:id="48" w:name="_Toc1108"/>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3</w:t>
            </w:r>
            <w:r w:rsidRPr="00DA2F03">
              <w:rPr>
                <w:rFonts w:ascii="Times New Roman" w:eastAsia="宋体" w:hAnsi="Times New Roman" w:cs="Times New Roman"/>
                <w:szCs w:val="21"/>
                <w:lang w:val="zh-CN" w:bidi="zh-CN"/>
              </w:rPr>
              <w:t>）以</w:t>
            </w:r>
            <w:r w:rsidRPr="00DA2F03">
              <w:rPr>
                <w:rFonts w:ascii="Times New Roman" w:eastAsia="宋体" w:hAnsi="Times New Roman" w:cs="Times New Roman"/>
                <w:szCs w:val="21"/>
                <w:lang w:val="zh-CN" w:bidi="zh-CN"/>
              </w:rPr>
              <w:t>2021</w:t>
            </w:r>
            <w:r w:rsidRPr="00DA2F03">
              <w:rPr>
                <w:rFonts w:ascii="Times New Roman" w:eastAsia="宋体" w:hAnsi="Times New Roman" w:cs="Times New Roman"/>
                <w:szCs w:val="21"/>
                <w:lang w:val="zh-CN" w:bidi="zh-CN"/>
              </w:rPr>
              <w:t>年转型创新类收入为基数，</w:t>
            </w:r>
            <w:r w:rsidRPr="00DA2F03">
              <w:rPr>
                <w:rFonts w:ascii="Times New Roman" w:eastAsia="宋体" w:hAnsi="Times New Roman" w:cs="Times New Roman"/>
                <w:szCs w:val="21"/>
                <w:lang w:val="zh-CN" w:bidi="zh-CN"/>
              </w:rPr>
              <w:t>2025</w:t>
            </w:r>
            <w:r w:rsidRPr="00DA2F03">
              <w:rPr>
                <w:rFonts w:ascii="Times New Roman" w:eastAsia="宋体" w:hAnsi="Times New Roman" w:cs="Times New Roman"/>
                <w:szCs w:val="21"/>
                <w:lang w:val="zh-CN" w:bidi="zh-CN"/>
              </w:rPr>
              <w:t>年转型创新业务类收入增长率不低于</w:t>
            </w:r>
            <w:r w:rsidRPr="00DA2F03">
              <w:rPr>
                <w:rFonts w:ascii="Times New Roman" w:eastAsia="宋体" w:hAnsi="Times New Roman" w:cs="Times New Roman"/>
                <w:szCs w:val="21"/>
                <w:lang w:val="zh-CN" w:bidi="zh-CN"/>
              </w:rPr>
              <w:t>450%</w:t>
            </w:r>
            <w:r w:rsidRPr="00DA2F03">
              <w:rPr>
                <w:rFonts w:ascii="Times New Roman" w:eastAsia="宋体" w:hAnsi="Times New Roman" w:cs="Times New Roman"/>
                <w:szCs w:val="21"/>
                <w:lang w:val="zh-CN" w:bidi="zh-CN"/>
              </w:rPr>
              <w:t>。</w:t>
            </w:r>
            <w:bookmarkEnd w:id="48"/>
          </w:p>
          <w:p w14:paraId="5D0E9B67" w14:textId="77777777" w:rsidR="001A24AF" w:rsidRPr="001A24AF" w:rsidRDefault="001A24AF" w:rsidP="00DA2F03">
            <w:pPr>
              <w:autoSpaceDE w:val="0"/>
              <w:autoSpaceDN w:val="0"/>
              <w:jc w:val="left"/>
              <w:rPr>
                <w:rFonts w:ascii="Times New Roman" w:eastAsia="宋体" w:hAnsi="Times New Roman" w:cs="Times New Roman"/>
                <w:szCs w:val="21"/>
              </w:rPr>
            </w:pPr>
            <w:bookmarkStart w:id="49" w:name="_Toc22297"/>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4</w:t>
            </w:r>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2025</w:t>
            </w:r>
            <w:r w:rsidRPr="00DA2F03">
              <w:rPr>
                <w:rFonts w:ascii="Times New Roman" w:eastAsia="宋体" w:hAnsi="Times New Roman" w:cs="Times New Roman"/>
                <w:szCs w:val="21"/>
                <w:lang w:val="zh-CN" w:bidi="zh-CN"/>
              </w:rPr>
              <w:t>年研发投入占营业收入的比重不低于</w:t>
            </w:r>
            <w:r w:rsidRPr="00DA2F03">
              <w:rPr>
                <w:rFonts w:ascii="Times New Roman" w:eastAsia="宋体" w:hAnsi="Times New Roman" w:cs="Times New Roman"/>
                <w:szCs w:val="21"/>
                <w:lang w:val="zh-CN" w:bidi="zh-CN"/>
              </w:rPr>
              <w:t>3.10%</w:t>
            </w:r>
            <w:r w:rsidRPr="00DA2F03">
              <w:rPr>
                <w:rFonts w:ascii="Times New Roman" w:eastAsia="宋体" w:hAnsi="Times New Roman" w:cs="Times New Roman"/>
                <w:szCs w:val="21"/>
                <w:lang w:val="zh-CN" w:bidi="zh-CN"/>
              </w:rPr>
              <w:t>。</w:t>
            </w:r>
            <w:bookmarkEnd w:id="49"/>
          </w:p>
        </w:tc>
      </w:tr>
      <w:tr w:rsidR="001A24AF" w:rsidRPr="001A24AF" w14:paraId="7A2383CF" w14:textId="77777777" w:rsidTr="001A24AF">
        <w:trPr>
          <w:trHeight w:val="397"/>
          <w:tblHeader/>
          <w:jc w:val="center"/>
        </w:trPr>
        <w:tc>
          <w:tcPr>
            <w:tcW w:w="1538" w:type="dxa"/>
            <w:shd w:val="clear" w:color="auto" w:fill="auto"/>
            <w:vAlign w:val="center"/>
          </w:tcPr>
          <w:p w14:paraId="24EBEFB8" w14:textId="77777777" w:rsidR="001A24AF" w:rsidRPr="001A24AF" w:rsidRDefault="001A24AF" w:rsidP="001A24AF">
            <w:pPr>
              <w:pStyle w:val="TableParagraph"/>
              <w:ind w:right="129"/>
              <w:jc w:val="center"/>
              <w:rPr>
                <w:rFonts w:ascii="Times New Roman" w:hAnsi="Times New Roman" w:cs="Times New Roman"/>
                <w:sz w:val="21"/>
                <w:szCs w:val="21"/>
              </w:rPr>
            </w:pPr>
            <w:r w:rsidRPr="001A24AF">
              <w:rPr>
                <w:rFonts w:ascii="Times New Roman" w:hAnsi="Times New Roman" w:cs="Times New Roman"/>
                <w:sz w:val="21"/>
                <w:szCs w:val="21"/>
              </w:rPr>
              <w:lastRenderedPageBreak/>
              <w:t>第</w:t>
            </w:r>
            <w:r w:rsidRPr="001A24AF">
              <w:rPr>
                <w:rFonts w:ascii="Times New Roman" w:hAnsi="Times New Roman" w:cs="Times New Roman"/>
                <w:sz w:val="21"/>
                <w:szCs w:val="21"/>
                <w:lang w:val="en-US" w:eastAsia="zh-Hans"/>
              </w:rPr>
              <w:t>三</w:t>
            </w:r>
            <w:r w:rsidRPr="001A24AF">
              <w:rPr>
                <w:rFonts w:ascii="Times New Roman" w:hAnsi="Times New Roman" w:cs="Times New Roman"/>
                <w:sz w:val="21"/>
                <w:szCs w:val="21"/>
              </w:rPr>
              <w:t>个</w:t>
            </w:r>
          </w:p>
          <w:p w14:paraId="0A583472" w14:textId="77777777" w:rsidR="001A24AF" w:rsidRPr="001A24AF" w:rsidRDefault="001A24AF" w:rsidP="001A24AF">
            <w:pPr>
              <w:pStyle w:val="TableParagraph"/>
              <w:ind w:right="129"/>
              <w:jc w:val="center"/>
              <w:rPr>
                <w:rFonts w:ascii="Times New Roman" w:hAnsi="Times New Roman" w:cs="Times New Roman"/>
                <w:sz w:val="21"/>
                <w:szCs w:val="21"/>
              </w:rPr>
            </w:pPr>
            <w:r w:rsidRPr="001A24AF">
              <w:rPr>
                <w:rFonts w:ascii="Times New Roman" w:hAnsi="Times New Roman" w:cs="Times New Roman"/>
                <w:sz w:val="21"/>
                <w:szCs w:val="21"/>
              </w:rPr>
              <w:t>解除限售期</w:t>
            </w:r>
          </w:p>
        </w:tc>
        <w:tc>
          <w:tcPr>
            <w:tcW w:w="6758" w:type="dxa"/>
            <w:shd w:val="clear" w:color="auto" w:fill="auto"/>
            <w:vAlign w:val="center"/>
          </w:tcPr>
          <w:p w14:paraId="74E0C1A4" w14:textId="77777777" w:rsidR="001A24AF" w:rsidRPr="00DA2F03" w:rsidRDefault="001A24AF" w:rsidP="00DA2F03">
            <w:pPr>
              <w:autoSpaceDE w:val="0"/>
              <w:autoSpaceDN w:val="0"/>
              <w:jc w:val="left"/>
              <w:rPr>
                <w:rFonts w:ascii="Times New Roman" w:eastAsia="宋体" w:hAnsi="Times New Roman" w:cs="Times New Roman"/>
                <w:szCs w:val="21"/>
                <w:lang w:val="zh-CN" w:bidi="zh-CN"/>
              </w:rPr>
            </w:pPr>
            <w:bookmarkStart w:id="50" w:name="_Toc957"/>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1</w:t>
            </w:r>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2026</w:t>
            </w:r>
            <w:r w:rsidRPr="00DA2F03">
              <w:rPr>
                <w:rFonts w:ascii="Times New Roman" w:eastAsia="宋体" w:hAnsi="Times New Roman" w:cs="Times New Roman"/>
                <w:szCs w:val="21"/>
                <w:lang w:val="zh-CN" w:bidi="zh-CN"/>
              </w:rPr>
              <w:t>年公司净资产现金回报率不低于</w:t>
            </w:r>
            <w:r w:rsidRPr="00DA2F03">
              <w:rPr>
                <w:rFonts w:ascii="Times New Roman" w:eastAsia="宋体" w:hAnsi="Times New Roman" w:cs="Times New Roman"/>
                <w:szCs w:val="21"/>
                <w:lang w:val="zh-CN" w:bidi="zh-CN"/>
              </w:rPr>
              <w:t>10.63%</w:t>
            </w:r>
            <w:r w:rsidRPr="00DA2F03">
              <w:rPr>
                <w:rFonts w:ascii="Times New Roman" w:eastAsia="宋体" w:hAnsi="Times New Roman" w:cs="Times New Roman"/>
                <w:szCs w:val="21"/>
                <w:lang w:val="zh-CN" w:bidi="zh-CN"/>
              </w:rPr>
              <w:t>，且以</w:t>
            </w:r>
            <w:r w:rsidRPr="00DA2F03">
              <w:rPr>
                <w:rFonts w:ascii="Times New Roman" w:eastAsia="宋体" w:hAnsi="Times New Roman" w:cs="Times New Roman"/>
                <w:szCs w:val="21"/>
                <w:lang w:val="zh-CN" w:bidi="zh-CN"/>
              </w:rPr>
              <w:t>2021</w:t>
            </w:r>
            <w:r w:rsidRPr="00DA2F03">
              <w:rPr>
                <w:rFonts w:ascii="Times New Roman" w:eastAsia="宋体" w:hAnsi="Times New Roman" w:cs="Times New Roman"/>
                <w:szCs w:val="21"/>
                <w:lang w:val="zh-CN" w:bidi="zh-CN"/>
              </w:rPr>
              <w:t>年公司净资产现金回报率为基数，</w:t>
            </w:r>
            <w:r w:rsidRPr="00DA2F03">
              <w:rPr>
                <w:rFonts w:ascii="Times New Roman" w:eastAsia="宋体" w:hAnsi="Times New Roman" w:cs="Times New Roman"/>
                <w:szCs w:val="21"/>
                <w:lang w:val="zh-CN" w:bidi="zh-CN"/>
              </w:rPr>
              <w:t>2026</w:t>
            </w:r>
            <w:r w:rsidRPr="00DA2F03">
              <w:rPr>
                <w:rFonts w:ascii="Times New Roman" w:eastAsia="宋体" w:hAnsi="Times New Roman" w:cs="Times New Roman"/>
                <w:szCs w:val="21"/>
                <w:lang w:val="zh-CN" w:bidi="zh-CN"/>
              </w:rPr>
              <w:t>年净资产现金回报率增长率不低于同行业平均水平。</w:t>
            </w:r>
            <w:bookmarkEnd w:id="50"/>
          </w:p>
          <w:p w14:paraId="6D71B4AD" w14:textId="77777777" w:rsidR="001A24AF" w:rsidRPr="00DA2F03" w:rsidRDefault="001A24AF" w:rsidP="00DA2F03">
            <w:pPr>
              <w:autoSpaceDE w:val="0"/>
              <w:autoSpaceDN w:val="0"/>
              <w:jc w:val="left"/>
              <w:rPr>
                <w:rFonts w:ascii="Times New Roman" w:eastAsia="宋体" w:hAnsi="Times New Roman" w:cs="Times New Roman"/>
                <w:szCs w:val="21"/>
                <w:lang w:val="zh-CN" w:bidi="zh-CN"/>
              </w:rPr>
            </w:pPr>
            <w:bookmarkStart w:id="51" w:name="_Toc8232"/>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w:t>
            </w:r>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2026</w:t>
            </w:r>
            <w:r w:rsidRPr="00DA2F03">
              <w:rPr>
                <w:rFonts w:ascii="Times New Roman" w:eastAsia="宋体" w:hAnsi="Times New Roman" w:cs="Times New Roman"/>
                <w:szCs w:val="21"/>
                <w:lang w:val="zh-CN" w:bidi="zh-CN"/>
              </w:rPr>
              <w:t>年营业收入同比增长率不低于</w:t>
            </w:r>
            <w:r w:rsidRPr="00DA2F03">
              <w:rPr>
                <w:rFonts w:ascii="Times New Roman" w:eastAsia="宋体" w:hAnsi="Times New Roman" w:cs="Times New Roman"/>
                <w:szCs w:val="21"/>
                <w:lang w:val="zh-CN" w:bidi="zh-CN"/>
              </w:rPr>
              <w:t>16%</w:t>
            </w:r>
            <w:r w:rsidRPr="00DA2F03">
              <w:rPr>
                <w:rFonts w:ascii="Times New Roman" w:eastAsia="宋体" w:hAnsi="Times New Roman" w:cs="Times New Roman"/>
                <w:szCs w:val="21"/>
                <w:lang w:val="zh-CN" w:bidi="zh-CN"/>
              </w:rPr>
              <w:t>，且不低于同行业平均水平。</w:t>
            </w:r>
            <w:bookmarkEnd w:id="51"/>
          </w:p>
          <w:p w14:paraId="3E2D33AE" w14:textId="77777777" w:rsidR="001A24AF" w:rsidRPr="00DA2F03" w:rsidRDefault="001A24AF" w:rsidP="00DA2F03">
            <w:pPr>
              <w:autoSpaceDE w:val="0"/>
              <w:autoSpaceDN w:val="0"/>
              <w:jc w:val="left"/>
              <w:rPr>
                <w:rFonts w:ascii="Times New Roman" w:eastAsia="宋体" w:hAnsi="Times New Roman" w:cs="Times New Roman"/>
                <w:szCs w:val="21"/>
                <w:lang w:val="zh-CN" w:bidi="zh-CN"/>
              </w:rPr>
            </w:pPr>
            <w:bookmarkStart w:id="52" w:name="_Toc28751"/>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3</w:t>
            </w:r>
            <w:r w:rsidRPr="00DA2F03">
              <w:rPr>
                <w:rFonts w:ascii="Times New Roman" w:eastAsia="宋体" w:hAnsi="Times New Roman" w:cs="Times New Roman"/>
                <w:szCs w:val="21"/>
                <w:lang w:val="zh-CN" w:bidi="zh-CN"/>
              </w:rPr>
              <w:t>）以</w:t>
            </w:r>
            <w:r w:rsidRPr="00DA2F03">
              <w:rPr>
                <w:rFonts w:ascii="Times New Roman" w:eastAsia="宋体" w:hAnsi="Times New Roman" w:cs="Times New Roman"/>
                <w:szCs w:val="21"/>
                <w:lang w:val="zh-CN" w:bidi="zh-CN"/>
              </w:rPr>
              <w:t>2021</w:t>
            </w:r>
            <w:r w:rsidRPr="00DA2F03">
              <w:rPr>
                <w:rFonts w:ascii="Times New Roman" w:eastAsia="宋体" w:hAnsi="Times New Roman" w:cs="Times New Roman"/>
                <w:szCs w:val="21"/>
                <w:lang w:val="zh-CN" w:bidi="zh-CN"/>
              </w:rPr>
              <w:t>年转型创新类收入为基数，</w:t>
            </w:r>
            <w:r w:rsidRPr="00DA2F03">
              <w:rPr>
                <w:rFonts w:ascii="Times New Roman" w:eastAsia="宋体" w:hAnsi="Times New Roman" w:cs="Times New Roman"/>
                <w:szCs w:val="21"/>
                <w:lang w:val="zh-CN" w:bidi="zh-CN"/>
              </w:rPr>
              <w:t>2026</w:t>
            </w:r>
            <w:r w:rsidRPr="00DA2F03">
              <w:rPr>
                <w:rFonts w:ascii="Times New Roman" w:eastAsia="宋体" w:hAnsi="Times New Roman" w:cs="Times New Roman"/>
                <w:szCs w:val="21"/>
                <w:lang w:val="zh-CN" w:bidi="zh-CN"/>
              </w:rPr>
              <w:t>年转型创新业务类收入增长率不低于</w:t>
            </w:r>
            <w:r w:rsidRPr="00DA2F03">
              <w:rPr>
                <w:rFonts w:ascii="Times New Roman" w:eastAsia="宋体" w:hAnsi="Times New Roman" w:cs="Times New Roman"/>
                <w:szCs w:val="21"/>
                <w:lang w:val="zh-CN" w:bidi="zh-CN"/>
              </w:rPr>
              <w:t>500%</w:t>
            </w:r>
            <w:r w:rsidRPr="00DA2F03">
              <w:rPr>
                <w:rFonts w:ascii="Times New Roman" w:eastAsia="宋体" w:hAnsi="Times New Roman" w:cs="Times New Roman"/>
                <w:szCs w:val="21"/>
                <w:lang w:val="zh-CN" w:bidi="zh-CN"/>
              </w:rPr>
              <w:t>。</w:t>
            </w:r>
            <w:bookmarkEnd w:id="52"/>
          </w:p>
          <w:p w14:paraId="6724642A" w14:textId="77777777" w:rsidR="001A24AF" w:rsidRPr="001A24AF" w:rsidRDefault="001A24AF" w:rsidP="00DA2F03">
            <w:pPr>
              <w:autoSpaceDE w:val="0"/>
              <w:autoSpaceDN w:val="0"/>
              <w:jc w:val="left"/>
              <w:rPr>
                <w:rFonts w:ascii="Times New Roman" w:eastAsia="宋体" w:hAnsi="Times New Roman" w:cs="Times New Roman"/>
                <w:szCs w:val="21"/>
              </w:rPr>
            </w:pPr>
            <w:bookmarkStart w:id="53" w:name="_Toc10836"/>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4</w:t>
            </w:r>
            <w:r w:rsidRPr="00DA2F03">
              <w:rPr>
                <w:rFonts w:ascii="Times New Roman" w:eastAsia="宋体" w:hAnsi="Times New Roman" w:cs="Times New Roman"/>
                <w:szCs w:val="21"/>
                <w:lang w:val="zh-CN" w:bidi="zh-CN"/>
              </w:rPr>
              <w:t>）</w:t>
            </w:r>
            <w:r w:rsidRPr="00DA2F03">
              <w:rPr>
                <w:rFonts w:ascii="Times New Roman" w:eastAsia="宋体" w:hAnsi="Times New Roman" w:cs="Times New Roman"/>
                <w:szCs w:val="21"/>
                <w:lang w:val="zh-CN" w:bidi="zh-CN"/>
              </w:rPr>
              <w:t>2026</w:t>
            </w:r>
            <w:r w:rsidRPr="00DA2F03">
              <w:rPr>
                <w:rFonts w:ascii="Times New Roman" w:eastAsia="宋体" w:hAnsi="Times New Roman" w:cs="Times New Roman"/>
                <w:szCs w:val="21"/>
                <w:lang w:val="zh-CN" w:bidi="zh-CN"/>
              </w:rPr>
              <w:t>年研发投入占营业收入的比重不低于</w:t>
            </w:r>
            <w:r w:rsidRPr="00DA2F03">
              <w:rPr>
                <w:rFonts w:ascii="Times New Roman" w:eastAsia="宋体" w:hAnsi="Times New Roman" w:cs="Times New Roman"/>
                <w:szCs w:val="21"/>
                <w:lang w:val="zh-CN" w:bidi="zh-CN"/>
              </w:rPr>
              <w:t>3.15%</w:t>
            </w:r>
            <w:r w:rsidRPr="00DA2F03">
              <w:rPr>
                <w:rFonts w:ascii="Times New Roman" w:eastAsia="宋体" w:hAnsi="Times New Roman" w:cs="Times New Roman"/>
                <w:szCs w:val="21"/>
                <w:lang w:val="zh-CN" w:bidi="zh-CN"/>
              </w:rPr>
              <w:t>。</w:t>
            </w:r>
            <w:bookmarkEnd w:id="53"/>
          </w:p>
        </w:tc>
      </w:tr>
    </w:tbl>
    <w:p w14:paraId="41248F24" w14:textId="299F7169" w:rsidR="001A24AF" w:rsidRPr="001A24AF" w:rsidRDefault="00DA2F03"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1A24AF" w:rsidRPr="001A24AF">
        <w:rPr>
          <w:rFonts w:ascii="Times New Roman" w:eastAsia="宋体" w:hAnsi="Times New Roman" w:cs="Times New Roman" w:hint="eastAsia"/>
          <w:sz w:val="24"/>
          <w:szCs w:val="24"/>
        </w:rPr>
        <w:t>授予、解除限售考核对标行业的选取</w:t>
      </w:r>
    </w:p>
    <w:p w14:paraId="32941CB7" w14:textId="64CE847C" w:rsidR="001A24AF" w:rsidRPr="001A24AF" w:rsidRDefault="001A24AF"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A24AF">
        <w:rPr>
          <w:rFonts w:ascii="Times New Roman" w:eastAsia="宋体" w:hAnsi="Times New Roman" w:cs="Times New Roman" w:hint="eastAsia"/>
          <w:sz w:val="24"/>
          <w:szCs w:val="24"/>
        </w:rPr>
        <w:t>本次</w:t>
      </w:r>
      <w:r w:rsidRPr="001A24AF">
        <w:rPr>
          <w:rFonts w:ascii="Times New Roman" w:eastAsia="宋体" w:hAnsi="Times New Roman" w:cs="Times New Roman"/>
          <w:sz w:val="24"/>
          <w:szCs w:val="24"/>
        </w:rPr>
        <w:t>选取证监会行业</w:t>
      </w:r>
      <w:r w:rsidRPr="001A24AF">
        <w:rPr>
          <w:rFonts w:ascii="Times New Roman" w:eastAsia="宋体" w:hAnsi="Times New Roman" w:cs="Times New Roman"/>
          <w:sz w:val="24"/>
          <w:szCs w:val="24"/>
        </w:rPr>
        <w:t>“CSRC</w:t>
      </w:r>
      <w:r w:rsidRPr="001A24AF">
        <w:rPr>
          <w:rFonts w:ascii="Times New Roman" w:eastAsia="宋体" w:hAnsi="Times New Roman" w:cs="Times New Roman"/>
          <w:sz w:val="24"/>
          <w:szCs w:val="24"/>
        </w:rPr>
        <w:t>制造业</w:t>
      </w:r>
      <w:r w:rsidRPr="001A24AF">
        <w:rPr>
          <w:rFonts w:ascii="Times New Roman" w:eastAsia="宋体" w:hAnsi="Times New Roman" w:cs="Times New Roman"/>
          <w:sz w:val="24"/>
          <w:szCs w:val="24"/>
        </w:rPr>
        <w:t>-CSRC</w:t>
      </w:r>
      <w:r w:rsidRPr="001A24AF">
        <w:rPr>
          <w:rFonts w:ascii="Times New Roman" w:eastAsia="宋体" w:hAnsi="Times New Roman" w:cs="Times New Roman"/>
          <w:sz w:val="24"/>
          <w:szCs w:val="24"/>
        </w:rPr>
        <w:t>专用设备制造业</w:t>
      </w:r>
      <w:r w:rsidRPr="001A24AF">
        <w:rPr>
          <w:rFonts w:ascii="Times New Roman" w:eastAsia="宋体" w:hAnsi="Times New Roman" w:cs="Times New Roman"/>
          <w:sz w:val="24"/>
          <w:szCs w:val="24"/>
        </w:rPr>
        <w:t>”</w:t>
      </w:r>
      <w:r w:rsidRPr="001A24AF">
        <w:rPr>
          <w:rFonts w:ascii="Times New Roman" w:eastAsia="宋体" w:hAnsi="Times New Roman" w:cs="Times New Roman"/>
          <w:sz w:val="24"/>
          <w:szCs w:val="24"/>
        </w:rPr>
        <w:t>分类下所有上市公司</w:t>
      </w:r>
      <w:r w:rsidRPr="001A24AF">
        <w:rPr>
          <w:rFonts w:ascii="Times New Roman" w:eastAsia="宋体" w:hAnsi="Times New Roman" w:cs="Times New Roman" w:hint="eastAsia"/>
          <w:sz w:val="24"/>
          <w:szCs w:val="24"/>
        </w:rPr>
        <w:t>。</w:t>
      </w:r>
    </w:p>
    <w:p w14:paraId="771E5AA4" w14:textId="61BD83DA" w:rsidR="001A24AF" w:rsidRPr="001A24AF" w:rsidRDefault="001A24AF"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A24AF">
        <w:rPr>
          <w:rFonts w:ascii="Times New Roman" w:eastAsia="宋体" w:hAnsi="Times New Roman" w:cs="Times New Roman"/>
          <w:sz w:val="24"/>
          <w:szCs w:val="24"/>
        </w:rPr>
        <w:t>在本计划有效期内，如果上市公司发生重大资产重组，需根据集团和</w:t>
      </w:r>
      <w:r w:rsidR="004C7FA7">
        <w:rPr>
          <w:rFonts w:ascii="Times New Roman" w:eastAsia="宋体" w:hAnsi="Times New Roman" w:cs="Times New Roman" w:hint="eastAsia"/>
          <w:sz w:val="24"/>
          <w:szCs w:val="24"/>
        </w:rPr>
        <w:t>北京市</w:t>
      </w:r>
      <w:r w:rsidRPr="001A24AF">
        <w:rPr>
          <w:rFonts w:ascii="Times New Roman" w:eastAsia="宋体" w:hAnsi="Times New Roman" w:cs="Times New Roman"/>
          <w:sz w:val="24"/>
          <w:szCs w:val="24"/>
        </w:rPr>
        <w:t>国资委审批意见，由公司董事会对相应业绩指标调整</w:t>
      </w:r>
      <w:r w:rsidRPr="001A24AF">
        <w:rPr>
          <w:rFonts w:ascii="Times New Roman" w:eastAsia="宋体" w:hAnsi="Times New Roman" w:cs="Times New Roman" w:hint="eastAsia"/>
          <w:sz w:val="24"/>
          <w:szCs w:val="24"/>
        </w:rPr>
        <w:t>。</w:t>
      </w:r>
    </w:p>
    <w:p w14:paraId="62882E53" w14:textId="0783922E" w:rsidR="001A24AF" w:rsidRPr="001A24AF" w:rsidRDefault="00DA2F03"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1A24AF" w:rsidRPr="001A24AF">
        <w:rPr>
          <w:rFonts w:ascii="Times New Roman" w:eastAsia="宋体" w:hAnsi="Times New Roman" w:cs="Times New Roman" w:hint="eastAsia"/>
          <w:sz w:val="24"/>
          <w:szCs w:val="24"/>
        </w:rPr>
        <w:t>激励对象个人层面考核</w:t>
      </w:r>
    </w:p>
    <w:p w14:paraId="727E46DE" w14:textId="3E78373C" w:rsidR="001A24AF" w:rsidRPr="001A24AF" w:rsidRDefault="001A24AF"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A24AF">
        <w:rPr>
          <w:rFonts w:ascii="Times New Roman" w:eastAsia="宋体" w:hAnsi="Times New Roman" w:cs="Times New Roman" w:hint="eastAsia"/>
          <w:sz w:val="24"/>
          <w:szCs w:val="24"/>
        </w:rPr>
        <w:t>根据公司制定的《绩效管理规定》和公司内部各类考核制度对激励对象分年度进行考核，根据考核评价结果确定激励对象当年度的解除限售额度。</w:t>
      </w:r>
    </w:p>
    <w:p w14:paraId="71719CD2" w14:textId="77777777" w:rsidR="001A24AF" w:rsidRPr="001A24AF" w:rsidRDefault="001A24AF"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A24AF">
        <w:rPr>
          <w:rFonts w:ascii="Times New Roman" w:eastAsia="宋体" w:hAnsi="Times New Roman" w:cs="Times New Roman" w:hint="eastAsia"/>
          <w:sz w:val="24"/>
          <w:szCs w:val="24"/>
        </w:rPr>
        <w:t>在上市公司层面解除限售考核条件达标的情况下，激励对象个人当年实际解锁额度＝解锁比例×个人当年计划解锁额度。</w:t>
      </w:r>
    </w:p>
    <w:p w14:paraId="51FF4EFB" w14:textId="2E9A0CF7" w:rsidR="001A24AF" w:rsidRPr="001A24AF" w:rsidRDefault="001A24AF" w:rsidP="001A24A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1A24AF">
        <w:rPr>
          <w:rFonts w:ascii="Times New Roman" w:eastAsia="宋体" w:hAnsi="Times New Roman" w:cs="Times New Roman" w:hint="eastAsia"/>
          <w:sz w:val="24"/>
          <w:szCs w:val="24"/>
        </w:rPr>
        <w:t>个人解锁比例视个人绩效考核结果确定。不同的绩效考核结果对应不同的解锁比例。</w:t>
      </w:r>
    </w:p>
    <w:tbl>
      <w:tblPr>
        <w:tblStyle w:val="a8"/>
        <w:tblW w:w="0" w:type="auto"/>
        <w:jc w:val="center"/>
        <w:tblLook w:val="04A0" w:firstRow="1" w:lastRow="0" w:firstColumn="1" w:lastColumn="0" w:noHBand="0" w:noVBand="1"/>
      </w:tblPr>
      <w:tblGrid>
        <w:gridCol w:w="1655"/>
        <w:gridCol w:w="1663"/>
        <w:gridCol w:w="1660"/>
        <w:gridCol w:w="1661"/>
        <w:gridCol w:w="1657"/>
      </w:tblGrid>
      <w:tr w:rsidR="001A24AF" w:rsidRPr="001A24AF" w14:paraId="7981D3EE" w14:textId="77777777" w:rsidTr="001A24AF">
        <w:trPr>
          <w:trHeight w:val="397"/>
          <w:tblHeader/>
          <w:jc w:val="center"/>
        </w:trPr>
        <w:tc>
          <w:tcPr>
            <w:tcW w:w="1655" w:type="dxa"/>
            <w:vAlign w:val="center"/>
          </w:tcPr>
          <w:p w14:paraId="6AB56FD8" w14:textId="77777777" w:rsidR="001A24AF" w:rsidRPr="001A24AF" w:rsidRDefault="001A24AF" w:rsidP="00072E46">
            <w:pPr>
              <w:widowControl/>
              <w:spacing w:line="320" w:lineRule="exact"/>
              <w:jc w:val="center"/>
              <w:textAlignment w:val="center"/>
              <w:rPr>
                <w:rFonts w:ascii="Times New Roman" w:eastAsia="宋体" w:hAnsi="Times New Roman" w:cs="Times New Roman"/>
                <w:color w:val="000000"/>
                <w:szCs w:val="21"/>
                <w:lang w:eastAsia="zh-Hans"/>
              </w:rPr>
            </w:pPr>
            <w:r w:rsidRPr="001A24AF">
              <w:rPr>
                <w:rFonts w:ascii="Times New Roman" w:eastAsia="宋体" w:hAnsi="Times New Roman" w:cs="Times New Roman"/>
                <w:color w:val="000000"/>
                <w:szCs w:val="21"/>
                <w:lang w:bidi="ar"/>
              </w:rPr>
              <w:t>个人绩效考核分值</w:t>
            </w:r>
          </w:p>
        </w:tc>
        <w:tc>
          <w:tcPr>
            <w:tcW w:w="1663" w:type="dxa"/>
            <w:vAlign w:val="center"/>
          </w:tcPr>
          <w:p w14:paraId="4D909978" w14:textId="77777777" w:rsidR="001A24AF" w:rsidRPr="001A24AF" w:rsidRDefault="001A24AF" w:rsidP="00072E46">
            <w:pPr>
              <w:widowControl/>
              <w:spacing w:line="320" w:lineRule="exact"/>
              <w:jc w:val="center"/>
              <w:textAlignment w:val="center"/>
              <w:rPr>
                <w:rFonts w:ascii="Times New Roman" w:eastAsia="宋体" w:hAnsi="Times New Roman" w:cs="Times New Roman"/>
                <w:color w:val="000000"/>
                <w:szCs w:val="21"/>
                <w:lang w:eastAsia="zh-Hans"/>
              </w:rPr>
            </w:pPr>
            <w:r w:rsidRPr="001A24AF">
              <w:rPr>
                <w:rFonts w:ascii="Times New Roman" w:eastAsia="宋体" w:hAnsi="Times New Roman" w:cs="Times New Roman"/>
                <w:color w:val="000000"/>
                <w:szCs w:val="21"/>
                <w:lang w:bidi="ar"/>
              </w:rPr>
              <w:t>85</w:t>
            </w:r>
            <w:r w:rsidRPr="001A24AF">
              <w:rPr>
                <w:rFonts w:ascii="Times New Roman" w:eastAsia="宋体" w:hAnsi="Times New Roman" w:cs="Times New Roman"/>
                <w:color w:val="000000"/>
                <w:szCs w:val="21"/>
                <w:lang w:bidi="ar"/>
              </w:rPr>
              <w:t>分及以上</w:t>
            </w:r>
          </w:p>
        </w:tc>
        <w:tc>
          <w:tcPr>
            <w:tcW w:w="1660" w:type="dxa"/>
            <w:vAlign w:val="center"/>
          </w:tcPr>
          <w:p w14:paraId="3F5C6EEE" w14:textId="77777777" w:rsidR="001A24AF" w:rsidRPr="001A24AF" w:rsidRDefault="001A24AF" w:rsidP="00072E46">
            <w:pPr>
              <w:widowControl/>
              <w:spacing w:line="320" w:lineRule="exact"/>
              <w:jc w:val="center"/>
              <w:textAlignment w:val="center"/>
              <w:rPr>
                <w:rFonts w:ascii="Times New Roman" w:eastAsia="宋体" w:hAnsi="Times New Roman" w:cs="Times New Roman"/>
                <w:color w:val="000000"/>
                <w:szCs w:val="21"/>
                <w:lang w:eastAsia="zh-Hans"/>
              </w:rPr>
            </w:pPr>
            <w:r w:rsidRPr="001A24AF">
              <w:rPr>
                <w:rFonts w:ascii="Times New Roman" w:eastAsia="宋体" w:hAnsi="Times New Roman" w:cs="Times New Roman"/>
                <w:color w:val="000000"/>
                <w:szCs w:val="21"/>
                <w:lang w:bidi="ar"/>
              </w:rPr>
              <w:t>75</w:t>
            </w:r>
            <w:r w:rsidRPr="001A24AF">
              <w:rPr>
                <w:rFonts w:ascii="Times New Roman" w:eastAsia="宋体" w:hAnsi="Times New Roman" w:cs="Times New Roman"/>
                <w:color w:val="000000"/>
                <w:szCs w:val="21"/>
                <w:lang w:bidi="ar"/>
              </w:rPr>
              <w:t>分</w:t>
            </w:r>
            <w:r w:rsidRPr="001A24AF">
              <w:rPr>
                <w:rFonts w:ascii="Times New Roman" w:eastAsia="宋体" w:hAnsi="Times New Roman" w:cs="Times New Roman"/>
                <w:color w:val="000000"/>
                <w:szCs w:val="21"/>
                <w:lang w:bidi="ar"/>
              </w:rPr>
              <w:t>-84</w:t>
            </w:r>
            <w:r w:rsidRPr="001A24AF">
              <w:rPr>
                <w:rFonts w:ascii="Times New Roman" w:eastAsia="宋体" w:hAnsi="Times New Roman" w:cs="Times New Roman"/>
                <w:color w:val="000000"/>
                <w:szCs w:val="21"/>
                <w:lang w:bidi="ar"/>
              </w:rPr>
              <w:t>分</w:t>
            </w:r>
          </w:p>
        </w:tc>
        <w:tc>
          <w:tcPr>
            <w:tcW w:w="1661" w:type="dxa"/>
            <w:vAlign w:val="center"/>
          </w:tcPr>
          <w:p w14:paraId="58186E3C" w14:textId="77777777" w:rsidR="001A24AF" w:rsidRPr="001A24AF" w:rsidRDefault="001A24AF" w:rsidP="00072E46">
            <w:pPr>
              <w:widowControl/>
              <w:spacing w:line="320" w:lineRule="exact"/>
              <w:jc w:val="center"/>
              <w:textAlignment w:val="center"/>
              <w:rPr>
                <w:rFonts w:ascii="Times New Roman" w:eastAsia="宋体" w:hAnsi="Times New Roman" w:cs="Times New Roman"/>
                <w:color w:val="000000"/>
                <w:szCs w:val="21"/>
                <w:lang w:eastAsia="zh-Hans"/>
              </w:rPr>
            </w:pPr>
            <w:r w:rsidRPr="001A24AF">
              <w:rPr>
                <w:rFonts w:ascii="Times New Roman" w:eastAsia="宋体" w:hAnsi="Times New Roman" w:cs="Times New Roman"/>
                <w:color w:val="000000"/>
                <w:szCs w:val="21"/>
                <w:lang w:bidi="ar"/>
              </w:rPr>
              <w:t>70</w:t>
            </w:r>
            <w:r w:rsidRPr="001A24AF">
              <w:rPr>
                <w:rFonts w:ascii="Times New Roman" w:eastAsia="宋体" w:hAnsi="Times New Roman" w:cs="Times New Roman"/>
                <w:color w:val="000000"/>
                <w:szCs w:val="21"/>
                <w:lang w:bidi="ar"/>
              </w:rPr>
              <w:t>分</w:t>
            </w:r>
            <w:r w:rsidRPr="001A24AF">
              <w:rPr>
                <w:rFonts w:ascii="Times New Roman" w:eastAsia="宋体" w:hAnsi="Times New Roman" w:cs="Times New Roman"/>
                <w:color w:val="000000"/>
                <w:szCs w:val="21"/>
                <w:lang w:bidi="ar"/>
              </w:rPr>
              <w:t>-74</w:t>
            </w:r>
            <w:r w:rsidRPr="001A24AF">
              <w:rPr>
                <w:rFonts w:ascii="Times New Roman" w:eastAsia="宋体" w:hAnsi="Times New Roman" w:cs="Times New Roman"/>
                <w:color w:val="000000"/>
                <w:szCs w:val="21"/>
                <w:lang w:bidi="ar"/>
              </w:rPr>
              <w:t>分</w:t>
            </w:r>
          </w:p>
        </w:tc>
        <w:tc>
          <w:tcPr>
            <w:tcW w:w="1657" w:type="dxa"/>
            <w:vAlign w:val="center"/>
          </w:tcPr>
          <w:p w14:paraId="3C49E277" w14:textId="77777777" w:rsidR="001A24AF" w:rsidRPr="001A24AF" w:rsidRDefault="001A24AF" w:rsidP="00072E46">
            <w:pPr>
              <w:widowControl/>
              <w:spacing w:line="320" w:lineRule="exact"/>
              <w:jc w:val="center"/>
              <w:textAlignment w:val="center"/>
              <w:rPr>
                <w:rFonts w:ascii="Times New Roman" w:eastAsia="宋体" w:hAnsi="Times New Roman" w:cs="Times New Roman"/>
                <w:color w:val="000000"/>
                <w:szCs w:val="21"/>
                <w:lang w:eastAsia="zh-Hans"/>
              </w:rPr>
            </w:pPr>
            <w:r w:rsidRPr="001A24AF">
              <w:rPr>
                <w:rFonts w:ascii="Times New Roman" w:eastAsia="宋体" w:hAnsi="Times New Roman" w:cs="Times New Roman"/>
                <w:color w:val="000000"/>
                <w:szCs w:val="21"/>
                <w:lang w:bidi="ar"/>
              </w:rPr>
              <w:t>70</w:t>
            </w:r>
            <w:r w:rsidRPr="001A24AF">
              <w:rPr>
                <w:rFonts w:ascii="Times New Roman" w:eastAsia="宋体" w:hAnsi="Times New Roman" w:cs="Times New Roman"/>
                <w:color w:val="000000"/>
                <w:szCs w:val="21"/>
                <w:lang w:bidi="ar"/>
              </w:rPr>
              <w:t>分以下</w:t>
            </w:r>
          </w:p>
        </w:tc>
      </w:tr>
      <w:tr w:rsidR="001A24AF" w:rsidRPr="001A24AF" w14:paraId="0899F8C6" w14:textId="77777777" w:rsidTr="001A24AF">
        <w:trPr>
          <w:trHeight w:val="397"/>
          <w:tblHeader/>
          <w:jc w:val="center"/>
        </w:trPr>
        <w:tc>
          <w:tcPr>
            <w:tcW w:w="1655" w:type="dxa"/>
            <w:vAlign w:val="center"/>
          </w:tcPr>
          <w:p w14:paraId="04AC5676" w14:textId="77777777" w:rsidR="001A24AF" w:rsidRPr="001A24AF" w:rsidRDefault="001A24AF" w:rsidP="00072E46">
            <w:pPr>
              <w:widowControl/>
              <w:spacing w:line="320" w:lineRule="exact"/>
              <w:jc w:val="center"/>
              <w:textAlignment w:val="center"/>
              <w:rPr>
                <w:rFonts w:ascii="Times New Roman" w:eastAsia="宋体" w:hAnsi="Times New Roman" w:cs="Times New Roman"/>
                <w:color w:val="000000"/>
                <w:szCs w:val="21"/>
                <w:lang w:eastAsia="zh-Hans"/>
              </w:rPr>
            </w:pPr>
            <w:r w:rsidRPr="001A24AF">
              <w:rPr>
                <w:rFonts w:ascii="Times New Roman" w:eastAsia="宋体" w:hAnsi="Times New Roman" w:cs="Times New Roman"/>
                <w:color w:val="000000"/>
                <w:szCs w:val="21"/>
                <w:lang w:bidi="ar"/>
              </w:rPr>
              <w:t>解锁比例</w:t>
            </w:r>
          </w:p>
        </w:tc>
        <w:tc>
          <w:tcPr>
            <w:tcW w:w="1663" w:type="dxa"/>
            <w:vAlign w:val="center"/>
          </w:tcPr>
          <w:p w14:paraId="627DB03A" w14:textId="77777777" w:rsidR="001A24AF" w:rsidRPr="001A24AF" w:rsidRDefault="001A24AF" w:rsidP="00072E46">
            <w:pPr>
              <w:widowControl/>
              <w:spacing w:line="320" w:lineRule="exact"/>
              <w:jc w:val="center"/>
              <w:textAlignment w:val="center"/>
              <w:rPr>
                <w:rFonts w:ascii="Times New Roman" w:eastAsia="宋体" w:hAnsi="Times New Roman" w:cs="Times New Roman"/>
                <w:color w:val="000000"/>
                <w:szCs w:val="21"/>
                <w:lang w:eastAsia="zh-Hans"/>
              </w:rPr>
            </w:pPr>
            <w:r w:rsidRPr="001A24AF">
              <w:rPr>
                <w:rFonts w:ascii="Times New Roman" w:eastAsia="宋体" w:hAnsi="Times New Roman" w:cs="Times New Roman"/>
                <w:color w:val="000000"/>
                <w:szCs w:val="21"/>
                <w:lang w:bidi="ar"/>
              </w:rPr>
              <w:t>100%</w:t>
            </w:r>
          </w:p>
        </w:tc>
        <w:tc>
          <w:tcPr>
            <w:tcW w:w="1660" w:type="dxa"/>
            <w:vAlign w:val="center"/>
          </w:tcPr>
          <w:p w14:paraId="0ADE863A" w14:textId="77777777" w:rsidR="001A24AF" w:rsidRPr="001A24AF" w:rsidRDefault="001A24AF" w:rsidP="00072E46">
            <w:pPr>
              <w:widowControl/>
              <w:spacing w:line="320" w:lineRule="exact"/>
              <w:jc w:val="center"/>
              <w:textAlignment w:val="center"/>
              <w:rPr>
                <w:rFonts w:ascii="Times New Roman" w:eastAsia="宋体" w:hAnsi="Times New Roman" w:cs="Times New Roman"/>
                <w:color w:val="000000"/>
                <w:szCs w:val="21"/>
                <w:lang w:eastAsia="zh-Hans"/>
              </w:rPr>
            </w:pPr>
            <w:r w:rsidRPr="001A24AF">
              <w:rPr>
                <w:rFonts w:ascii="Times New Roman" w:eastAsia="宋体" w:hAnsi="Times New Roman" w:cs="Times New Roman"/>
                <w:color w:val="000000"/>
                <w:szCs w:val="21"/>
                <w:lang w:bidi="ar"/>
              </w:rPr>
              <w:t>80%</w:t>
            </w:r>
          </w:p>
        </w:tc>
        <w:tc>
          <w:tcPr>
            <w:tcW w:w="1661" w:type="dxa"/>
            <w:vAlign w:val="center"/>
          </w:tcPr>
          <w:p w14:paraId="15D01ACB" w14:textId="77777777" w:rsidR="001A24AF" w:rsidRPr="001A24AF" w:rsidRDefault="001A24AF" w:rsidP="00072E46">
            <w:pPr>
              <w:widowControl/>
              <w:spacing w:line="320" w:lineRule="exact"/>
              <w:jc w:val="center"/>
              <w:textAlignment w:val="center"/>
              <w:rPr>
                <w:rFonts w:ascii="Times New Roman" w:eastAsia="宋体" w:hAnsi="Times New Roman" w:cs="Times New Roman"/>
                <w:color w:val="000000"/>
                <w:szCs w:val="21"/>
                <w:lang w:eastAsia="zh-Hans"/>
              </w:rPr>
            </w:pPr>
            <w:r w:rsidRPr="001A24AF">
              <w:rPr>
                <w:rFonts w:ascii="Times New Roman" w:eastAsia="宋体" w:hAnsi="Times New Roman" w:cs="Times New Roman"/>
                <w:color w:val="000000"/>
                <w:szCs w:val="21"/>
                <w:lang w:bidi="ar"/>
              </w:rPr>
              <w:t>60%</w:t>
            </w:r>
          </w:p>
        </w:tc>
        <w:tc>
          <w:tcPr>
            <w:tcW w:w="1657" w:type="dxa"/>
            <w:vAlign w:val="center"/>
          </w:tcPr>
          <w:p w14:paraId="6BA0884E" w14:textId="77777777" w:rsidR="001A24AF" w:rsidRPr="001A24AF" w:rsidRDefault="001A24AF" w:rsidP="00072E46">
            <w:pPr>
              <w:widowControl/>
              <w:spacing w:line="320" w:lineRule="exact"/>
              <w:jc w:val="center"/>
              <w:textAlignment w:val="center"/>
              <w:rPr>
                <w:rFonts w:ascii="Times New Roman" w:eastAsia="宋体" w:hAnsi="Times New Roman" w:cs="Times New Roman"/>
                <w:color w:val="000000"/>
                <w:szCs w:val="21"/>
                <w:lang w:eastAsia="zh-Hans"/>
              </w:rPr>
            </w:pPr>
            <w:r w:rsidRPr="001A24AF">
              <w:rPr>
                <w:rFonts w:ascii="Times New Roman" w:eastAsia="宋体" w:hAnsi="Times New Roman" w:cs="Times New Roman"/>
                <w:color w:val="000000"/>
                <w:szCs w:val="21"/>
                <w:lang w:bidi="ar"/>
              </w:rPr>
              <w:t>0</w:t>
            </w:r>
          </w:p>
        </w:tc>
      </w:tr>
    </w:tbl>
    <w:p w14:paraId="59AF58F3" w14:textId="77777777" w:rsidR="001A24AF" w:rsidRPr="001A24AF" w:rsidRDefault="001A24AF" w:rsidP="001A24AF">
      <w:pPr>
        <w:spacing w:line="360" w:lineRule="auto"/>
        <w:ind w:firstLineChars="200" w:firstLine="420"/>
        <w:rPr>
          <w:rFonts w:ascii="Times New Roman" w:eastAsia="宋体" w:hAnsi="Times New Roman" w:cs="Times New Roman"/>
          <w:szCs w:val="21"/>
          <w:lang w:eastAsia="zh-Hans"/>
        </w:rPr>
      </w:pPr>
      <w:r w:rsidRPr="001A24AF">
        <w:rPr>
          <w:rFonts w:ascii="Times New Roman" w:eastAsia="宋体" w:hAnsi="Times New Roman" w:cs="Times New Roman" w:hint="eastAsia"/>
          <w:szCs w:val="21"/>
          <w:lang w:eastAsia="zh-Hans"/>
        </w:rPr>
        <w:t>注：</w:t>
      </w:r>
      <w:r w:rsidRPr="001A24AF">
        <w:rPr>
          <w:rFonts w:ascii="Times New Roman" w:eastAsia="宋体" w:hAnsi="Times New Roman" w:cs="Times New Roman"/>
          <w:szCs w:val="21"/>
          <w:lang w:eastAsia="zh-Hans"/>
        </w:rPr>
        <w:t>党建考核为否决指标，如果党建考核不合格，</w:t>
      </w:r>
      <w:r w:rsidRPr="001A24AF">
        <w:rPr>
          <w:rFonts w:ascii="Times New Roman" w:eastAsia="宋体" w:hAnsi="Times New Roman" w:cs="Times New Roman" w:hint="eastAsia"/>
          <w:szCs w:val="21"/>
          <w:lang w:eastAsia="zh-Hans"/>
        </w:rPr>
        <w:t>激励对象不得解锁</w:t>
      </w:r>
      <w:r w:rsidRPr="001A24AF">
        <w:rPr>
          <w:rFonts w:ascii="Times New Roman" w:eastAsia="宋体" w:hAnsi="Times New Roman" w:cs="Times New Roman"/>
          <w:szCs w:val="21"/>
          <w:lang w:eastAsia="zh-Hans"/>
        </w:rPr>
        <w:t>。</w:t>
      </w:r>
    </w:p>
    <w:p w14:paraId="710F65B2" w14:textId="77777777" w:rsidR="00A91B7F" w:rsidRP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hint="eastAsia"/>
          <w:sz w:val="24"/>
          <w:szCs w:val="24"/>
        </w:rPr>
        <w:t>因公司层面业绩考核不达标或个人层面考核导致激励对象当期全部或部分未能解除限售的限制性股票，不得解除限售或递延至下期解除限售，由公司按照授予价格与回购时市价孰低值回购处理。“回购时市价”是指自公司董事会审议回购该激励对象限制性股票前一个交易日的公司股票收盘价。</w:t>
      </w:r>
    </w:p>
    <w:p w14:paraId="76BD4AC2" w14:textId="24EBC800" w:rsidR="00A91B7F" w:rsidRPr="00A91B7F" w:rsidRDefault="00DA2F03"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hint="eastAsia"/>
          <w:sz w:val="24"/>
          <w:szCs w:val="24"/>
        </w:rPr>
        <w:t>考核指标的科学性和合理性说明</w:t>
      </w:r>
    </w:p>
    <w:p w14:paraId="56E9E04C" w14:textId="04645B41" w:rsidR="00A91B7F" w:rsidRP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hint="eastAsia"/>
          <w:sz w:val="24"/>
          <w:szCs w:val="24"/>
        </w:rPr>
        <w:t>公司限制性股票激励计划指标分为两个层次，分别为公司层面业绩考核和激</w:t>
      </w:r>
      <w:r w:rsidRPr="00A91B7F">
        <w:rPr>
          <w:rFonts w:ascii="Times New Roman" w:eastAsia="宋体" w:hAnsi="Times New Roman" w:cs="Times New Roman" w:hint="eastAsia"/>
          <w:sz w:val="24"/>
          <w:szCs w:val="24"/>
        </w:rPr>
        <w:lastRenderedPageBreak/>
        <w:t>励对象个人层面的绩效考核。</w:t>
      </w:r>
    </w:p>
    <w:p w14:paraId="654EAC22" w14:textId="190D8962" w:rsidR="00A91B7F" w:rsidRP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hint="eastAsia"/>
          <w:sz w:val="24"/>
          <w:szCs w:val="24"/>
        </w:rPr>
        <w:t>公司选取净资产现金回报率、营业收入增长率、转型创新业务类收入增长率、研发投入占营业收入的比重四个指标作为业绩考核指标，这四个指标能够客观反映公司回报能力、成长能力及收益质量，是反映企业经营效益及经营效率的核心指标。经过合理预测并兼顾激励计划的激励作用，公司为本次限制性股票激励计划设定了前述公司层面的业绩考核目标。</w:t>
      </w:r>
    </w:p>
    <w:p w14:paraId="136C4BEE" w14:textId="162E7D1B" w:rsidR="001A24AF" w:rsidRPr="001A24A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b/>
          <w:bCs/>
          <w:sz w:val="24"/>
          <w:szCs w:val="24"/>
        </w:rPr>
      </w:pPr>
      <w:r w:rsidRPr="00A91B7F">
        <w:rPr>
          <w:rFonts w:ascii="Times New Roman" w:eastAsia="宋体" w:hAnsi="Times New Roman" w:cs="Times New Roman" w:hint="eastAsia"/>
          <w:sz w:val="24"/>
          <w:szCs w:val="24"/>
        </w:rPr>
        <w:t>公司层面的业绩考核外，公司对激励对象个人还设置了严密的绩效考核体系，能够对激励对象个人的工作绩效作出较为准确、全面的综合评价。公司将根据激励对象前一年度绩效考评结果，确定激励对象个人是否达到解除限售的条件。</w:t>
      </w:r>
    </w:p>
    <w:p w14:paraId="7E0960D0" w14:textId="4B114646" w:rsidR="007824E8" w:rsidRPr="009E6C80" w:rsidRDefault="007824E8" w:rsidP="009E6C80">
      <w:pPr>
        <w:spacing w:beforeLines="50" w:before="156" w:afterLines="50" w:after="156" w:line="360" w:lineRule="auto"/>
        <w:outlineLvl w:val="1"/>
        <w:rPr>
          <w:rFonts w:ascii="Times New Roman" w:eastAsia="黑体" w:hAnsi="Times New Roman" w:cs="Times New Roman"/>
          <w:color w:val="000000"/>
          <w:sz w:val="30"/>
        </w:rPr>
      </w:pPr>
      <w:bookmarkStart w:id="54" w:name="_Toc130468344"/>
      <w:r>
        <w:rPr>
          <w:rFonts w:ascii="Times New Roman" w:eastAsia="黑体" w:hAnsi="Times New Roman" w:cs="Times New Roman" w:hint="eastAsia"/>
          <w:color w:val="000000"/>
          <w:sz w:val="30"/>
        </w:rPr>
        <w:t>七、</w:t>
      </w:r>
      <w:r w:rsidRPr="009E6C80">
        <w:rPr>
          <w:rFonts w:ascii="Times New Roman" w:eastAsia="黑体" w:hAnsi="Times New Roman" w:cs="Times New Roman" w:hint="eastAsia"/>
          <w:color w:val="000000"/>
          <w:sz w:val="30"/>
        </w:rPr>
        <w:t>激励计划其他内容</w:t>
      </w:r>
      <w:bookmarkEnd w:id="54"/>
    </w:p>
    <w:p w14:paraId="48D4156E" w14:textId="3CE279E9" w:rsidR="007824E8" w:rsidRPr="009E6C80" w:rsidRDefault="007824E8" w:rsidP="009E6C8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9E6C80">
        <w:rPr>
          <w:rFonts w:ascii="Times New Roman" w:eastAsia="宋体" w:hAnsi="Times New Roman" w:cs="Times New Roman" w:hint="eastAsia"/>
          <w:sz w:val="24"/>
          <w:szCs w:val="24"/>
        </w:rPr>
        <w:t>本计划的其他内容详见《</w:t>
      </w:r>
      <w:r w:rsidRPr="007824E8">
        <w:rPr>
          <w:rFonts w:ascii="Times New Roman" w:eastAsia="宋体" w:hAnsi="Times New Roman" w:cs="Times New Roman" w:hint="eastAsia"/>
          <w:sz w:val="24"/>
          <w:szCs w:val="24"/>
        </w:rPr>
        <w:t>北京京城机电股份有限公司</w:t>
      </w:r>
      <w:r w:rsidRPr="007824E8">
        <w:rPr>
          <w:rFonts w:ascii="Times New Roman" w:eastAsia="宋体" w:hAnsi="Times New Roman" w:cs="Times New Roman"/>
          <w:sz w:val="24"/>
          <w:szCs w:val="24"/>
        </w:rPr>
        <w:t>2023</w:t>
      </w:r>
      <w:r w:rsidRPr="007824E8">
        <w:rPr>
          <w:rFonts w:ascii="Times New Roman" w:eastAsia="宋体" w:hAnsi="Times New Roman" w:cs="Times New Roman"/>
          <w:sz w:val="24"/>
          <w:szCs w:val="24"/>
        </w:rPr>
        <w:t>年限制性股票激励计划（草案）</w:t>
      </w:r>
      <w:r w:rsidRPr="009E6C80">
        <w:rPr>
          <w:rFonts w:ascii="Times New Roman" w:eastAsia="宋体" w:hAnsi="Times New Roman" w:cs="Times New Roman" w:hint="eastAsia"/>
          <w:sz w:val="24"/>
          <w:szCs w:val="24"/>
        </w:rPr>
        <w:t>》。</w:t>
      </w:r>
    </w:p>
    <w:p w14:paraId="318A6D11" w14:textId="2686E58B" w:rsidR="001A24AF" w:rsidRPr="009E6C80" w:rsidRDefault="001A24AF" w:rsidP="009E6C8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p>
    <w:p w14:paraId="2020BA19" w14:textId="77777777" w:rsidR="001A24AF" w:rsidRDefault="001A24AF" w:rsidP="001A24AF">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p>
    <w:p w14:paraId="7B07B95A" w14:textId="1ECF57E9" w:rsidR="001A24AF" w:rsidRPr="001A24AF" w:rsidRDefault="001A24AF" w:rsidP="001A24AF">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sectPr w:rsidR="001A24AF" w:rsidRPr="001A24AF">
          <w:pgSz w:w="11906" w:h="16838"/>
          <w:pgMar w:top="1440" w:right="1800" w:bottom="1440" w:left="1800" w:header="851" w:footer="992" w:gutter="0"/>
          <w:cols w:space="425"/>
          <w:docGrid w:type="lines" w:linePitch="312"/>
        </w:sectPr>
      </w:pPr>
    </w:p>
    <w:p w14:paraId="2E11A47B" w14:textId="790B6CD7" w:rsidR="00A91B7F" w:rsidRPr="006F5751" w:rsidRDefault="006F5751" w:rsidP="006F5751">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55" w:name="_Toc130468345"/>
      <w:r>
        <w:rPr>
          <w:rFonts w:ascii="Times New Roman" w:eastAsia="黑体" w:hAnsi="Times New Roman" w:cs="Times New Roman" w:hint="eastAsia"/>
          <w:sz w:val="32"/>
          <w:szCs w:val="20"/>
        </w:rPr>
        <w:lastRenderedPageBreak/>
        <w:t>第</w:t>
      </w:r>
      <w:r w:rsidR="00A91B7F" w:rsidRPr="006F5751">
        <w:rPr>
          <w:rFonts w:ascii="Times New Roman" w:eastAsia="黑体" w:hAnsi="Times New Roman" w:cs="Times New Roman" w:hint="eastAsia"/>
          <w:sz w:val="32"/>
          <w:szCs w:val="20"/>
        </w:rPr>
        <w:t>五</w:t>
      </w:r>
      <w:r w:rsidR="00C75335">
        <w:rPr>
          <w:rFonts w:ascii="Times New Roman" w:eastAsia="黑体" w:hAnsi="Times New Roman" w:cs="Times New Roman" w:hint="eastAsia"/>
          <w:sz w:val="32"/>
          <w:szCs w:val="20"/>
        </w:rPr>
        <w:t>节</w:t>
      </w:r>
      <w:r>
        <w:rPr>
          <w:rFonts w:ascii="Times New Roman" w:eastAsia="黑体" w:hAnsi="Times New Roman" w:cs="Times New Roman" w:hint="eastAsia"/>
          <w:sz w:val="32"/>
          <w:szCs w:val="20"/>
        </w:rPr>
        <w:t xml:space="preserve"> </w:t>
      </w:r>
      <w:r w:rsidR="00A91B7F" w:rsidRPr="006F5751">
        <w:rPr>
          <w:rFonts w:ascii="Times New Roman" w:eastAsia="黑体" w:hAnsi="Times New Roman" w:cs="Times New Roman" w:hint="eastAsia"/>
          <w:sz w:val="32"/>
          <w:szCs w:val="20"/>
        </w:rPr>
        <w:t>独立财务顾问意见</w:t>
      </w:r>
      <w:bookmarkEnd w:id="55"/>
    </w:p>
    <w:p w14:paraId="5D64A046" w14:textId="50EE762C" w:rsidR="00A91B7F" w:rsidRPr="006F5751" w:rsidRDefault="00A91B7F" w:rsidP="006F5751">
      <w:pPr>
        <w:spacing w:beforeLines="50" w:before="156" w:afterLines="50" w:after="156" w:line="360" w:lineRule="auto"/>
        <w:outlineLvl w:val="1"/>
        <w:rPr>
          <w:rFonts w:ascii="Times New Roman" w:eastAsia="黑体" w:hAnsi="Times New Roman" w:cs="Times New Roman"/>
          <w:color w:val="000000"/>
          <w:sz w:val="30"/>
        </w:rPr>
      </w:pPr>
      <w:bookmarkStart w:id="56" w:name="_Toc130468346"/>
      <w:r w:rsidRPr="006F5751">
        <w:rPr>
          <w:rFonts w:ascii="Times New Roman" w:eastAsia="黑体" w:hAnsi="Times New Roman" w:cs="Times New Roman" w:hint="eastAsia"/>
          <w:color w:val="000000"/>
          <w:sz w:val="30"/>
        </w:rPr>
        <w:t>一</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对</w:t>
      </w:r>
      <w:r w:rsidR="00343D78" w:rsidRPr="006F5751">
        <w:rPr>
          <w:rFonts w:ascii="Times New Roman" w:eastAsia="黑体" w:hAnsi="Times New Roman" w:cs="Times New Roman" w:hint="eastAsia"/>
          <w:color w:val="000000"/>
          <w:sz w:val="30"/>
        </w:rPr>
        <w:t>京城</w:t>
      </w:r>
      <w:r w:rsidRPr="006F5751">
        <w:rPr>
          <w:rFonts w:ascii="Times New Roman" w:eastAsia="黑体" w:hAnsi="Times New Roman" w:cs="Times New Roman" w:hint="eastAsia"/>
          <w:color w:val="000000"/>
          <w:sz w:val="30"/>
        </w:rPr>
        <w:t>股份限制性股票激励计划是否符合政策法规规定的核查意见</w:t>
      </w:r>
      <w:bookmarkEnd w:id="56"/>
    </w:p>
    <w:p w14:paraId="48486C2F" w14:textId="0A6CB3F9" w:rsidR="00A91B7F" w:rsidRPr="00C75335"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57" w:name="_Toc119001433"/>
      <w:bookmarkStart w:id="58" w:name="_Toc130468347"/>
      <w:r w:rsidRPr="00C75335">
        <w:rPr>
          <w:rFonts w:ascii="Times New Roman" w:eastAsia="宋体" w:hAnsi="Times New Roman" w:cs="Times New Roman" w:hint="eastAsia"/>
          <w:b/>
          <w:color w:val="000000"/>
          <w:kern w:val="0"/>
          <w:sz w:val="24"/>
        </w:rPr>
        <w:t>（一）</w:t>
      </w:r>
      <w:r w:rsidR="00343D78" w:rsidRPr="00C75335">
        <w:rPr>
          <w:rFonts w:ascii="Times New Roman" w:eastAsia="宋体" w:hAnsi="Times New Roman" w:cs="Times New Roman"/>
          <w:b/>
          <w:color w:val="000000"/>
          <w:kern w:val="0"/>
          <w:sz w:val="24"/>
        </w:rPr>
        <w:t>京城</w:t>
      </w:r>
      <w:r w:rsidR="00A91B7F" w:rsidRPr="00C75335">
        <w:rPr>
          <w:rFonts w:ascii="Times New Roman" w:eastAsia="宋体" w:hAnsi="Times New Roman" w:cs="Times New Roman"/>
          <w:b/>
          <w:color w:val="000000"/>
          <w:kern w:val="0"/>
          <w:sz w:val="24"/>
        </w:rPr>
        <w:t>股份不存在《管理办法》规定的不能实行股权激励计划的情形：</w:t>
      </w:r>
      <w:bookmarkEnd w:id="57"/>
      <w:bookmarkEnd w:id="58"/>
    </w:p>
    <w:p w14:paraId="3008D7A2" w14:textId="086C6A74" w:rsidR="00A91B7F"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最近一个会计年度财务会计报告被注册会计师出具否定意见或者无法表示意见的审计报告；</w:t>
      </w:r>
    </w:p>
    <w:p w14:paraId="1D8EEF53" w14:textId="4CF4DA88" w:rsidR="00A91B7F"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最近一个会计年度财务报告内部控制被注册会计师出具否定意见或者无法表示意见的审计报告；</w:t>
      </w:r>
    </w:p>
    <w:p w14:paraId="3E0AEECB" w14:textId="46C042C1" w:rsidR="00A91B7F"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上市后最近</w:t>
      </w:r>
      <w:r w:rsidR="00A91B7F" w:rsidRPr="00A91B7F">
        <w:rPr>
          <w:rFonts w:ascii="Times New Roman" w:eastAsia="宋体" w:hAnsi="Times New Roman" w:cs="Times New Roman"/>
          <w:sz w:val="24"/>
          <w:szCs w:val="24"/>
        </w:rPr>
        <w:t>36</w:t>
      </w:r>
      <w:r w:rsidR="00A91B7F" w:rsidRPr="00A91B7F">
        <w:rPr>
          <w:rFonts w:ascii="Times New Roman" w:eastAsia="宋体" w:hAnsi="Times New Roman" w:cs="Times New Roman"/>
          <w:sz w:val="24"/>
          <w:szCs w:val="24"/>
        </w:rPr>
        <w:t>个月内出现过未按法律法规、公司章程、公开承诺进行利润分配的情形；</w:t>
      </w:r>
    </w:p>
    <w:p w14:paraId="41F6A90F" w14:textId="1C8295DD" w:rsidR="00A91B7F"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法律法规规定不得实行股权激励的情形；</w:t>
      </w:r>
    </w:p>
    <w:p w14:paraId="296EF1EB" w14:textId="55AA22C0" w:rsidR="00A91B7F"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中国证监会认定的其他情形。</w:t>
      </w:r>
    </w:p>
    <w:p w14:paraId="5BD75DC6" w14:textId="0F9D741C" w:rsidR="00A91B7F" w:rsidRPr="00C75335" w:rsidRDefault="00C75335" w:rsidP="00C75335">
      <w:pPr>
        <w:spacing w:beforeLines="50" w:before="156" w:afterLines="50" w:after="156" w:line="360" w:lineRule="auto"/>
        <w:ind w:firstLineChars="200" w:firstLine="482"/>
        <w:outlineLvl w:val="2"/>
        <w:rPr>
          <w:rFonts w:ascii="Times New Roman" w:eastAsia="宋体" w:hAnsi="Times New Roman" w:cs="Times New Roman"/>
          <w:b/>
          <w:color w:val="000000"/>
          <w:kern w:val="0"/>
          <w:sz w:val="24"/>
        </w:rPr>
      </w:pPr>
      <w:bookmarkStart w:id="59" w:name="_Toc119001434"/>
      <w:bookmarkStart w:id="60" w:name="_Toc130468348"/>
      <w:r w:rsidRPr="00C75335">
        <w:rPr>
          <w:rFonts w:ascii="Times New Roman" w:eastAsia="宋体" w:hAnsi="Times New Roman" w:cs="Times New Roman" w:hint="eastAsia"/>
          <w:b/>
          <w:color w:val="000000"/>
          <w:kern w:val="0"/>
          <w:sz w:val="24"/>
        </w:rPr>
        <w:t>（二）</w:t>
      </w:r>
      <w:r w:rsidR="00343D78" w:rsidRPr="00C75335">
        <w:rPr>
          <w:rFonts w:ascii="Times New Roman" w:eastAsia="宋体" w:hAnsi="Times New Roman" w:cs="Times New Roman"/>
          <w:b/>
          <w:color w:val="000000"/>
          <w:kern w:val="0"/>
          <w:sz w:val="24"/>
        </w:rPr>
        <w:t>京城</w:t>
      </w:r>
      <w:r w:rsidR="00A91B7F" w:rsidRPr="00C75335">
        <w:rPr>
          <w:rFonts w:ascii="Times New Roman" w:eastAsia="宋体" w:hAnsi="Times New Roman" w:cs="Times New Roman"/>
          <w:b/>
          <w:color w:val="000000"/>
          <w:kern w:val="0"/>
          <w:sz w:val="24"/>
        </w:rPr>
        <w:t>股份限制性股票激励计划所确定的激励对象、股票来源和种类、激励总量及限制性股票在各激励对象中的分配、资金来源</w:t>
      </w:r>
      <w:r w:rsidR="00A91B7F" w:rsidRPr="00C75335">
        <w:rPr>
          <w:rFonts w:ascii="Times New Roman" w:eastAsia="宋体" w:hAnsi="Times New Roman" w:cs="Times New Roman" w:hint="eastAsia"/>
          <w:b/>
          <w:color w:val="000000"/>
          <w:kern w:val="0"/>
          <w:sz w:val="24"/>
        </w:rPr>
        <w:t>、授予条件、授予安排、限售期、禁售期、解除限售安排、激励对象个人情况发生变化时如何实施本计划、本计划的变更等均符合相关法律、法规和规范性文件的规定。</w:t>
      </w:r>
      <w:bookmarkEnd w:id="59"/>
      <w:bookmarkEnd w:id="60"/>
    </w:p>
    <w:p w14:paraId="48386BF2" w14:textId="4E4D1E55" w:rsidR="00A91B7F" w:rsidRDefault="00343D78"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京城</w:t>
      </w:r>
      <w:r w:rsidR="00A91B7F" w:rsidRPr="00A91B7F">
        <w:rPr>
          <w:rFonts w:ascii="Times New Roman" w:eastAsia="宋体" w:hAnsi="Times New Roman" w:cs="Times New Roman" w:hint="eastAsia"/>
          <w:sz w:val="24"/>
          <w:szCs w:val="24"/>
        </w:rPr>
        <w:t>股份承诺出现下列情形之一时，本计划即行终止：</w:t>
      </w:r>
    </w:p>
    <w:p w14:paraId="761BCF79" w14:textId="41BFC8A8" w:rsidR="00A91B7F"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未按照规定程序和要求聘请会计师事务所开展审计；</w:t>
      </w:r>
    </w:p>
    <w:p w14:paraId="47732A86" w14:textId="207F55BF" w:rsidR="00A91B7F"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国有资产监督管理机构、监事会或者审计部门对上市公司业绩或者年度财务报告提出重大异议；</w:t>
      </w:r>
    </w:p>
    <w:p w14:paraId="4E0199B0" w14:textId="24714C53" w:rsidR="00A91B7F"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发生重大违规行为，受到证券监督管理机构及其他有关部门处罚；</w:t>
      </w:r>
    </w:p>
    <w:p w14:paraId="5F5896FD" w14:textId="009C9558" w:rsidR="00A91B7F"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最近一个会计年度财务报告或内部控制评价被注册会计师出具否定意见或者无法表示意见的审计报告；</w:t>
      </w:r>
    </w:p>
    <w:p w14:paraId="71610232" w14:textId="1DE36982" w:rsidR="006C21D0"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上市后最</w:t>
      </w:r>
      <w:r w:rsidR="00A91B7F" w:rsidRPr="00A91B7F">
        <w:rPr>
          <w:rFonts w:ascii="Times New Roman" w:eastAsia="宋体" w:hAnsi="Times New Roman" w:cs="Times New Roman" w:hint="eastAsia"/>
          <w:sz w:val="24"/>
          <w:szCs w:val="24"/>
        </w:rPr>
        <w:t>近</w:t>
      </w:r>
      <w:r w:rsidR="00A91B7F" w:rsidRPr="00A91B7F">
        <w:rPr>
          <w:rFonts w:ascii="Times New Roman" w:eastAsia="宋体" w:hAnsi="Times New Roman" w:cs="Times New Roman"/>
          <w:sz w:val="24"/>
          <w:szCs w:val="24"/>
        </w:rPr>
        <w:t>36</w:t>
      </w:r>
      <w:r w:rsidR="00A91B7F" w:rsidRPr="00A91B7F">
        <w:rPr>
          <w:rFonts w:ascii="Times New Roman" w:eastAsia="宋体" w:hAnsi="Times New Roman" w:cs="Times New Roman"/>
          <w:sz w:val="24"/>
          <w:szCs w:val="24"/>
        </w:rPr>
        <w:t>个月内出现过未按法律法规、</w:t>
      </w:r>
      <w:r w:rsidR="007E687C">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公司章程</w:t>
      </w:r>
      <w:r w:rsidR="007E687C">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、公开承诺进行</w:t>
      </w:r>
      <w:r w:rsidR="00A91B7F" w:rsidRPr="00A91B7F">
        <w:rPr>
          <w:rFonts w:ascii="Times New Roman" w:eastAsia="宋体" w:hAnsi="Times New Roman" w:cs="Times New Roman"/>
          <w:sz w:val="24"/>
          <w:szCs w:val="24"/>
        </w:rPr>
        <w:lastRenderedPageBreak/>
        <w:t>利润分配的情形；</w:t>
      </w:r>
    </w:p>
    <w:p w14:paraId="35D1F227" w14:textId="14374DCC" w:rsidR="00A91B7F"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法律法规规定不得实行股权激励的；</w:t>
      </w:r>
    </w:p>
    <w:p w14:paraId="04048A16" w14:textId="28B04A93" w:rsidR="00A91B7F" w:rsidRDefault="00C75335"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A91B7F" w:rsidRPr="00A91B7F">
        <w:rPr>
          <w:rFonts w:ascii="Times New Roman" w:eastAsia="宋体" w:hAnsi="Times New Roman" w:cs="Times New Roman"/>
          <w:sz w:val="24"/>
          <w:szCs w:val="24"/>
        </w:rPr>
        <w:t>中国证监会认定的其他情形。</w:t>
      </w:r>
    </w:p>
    <w:p w14:paraId="1B8335FB" w14:textId="77777777" w:rsidR="007E687C" w:rsidRDefault="00A91B7F"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公司出现上述情形之一的，本计划终止实施，</w:t>
      </w:r>
      <w:r w:rsidRPr="00A91B7F">
        <w:rPr>
          <w:rFonts w:ascii="Times New Roman" w:eastAsia="宋体" w:hAnsi="Times New Roman" w:cs="Times New Roman" w:hint="eastAsia"/>
          <w:sz w:val="24"/>
          <w:szCs w:val="24"/>
        </w:rPr>
        <w:t>激励对象尚未解除限售的限制性股票由公司按照授予价格与股票市价的较低值回购</w:t>
      </w:r>
      <w:r w:rsidRPr="00A91B7F">
        <w:rPr>
          <w:rFonts w:ascii="Times New Roman" w:eastAsia="宋体" w:hAnsi="Times New Roman" w:cs="Times New Roman"/>
          <w:sz w:val="24"/>
          <w:szCs w:val="24"/>
        </w:rPr>
        <w:t>。</w:t>
      </w:r>
    </w:p>
    <w:p w14:paraId="2202B09C" w14:textId="3B21A028" w:rsidR="00A91B7F" w:rsidRDefault="00A91B7F" w:rsidP="006C21D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经核查，本独立财务顾问认为：</w:t>
      </w:r>
      <w:r w:rsidR="00343D78">
        <w:rPr>
          <w:rFonts w:ascii="Times New Roman" w:eastAsia="宋体" w:hAnsi="Times New Roman" w:cs="Times New Roman"/>
          <w:sz w:val="24"/>
          <w:szCs w:val="24"/>
        </w:rPr>
        <w:t>京城</w:t>
      </w:r>
      <w:r w:rsidRPr="00A91B7F">
        <w:rPr>
          <w:rFonts w:ascii="Times New Roman" w:eastAsia="宋体" w:hAnsi="Times New Roman" w:cs="Times New Roman"/>
          <w:sz w:val="24"/>
          <w:szCs w:val="24"/>
        </w:rPr>
        <w:t>股份</w:t>
      </w:r>
      <w:r w:rsidR="007E687C">
        <w:rPr>
          <w:rFonts w:ascii="Times New Roman" w:eastAsia="宋体" w:hAnsi="Times New Roman" w:cs="Times New Roman" w:hint="eastAsia"/>
          <w:sz w:val="24"/>
          <w:szCs w:val="24"/>
        </w:rPr>
        <w:t>本次</w:t>
      </w:r>
      <w:r w:rsidRPr="00A91B7F">
        <w:rPr>
          <w:rFonts w:ascii="Times New Roman" w:eastAsia="宋体" w:hAnsi="Times New Roman" w:cs="Times New Roman"/>
          <w:sz w:val="24"/>
          <w:szCs w:val="24"/>
        </w:rPr>
        <w:t>限制性股票激励计划符合有关政策法规的规定。</w:t>
      </w:r>
    </w:p>
    <w:p w14:paraId="2A687356" w14:textId="6F88BD9E" w:rsidR="00A91B7F" w:rsidRPr="006F5751" w:rsidRDefault="00A91B7F" w:rsidP="006F5751">
      <w:pPr>
        <w:spacing w:beforeLines="50" w:before="156" w:afterLines="50" w:after="156" w:line="360" w:lineRule="auto"/>
        <w:outlineLvl w:val="1"/>
        <w:rPr>
          <w:rFonts w:ascii="Times New Roman" w:eastAsia="黑体" w:hAnsi="Times New Roman" w:cs="Times New Roman"/>
          <w:color w:val="000000"/>
          <w:sz w:val="30"/>
        </w:rPr>
      </w:pPr>
      <w:bookmarkStart w:id="61" w:name="_Toc130468349"/>
      <w:r w:rsidRPr="006F5751">
        <w:rPr>
          <w:rFonts w:ascii="Times New Roman" w:eastAsia="黑体" w:hAnsi="Times New Roman" w:cs="Times New Roman" w:hint="eastAsia"/>
          <w:color w:val="000000"/>
          <w:sz w:val="30"/>
        </w:rPr>
        <w:t>二</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对公司实行股权激励计划可行性的核查意见</w:t>
      </w:r>
      <w:bookmarkEnd w:id="61"/>
    </w:p>
    <w:p w14:paraId="508EEC60" w14:textId="0E29BD7A" w:rsid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hint="eastAsia"/>
          <w:sz w:val="24"/>
          <w:szCs w:val="24"/>
        </w:rPr>
        <w:t>本次</w:t>
      </w:r>
      <w:r w:rsidR="007E687C" w:rsidRPr="007E687C">
        <w:rPr>
          <w:rFonts w:ascii="Times New Roman" w:eastAsia="宋体" w:hAnsi="Times New Roman" w:cs="Times New Roman" w:hint="eastAsia"/>
          <w:sz w:val="24"/>
          <w:szCs w:val="24"/>
        </w:rPr>
        <w:t>限制性股票</w:t>
      </w:r>
      <w:r w:rsidRPr="00A91B7F">
        <w:rPr>
          <w:rFonts w:ascii="Times New Roman" w:eastAsia="宋体" w:hAnsi="Times New Roman" w:cs="Times New Roman" w:hint="eastAsia"/>
          <w:sz w:val="24"/>
          <w:szCs w:val="24"/>
        </w:rPr>
        <w:t>激励计划明确规定了授予限制性股票及激励对象获授、解除限售程序等，这些操作程序均符合相关法律、法规和规范性文件的有关规定。因此本次股权激励计划在操作上是可行性的。</w:t>
      </w:r>
    </w:p>
    <w:p w14:paraId="7411344D" w14:textId="784C43BD" w:rsid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hint="eastAsia"/>
          <w:sz w:val="24"/>
          <w:szCs w:val="24"/>
        </w:rPr>
        <w:t>经核查，本独立财务顾问认为：</w:t>
      </w:r>
      <w:r w:rsidR="00343D78">
        <w:rPr>
          <w:rFonts w:ascii="Times New Roman" w:eastAsia="宋体" w:hAnsi="Times New Roman" w:cs="Times New Roman" w:hint="eastAsia"/>
          <w:sz w:val="24"/>
          <w:szCs w:val="24"/>
        </w:rPr>
        <w:t>京城</w:t>
      </w:r>
      <w:r w:rsidRPr="00A91B7F">
        <w:rPr>
          <w:rFonts w:ascii="Times New Roman" w:eastAsia="宋体" w:hAnsi="Times New Roman" w:cs="Times New Roman" w:hint="eastAsia"/>
          <w:sz w:val="24"/>
          <w:szCs w:val="24"/>
        </w:rPr>
        <w:t>股份</w:t>
      </w:r>
      <w:r w:rsidR="007E687C">
        <w:rPr>
          <w:rFonts w:ascii="Times New Roman" w:eastAsia="宋体" w:hAnsi="Times New Roman" w:cs="Times New Roman" w:hint="eastAsia"/>
          <w:sz w:val="24"/>
          <w:szCs w:val="24"/>
        </w:rPr>
        <w:t>本次</w:t>
      </w:r>
      <w:r w:rsidRPr="00A91B7F">
        <w:rPr>
          <w:rFonts w:ascii="Times New Roman" w:eastAsia="宋体" w:hAnsi="Times New Roman" w:cs="Times New Roman" w:hint="eastAsia"/>
          <w:sz w:val="24"/>
          <w:szCs w:val="24"/>
        </w:rPr>
        <w:t>限制性股票激励计划符合相关法律、法规和规范性文件的规定，而且在操作程序上具备可行性。</w:t>
      </w:r>
    </w:p>
    <w:p w14:paraId="4AE73A61" w14:textId="346352F6" w:rsidR="00A91B7F" w:rsidRPr="006F5751" w:rsidRDefault="00A91B7F" w:rsidP="006F5751">
      <w:pPr>
        <w:spacing w:beforeLines="50" w:before="156" w:afterLines="50" w:after="156" w:line="360" w:lineRule="auto"/>
        <w:outlineLvl w:val="1"/>
        <w:rPr>
          <w:rFonts w:ascii="Times New Roman" w:eastAsia="黑体" w:hAnsi="Times New Roman" w:cs="Times New Roman"/>
          <w:color w:val="000000"/>
          <w:sz w:val="30"/>
        </w:rPr>
      </w:pPr>
      <w:bookmarkStart w:id="62" w:name="_Toc130468350"/>
      <w:r w:rsidRPr="006F5751">
        <w:rPr>
          <w:rFonts w:ascii="Times New Roman" w:eastAsia="黑体" w:hAnsi="Times New Roman" w:cs="Times New Roman" w:hint="eastAsia"/>
          <w:color w:val="000000"/>
          <w:sz w:val="30"/>
        </w:rPr>
        <w:t>三</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对激励对象范围和资格的核查意见</w:t>
      </w:r>
      <w:bookmarkEnd w:id="62"/>
    </w:p>
    <w:p w14:paraId="37D0FAA6" w14:textId="4C0393DC" w:rsidR="00A91B7F" w:rsidRDefault="00343D78"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京城</w:t>
      </w:r>
      <w:r w:rsidR="00A91B7F" w:rsidRPr="00A91B7F">
        <w:rPr>
          <w:rFonts w:ascii="Times New Roman" w:eastAsia="宋体" w:hAnsi="Times New Roman" w:cs="Times New Roman" w:hint="eastAsia"/>
          <w:sz w:val="24"/>
          <w:szCs w:val="24"/>
        </w:rPr>
        <w:t>股份</w:t>
      </w:r>
      <w:r w:rsidR="007E687C">
        <w:rPr>
          <w:rFonts w:ascii="Times New Roman" w:eastAsia="宋体" w:hAnsi="Times New Roman" w:cs="Times New Roman" w:hint="eastAsia"/>
          <w:sz w:val="24"/>
          <w:szCs w:val="24"/>
        </w:rPr>
        <w:t>本次</w:t>
      </w:r>
      <w:r w:rsidR="00A91B7F" w:rsidRPr="00A91B7F">
        <w:rPr>
          <w:rFonts w:ascii="Times New Roman" w:eastAsia="宋体" w:hAnsi="Times New Roman" w:cs="Times New Roman" w:hint="eastAsia"/>
          <w:sz w:val="24"/>
          <w:szCs w:val="24"/>
        </w:rPr>
        <w:t>限制性股票激励计划的全部激励对象范围和资格符合相关法律、法规和规范性文件的规定，不存在下列现象：</w:t>
      </w:r>
    </w:p>
    <w:p w14:paraId="2F910114" w14:textId="77777777" w:rsid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1</w:t>
      </w:r>
      <w:r w:rsidRPr="00A91B7F">
        <w:rPr>
          <w:rFonts w:ascii="Times New Roman" w:eastAsia="宋体" w:hAnsi="Times New Roman" w:cs="Times New Roman"/>
          <w:sz w:val="24"/>
          <w:szCs w:val="24"/>
        </w:rPr>
        <w:t>、最近</w:t>
      </w:r>
      <w:r w:rsidRPr="00A91B7F">
        <w:rPr>
          <w:rFonts w:ascii="Times New Roman" w:eastAsia="宋体" w:hAnsi="Times New Roman" w:cs="Times New Roman"/>
          <w:sz w:val="24"/>
          <w:szCs w:val="24"/>
        </w:rPr>
        <w:t>12</w:t>
      </w:r>
      <w:r w:rsidRPr="00A91B7F">
        <w:rPr>
          <w:rFonts w:ascii="Times New Roman" w:eastAsia="宋体" w:hAnsi="Times New Roman" w:cs="Times New Roman"/>
          <w:sz w:val="24"/>
          <w:szCs w:val="24"/>
        </w:rPr>
        <w:t>个月内被证券交易所认定为不适当人选；</w:t>
      </w:r>
    </w:p>
    <w:p w14:paraId="6AEB11AA" w14:textId="77777777" w:rsid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2</w:t>
      </w:r>
      <w:r w:rsidRPr="00A91B7F">
        <w:rPr>
          <w:rFonts w:ascii="Times New Roman" w:eastAsia="宋体" w:hAnsi="Times New Roman" w:cs="Times New Roman"/>
          <w:sz w:val="24"/>
          <w:szCs w:val="24"/>
        </w:rPr>
        <w:t>、最近</w:t>
      </w:r>
      <w:r w:rsidRPr="00A91B7F">
        <w:rPr>
          <w:rFonts w:ascii="Times New Roman" w:eastAsia="宋体" w:hAnsi="Times New Roman" w:cs="Times New Roman"/>
          <w:sz w:val="24"/>
          <w:szCs w:val="24"/>
        </w:rPr>
        <w:t>12</w:t>
      </w:r>
      <w:r w:rsidRPr="00A91B7F">
        <w:rPr>
          <w:rFonts w:ascii="Times New Roman" w:eastAsia="宋体" w:hAnsi="Times New Roman" w:cs="Times New Roman"/>
          <w:sz w:val="24"/>
          <w:szCs w:val="24"/>
        </w:rPr>
        <w:t>个月内被中国证监会及其派出机构认定为不适当人选；</w:t>
      </w:r>
    </w:p>
    <w:p w14:paraId="5B3C1D51" w14:textId="77777777" w:rsid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3</w:t>
      </w:r>
      <w:r w:rsidRPr="00A91B7F">
        <w:rPr>
          <w:rFonts w:ascii="Times New Roman" w:eastAsia="宋体" w:hAnsi="Times New Roman" w:cs="Times New Roman"/>
          <w:sz w:val="24"/>
          <w:szCs w:val="24"/>
        </w:rPr>
        <w:t>、最近</w:t>
      </w:r>
      <w:r w:rsidRPr="00A91B7F">
        <w:rPr>
          <w:rFonts w:ascii="Times New Roman" w:eastAsia="宋体" w:hAnsi="Times New Roman" w:cs="Times New Roman"/>
          <w:sz w:val="24"/>
          <w:szCs w:val="24"/>
        </w:rPr>
        <w:t>12</w:t>
      </w:r>
      <w:r w:rsidRPr="00A91B7F">
        <w:rPr>
          <w:rFonts w:ascii="Times New Roman" w:eastAsia="宋体" w:hAnsi="Times New Roman" w:cs="Times New Roman"/>
          <w:sz w:val="24"/>
          <w:szCs w:val="24"/>
        </w:rPr>
        <w:t>个月内因重大违法违规行为被中国证监会及其派出机构行政处罚或者采取市场禁入措施；</w:t>
      </w:r>
    </w:p>
    <w:p w14:paraId="51F831FC" w14:textId="77777777" w:rsid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4</w:t>
      </w:r>
      <w:r w:rsidRPr="00A91B7F">
        <w:rPr>
          <w:rFonts w:ascii="Times New Roman" w:eastAsia="宋体" w:hAnsi="Times New Roman" w:cs="Times New Roman"/>
          <w:sz w:val="24"/>
          <w:szCs w:val="24"/>
        </w:rPr>
        <w:t>、具有《公司法》规定的不得担任公司董事、高级管理人员情形的；</w:t>
      </w:r>
    </w:p>
    <w:p w14:paraId="255F9A95" w14:textId="77777777" w:rsid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5</w:t>
      </w:r>
      <w:r w:rsidRPr="00A91B7F">
        <w:rPr>
          <w:rFonts w:ascii="Times New Roman" w:eastAsia="宋体" w:hAnsi="Times New Roman" w:cs="Times New Roman"/>
          <w:sz w:val="24"/>
          <w:szCs w:val="24"/>
        </w:rPr>
        <w:t>、法律法规规定不得参与上市公司股权激励的；</w:t>
      </w:r>
    </w:p>
    <w:p w14:paraId="65B875FF" w14:textId="77777777" w:rsidR="0095196C"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6</w:t>
      </w:r>
      <w:r w:rsidRPr="00A91B7F">
        <w:rPr>
          <w:rFonts w:ascii="Times New Roman" w:eastAsia="宋体" w:hAnsi="Times New Roman" w:cs="Times New Roman"/>
          <w:sz w:val="24"/>
          <w:szCs w:val="24"/>
        </w:rPr>
        <w:t>、中国证监会认定的其他情形。</w:t>
      </w:r>
    </w:p>
    <w:p w14:paraId="487D63E2" w14:textId="5A4F533C" w:rsid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经核查，激励对象中没有公司独立董事、监事及单独或合计持有</w:t>
      </w:r>
      <w:r w:rsidRPr="00A91B7F">
        <w:rPr>
          <w:rFonts w:ascii="Times New Roman" w:eastAsia="宋体" w:hAnsi="Times New Roman" w:cs="Times New Roman" w:hint="eastAsia"/>
          <w:sz w:val="24"/>
          <w:szCs w:val="24"/>
        </w:rPr>
        <w:t>公司</w:t>
      </w:r>
      <w:r w:rsidRPr="00A91B7F">
        <w:rPr>
          <w:rFonts w:ascii="Times New Roman" w:eastAsia="宋体" w:hAnsi="Times New Roman" w:cs="Times New Roman"/>
          <w:sz w:val="24"/>
          <w:szCs w:val="24"/>
        </w:rPr>
        <w:t>5%</w:t>
      </w:r>
      <w:r w:rsidRPr="00A91B7F">
        <w:rPr>
          <w:rFonts w:ascii="Times New Roman" w:eastAsia="宋体" w:hAnsi="Times New Roman" w:cs="Times New Roman"/>
          <w:sz w:val="24"/>
          <w:szCs w:val="24"/>
        </w:rPr>
        <w:t>以</w:t>
      </w:r>
      <w:r w:rsidRPr="00A91B7F">
        <w:rPr>
          <w:rFonts w:ascii="Times New Roman" w:eastAsia="宋体" w:hAnsi="Times New Roman" w:cs="Times New Roman"/>
          <w:sz w:val="24"/>
          <w:szCs w:val="24"/>
        </w:rPr>
        <w:lastRenderedPageBreak/>
        <w:t>上股份的股东或实际控制人及其配偶、父母、子女。</w:t>
      </w:r>
    </w:p>
    <w:p w14:paraId="30391005" w14:textId="7809C8DC" w:rsidR="00A91B7F" w:rsidRDefault="00A91B7F" w:rsidP="00A91B7F">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hint="eastAsia"/>
          <w:sz w:val="24"/>
          <w:szCs w:val="24"/>
        </w:rPr>
        <w:t>经核查，本独立财务顾问认为：</w:t>
      </w:r>
      <w:r w:rsidR="00343D78">
        <w:rPr>
          <w:rFonts w:ascii="Times New Roman" w:eastAsia="宋体" w:hAnsi="Times New Roman" w:cs="Times New Roman" w:hint="eastAsia"/>
          <w:sz w:val="24"/>
          <w:szCs w:val="24"/>
        </w:rPr>
        <w:t>京城</w:t>
      </w:r>
      <w:r w:rsidRPr="00A91B7F">
        <w:rPr>
          <w:rFonts w:ascii="Times New Roman" w:eastAsia="宋体" w:hAnsi="Times New Roman" w:cs="Times New Roman" w:hint="eastAsia"/>
          <w:sz w:val="24"/>
          <w:szCs w:val="24"/>
        </w:rPr>
        <w:t>股份</w:t>
      </w:r>
      <w:r w:rsidR="0095196C">
        <w:rPr>
          <w:rFonts w:ascii="Times New Roman" w:eastAsia="宋体" w:hAnsi="Times New Roman" w:cs="Times New Roman" w:hint="eastAsia"/>
          <w:sz w:val="24"/>
          <w:szCs w:val="24"/>
        </w:rPr>
        <w:t>本次</w:t>
      </w:r>
      <w:r w:rsidRPr="00A91B7F">
        <w:rPr>
          <w:rFonts w:ascii="Times New Roman" w:eastAsia="宋体" w:hAnsi="Times New Roman" w:cs="Times New Roman" w:hint="eastAsia"/>
          <w:sz w:val="24"/>
          <w:szCs w:val="24"/>
        </w:rPr>
        <w:t>限制性股票激励计划所规定的激励对象范围和资格符合《管理办法》等法律法规的规定。</w:t>
      </w:r>
    </w:p>
    <w:p w14:paraId="7D556E51" w14:textId="3EA6D02B" w:rsidR="00A91B7F" w:rsidRPr="006F5751" w:rsidRDefault="00A91B7F" w:rsidP="006F5751">
      <w:pPr>
        <w:spacing w:beforeLines="50" w:before="156" w:afterLines="50" w:after="156" w:line="360" w:lineRule="auto"/>
        <w:outlineLvl w:val="1"/>
        <w:rPr>
          <w:rFonts w:ascii="Times New Roman" w:eastAsia="黑体" w:hAnsi="Times New Roman" w:cs="Times New Roman"/>
          <w:color w:val="000000"/>
          <w:sz w:val="30"/>
        </w:rPr>
      </w:pPr>
      <w:bookmarkStart w:id="63" w:name="_Toc130468351"/>
      <w:r w:rsidRPr="006F5751">
        <w:rPr>
          <w:rFonts w:ascii="Times New Roman" w:eastAsia="黑体" w:hAnsi="Times New Roman" w:cs="Times New Roman" w:hint="eastAsia"/>
          <w:color w:val="000000"/>
          <w:sz w:val="30"/>
        </w:rPr>
        <w:t>四</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对股权激励计划权益授出额度的核查意见</w:t>
      </w:r>
      <w:bookmarkEnd w:id="63"/>
    </w:p>
    <w:p w14:paraId="5EDE9987" w14:textId="77777777" w:rsidR="0095196C" w:rsidRDefault="00A91B7F"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1</w:t>
      </w:r>
      <w:r w:rsidRPr="00A91B7F">
        <w:rPr>
          <w:rFonts w:ascii="Times New Roman" w:eastAsia="宋体" w:hAnsi="Times New Roman" w:cs="Times New Roman"/>
          <w:sz w:val="24"/>
          <w:szCs w:val="24"/>
        </w:rPr>
        <w:t>、</w:t>
      </w:r>
      <w:r w:rsidR="00343D78">
        <w:rPr>
          <w:rFonts w:ascii="Times New Roman" w:eastAsia="宋体" w:hAnsi="Times New Roman" w:cs="Times New Roman"/>
          <w:sz w:val="24"/>
          <w:szCs w:val="24"/>
        </w:rPr>
        <w:t>京城</w:t>
      </w:r>
      <w:r w:rsidRPr="00A91B7F">
        <w:rPr>
          <w:rFonts w:ascii="Times New Roman" w:eastAsia="宋体" w:hAnsi="Times New Roman" w:cs="Times New Roman"/>
          <w:sz w:val="24"/>
          <w:szCs w:val="24"/>
        </w:rPr>
        <w:t>股份</w:t>
      </w:r>
      <w:r w:rsidR="0095196C">
        <w:rPr>
          <w:rFonts w:ascii="Times New Roman" w:eastAsia="宋体" w:hAnsi="Times New Roman" w:cs="Times New Roman" w:hint="eastAsia"/>
          <w:sz w:val="24"/>
          <w:szCs w:val="24"/>
        </w:rPr>
        <w:t>本次</w:t>
      </w:r>
      <w:r w:rsidRPr="00A91B7F">
        <w:rPr>
          <w:rFonts w:ascii="Times New Roman" w:eastAsia="宋体" w:hAnsi="Times New Roman" w:cs="Times New Roman"/>
          <w:sz w:val="24"/>
          <w:szCs w:val="24"/>
        </w:rPr>
        <w:t>限制性股票激励计划的权益授出总额度</w:t>
      </w:r>
    </w:p>
    <w:p w14:paraId="4DB36DDD" w14:textId="3CC8174C" w:rsidR="00A91B7F" w:rsidRDefault="0095196C"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京城股份</w:t>
      </w:r>
      <w:r w:rsidRPr="0095196C">
        <w:rPr>
          <w:rFonts w:ascii="Times New Roman" w:eastAsia="宋体" w:hAnsi="Times New Roman" w:cs="Times New Roman" w:hint="eastAsia"/>
          <w:sz w:val="24"/>
          <w:szCs w:val="24"/>
        </w:rPr>
        <w:t>在全部有效期内的股权激励计划所涉及的标的股票总数累计未超过于本计划经批准当日公司已发行</w:t>
      </w:r>
      <w:r w:rsidRPr="0095196C">
        <w:rPr>
          <w:rFonts w:ascii="Times New Roman" w:eastAsia="宋体" w:hAnsi="Times New Roman" w:cs="Times New Roman"/>
          <w:sz w:val="24"/>
          <w:szCs w:val="24"/>
        </w:rPr>
        <w:t>A</w:t>
      </w:r>
      <w:r w:rsidRPr="0095196C">
        <w:rPr>
          <w:rFonts w:ascii="Times New Roman" w:eastAsia="宋体" w:hAnsi="Times New Roman" w:cs="Times New Roman"/>
          <w:sz w:val="24"/>
          <w:szCs w:val="24"/>
        </w:rPr>
        <w:t>股普通股总数的</w:t>
      </w:r>
      <w:r w:rsidRPr="0095196C">
        <w:rPr>
          <w:rFonts w:ascii="Times New Roman" w:eastAsia="宋体" w:hAnsi="Times New Roman" w:cs="Times New Roman"/>
          <w:sz w:val="24"/>
          <w:szCs w:val="24"/>
        </w:rPr>
        <w:t>10%</w:t>
      </w:r>
      <w:r w:rsidRPr="0095196C">
        <w:rPr>
          <w:rFonts w:ascii="Times New Roman" w:eastAsia="宋体" w:hAnsi="Times New Roman" w:cs="Times New Roman"/>
          <w:sz w:val="24"/>
          <w:szCs w:val="24"/>
        </w:rPr>
        <w:t>。</w:t>
      </w:r>
      <w:r w:rsidR="00343D78">
        <w:rPr>
          <w:rFonts w:ascii="Times New Roman" w:eastAsia="宋体" w:hAnsi="Times New Roman" w:cs="Times New Roman"/>
          <w:sz w:val="24"/>
          <w:szCs w:val="24"/>
        </w:rPr>
        <w:t>京城</w:t>
      </w:r>
      <w:r w:rsidR="00A91B7F" w:rsidRPr="00A91B7F">
        <w:rPr>
          <w:rFonts w:ascii="Times New Roman" w:eastAsia="宋体" w:hAnsi="Times New Roman" w:cs="Times New Roman"/>
          <w:sz w:val="24"/>
          <w:szCs w:val="24"/>
        </w:rPr>
        <w:t>股份</w:t>
      </w:r>
      <w:r>
        <w:rPr>
          <w:rFonts w:ascii="Times New Roman" w:eastAsia="宋体" w:hAnsi="Times New Roman" w:cs="Times New Roman" w:hint="eastAsia"/>
          <w:sz w:val="24"/>
          <w:szCs w:val="24"/>
        </w:rPr>
        <w:t>本次</w:t>
      </w:r>
      <w:r w:rsidR="00A91B7F" w:rsidRPr="00A91B7F">
        <w:rPr>
          <w:rFonts w:ascii="Times New Roman" w:eastAsia="宋体" w:hAnsi="Times New Roman" w:cs="Times New Roman"/>
          <w:sz w:val="24"/>
          <w:szCs w:val="24"/>
        </w:rPr>
        <w:t>限制性股票激励计划的权益授出总额度，符合《管理办法》</w:t>
      </w:r>
      <w:r>
        <w:rPr>
          <w:rFonts w:ascii="Times New Roman" w:eastAsia="宋体" w:hAnsi="Times New Roman" w:cs="Times New Roman" w:hint="eastAsia"/>
          <w:sz w:val="24"/>
          <w:szCs w:val="24"/>
        </w:rPr>
        <w:t>的</w:t>
      </w:r>
      <w:r w:rsidR="00A91B7F" w:rsidRPr="00A91B7F">
        <w:rPr>
          <w:rFonts w:ascii="Times New Roman" w:eastAsia="宋体" w:hAnsi="Times New Roman" w:cs="Times New Roman"/>
          <w:sz w:val="24"/>
          <w:szCs w:val="24"/>
        </w:rPr>
        <w:t>规定；</w:t>
      </w:r>
    </w:p>
    <w:p w14:paraId="3F9D6681" w14:textId="77777777" w:rsidR="0095196C" w:rsidRDefault="00A91B7F"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2</w:t>
      </w:r>
      <w:r w:rsidRPr="00A91B7F">
        <w:rPr>
          <w:rFonts w:ascii="Times New Roman" w:eastAsia="宋体" w:hAnsi="Times New Roman" w:cs="Times New Roman"/>
          <w:sz w:val="24"/>
          <w:szCs w:val="24"/>
        </w:rPr>
        <w:t>、</w:t>
      </w:r>
      <w:r w:rsidR="00343D78">
        <w:rPr>
          <w:rFonts w:ascii="Times New Roman" w:eastAsia="宋体" w:hAnsi="Times New Roman" w:cs="Times New Roman"/>
          <w:sz w:val="24"/>
          <w:szCs w:val="24"/>
        </w:rPr>
        <w:t>京城</w:t>
      </w:r>
      <w:r w:rsidRPr="00A91B7F">
        <w:rPr>
          <w:rFonts w:ascii="Times New Roman" w:eastAsia="宋体" w:hAnsi="Times New Roman" w:cs="Times New Roman"/>
          <w:sz w:val="24"/>
          <w:szCs w:val="24"/>
        </w:rPr>
        <w:t>股份限制性股票激励计划的权益授出额度分配</w:t>
      </w:r>
    </w:p>
    <w:p w14:paraId="1CBCE9F8" w14:textId="2848975B" w:rsidR="00A91B7F"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京城</w:t>
      </w:r>
      <w:r w:rsidR="00A91B7F" w:rsidRPr="00A91B7F">
        <w:rPr>
          <w:rFonts w:ascii="Times New Roman" w:eastAsia="宋体" w:hAnsi="Times New Roman" w:cs="Times New Roman"/>
          <w:sz w:val="24"/>
          <w:szCs w:val="24"/>
        </w:rPr>
        <w:t>股份</w:t>
      </w:r>
      <w:r w:rsidR="0095196C">
        <w:rPr>
          <w:rFonts w:ascii="Times New Roman" w:eastAsia="宋体" w:hAnsi="Times New Roman" w:cs="Times New Roman" w:hint="eastAsia"/>
          <w:sz w:val="24"/>
          <w:szCs w:val="24"/>
        </w:rPr>
        <w:t>本次</w:t>
      </w:r>
      <w:r w:rsidR="00A91B7F" w:rsidRPr="00A91B7F">
        <w:rPr>
          <w:rFonts w:ascii="Times New Roman" w:eastAsia="宋体" w:hAnsi="Times New Roman" w:cs="Times New Roman"/>
          <w:sz w:val="24"/>
          <w:szCs w:val="24"/>
        </w:rPr>
        <w:t>限制性股票激励计划中，任何一名激励对象通过全部有效的股权激励计划获授的</w:t>
      </w:r>
      <w:r w:rsidR="0095196C">
        <w:rPr>
          <w:rFonts w:ascii="Times New Roman" w:eastAsia="宋体" w:hAnsi="Times New Roman" w:cs="Times New Roman" w:hint="eastAsia"/>
          <w:sz w:val="24"/>
          <w:szCs w:val="24"/>
        </w:rPr>
        <w:t>限制性</w:t>
      </w:r>
      <w:r w:rsidR="00A91B7F" w:rsidRPr="00A91B7F">
        <w:rPr>
          <w:rFonts w:ascii="Times New Roman" w:eastAsia="宋体" w:hAnsi="Times New Roman" w:cs="Times New Roman"/>
          <w:sz w:val="24"/>
          <w:szCs w:val="24"/>
        </w:rPr>
        <w:t>股票</w:t>
      </w:r>
      <w:r w:rsidR="0095196C">
        <w:rPr>
          <w:rFonts w:ascii="Times New Roman" w:eastAsia="宋体" w:hAnsi="Times New Roman" w:cs="Times New Roman" w:hint="eastAsia"/>
          <w:sz w:val="24"/>
          <w:szCs w:val="24"/>
        </w:rPr>
        <w:t>数量</w:t>
      </w:r>
      <w:r w:rsidR="00A91B7F" w:rsidRPr="00A91B7F">
        <w:rPr>
          <w:rFonts w:ascii="Times New Roman" w:eastAsia="宋体" w:hAnsi="Times New Roman" w:cs="Times New Roman"/>
          <w:sz w:val="24"/>
          <w:szCs w:val="24"/>
        </w:rPr>
        <w:t>累计均未超过公司</w:t>
      </w:r>
      <w:r w:rsidR="0095196C">
        <w:rPr>
          <w:rFonts w:ascii="Times New Roman" w:eastAsia="宋体" w:hAnsi="Times New Roman" w:cs="Times New Roman" w:hint="eastAsia"/>
          <w:sz w:val="24"/>
          <w:szCs w:val="24"/>
        </w:rPr>
        <w:t>已发行</w:t>
      </w:r>
      <w:r w:rsidR="0095196C">
        <w:rPr>
          <w:rFonts w:ascii="Times New Roman" w:eastAsia="宋体" w:hAnsi="Times New Roman" w:cs="Times New Roman" w:hint="eastAsia"/>
          <w:sz w:val="24"/>
          <w:szCs w:val="24"/>
        </w:rPr>
        <w:t>A</w:t>
      </w:r>
      <w:r w:rsidR="0095196C">
        <w:rPr>
          <w:rFonts w:ascii="Times New Roman" w:eastAsia="宋体" w:hAnsi="Times New Roman" w:cs="Times New Roman" w:hint="eastAsia"/>
          <w:sz w:val="24"/>
          <w:szCs w:val="24"/>
        </w:rPr>
        <w:t>股普通股总数</w:t>
      </w:r>
      <w:r w:rsidR="00A91B7F" w:rsidRPr="00A91B7F">
        <w:rPr>
          <w:rFonts w:ascii="Times New Roman" w:eastAsia="宋体" w:hAnsi="Times New Roman" w:cs="Times New Roman"/>
          <w:sz w:val="24"/>
          <w:szCs w:val="24"/>
        </w:rPr>
        <w:t>的</w:t>
      </w:r>
      <w:r w:rsidR="00A91B7F" w:rsidRPr="00A91B7F">
        <w:rPr>
          <w:rFonts w:ascii="Times New Roman" w:eastAsia="宋体" w:hAnsi="Times New Roman" w:cs="Times New Roman"/>
          <w:sz w:val="24"/>
          <w:szCs w:val="24"/>
        </w:rPr>
        <w:t>1%</w:t>
      </w:r>
      <w:r w:rsidR="00A91B7F" w:rsidRPr="00A91B7F">
        <w:rPr>
          <w:rFonts w:ascii="Times New Roman" w:eastAsia="宋体" w:hAnsi="Times New Roman" w:cs="Times New Roman"/>
          <w:sz w:val="24"/>
          <w:szCs w:val="24"/>
        </w:rPr>
        <w:t>。</w:t>
      </w:r>
    </w:p>
    <w:p w14:paraId="432963EB" w14:textId="4532DAE1" w:rsidR="00A91B7F" w:rsidRDefault="00A91B7F"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经核查，本独立财务顾问认为：</w:t>
      </w:r>
      <w:r w:rsidR="00343D78">
        <w:rPr>
          <w:rFonts w:ascii="Times New Roman" w:eastAsia="宋体" w:hAnsi="Times New Roman" w:cs="Times New Roman"/>
          <w:sz w:val="24"/>
          <w:szCs w:val="24"/>
        </w:rPr>
        <w:t>京城</w:t>
      </w:r>
      <w:r w:rsidRPr="00A91B7F">
        <w:rPr>
          <w:rFonts w:ascii="Times New Roman" w:eastAsia="宋体" w:hAnsi="Times New Roman" w:cs="Times New Roman"/>
          <w:sz w:val="24"/>
          <w:szCs w:val="24"/>
        </w:rPr>
        <w:t>股份</w:t>
      </w:r>
      <w:r w:rsidR="0095196C">
        <w:rPr>
          <w:rFonts w:ascii="Times New Roman" w:eastAsia="宋体" w:hAnsi="Times New Roman" w:cs="Times New Roman" w:hint="eastAsia"/>
          <w:sz w:val="24"/>
          <w:szCs w:val="24"/>
        </w:rPr>
        <w:t>本次</w:t>
      </w:r>
      <w:r w:rsidRPr="00A91B7F">
        <w:rPr>
          <w:rFonts w:ascii="Times New Roman" w:eastAsia="宋体" w:hAnsi="Times New Roman" w:cs="Times New Roman"/>
          <w:sz w:val="24"/>
          <w:szCs w:val="24"/>
        </w:rPr>
        <w:t>限制性股票激励计划的权益授出额度符合相关法律、法规和规范性文件的规定。</w:t>
      </w:r>
    </w:p>
    <w:p w14:paraId="42D5263D" w14:textId="73E9ADE7" w:rsidR="00A91B7F" w:rsidRPr="006F5751" w:rsidRDefault="00A91B7F" w:rsidP="006F5751">
      <w:pPr>
        <w:spacing w:beforeLines="50" w:before="156" w:afterLines="50" w:after="156" w:line="360" w:lineRule="auto"/>
        <w:outlineLvl w:val="1"/>
        <w:rPr>
          <w:rFonts w:ascii="Times New Roman" w:eastAsia="黑体" w:hAnsi="Times New Roman" w:cs="Times New Roman"/>
          <w:color w:val="000000"/>
          <w:sz w:val="30"/>
        </w:rPr>
      </w:pPr>
      <w:bookmarkStart w:id="64" w:name="_Toc130468352"/>
      <w:r w:rsidRPr="006F5751">
        <w:rPr>
          <w:rFonts w:ascii="Times New Roman" w:eastAsia="黑体" w:hAnsi="Times New Roman" w:cs="Times New Roman"/>
          <w:color w:val="000000"/>
          <w:sz w:val="30"/>
        </w:rPr>
        <w:t>五</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color w:val="000000"/>
          <w:sz w:val="30"/>
        </w:rPr>
        <w:t>对股权激励计划授予价格确定方式的核查意见</w:t>
      </w:r>
      <w:bookmarkEnd w:id="64"/>
    </w:p>
    <w:p w14:paraId="6865D3CE" w14:textId="29CE42CE" w:rsidR="00A91B7F" w:rsidRDefault="00A91B7F"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经</w:t>
      </w:r>
      <w:r w:rsidRPr="00A91B7F">
        <w:rPr>
          <w:rFonts w:ascii="Times New Roman" w:eastAsia="宋体" w:hAnsi="Times New Roman" w:cs="Times New Roman" w:hint="eastAsia"/>
          <w:sz w:val="24"/>
          <w:szCs w:val="24"/>
        </w:rPr>
        <w:t>核查，本独立财务顾问认为：</w:t>
      </w:r>
      <w:r w:rsidR="00343D78">
        <w:rPr>
          <w:rFonts w:ascii="Times New Roman" w:eastAsia="宋体" w:hAnsi="Times New Roman" w:cs="Times New Roman" w:hint="eastAsia"/>
          <w:sz w:val="24"/>
          <w:szCs w:val="24"/>
        </w:rPr>
        <w:t>京城</w:t>
      </w:r>
      <w:r w:rsidRPr="00A91B7F">
        <w:rPr>
          <w:rFonts w:ascii="Times New Roman" w:eastAsia="宋体" w:hAnsi="Times New Roman" w:cs="Times New Roman" w:hint="eastAsia"/>
          <w:sz w:val="24"/>
          <w:szCs w:val="24"/>
        </w:rPr>
        <w:t>股份</w:t>
      </w:r>
      <w:r w:rsidR="0095196C">
        <w:rPr>
          <w:rFonts w:ascii="Times New Roman" w:eastAsia="宋体" w:hAnsi="Times New Roman" w:cs="Times New Roman" w:hint="eastAsia"/>
          <w:sz w:val="24"/>
          <w:szCs w:val="24"/>
        </w:rPr>
        <w:t>本次</w:t>
      </w:r>
      <w:r w:rsidRPr="00A91B7F">
        <w:rPr>
          <w:rFonts w:ascii="Times New Roman" w:eastAsia="宋体" w:hAnsi="Times New Roman" w:cs="Times New Roman" w:hint="eastAsia"/>
          <w:sz w:val="24"/>
          <w:szCs w:val="24"/>
        </w:rPr>
        <w:t>限制性股票激励计划的授予价格符合相关法律、法规和规范性文件的规定，相关定价依据和定价方法合理、可行。</w:t>
      </w:r>
    </w:p>
    <w:p w14:paraId="0BF7E028" w14:textId="46AB3B7B" w:rsidR="00A91B7F" w:rsidRPr="006F5751" w:rsidRDefault="00A91B7F" w:rsidP="006F5751">
      <w:pPr>
        <w:spacing w:beforeLines="50" w:before="156" w:afterLines="50" w:after="156" w:line="360" w:lineRule="auto"/>
        <w:outlineLvl w:val="1"/>
        <w:rPr>
          <w:rFonts w:ascii="Times New Roman" w:eastAsia="黑体" w:hAnsi="Times New Roman" w:cs="Times New Roman"/>
          <w:color w:val="000000"/>
          <w:sz w:val="30"/>
        </w:rPr>
      </w:pPr>
      <w:bookmarkStart w:id="65" w:name="_Toc130468353"/>
      <w:r w:rsidRPr="006F5751">
        <w:rPr>
          <w:rFonts w:ascii="Times New Roman" w:eastAsia="黑体" w:hAnsi="Times New Roman" w:cs="Times New Roman" w:hint="eastAsia"/>
          <w:color w:val="000000"/>
          <w:sz w:val="30"/>
        </w:rPr>
        <w:t>六</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对上市公司是否为激励对象提供任何形式的财务资助的核查意见</w:t>
      </w:r>
      <w:bookmarkEnd w:id="65"/>
    </w:p>
    <w:p w14:paraId="3ED5164B" w14:textId="1C6123BA" w:rsidR="00A91B7F"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京城</w:t>
      </w:r>
      <w:r w:rsidR="00A91B7F" w:rsidRPr="00A91B7F">
        <w:rPr>
          <w:rFonts w:ascii="Times New Roman" w:eastAsia="宋体" w:hAnsi="Times New Roman" w:cs="Times New Roman" w:hint="eastAsia"/>
          <w:sz w:val="24"/>
          <w:szCs w:val="24"/>
        </w:rPr>
        <w:t>股份</w:t>
      </w:r>
      <w:r w:rsidR="0095196C">
        <w:rPr>
          <w:rFonts w:ascii="Times New Roman" w:eastAsia="宋体" w:hAnsi="Times New Roman" w:cs="Times New Roman" w:hint="eastAsia"/>
          <w:sz w:val="24"/>
          <w:szCs w:val="24"/>
        </w:rPr>
        <w:t>本次</w:t>
      </w:r>
      <w:r w:rsidR="00A91B7F" w:rsidRPr="00A91B7F">
        <w:rPr>
          <w:rFonts w:ascii="Times New Roman" w:eastAsia="宋体" w:hAnsi="Times New Roman" w:cs="Times New Roman" w:hint="eastAsia"/>
          <w:sz w:val="24"/>
          <w:szCs w:val="24"/>
        </w:rPr>
        <w:t>限制性股票激励计划中明确规定：“激励对象的资金来源为激励对象自筹资金”、“公司承诺不为激励对象依本计划获取有关限制性股票提供贷款、贷款担保以及其他任何形式的财务资助。”</w:t>
      </w:r>
    </w:p>
    <w:p w14:paraId="3076E3CC" w14:textId="03E33C41" w:rsidR="00951BA6" w:rsidRDefault="00A91B7F"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hint="eastAsia"/>
          <w:sz w:val="24"/>
          <w:szCs w:val="24"/>
        </w:rPr>
        <w:t>经核查，本独立财务顾问认为：</w:t>
      </w:r>
      <w:r w:rsidR="0095196C" w:rsidRPr="00A91B7F">
        <w:rPr>
          <w:rFonts w:ascii="Times New Roman" w:eastAsia="宋体" w:hAnsi="Times New Roman" w:cs="Times New Roman" w:hint="eastAsia"/>
          <w:sz w:val="24"/>
          <w:szCs w:val="24"/>
        </w:rPr>
        <w:t>截至本独立财务顾问报告出具日，</w:t>
      </w:r>
      <w:r w:rsidRPr="00A91B7F">
        <w:rPr>
          <w:rFonts w:ascii="Times New Roman" w:eastAsia="宋体" w:hAnsi="Times New Roman" w:cs="Times New Roman" w:hint="eastAsia"/>
          <w:sz w:val="24"/>
          <w:szCs w:val="24"/>
        </w:rPr>
        <w:t>在</w:t>
      </w:r>
      <w:r w:rsidR="00343D78">
        <w:rPr>
          <w:rFonts w:ascii="Times New Roman" w:eastAsia="宋体" w:hAnsi="Times New Roman" w:cs="Times New Roman" w:hint="eastAsia"/>
          <w:sz w:val="24"/>
          <w:szCs w:val="24"/>
        </w:rPr>
        <w:t>京城</w:t>
      </w:r>
      <w:r w:rsidRPr="00A91B7F">
        <w:rPr>
          <w:rFonts w:ascii="Times New Roman" w:eastAsia="宋体" w:hAnsi="Times New Roman" w:cs="Times New Roman" w:hint="eastAsia"/>
          <w:sz w:val="24"/>
          <w:szCs w:val="24"/>
        </w:rPr>
        <w:t>股</w:t>
      </w:r>
      <w:r w:rsidRPr="00A91B7F">
        <w:rPr>
          <w:rFonts w:ascii="Times New Roman" w:eastAsia="宋体" w:hAnsi="Times New Roman" w:cs="Times New Roman" w:hint="eastAsia"/>
          <w:sz w:val="24"/>
          <w:szCs w:val="24"/>
        </w:rPr>
        <w:lastRenderedPageBreak/>
        <w:t>份</w:t>
      </w:r>
      <w:r w:rsidR="0095196C">
        <w:rPr>
          <w:rFonts w:ascii="Times New Roman" w:eastAsia="宋体" w:hAnsi="Times New Roman" w:cs="Times New Roman" w:hint="eastAsia"/>
          <w:sz w:val="24"/>
          <w:szCs w:val="24"/>
        </w:rPr>
        <w:t>本次</w:t>
      </w:r>
      <w:r w:rsidRPr="00A91B7F">
        <w:rPr>
          <w:rFonts w:ascii="Times New Roman" w:eastAsia="宋体" w:hAnsi="Times New Roman" w:cs="Times New Roman" w:hint="eastAsia"/>
          <w:sz w:val="24"/>
          <w:szCs w:val="24"/>
        </w:rPr>
        <w:t>限制性股票激励计划中，上市公司不存在为激励对象提供任何形式的财务资助的现象。</w:t>
      </w:r>
    </w:p>
    <w:p w14:paraId="70B12857" w14:textId="31A828AF" w:rsidR="00A91B7F" w:rsidRPr="006F5751" w:rsidRDefault="00A91B7F" w:rsidP="006F5751">
      <w:pPr>
        <w:spacing w:beforeLines="50" w:before="156" w:afterLines="50" w:after="156" w:line="360" w:lineRule="auto"/>
        <w:outlineLvl w:val="1"/>
        <w:rPr>
          <w:rFonts w:ascii="Times New Roman" w:eastAsia="黑体" w:hAnsi="Times New Roman" w:cs="Times New Roman"/>
          <w:color w:val="000000"/>
          <w:sz w:val="30"/>
        </w:rPr>
      </w:pPr>
      <w:bookmarkStart w:id="66" w:name="_Toc130468354"/>
      <w:r w:rsidRPr="006F5751">
        <w:rPr>
          <w:rFonts w:ascii="Times New Roman" w:eastAsia="黑体" w:hAnsi="Times New Roman" w:cs="Times New Roman" w:hint="eastAsia"/>
          <w:color w:val="000000"/>
          <w:sz w:val="30"/>
        </w:rPr>
        <w:t>七</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股权激励计划是否存在损害上市公司及全体股东利益的情形的核查意见</w:t>
      </w:r>
      <w:bookmarkEnd w:id="66"/>
    </w:p>
    <w:p w14:paraId="3191C481" w14:textId="17FF904A" w:rsidR="00A91B7F" w:rsidRDefault="00A91B7F"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1</w:t>
      </w:r>
      <w:r w:rsidRPr="00A91B7F">
        <w:rPr>
          <w:rFonts w:ascii="Times New Roman" w:eastAsia="宋体" w:hAnsi="Times New Roman" w:cs="Times New Roman"/>
          <w:sz w:val="24"/>
          <w:szCs w:val="24"/>
        </w:rPr>
        <w:t>、</w:t>
      </w:r>
      <w:r w:rsidR="00343D78">
        <w:rPr>
          <w:rFonts w:ascii="Times New Roman" w:eastAsia="宋体" w:hAnsi="Times New Roman" w:cs="Times New Roman"/>
          <w:sz w:val="24"/>
          <w:szCs w:val="24"/>
        </w:rPr>
        <w:t>京城</w:t>
      </w:r>
      <w:r w:rsidRPr="00A91B7F">
        <w:rPr>
          <w:rFonts w:ascii="Times New Roman" w:eastAsia="宋体" w:hAnsi="Times New Roman" w:cs="Times New Roman"/>
          <w:sz w:val="24"/>
          <w:szCs w:val="24"/>
        </w:rPr>
        <w:t>股份</w:t>
      </w:r>
      <w:r w:rsidR="0095196C">
        <w:rPr>
          <w:rFonts w:ascii="Times New Roman" w:eastAsia="宋体" w:hAnsi="Times New Roman" w:cs="Times New Roman" w:hint="eastAsia"/>
          <w:sz w:val="24"/>
          <w:szCs w:val="24"/>
        </w:rPr>
        <w:t>本次</w:t>
      </w:r>
      <w:r w:rsidRPr="00A91B7F">
        <w:rPr>
          <w:rFonts w:ascii="Times New Roman" w:eastAsia="宋体" w:hAnsi="Times New Roman" w:cs="Times New Roman"/>
          <w:sz w:val="24"/>
          <w:szCs w:val="24"/>
        </w:rPr>
        <w:t>限制性股票激励计划符合相关法律、法规的规定</w:t>
      </w:r>
    </w:p>
    <w:p w14:paraId="6EEAE01E" w14:textId="35360CC6" w:rsidR="00A91B7F"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京城</w:t>
      </w:r>
      <w:r w:rsidR="00A91B7F" w:rsidRPr="00A91B7F">
        <w:rPr>
          <w:rFonts w:ascii="Times New Roman" w:eastAsia="宋体" w:hAnsi="Times New Roman" w:cs="Times New Roman"/>
          <w:sz w:val="24"/>
          <w:szCs w:val="24"/>
        </w:rPr>
        <w:t>股份</w:t>
      </w:r>
      <w:r w:rsidR="0095196C">
        <w:rPr>
          <w:rFonts w:ascii="Times New Roman" w:eastAsia="宋体" w:hAnsi="Times New Roman" w:cs="Times New Roman" w:hint="eastAsia"/>
          <w:sz w:val="24"/>
          <w:szCs w:val="24"/>
        </w:rPr>
        <w:t>本次</w:t>
      </w:r>
      <w:r w:rsidR="00A91B7F" w:rsidRPr="00A91B7F">
        <w:rPr>
          <w:rFonts w:ascii="Times New Roman" w:eastAsia="宋体" w:hAnsi="Times New Roman" w:cs="Times New Roman"/>
          <w:sz w:val="24"/>
          <w:szCs w:val="24"/>
        </w:rPr>
        <w:t>限制性股票激励计划符合《管理办法》、《试行办法》的相关规定，且符合《公司法》、《证券法》等有关法律、法规和规范性文件的规定。</w:t>
      </w:r>
    </w:p>
    <w:p w14:paraId="2D3BAD8F" w14:textId="77777777" w:rsidR="00A91B7F" w:rsidRDefault="00A91B7F"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2</w:t>
      </w:r>
      <w:r w:rsidRPr="00A91B7F">
        <w:rPr>
          <w:rFonts w:ascii="Times New Roman" w:eastAsia="宋体" w:hAnsi="Times New Roman" w:cs="Times New Roman"/>
          <w:sz w:val="24"/>
          <w:szCs w:val="24"/>
        </w:rPr>
        <w:t>、限制性股票激励计划的时间安排与考核</w:t>
      </w:r>
    </w:p>
    <w:p w14:paraId="5D50E1D8" w14:textId="77777777" w:rsidR="0095196C" w:rsidRDefault="00A91B7F"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A91B7F">
        <w:rPr>
          <w:rFonts w:ascii="Times New Roman" w:eastAsia="宋体" w:hAnsi="Times New Roman" w:cs="Times New Roman"/>
          <w:sz w:val="24"/>
          <w:szCs w:val="24"/>
        </w:rPr>
        <w:t>本激励计划有效期自股东大会召开之日起至激励对象获授的限制性股票全部解除限售或回购之日止，最长不超过</w:t>
      </w:r>
      <w:r w:rsidRPr="00A91B7F">
        <w:rPr>
          <w:rFonts w:ascii="Times New Roman" w:eastAsia="宋体" w:hAnsi="Times New Roman" w:cs="Times New Roman"/>
          <w:sz w:val="24"/>
          <w:szCs w:val="24"/>
        </w:rPr>
        <w:t>72</w:t>
      </w:r>
      <w:r w:rsidRPr="00A91B7F">
        <w:rPr>
          <w:rFonts w:ascii="Times New Roman" w:eastAsia="宋体" w:hAnsi="Times New Roman" w:cs="Times New Roman"/>
          <w:sz w:val="24"/>
          <w:szCs w:val="24"/>
        </w:rPr>
        <w:t>个月。</w:t>
      </w:r>
    </w:p>
    <w:p w14:paraId="167C0208" w14:textId="3F8B33F3" w:rsidR="00A91B7F" w:rsidRDefault="00282AF1"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本计划首次</w:t>
      </w:r>
      <w:r w:rsidR="00A91B7F" w:rsidRPr="00A91B7F">
        <w:rPr>
          <w:rFonts w:ascii="Times New Roman" w:eastAsia="宋体" w:hAnsi="Times New Roman" w:cs="Times New Roman"/>
          <w:sz w:val="24"/>
          <w:szCs w:val="24"/>
        </w:rPr>
        <w:t>授予</w:t>
      </w:r>
      <w:r>
        <w:rPr>
          <w:rFonts w:ascii="Times New Roman" w:eastAsia="宋体" w:hAnsi="Times New Roman" w:cs="Times New Roman" w:hint="eastAsia"/>
          <w:sz w:val="24"/>
          <w:szCs w:val="24"/>
        </w:rPr>
        <w:t>的</w:t>
      </w:r>
      <w:r w:rsidR="00A91B7F" w:rsidRPr="00A91B7F">
        <w:rPr>
          <w:rFonts w:ascii="Times New Roman" w:eastAsia="宋体" w:hAnsi="Times New Roman" w:cs="Times New Roman"/>
          <w:sz w:val="24"/>
          <w:szCs w:val="24"/>
        </w:rPr>
        <w:t>限制性股票解除限售期及各期解除限售时间安排如</w:t>
      </w:r>
      <w:r>
        <w:rPr>
          <w:rFonts w:ascii="Times New Roman" w:eastAsia="宋体" w:hAnsi="Times New Roman" w:cs="Times New Roman" w:hint="eastAsia"/>
          <w:sz w:val="24"/>
          <w:szCs w:val="24"/>
        </w:rPr>
        <w:t>下</w:t>
      </w:r>
      <w:r w:rsidR="00A91B7F" w:rsidRPr="00A91B7F">
        <w:rPr>
          <w:rFonts w:ascii="Times New Roman" w:eastAsia="宋体" w:hAnsi="Times New Roman" w:cs="Times New Roman"/>
          <w:sz w:val="24"/>
          <w:szCs w:val="24"/>
        </w:rPr>
        <w:t>表所示：</w:t>
      </w:r>
    </w:p>
    <w:tbl>
      <w:tblPr>
        <w:tblStyle w:val="12"/>
        <w:tblW w:w="8755" w:type="dxa"/>
        <w:jc w:val="center"/>
        <w:tblLook w:val="04A0" w:firstRow="1" w:lastRow="0" w:firstColumn="1" w:lastColumn="0" w:noHBand="0" w:noVBand="1"/>
      </w:tblPr>
      <w:tblGrid>
        <w:gridCol w:w="2006"/>
        <w:gridCol w:w="4760"/>
        <w:gridCol w:w="1989"/>
      </w:tblGrid>
      <w:tr w:rsidR="00343D78" w:rsidRPr="001C2109" w14:paraId="360A4A66" w14:textId="77777777" w:rsidTr="00072E46">
        <w:trPr>
          <w:trHeight w:val="397"/>
          <w:jc w:val="center"/>
        </w:trPr>
        <w:tc>
          <w:tcPr>
            <w:tcW w:w="2006" w:type="dxa"/>
            <w:shd w:val="clear" w:color="auto" w:fill="auto"/>
            <w:vAlign w:val="center"/>
          </w:tcPr>
          <w:p w14:paraId="2AED8420" w14:textId="77777777" w:rsidR="00343D78" w:rsidRPr="001C2109" w:rsidRDefault="00343D78" w:rsidP="00072E46">
            <w:pPr>
              <w:autoSpaceDE w:val="0"/>
              <w:autoSpaceDN w:val="0"/>
              <w:jc w:val="center"/>
              <w:rPr>
                <w:b/>
                <w:sz w:val="21"/>
                <w:szCs w:val="21"/>
                <w:lang w:val="zh-CN" w:bidi="zh-CN"/>
              </w:rPr>
            </w:pPr>
            <w:r w:rsidRPr="001C2109">
              <w:rPr>
                <w:b/>
                <w:sz w:val="21"/>
                <w:szCs w:val="21"/>
                <w:lang w:val="zh-CN" w:bidi="zh-CN"/>
              </w:rPr>
              <w:t>解除限售安排</w:t>
            </w:r>
          </w:p>
        </w:tc>
        <w:tc>
          <w:tcPr>
            <w:tcW w:w="4760" w:type="dxa"/>
            <w:shd w:val="clear" w:color="auto" w:fill="auto"/>
            <w:vAlign w:val="center"/>
          </w:tcPr>
          <w:p w14:paraId="74F293EB" w14:textId="77777777" w:rsidR="00343D78" w:rsidRPr="001C2109" w:rsidRDefault="00343D78" w:rsidP="00072E46">
            <w:pPr>
              <w:autoSpaceDE w:val="0"/>
              <w:autoSpaceDN w:val="0"/>
              <w:jc w:val="center"/>
              <w:rPr>
                <w:b/>
                <w:sz w:val="21"/>
                <w:szCs w:val="21"/>
                <w:lang w:val="zh-CN" w:bidi="zh-CN"/>
              </w:rPr>
            </w:pPr>
            <w:r w:rsidRPr="001C2109">
              <w:rPr>
                <w:b/>
                <w:sz w:val="21"/>
                <w:szCs w:val="21"/>
                <w:lang w:val="zh-CN" w:bidi="zh-CN"/>
              </w:rPr>
              <w:t>解除限售时间</w:t>
            </w:r>
          </w:p>
        </w:tc>
        <w:tc>
          <w:tcPr>
            <w:tcW w:w="1989" w:type="dxa"/>
            <w:shd w:val="clear" w:color="auto" w:fill="auto"/>
            <w:vAlign w:val="center"/>
          </w:tcPr>
          <w:p w14:paraId="1921857A" w14:textId="77777777" w:rsidR="00343D78" w:rsidRPr="001C2109" w:rsidRDefault="00343D78" w:rsidP="00072E46">
            <w:pPr>
              <w:autoSpaceDE w:val="0"/>
              <w:autoSpaceDN w:val="0"/>
              <w:ind w:left="112" w:right="105"/>
              <w:jc w:val="center"/>
              <w:rPr>
                <w:b/>
                <w:sz w:val="21"/>
                <w:szCs w:val="21"/>
                <w:lang w:val="zh-CN" w:bidi="zh-CN"/>
              </w:rPr>
            </w:pPr>
            <w:r w:rsidRPr="001C2109">
              <w:rPr>
                <w:b/>
                <w:sz w:val="21"/>
                <w:szCs w:val="21"/>
                <w:lang w:val="zh-CN" w:bidi="zh-CN"/>
              </w:rPr>
              <w:t>可解除限售数量占获授权益数量比例</w:t>
            </w:r>
          </w:p>
        </w:tc>
      </w:tr>
      <w:tr w:rsidR="00343D78" w:rsidRPr="001C2109" w14:paraId="672A80DB" w14:textId="77777777" w:rsidTr="00072E46">
        <w:trPr>
          <w:trHeight w:val="397"/>
          <w:jc w:val="center"/>
        </w:trPr>
        <w:tc>
          <w:tcPr>
            <w:tcW w:w="2006" w:type="dxa"/>
            <w:shd w:val="clear" w:color="auto" w:fill="auto"/>
            <w:vAlign w:val="center"/>
          </w:tcPr>
          <w:p w14:paraId="43D503EB" w14:textId="77777777" w:rsidR="00343D78" w:rsidRPr="001C2109" w:rsidRDefault="00343D78" w:rsidP="00072E46">
            <w:pPr>
              <w:autoSpaceDE w:val="0"/>
              <w:autoSpaceDN w:val="0"/>
              <w:jc w:val="center"/>
              <w:rPr>
                <w:sz w:val="21"/>
                <w:szCs w:val="21"/>
                <w:lang w:eastAsia="zh-Hans" w:bidi="zh-CN"/>
              </w:rPr>
            </w:pPr>
            <w:r w:rsidRPr="001C2109">
              <w:rPr>
                <w:sz w:val="21"/>
                <w:szCs w:val="21"/>
                <w:lang w:eastAsia="zh-Hans" w:bidi="zh-CN"/>
              </w:rPr>
              <w:t>第一个</w:t>
            </w:r>
          </w:p>
          <w:p w14:paraId="5E04388B" w14:textId="77777777" w:rsidR="00343D78" w:rsidRPr="001C2109" w:rsidRDefault="00343D78" w:rsidP="00072E46">
            <w:pPr>
              <w:autoSpaceDE w:val="0"/>
              <w:autoSpaceDN w:val="0"/>
              <w:jc w:val="center"/>
              <w:rPr>
                <w:sz w:val="21"/>
                <w:szCs w:val="21"/>
                <w:lang w:eastAsia="zh-Hans" w:bidi="zh-CN"/>
              </w:rPr>
            </w:pPr>
            <w:r w:rsidRPr="001C2109">
              <w:rPr>
                <w:sz w:val="21"/>
                <w:szCs w:val="21"/>
                <w:lang w:eastAsia="zh-Hans" w:bidi="zh-CN"/>
              </w:rPr>
              <w:t>解除限售期</w:t>
            </w:r>
          </w:p>
        </w:tc>
        <w:tc>
          <w:tcPr>
            <w:tcW w:w="4760" w:type="dxa"/>
            <w:shd w:val="clear" w:color="auto" w:fill="auto"/>
            <w:vAlign w:val="center"/>
          </w:tcPr>
          <w:p w14:paraId="62FA1518" w14:textId="5A54BCCE" w:rsidR="00343D78" w:rsidRPr="001C2109" w:rsidRDefault="00343D78" w:rsidP="00072E46">
            <w:pPr>
              <w:autoSpaceDE w:val="0"/>
              <w:autoSpaceDN w:val="0"/>
              <w:jc w:val="left"/>
              <w:rPr>
                <w:sz w:val="21"/>
                <w:szCs w:val="21"/>
                <w:lang w:val="zh-CN" w:bidi="zh-CN"/>
              </w:rPr>
            </w:pPr>
            <w:r w:rsidRPr="001C2109">
              <w:rPr>
                <w:sz w:val="21"/>
                <w:szCs w:val="21"/>
                <w:lang w:val="zh-CN" w:bidi="zh-CN"/>
              </w:rPr>
              <w:t>自</w:t>
            </w:r>
            <w:r w:rsidRPr="001C2109">
              <w:rPr>
                <w:sz w:val="21"/>
                <w:szCs w:val="21"/>
                <w:lang w:bidi="zh-CN"/>
              </w:rPr>
              <w:t>首次</w:t>
            </w:r>
            <w:r w:rsidRPr="001C2109">
              <w:rPr>
                <w:sz w:val="21"/>
                <w:szCs w:val="21"/>
                <w:lang w:val="zh-CN" w:bidi="zh-CN"/>
              </w:rPr>
              <w:t>授予之日起</w:t>
            </w:r>
            <w:r w:rsidRPr="001C2109">
              <w:rPr>
                <w:sz w:val="21"/>
                <w:szCs w:val="21"/>
                <w:lang w:val="zh-CN" w:bidi="zh-CN"/>
              </w:rPr>
              <w:t>24</w:t>
            </w:r>
            <w:r w:rsidRPr="001C2109">
              <w:rPr>
                <w:sz w:val="21"/>
                <w:szCs w:val="21"/>
                <w:lang w:val="zh-CN" w:bidi="zh-CN"/>
              </w:rPr>
              <w:t>个月后的首个交易日起至</w:t>
            </w:r>
            <w:r w:rsidRPr="001C2109">
              <w:rPr>
                <w:sz w:val="21"/>
                <w:szCs w:val="21"/>
                <w:lang w:bidi="zh-CN"/>
              </w:rPr>
              <w:t>首次</w:t>
            </w:r>
            <w:r w:rsidRPr="001C2109">
              <w:rPr>
                <w:sz w:val="21"/>
                <w:szCs w:val="21"/>
                <w:lang w:val="zh-CN" w:bidi="zh-CN"/>
              </w:rPr>
              <w:t>授予之日起</w:t>
            </w:r>
            <w:r w:rsidRPr="001C2109">
              <w:rPr>
                <w:sz w:val="21"/>
                <w:szCs w:val="21"/>
                <w:lang w:val="zh-CN" w:bidi="zh-CN"/>
              </w:rPr>
              <w:t>36</w:t>
            </w:r>
            <w:r w:rsidRPr="001C2109">
              <w:rPr>
                <w:sz w:val="21"/>
                <w:szCs w:val="21"/>
                <w:lang w:val="zh-CN" w:bidi="zh-CN"/>
              </w:rPr>
              <w:t>个月内的最后一个交易日当日止</w:t>
            </w:r>
          </w:p>
        </w:tc>
        <w:tc>
          <w:tcPr>
            <w:tcW w:w="1989" w:type="dxa"/>
            <w:shd w:val="clear" w:color="auto" w:fill="auto"/>
            <w:vAlign w:val="center"/>
          </w:tcPr>
          <w:p w14:paraId="2F082970" w14:textId="77777777" w:rsidR="00343D78" w:rsidRPr="001C2109" w:rsidRDefault="00343D78" w:rsidP="00072E46">
            <w:pPr>
              <w:autoSpaceDE w:val="0"/>
              <w:autoSpaceDN w:val="0"/>
              <w:jc w:val="center"/>
              <w:rPr>
                <w:sz w:val="21"/>
                <w:szCs w:val="21"/>
                <w:lang w:val="zh-CN" w:bidi="zh-CN"/>
              </w:rPr>
            </w:pPr>
            <w:r w:rsidRPr="001C2109">
              <w:rPr>
                <w:sz w:val="21"/>
                <w:szCs w:val="21"/>
                <w:lang w:val="zh-CN" w:bidi="zh-CN"/>
              </w:rPr>
              <w:t>34%</w:t>
            </w:r>
          </w:p>
        </w:tc>
      </w:tr>
      <w:tr w:rsidR="00343D78" w:rsidRPr="001C2109" w14:paraId="54774E76" w14:textId="77777777" w:rsidTr="00072E46">
        <w:trPr>
          <w:trHeight w:val="397"/>
          <w:jc w:val="center"/>
        </w:trPr>
        <w:tc>
          <w:tcPr>
            <w:tcW w:w="2006" w:type="dxa"/>
            <w:shd w:val="clear" w:color="auto" w:fill="auto"/>
            <w:vAlign w:val="center"/>
          </w:tcPr>
          <w:p w14:paraId="649E4339" w14:textId="77777777" w:rsidR="00343D78" w:rsidRPr="001C2109" w:rsidRDefault="00343D78" w:rsidP="00072E46">
            <w:pPr>
              <w:autoSpaceDE w:val="0"/>
              <w:autoSpaceDN w:val="0"/>
              <w:jc w:val="center"/>
              <w:rPr>
                <w:sz w:val="21"/>
                <w:szCs w:val="21"/>
                <w:lang w:eastAsia="zh-Hans" w:bidi="zh-CN"/>
              </w:rPr>
            </w:pPr>
            <w:r w:rsidRPr="001C2109">
              <w:rPr>
                <w:sz w:val="21"/>
                <w:szCs w:val="21"/>
                <w:lang w:eastAsia="zh-Hans" w:bidi="zh-CN"/>
              </w:rPr>
              <w:t>第二个</w:t>
            </w:r>
          </w:p>
          <w:p w14:paraId="2685D09A" w14:textId="77777777" w:rsidR="00343D78" w:rsidRPr="001C2109" w:rsidRDefault="00343D78" w:rsidP="00072E46">
            <w:pPr>
              <w:autoSpaceDE w:val="0"/>
              <w:autoSpaceDN w:val="0"/>
              <w:jc w:val="center"/>
              <w:rPr>
                <w:sz w:val="21"/>
                <w:szCs w:val="21"/>
                <w:lang w:val="zh-CN" w:bidi="zh-CN"/>
              </w:rPr>
            </w:pPr>
            <w:r w:rsidRPr="001C2109">
              <w:rPr>
                <w:sz w:val="21"/>
                <w:szCs w:val="21"/>
                <w:lang w:eastAsia="zh-Hans" w:bidi="zh-CN"/>
              </w:rPr>
              <w:t>解除限售期</w:t>
            </w:r>
          </w:p>
        </w:tc>
        <w:tc>
          <w:tcPr>
            <w:tcW w:w="4760" w:type="dxa"/>
            <w:shd w:val="clear" w:color="auto" w:fill="auto"/>
            <w:vAlign w:val="center"/>
          </w:tcPr>
          <w:p w14:paraId="76A07730" w14:textId="7FDC0845" w:rsidR="00343D78" w:rsidRPr="001C2109" w:rsidRDefault="00343D78" w:rsidP="00072E46">
            <w:pPr>
              <w:autoSpaceDE w:val="0"/>
              <w:autoSpaceDN w:val="0"/>
              <w:jc w:val="left"/>
              <w:rPr>
                <w:sz w:val="21"/>
                <w:szCs w:val="21"/>
                <w:lang w:val="zh-CN" w:bidi="zh-CN"/>
              </w:rPr>
            </w:pPr>
            <w:r w:rsidRPr="001C2109">
              <w:rPr>
                <w:spacing w:val="-5"/>
                <w:sz w:val="21"/>
                <w:szCs w:val="21"/>
                <w:lang w:val="zh-CN" w:bidi="zh-CN"/>
              </w:rPr>
              <w:t>自</w:t>
            </w:r>
            <w:r w:rsidRPr="001C2109">
              <w:rPr>
                <w:spacing w:val="-5"/>
                <w:sz w:val="21"/>
                <w:szCs w:val="21"/>
                <w:lang w:bidi="zh-CN"/>
              </w:rPr>
              <w:t>首次</w:t>
            </w:r>
            <w:r w:rsidRPr="001C2109">
              <w:rPr>
                <w:spacing w:val="-5"/>
                <w:sz w:val="21"/>
                <w:szCs w:val="21"/>
                <w:lang w:val="zh-CN" w:bidi="zh-CN"/>
              </w:rPr>
              <w:t>授予之日起</w:t>
            </w:r>
            <w:r w:rsidRPr="001C2109">
              <w:rPr>
                <w:sz w:val="21"/>
                <w:szCs w:val="21"/>
                <w:lang w:val="zh-CN" w:bidi="zh-CN"/>
              </w:rPr>
              <w:t>36</w:t>
            </w:r>
            <w:r w:rsidRPr="001C2109">
              <w:rPr>
                <w:spacing w:val="-9"/>
                <w:sz w:val="21"/>
                <w:szCs w:val="21"/>
                <w:lang w:val="zh-CN" w:bidi="zh-CN"/>
              </w:rPr>
              <w:t>个月后的首个交易</w:t>
            </w:r>
            <w:r w:rsidRPr="001C2109">
              <w:rPr>
                <w:spacing w:val="-5"/>
                <w:sz w:val="21"/>
                <w:szCs w:val="21"/>
                <w:lang w:val="zh-CN" w:bidi="zh-CN"/>
              </w:rPr>
              <w:t>日起至</w:t>
            </w:r>
            <w:r w:rsidRPr="001C2109">
              <w:rPr>
                <w:spacing w:val="-5"/>
                <w:sz w:val="21"/>
                <w:szCs w:val="21"/>
                <w:lang w:bidi="zh-CN"/>
              </w:rPr>
              <w:t>首次</w:t>
            </w:r>
            <w:r w:rsidRPr="001C2109">
              <w:rPr>
                <w:spacing w:val="-5"/>
                <w:sz w:val="21"/>
                <w:szCs w:val="21"/>
                <w:lang w:val="zh-CN" w:bidi="zh-CN"/>
              </w:rPr>
              <w:t>授予</w:t>
            </w:r>
            <w:r w:rsidRPr="001C2109">
              <w:rPr>
                <w:spacing w:val="-5"/>
                <w:sz w:val="21"/>
                <w:szCs w:val="21"/>
                <w:lang w:bidi="zh-CN"/>
              </w:rPr>
              <w:t>之</w:t>
            </w:r>
            <w:r w:rsidRPr="001C2109">
              <w:rPr>
                <w:spacing w:val="-5"/>
                <w:sz w:val="21"/>
                <w:szCs w:val="21"/>
                <w:lang w:val="zh-CN" w:bidi="zh-CN"/>
              </w:rPr>
              <w:t>日起</w:t>
            </w:r>
            <w:r w:rsidRPr="001C2109">
              <w:rPr>
                <w:sz w:val="21"/>
                <w:szCs w:val="21"/>
                <w:lang w:val="zh-CN" w:bidi="zh-CN"/>
              </w:rPr>
              <w:t>48</w:t>
            </w:r>
            <w:r w:rsidRPr="001C2109">
              <w:rPr>
                <w:spacing w:val="-12"/>
                <w:sz w:val="21"/>
                <w:szCs w:val="21"/>
                <w:lang w:val="zh-CN" w:bidi="zh-CN"/>
              </w:rPr>
              <w:t>个月内的最后</w:t>
            </w:r>
            <w:r w:rsidRPr="001C2109">
              <w:rPr>
                <w:sz w:val="21"/>
                <w:szCs w:val="21"/>
                <w:lang w:val="zh-CN" w:bidi="zh-CN"/>
              </w:rPr>
              <w:t>一个交易日当日止</w:t>
            </w:r>
          </w:p>
        </w:tc>
        <w:tc>
          <w:tcPr>
            <w:tcW w:w="1989" w:type="dxa"/>
            <w:shd w:val="clear" w:color="auto" w:fill="auto"/>
            <w:vAlign w:val="center"/>
          </w:tcPr>
          <w:p w14:paraId="05096513" w14:textId="77777777" w:rsidR="00343D78" w:rsidRPr="001C2109" w:rsidRDefault="00343D78" w:rsidP="00072E46">
            <w:pPr>
              <w:autoSpaceDE w:val="0"/>
              <w:autoSpaceDN w:val="0"/>
              <w:jc w:val="center"/>
              <w:rPr>
                <w:sz w:val="21"/>
                <w:szCs w:val="21"/>
                <w:lang w:val="zh-CN" w:bidi="zh-CN"/>
              </w:rPr>
            </w:pPr>
            <w:r w:rsidRPr="001C2109">
              <w:rPr>
                <w:sz w:val="21"/>
                <w:szCs w:val="21"/>
                <w:lang w:val="zh-CN" w:bidi="zh-CN"/>
              </w:rPr>
              <w:t>33%</w:t>
            </w:r>
          </w:p>
        </w:tc>
      </w:tr>
      <w:tr w:rsidR="00343D78" w:rsidRPr="001C2109" w14:paraId="76E07AE2" w14:textId="77777777" w:rsidTr="00072E46">
        <w:trPr>
          <w:trHeight w:val="397"/>
          <w:jc w:val="center"/>
        </w:trPr>
        <w:tc>
          <w:tcPr>
            <w:tcW w:w="2006" w:type="dxa"/>
            <w:shd w:val="clear" w:color="auto" w:fill="auto"/>
            <w:vAlign w:val="center"/>
          </w:tcPr>
          <w:p w14:paraId="0009E66E" w14:textId="77777777" w:rsidR="00343D78" w:rsidRPr="001C2109" w:rsidRDefault="00343D78" w:rsidP="00072E46">
            <w:pPr>
              <w:autoSpaceDE w:val="0"/>
              <w:autoSpaceDN w:val="0"/>
              <w:jc w:val="center"/>
              <w:rPr>
                <w:sz w:val="21"/>
                <w:szCs w:val="21"/>
                <w:lang w:eastAsia="zh-Hans" w:bidi="zh-CN"/>
              </w:rPr>
            </w:pPr>
            <w:r w:rsidRPr="001C2109">
              <w:rPr>
                <w:sz w:val="21"/>
                <w:szCs w:val="21"/>
                <w:lang w:eastAsia="zh-Hans" w:bidi="zh-CN"/>
              </w:rPr>
              <w:t>第三个</w:t>
            </w:r>
          </w:p>
          <w:p w14:paraId="16D9AA1C" w14:textId="77777777" w:rsidR="00343D78" w:rsidRPr="001C2109" w:rsidRDefault="00343D78" w:rsidP="00072E46">
            <w:pPr>
              <w:autoSpaceDE w:val="0"/>
              <w:autoSpaceDN w:val="0"/>
              <w:jc w:val="center"/>
              <w:rPr>
                <w:sz w:val="21"/>
                <w:szCs w:val="21"/>
                <w:lang w:eastAsia="zh-Hans" w:bidi="zh-CN"/>
              </w:rPr>
            </w:pPr>
            <w:r w:rsidRPr="001C2109">
              <w:rPr>
                <w:sz w:val="21"/>
                <w:szCs w:val="21"/>
                <w:lang w:eastAsia="zh-Hans" w:bidi="zh-CN"/>
              </w:rPr>
              <w:t>解除限售期</w:t>
            </w:r>
          </w:p>
        </w:tc>
        <w:tc>
          <w:tcPr>
            <w:tcW w:w="4760" w:type="dxa"/>
            <w:shd w:val="clear" w:color="auto" w:fill="auto"/>
            <w:vAlign w:val="center"/>
          </w:tcPr>
          <w:p w14:paraId="375FA4BA" w14:textId="37362C50" w:rsidR="00343D78" w:rsidRPr="001C2109" w:rsidRDefault="00343D78" w:rsidP="00072E46">
            <w:pPr>
              <w:autoSpaceDE w:val="0"/>
              <w:autoSpaceDN w:val="0"/>
              <w:jc w:val="left"/>
              <w:rPr>
                <w:sz w:val="21"/>
                <w:szCs w:val="21"/>
                <w:lang w:val="zh-CN" w:bidi="zh-CN"/>
              </w:rPr>
            </w:pPr>
            <w:r w:rsidRPr="001C2109">
              <w:rPr>
                <w:spacing w:val="-5"/>
                <w:sz w:val="21"/>
                <w:szCs w:val="21"/>
                <w:lang w:val="zh-CN" w:bidi="zh-CN"/>
              </w:rPr>
              <w:t>自</w:t>
            </w:r>
            <w:r w:rsidRPr="001C2109">
              <w:rPr>
                <w:spacing w:val="-5"/>
                <w:sz w:val="21"/>
                <w:szCs w:val="21"/>
                <w:lang w:bidi="zh-CN"/>
              </w:rPr>
              <w:t>首次</w:t>
            </w:r>
            <w:r w:rsidRPr="001C2109">
              <w:rPr>
                <w:spacing w:val="-5"/>
                <w:sz w:val="21"/>
                <w:szCs w:val="21"/>
                <w:lang w:val="zh-CN" w:bidi="zh-CN"/>
              </w:rPr>
              <w:t>授予之日起</w:t>
            </w:r>
            <w:r w:rsidRPr="001C2109">
              <w:rPr>
                <w:sz w:val="21"/>
                <w:szCs w:val="21"/>
                <w:lang w:val="zh-CN" w:bidi="zh-CN"/>
              </w:rPr>
              <w:t>48</w:t>
            </w:r>
            <w:r w:rsidRPr="001C2109">
              <w:rPr>
                <w:spacing w:val="-9"/>
                <w:sz w:val="21"/>
                <w:szCs w:val="21"/>
                <w:lang w:val="zh-CN" w:bidi="zh-CN"/>
              </w:rPr>
              <w:t>个月后的首个交易</w:t>
            </w:r>
            <w:r w:rsidRPr="001C2109">
              <w:rPr>
                <w:spacing w:val="-5"/>
                <w:sz w:val="21"/>
                <w:szCs w:val="21"/>
                <w:lang w:val="zh-CN" w:bidi="zh-CN"/>
              </w:rPr>
              <w:t>日起至</w:t>
            </w:r>
            <w:r w:rsidRPr="001C2109">
              <w:rPr>
                <w:spacing w:val="-5"/>
                <w:sz w:val="21"/>
                <w:szCs w:val="21"/>
                <w:lang w:bidi="zh-CN"/>
              </w:rPr>
              <w:t>首次</w:t>
            </w:r>
            <w:r w:rsidRPr="001C2109">
              <w:rPr>
                <w:spacing w:val="-5"/>
                <w:sz w:val="21"/>
                <w:szCs w:val="21"/>
                <w:lang w:val="zh-CN" w:bidi="zh-CN"/>
              </w:rPr>
              <w:t>授予之日起</w:t>
            </w:r>
            <w:r w:rsidRPr="001C2109">
              <w:rPr>
                <w:sz w:val="21"/>
                <w:szCs w:val="21"/>
                <w:lang w:val="zh-CN" w:bidi="zh-CN"/>
              </w:rPr>
              <w:t>60</w:t>
            </w:r>
            <w:r w:rsidRPr="001C2109">
              <w:rPr>
                <w:spacing w:val="-12"/>
                <w:sz w:val="21"/>
                <w:szCs w:val="21"/>
                <w:lang w:val="zh-CN" w:bidi="zh-CN"/>
              </w:rPr>
              <w:t>个月内的最后</w:t>
            </w:r>
            <w:r w:rsidRPr="001C2109">
              <w:rPr>
                <w:sz w:val="21"/>
                <w:szCs w:val="21"/>
                <w:lang w:val="zh-CN" w:bidi="zh-CN"/>
              </w:rPr>
              <w:t>一个交易日当日止</w:t>
            </w:r>
          </w:p>
        </w:tc>
        <w:tc>
          <w:tcPr>
            <w:tcW w:w="1989" w:type="dxa"/>
            <w:shd w:val="clear" w:color="auto" w:fill="auto"/>
            <w:vAlign w:val="center"/>
          </w:tcPr>
          <w:p w14:paraId="6B3F4FAC" w14:textId="77777777" w:rsidR="00343D78" w:rsidRPr="001C2109" w:rsidRDefault="00343D78" w:rsidP="00072E46">
            <w:pPr>
              <w:autoSpaceDE w:val="0"/>
              <w:autoSpaceDN w:val="0"/>
              <w:jc w:val="center"/>
              <w:rPr>
                <w:sz w:val="21"/>
                <w:szCs w:val="21"/>
                <w:lang w:val="zh-CN" w:bidi="zh-CN"/>
              </w:rPr>
            </w:pPr>
            <w:r w:rsidRPr="001C2109">
              <w:rPr>
                <w:sz w:val="21"/>
                <w:szCs w:val="21"/>
                <w:lang w:val="zh-CN" w:bidi="zh-CN"/>
              </w:rPr>
              <w:t>33%</w:t>
            </w:r>
          </w:p>
        </w:tc>
      </w:tr>
    </w:tbl>
    <w:p w14:paraId="33B694CA" w14:textId="77777777" w:rsidR="00282AF1" w:rsidRPr="009E6C80" w:rsidRDefault="00282AF1" w:rsidP="009E6C80">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9E6C80">
        <w:rPr>
          <w:rFonts w:ascii="Times New Roman" w:eastAsia="宋体" w:hAnsi="Times New Roman" w:cs="Times New Roman" w:hint="eastAsia"/>
          <w:sz w:val="24"/>
          <w:szCs w:val="24"/>
        </w:rPr>
        <w:t>本计划预留授予的限制性股票解除限售期及各期解除限售时间安排如下表所示：</w:t>
      </w:r>
    </w:p>
    <w:tbl>
      <w:tblPr>
        <w:tblStyle w:val="12"/>
        <w:tblW w:w="8755" w:type="dxa"/>
        <w:jc w:val="center"/>
        <w:tblLook w:val="04A0" w:firstRow="1" w:lastRow="0" w:firstColumn="1" w:lastColumn="0" w:noHBand="0" w:noVBand="1"/>
      </w:tblPr>
      <w:tblGrid>
        <w:gridCol w:w="2006"/>
        <w:gridCol w:w="4760"/>
        <w:gridCol w:w="1989"/>
      </w:tblGrid>
      <w:tr w:rsidR="00282AF1" w:rsidRPr="001C2109" w14:paraId="21EAC813" w14:textId="77777777" w:rsidTr="001D0A08">
        <w:trPr>
          <w:trHeight w:val="397"/>
          <w:jc w:val="center"/>
        </w:trPr>
        <w:tc>
          <w:tcPr>
            <w:tcW w:w="2006" w:type="dxa"/>
            <w:shd w:val="clear" w:color="auto" w:fill="auto"/>
            <w:vAlign w:val="center"/>
          </w:tcPr>
          <w:p w14:paraId="5E3DFDEA" w14:textId="77777777" w:rsidR="00282AF1" w:rsidRPr="001C2109" w:rsidRDefault="00282AF1" w:rsidP="001D0A08">
            <w:pPr>
              <w:autoSpaceDE w:val="0"/>
              <w:autoSpaceDN w:val="0"/>
              <w:jc w:val="center"/>
              <w:rPr>
                <w:b/>
                <w:sz w:val="21"/>
                <w:szCs w:val="21"/>
                <w:lang w:val="zh-CN" w:bidi="zh-CN"/>
              </w:rPr>
            </w:pPr>
            <w:r w:rsidRPr="001C2109">
              <w:rPr>
                <w:b/>
                <w:sz w:val="21"/>
                <w:szCs w:val="21"/>
                <w:lang w:val="zh-CN" w:bidi="zh-CN"/>
              </w:rPr>
              <w:t>解除限售安排</w:t>
            </w:r>
          </w:p>
        </w:tc>
        <w:tc>
          <w:tcPr>
            <w:tcW w:w="4760" w:type="dxa"/>
            <w:shd w:val="clear" w:color="auto" w:fill="auto"/>
            <w:vAlign w:val="center"/>
          </w:tcPr>
          <w:p w14:paraId="0B42E3BC" w14:textId="77777777" w:rsidR="00282AF1" w:rsidRPr="001C2109" w:rsidRDefault="00282AF1" w:rsidP="001D0A08">
            <w:pPr>
              <w:autoSpaceDE w:val="0"/>
              <w:autoSpaceDN w:val="0"/>
              <w:jc w:val="center"/>
              <w:rPr>
                <w:b/>
                <w:sz w:val="21"/>
                <w:szCs w:val="21"/>
                <w:lang w:val="zh-CN" w:bidi="zh-CN"/>
              </w:rPr>
            </w:pPr>
            <w:r w:rsidRPr="001C2109">
              <w:rPr>
                <w:b/>
                <w:sz w:val="21"/>
                <w:szCs w:val="21"/>
                <w:lang w:val="zh-CN" w:bidi="zh-CN"/>
              </w:rPr>
              <w:t>解除限售时间</w:t>
            </w:r>
          </w:p>
        </w:tc>
        <w:tc>
          <w:tcPr>
            <w:tcW w:w="1989" w:type="dxa"/>
            <w:shd w:val="clear" w:color="auto" w:fill="auto"/>
            <w:vAlign w:val="center"/>
          </w:tcPr>
          <w:p w14:paraId="20276217" w14:textId="77777777" w:rsidR="00282AF1" w:rsidRPr="001C2109" w:rsidRDefault="00282AF1" w:rsidP="001D0A08">
            <w:pPr>
              <w:autoSpaceDE w:val="0"/>
              <w:autoSpaceDN w:val="0"/>
              <w:ind w:left="112" w:right="105"/>
              <w:jc w:val="center"/>
              <w:rPr>
                <w:b/>
                <w:sz w:val="21"/>
                <w:szCs w:val="21"/>
                <w:lang w:val="zh-CN" w:bidi="zh-CN"/>
              </w:rPr>
            </w:pPr>
            <w:r w:rsidRPr="001C2109">
              <w:rPr>
                <w:b/>
                <w:sz w:val="21"/>
                <w:szCs w:val="21"/>
                <w:lang w:val="zh-CN" w:bidi="zh-CN"/>
              </w:rPr>
              <w:t>可解除限售数量占获授权益数量比例</w:t>
            </w:r>
          </w:p>
        </w:tc>
      </w:tr>
      <w:tr w:rsidR="00282AF1" w:rsidRPr="001C2109" w14:paraId="3C4C78A5" w14:textId="77777777" w:rsidTr="001D0A08">
        <w:trPr>
          <w:trHeight w:val="397"/>
          <w:jc w:val="center"/>
        </w:trPr>
        <w:tc>
          <w:tcPr>
            <w:tcW w:w="2006" w:type="dxa"/>
            <w:shd w:val="clear" w:color="auto" w:fill="auto"/>
            <w:vAlign w:val="center"/>
          </w:tcPr>
          <w:p w14:paraId="470A51D3" w14:textId="77777777" w:rsidR="00282AF1" w:rsidRPr="001C2109" w:rsidRDefault="00282AF1" w:rsidP="001D0A08">
            <w:pPr>
              <w:autoSpaceDE w:val="0"/>
              <w:autoSpaceDN w:val="0"/>
              <w:jc w:val="center"/>
              <w:rPr>
                <w:sz w:val="21"/>
                <w:szCs w:val="21"/>
                <w:lang w:eastAsia="zh-Hans" w:bidi="zh-CN"/>
              </w:rPr>
            </w:pPr>
            <w:r w:rsidRPr="001C2109">
              <w:rPr>
                <w:sz w:val="21"/>
                <w:szCs w:val="21"/>
                <w:lang w:eastAsia="zh-Hans" w:bidi="zh-CN"/>
              </w:rPr>
              <w:t>第一个</w:t>
            </w:r>
          </w:p>
          <w:p w14:paraId="71F1EC15" w14:textId="77777777" w:rsidR="00282AF1" w:rsidRPr="001C2109" w:rsidRDefault="00282AF1" w:rsidP="001D0A08">
            <w:pPr>
              <w:autoSpaceDE w:val="0"/>
              <w:autoSpaceDN w:val="0"/>
              <w:jc w:val="center"/>
              <w:rPr>
                <w:sz w:val="21"/>
                <w:szCs w:val="21"/>
                <w:lang w:eastAsia="zh-Hans" w:bidi="zh-CN"/>
              </w:rPr>
            </w:pPr>
            <w:r w:rsidRPr="001C2109">
              <w:rPr>
                <w:sz w:val="21"/>
                <w:szCs w:val="21"/>
                <w:lang w:eastAsia="zh-Hans" w:bidi="zh-CN"/>
              </w:rPr>
              <w:t>解除限售期</w:t>
            </w:r>
          </w:p>
        </w:tc>
        <w:tc>
          <w:tcPr>
            <w:tcW w:w="4760" w:type="dxa"/>
            <w:shd w:val="clear" w:color="auto" w:fill="auto"/>
            <w:vAlign w:val="center"/>
          </w:tcPr>
          <w:p w14:paraId="68FAD910" w14:textId="22B115D2" w:rsidR="00282AF1" w:rsidRPr="001C2109" w:rsidRDefault="00282AF1" w:rsidP="001D0A08">
            <w:pPr>
              <w:autoSpaceDE w:val="0"/>
              <w:autoSpaceDN w:val="0"/>
              <w:jc w:val="left"/>
              <w:rPr>
                <w:sz w:val="21"/>
                <w:szCs w:val="21"/>
                <w:lang w:val="zh-CN" w:bidi="zh-CN"/>
              </w:rPr>
            </w:pPr>
            <w:r w:rsidRPr="001C2109">
              <w:rPr>
                <w:sz w:val="21"/>
                <w:szCs w:val="21"/>
                <w:lang w:val="zh-CN" w:bidi="zh-CN"/>
              </w:rPr>
              <w:t>自</w:t>
            </w:r>
            <w:r>
              <w:rPr>
                <w:rFonts w:hint="eastAsia"/>
                <w:sz w:val="21"/>
                <w:szCs w:val="21"/>
                <w:lang w:bidi="zh-CN"/>
              </w:rPr>
              <w:t>预留</w:t>
            </w:r>
            <w:r w:rsidRPr="001C2109">
              <w:rPr>
                <w:sz w:val="21"/>
                <w:szCs w:val="21"/>
                <w:lang w:val="zh-CN" w:bidi="zh-CN"/>
              </w:rPr>
              <w:t>授予之日起</w:t>
            </w:r>
            <w:r w:rsidRPr="001C2109">
              <w:rPr>
                <w:sz w:val="21"/>
                <w:szCs w:val="21"/>
                <w:lang w:val="zh-CN" w:bidi="zh-CN"/>
              </w:rPr>
              <w:t>24</w:t>
            </w:r>
            <w:r w:rsidRPr="001C2109">
              <w:rPr>
                <w:sz w:val="21"/>
                <w:szCs w:val="21"/>
                <w:lang w:val="zh-CN" w:bidi="zh-CN"/>
              </w:rPr>
              <w:t>个月后的首个交易日起至</w:t>
            </w:r>
            <w:r>
              <w:rPr>
                <w:rFonts w:hint="eastAsia"/>
                <w:sz w:val="21"/>
                <w:szCs w:val="21"/>
                <w:lang w:val="zh-CN" w:bidi="zh-CN"/>
              </w:rPr>
              <w:t>预留</w:t>
            </w:r>
            <w:r w:rsidRPr="001C2109">
              <w:rPr>
                <w:sz w:val="21"/>
                <w:szCs w:val="21"/>
                <w:lang w:val="zh-CN" w:bidi="zh-CN"/>
              </w:rPr>
              <w:t>授予之日起</w:t>
            </w:r>
            <w:r w:rsidRPr="001C2109">
              <w:rPr>
                <w:sz w:val="21"/>
                <w:szCs w:val="21"/>
                <w:lang w:val="zh-CN" w:bidi="zh-CN"/>
              </w:rPr>
              <w:t>36</w:t>
            </w:r>
            <w:r w:rsidRPr="001C2109">
              <w:rPr>
                <w:sz w:val="21"/>
                <w:szCs w:val="21"/>
                <w:lang w:val="zh-CN" w:bidi="zh-CN"/>
              </w:rPr>
              <w:t>个月内的最后一个交易日当日止</w:t>
            </w:r>
          </w:p>
        </w:tc>
        <w:tc>
          <w:tcPr>
            <w:tcW w:w="1989" w:type="dxa"/>
            <w:shd w:val="clear" w:color="auto" w:fill="auto"/>
            <w:vAlign w:val="center"/>
          </w:tcPr>
          <w:p w14:paraId="7A662954" w14:textId="77777777" w:rsidR="00282AF1" w:rsidRPr="001C2109" w:rsidRDefault="00282AF1" w:rsidP="001D0A08">
            <w:pPr>
              <w:autoSpaceDE w:val="0"/>
              <w:autoSpaceDN w:val="0"/>
              <w:jc w:val="center"/>
              <w:rPr>
                <w:sz w:val="21"/>
                <w:szCs w:val="21"/>
                <w:lang w:val="zh-CN" w:bidi="zh-CN"/>
              </w:rPr>
            </w:pPr>
            <w:r w:rsidRPr="001C2109">
              <w:rPr>
                <w:sz w:val="21"/>
                <w:szCs w:val="21"/>
                <w:lang w:val="zh-CN" w:bidi="zh-CN"/>
              </w:rPr>
              <w:t>34%</w:t>
            </w:r>
          </w:p>
        </w:tc>
      </w:tr>
      <w:tr w:rsidR="00282AF1" w:rsidRPr="001C2109" w14:paraId="1EF695ED" w14:textId="77777777" w:rsidTr="001D0A08">
        <w:trPr>
          <w:trHeight w:val="397"/>
          <w:jc w:val="center"/>
        </w:trPr>
        <w:tc>
          <w:tcPr>
            <w:tcW w:w="2006" w:type="dxa"/>
            <w:shd w:val="clear" w:color="auto" w:fill="auto"/>
            <w:vAlign w:val="center"/>
          </w:tcPr>
          <w:p w14:paraId="5CBD38F7" w14:textId="77777777" w:rsidR="00282AF1" w:rsidRPr="001C2109" w:rsidRDefault="00282AF1" w:rsidP="001D0A08">
            <w:pPr>
              <w:autoSpaceDE w:val="0"/>
              <w:autoSpaceDN w:val="0"/>
              <w:jc w:val="center"/>
              <w:rPr>
                <w:sz w:val="21"/>
                <w:szCs w:val="21"/>
                <w:lang w:eastAsia="zh-Hans" w:bidi="zh-CN"/>
              </w:rPr>
            </w:pPr>
            <w:r w:rsidRPr="001C2109">
              <w:rPr>
                <w:sz w:val="21"/>
                <w:szCs w:val="21"/>
                <w:lang w:eastAsia="zh-Hans" w:bidi="zh-CN"/>
              </w:rPr>
              <w:t>第二个</w:t>
            </w:r>
          </w:p>
          <w:p w14:paraId="623F5291" w14:textId="77777777" w:rsidR="00282AF1" w:rsidRPr="001C2109" w:rsidRDefault="00282AF1" w:rsidP="001D0A08">
            <w:pPr>
              <w:autoSpaceDE w:val="0"/>
              <w:autoSpaceDN w:val="0"/>
              <w:jc w:val="center"/>
              <w:rPr>
                <w:sz w:val="21"/>
                <w:szCs w:val="21"/>
                <w:lang w:val="zh-CN" w:bidi="zh-CN"/>
              </w:rPr>
            </w:pPr>
            <w:r w:rsidRPr="001C2109">
              <w:rPr>
                <w:sz w:val="21"/>
                <w:szCs w:val="21"/>
                <w:lang w:eastAsia="zh-Hans" w:bidi="zh-CN"/>
              </w:rPr>
              <w:t>解除限售期</w:t>
            </w:r>
          </w:p>
        </w:tc>
        <w:tc>
          <w:tcPr>
            <w:tcW w:w="4760" w:type="dxa"/>
            <w:shd w:val="clear" w:color="auto" w:fill="auto"/>
            <w:vAlign w:val="center"/>
          </w:tcPr>
          <w:p w14:paraId="324F61AA" w14:textId="7FB08BF6" w:rsidR="00282AF1" w:rsidRPr="001C2109" w:rsidRDefault="00282AF1" w:rsidP="001D0A08">
            <w:pPr>
              <w:autoSpaceDE w:val="0"/>
              <w:autoSpaceDN w:val="0"/>
              <w:jc w:val="left"/>
              <w:rPr>
                <w:sz w:val="21"/>
                <w:szCs w:val="21"/>
                <w:lang w:val="zh-CN" w:bidi="zh-CN"/>
              </w:rPr>
            </w:pPr>
            <w:r w:rsidRPr="001C2109">
              <w:rPr>
                <w:spacing w:val="-5"/>
                <w:sz w:val="21"/>
                <w:szCs w:val="21"/>
                <w:lang w:val="zh-CN" w:bidi="zh-CN"/>
              </w:rPr>
              <w:t>自</w:t>
            </w:r>
            <w:r>
              <w:rPr>
                <w:rFonts w:hint="eastAsia"/>
                <w:spacing w:val="-5"/>
                <w:sz w:val="21"/>
                <w:szCs w:val="21"/>
                <w:lang w:bidi="zh-CN"/>
              </w:rPr>
              <w:t>预留</w:t>
            </w:r>
            <w:r w:rsidRPr="001C2109">
              <w:rPr>
                <w:spacing w:val="-5"/>
                <w:sz w:val="21"/>
                <w:szCs w:val="21"/>
                <w:lang w:val="zh-CN" w:bidi="zh-CN"/>
              </w:rPr>
              <w:t>授予之日起</w:t>
            </w:r>
            <w:r w:rsidRPr="001C2109">
              <w:rPr>
                <w:sz w:val="21"/>
                <w:szCs w:val="21"/>
                <w:lang w:val="zh-CN" w:bidi="zh-CN"/>
              </w:rPr>
              <w:t>36</w:t>
            </w:r>
            <w:r w:rsidRPr="001C2109">
              <w:rPr>
                <w:spacing w:val="-9"/>
                <w:sz w:val="21"/>
                <w:szCs w:val="21"/>
                <w:lang w:val="zh-CN" w:bidi="zh-CN"/>
              </w:rPr>
              <w:t>个月后的首个交易</w:t>
            </w:r>
            <w:r w:rsidRPr="001C2109">
              <w:rPr>
                <w:spacing w:val="-5"/>
                <w:sz w:val="21"/>
                <w:szCs w:val="21"/>
                <w:lang w:val="zh-CN" w:bidi="zh-CN"/>
              </w:rPr>
              <w:t>日起至</w:t>
            </w:r>
            <w:r>
              <w:rPr>
                <w:rFonts w:hint="eastAsia"/>
                <w:spacing w:val="-5"/>
                <w:sz w:val="21"/>
                <w:szCs w:val="21"/>
                <w:lang w:bidi="zh-CN"/>
              </w:rPr>
              <w:t>预留</w:t>
            </w:r>
            <w:r w:rsidRPr="001C2109">
              <w:rPr>
                <w:spacing w:val="-5"/>
                <w:sz w:val="21"/>
                <w:szCs w:val="21"/>
                <w:lang w:val="zh-CN" w:bidi="zh-CN"/>
              </w:rPr>
              <w:t>授予</w:t>
            </w:r>
            <w:r w:rsidRPr="001C2109">
              <w:rPr>
                <w:spacing w:val="-5"/>
                <w:sz w:val="21"/>
                <w:szCs w:val="21"/>
                <w:lang w:bidi="zh-CN"/>
              </w:rPr>
              <w:t>之</w:t>
            </w:r>
            <w:r w:rsidRPr="001C2109">
              <w:rPr>
                <w:spacing w:val="-5"/>
                <w:sz w:val="21"/>
                <w:szCs w:val="21"/>
                <w:lang w:val="zh-CN" w:bidi="zh-CN"/>
              </w:rPr>
              <w:t>日起</w:t>
            </w:r>
            <w:r w:rsidRPr="001C2109">
              <w:rPr>
                <w:sz w:val="21"/>
                <w:szCs w:val="21"/>
                <w:lang w:val="zh-CN" w:bidi="zh-CN"/>
              </w:rPr>
              <w:t>48</w:t>
            </w:r>
            <w:r w:rsidRPr="001C2109">
              <w:rPr>
                <w:spacing w:val="-12"/>
                <w:sz w:val="21"/>
                <w:szCs w:val="21"/>
                <w:lang w:val="zh-CN" w:bidi="zh-CN"/>
              </w:rPr>
              <w:t>个月内的最后</w:t>
            </w:r>
            <w:r w:rsidRPr="001C2109">
              <w:rPr>
                <w:sz w:val="21"/>
                <w:szCs w:val="21"/>
                <w:lang w:val="zh-CN" w:bidi="zh-CN"/>
              </w:rPr>
              <w:t>一个交易日当日止</w:t>
            </w:r>
          </w:p>
        </w:tc>
        <w:tc>
          <w:tcPr>
            <w:tcW w:w="1989" w:type="dxa"/>
            <w:shd w:val="clear" w:color="auto" w:fill="auto"/>
            <w:vAlign w:val="center"/>
          </w:tcPr>
          <w:p w14:paraId="2A627A32" w14:textId="77777777" w:rsidR="00282AF1" w:rsidRPr="001C2109" w:rsidRDefault="00282AF1" w:rsidP="001D0A08">
            <w:pPr>
              <w:autoSpaceDE w:val="0"/>
              <w:autoSpaceDN w:val="0"/>
              <w:jc w:val="center"/>
              <w:rPr>
                <w:sz w:val="21"/>
                <w:szCs w:val="21"/>
                <w:lang w:val="zh-CN" w:bidi="zh-CN"/>
              </w:rPr>
            </w:pPr>
            <w:r w:rsidRPr="001C2109">
              <w:rPr>
                <w:sz w:val="21"/>
                <w:szCs w:val="21"/>
                <w:lang w:val="zh-CN" w:bidi="zh-CN"/>
              </w:rPr>
              <w:t>33%</w:t>
            </w:r>
          </w:p>
        </w:tc>
      </w:tr>
      <w:tr w:rsidR="00282AF1" w:rsidRPr="001C2109" w14:paraId="1D7672E6" w14:textId="77777777" w:rsidTr="001D0A08">
        <w:trPr>
          <w:trHeight w:val="397"/>
          <w:jc w:val="center"/>
        </w:trPr>
        <w:tc>
          <w:tcPr>
            <w:tcW w:w="2006" w:type="dxa"/>
            <w:shd w:val="clear" w:color="auto" w:fill="auto"/>
            <w:vAlign w:val="center"/>
          </w:tcPr>
          <w:p w14:paraId="74E25CB1" w14:textId="77777777" w:rsidR="00282AF1" w:rsidRPr="001C2109" w:rsidRDefault="00282AF1" w:rsidP="001D0A08">
            <w:pPr>
              <w:autoSpaceDE w:val="0"/>
              <w:autoSpaceDN w:val="0"/>
              <w:jc w:val="center"/>
              <w:rPr>
                <w:sz w:val="21"/>
                <w:szCs w:val="21"/>
                <w:lang w:eastAsia="zh-Hans" w:bidi="zh-CN"/>
              </w:rPr>
            </w:pPr>
            <w:r w:rsidRPr="001C2109">
              <w:rPr>
                <w:sz w:val="21"/>
                <w:szCs w:val="21"/>
                <w:lang w:eastAsia="zh-Hans" w:bidi="zh-CN"/>
              </w:rPr>
              <w:t>第三个</w:t>
            </w:r>
          </w:p>
          <w:p w14:paraId="2B0AE9F6" w14:textId="77777777" w:rsidR="00282AF1" w:rsidRPr="001C2109" w:rsidRDefault="00282AF1" w:rsidP="001D0A08">
            <w:pPr>
              <w:autoSpaceDE w:val="0"/>
              <w:autoSpaceDN w:val="0"/>
              <w:jc w:val="center"/>
              <w:rPr>
                <w:sz w:val="21"/>
                <w:szCs w:val="21"/>
                <w:lang w:eastAsia="zh-Hans" w:bidi="zh-CN"/>
              </w:rPr>
            </w:pPr>
            <w:r w:rsidRPr="001C2109">
              <w:rPr>
                <w:sz w:val="21"/>
                <w:szCs w:val="21"/>
                <w:lang w:eastAsia="zh-Hans" w:bidi="zh-CN"/>
              </w:rPr>
              <w:lastRenderedPageBreak/>
              <w:t>解除限售期</w:t>
            </w:r>
          </w:p>
        </w:tc>
        <w:tc>
          <w:tcPr>
            <w:tcW w:w="4760" w:type="dxa"/>
            <w:shd w:val="clear" w:color="auto" w:fill="auto"/>
            <w:vAlign w:val="center"/>
          </w:tcPr>
          <w:p w14:paraId="5CBE5F5A" w14:textId="66C44F91" w:rsidR="00282AF1" w:rsidRPr="001C2109" w:rsidRDefault="00282AF1" w:rsidP="001D0A08">
            <w:pPr>
              <w:autoSpaceDE w:val="0"/>
              <w:autoSpaceDN w:val="0"/>
              <w:jc w:val="left"/>
              <w:rPr>
                <w:sz w:val="21"/>
                <w:szCs w:val="21"/>
                <w:lang w:val="zh-CN" w:bidi="zh-CN"/>
              </w:rPr>
            </w:pPr>
            <w:r w:rsidRPr="001C2109">
              <w:rPr>
                <w:spacing w:val="-5"/>
                <w:sz w:val="21"/>
                <w:szCs w:val="21"/>
                <w:lang w:val="zh-CN" w:bidi="zh-CN"/>
              </w:rPr>
              <w:lastRenderedPageBreak/>
              <w:t>自</w:t>
            </w:r>
            <w:r>
              <w:rPr>
                <w:rFonts w:hint="eastAsia"/>
                <w:spacing w:val="-5"/>
                <w:sz w:val="21"/>
                <w:szCs w:val="21"/>
                <w:lang w:bidi="zh-CN"/>
              </w:rPr>
              <w:t>预留</w:t>
            </w:r>
            <w:r w:rsidRPr="001C2109">
              <w:rPr>
                <w:spacing w:val="-5"/>
                <w:sz w:val="21"/>
                <w:szCs w:val="21"/>
                <w:lang w:val="zh-CN" w:bidi="zh-CN"/>
              </w:rPr>
              <w:t>授予之日起</w:t>
            </w:r>
            <w:r w:rsidRPr="001C2109">
              <w:rPr>
                <w:sz w:val="21"/>
                <w:szCs w:val="21"/>
                <w:lang w:val="zh-CN" w:bidi="zh-CN"/>
              </w:rPr>
              <w:t>48</w:t>
            </w:r>
            <w:r w:rsidRPr="001C2109">
              <w:rPr>
                <w:spacing w:val="-9"/>
                <w:sz w:val="21"/>
                <w:szCs w:val="21"/>
                <w:lang w:val="zh-CN" w:bidi="zh-CN"/>
              </w:rPr>
              <w:t>个月后的首个交易</w:t>
            </w:r>
            <w:r w:rsidRPr="001C2109">
              <w:rPr>
                <w:spacing w:val="-5"/>
                <w:sz w:val="21"/>
                <w:szCs w:val="21"/>
                <w:lang w:val="zh-CN" w:bidi="zh-CN"/>
              </w:rPr>
              <w:t>日起至</w:t>
            </w:r>
            <w:r>
              <w:rPr>
                <w:rFonts w:hint="eastAsia"/>
                <w:spacing w:val="-5"/>
                <w:sz w:val="21"/>
                <w:szCs w:val="21"/>
                <w:lang w:bidi="zh-CN"/>
              </w:rPr>
              <w:t>预留</w:t>
            </w:r>
            <w:r w:rsidRPr="001C2109">
              <w:rPr>
                <w:spacing w:val="-5"/>
                <w:sz w:val="21"/>
                <w:szCs w:val="21"/>
                <w:lang w:val="zh-CN" w:bidi="zh-CN"/>
              </w:rPr>
              <w:lastRenderedPageBreak/>
              <w:t>授予之日起</w:t>
            </w:r>
            <w:r w:rsidRPr="001C2109">
              <w:rPr>
                <w:sz w:val="21"/>
                <w:szCs w:val="21"/>
                <w:lang w:val="zh-CN" w:bidi="zh-CN"/>
              </w:rPr>
              <w:t>60</w:t>
            </w:r>
            <w:r w:rsidRPr="001C2109">
              <w:rPr>
                <w:spacing w:val="-12"/>
                <w:sz w:val="21"/>
                <w:szCs w:val="21"/>
                <w:lang w:val="zh-CN" w:bidi="zh-CN"/>
              </w:rPr>
              <w:t>个月内的最后</w:t>
            </w:r>
            <w:r w:rsidRPr="001C2109">
              <w:rPr>
                <w:sz w:val="21"/>
                <w:szCs w:val="21"/>
                <w:lang w:val="zh-CN" w:bidi="zh-CN"/>
              </w:rPr>
              <w:t>一个交易日当日止</w:t>
            </w:r>
          </w:p>
        </w:tc>
        <w:tc>
          <w:tcPr>
            <w:tcW w:w="1989" w:type="dxa"/>
            <w:shd w:val="clear" w:color="auto" w:fill="auto"/>
            <w:vAlign w:val="center"/>
          </w:tcPr>
          <w:p w14:paraId="0E5CE97F" w14:textId="77777777" w:rsidR="00282AF1" w:rsidRPr="001C2109" w:rsidRDefault="00282AF1" w:rsidP="001D0A08">
            <w:pPr>
              <w:autoSpaceDE w:val="0"/>
              <w:autoSpaceDN w:val="0"/>
              <w:jc w:val="center"/>
              <w:rPr>
                <w:sz w:val="21"/>
                <w:szCs w:val="21"/>
                <w:lang w:val="zh-CN" w:bidi="zh-CN"/>
              </w:rPr>
            </w:pPr>
            <w:r w:rsidRPr="001C2109">
              <w:rPr>
                <w:sz w:val="21"/>
                <w:szCs w:val="21"/>
                <w:lang w:val="zh-CN" w:bidi="zh-CN"/>
              </w:rPr>
              <w:lastRenderedPageBreak/>
              <w:t>33%</w:t>
            </w:r>
          </w:p>
        </w:tc>
      </w:tr>
    </w:tbl>
    <w:p w14:paraId="5BFCE1A1" w14:textId="78747E71"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hint="eastAsia"/>
          <w:sz w:val="24"/>
          <w:szCs w:val="24"/>
        </w:rPr>
        <w:t>因公司层面业绩考核不达标或个人层面考核导致激励对象当期全部或部分未能解除限售的限制性股票，不得解除限售或递延至下期解除限售，由公司按照授予价格与回购时市价孰低值回购处理。</w:t>
      </w:r>
      <w:r w:rsidR="00282AF1" w:rsidRPr="00282AF1">
        <w:rPr>
          <w:rFonts w:ascii="Times New Roman" w:eastAsia="宋体" w:hAnsi="Times New Roman" w:cs="Times New Roman" w:hint="eastAsia"/>
          <w:sz w:val="24"/>
          <w:szCs w:val="24"/>
        </w:rPr>
        <w:t>“回购时市价”是指自公司董事会审议回购该激励对象限制性股票前一个交易日的公司股票收盘价</w:t>
      </w:r>
      <w:r w:rsidR="00282AF1">
        <w:rPr>
          <w:rFonts w:ascii="Times New Roman" w:eastAsia="宋体" w:hAnsi="Times New Roman" w:cs="Times New Roman" w:hint="eastAsia"/>
          <w:sz w:val="24"/>
          <w:szCs w:val="24"/>
        </w:rPr>
        <w:t>。</w:t>
      </w:r>
    </w:p>
    <w:p w14:paraId="02BF1A76" w14:textId="279CE283" w:rsidR="00A91B7F"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hint="eastAsia"/>
          <w:sz w:val="24"/>
          <w:szCs w:val="24"/>
        </w:rPr>
        <w:t>经核查，本</w:t>
      </w:r>
      <w:r w:rsidR="00282AF1">
        <w:rPr>
          <w:rFonts w:ascii="Times New Roman" w:eastAsia="宋体" w:hAnsi="Times New Roman" w:cs="Times New Roman" w:hint="eastAsia"/>
          <w:sz w:val="24"/>
          <w:szCs w:val="24"/>
        </w:rPr>
        <w:t>独立</w:t>
      </w:r>
      <w:r w:rsidRPr="00343D78">
        <w:rPr>
          <w:rFonts w:ascii="Times New Roman" w:eastAsia="宋体" w:hAnsi="Times New Roman" w:cs="Times New Roman" w:hint="eastAsia"/>
          <w:sz w:val="24"/>
          <w:szCs w:val="24"/>
        </w:rPr>
        <w:t>财务顾问认为：</w:t>
      </w:r>
      <w:r>
        <w:rPr>
          <w:rFonts w:ascii="Times New Roman" w:eastAsia="宋体" w:hAnsi="Times New Roman" w:cs="Times New Roman" w:hint="eastAsia"/>
          <w:sz w:val="24"/>
          <w:szCs w:val="24"/>
        </w:rPr>
        <w:t>京城</w:t>
      </w:r>
      <w:r w:rsidRPr="00343D78">
        <w:rPr>
          <w:rFonts w:ascii="Times New Roman" w:eastAsia="宋体" w:hAnsi="Times New Roman" w:cs="Times New Roman" w:hint="eastAsia"/>
          <w:sz w:val="24"/>
          <w:szCs w:val="24"/>
        </w:rPr>
        <w:t>股份</w:t>
      </w:r>
      <w:r w:rsidR="00282AF1">
        <w:rPr>
          <w:rFonts w:ascii="Times New Roman" w:eastAsia="宋体" w:hAnsi="Times New Roman" w:cs="Times New Roman" w:hint="eastAsia"/>
          <w:sz w:val="24"/>
          <w:szCs w:val="24"/>
        </w:rPr>
        <w:t>本次</w:t>
      </w:r>
      <w:r w:rsidRPr="00343D78">
        <w:rPr>
          <w:rFonts w:ascii="Times New Roman" w:eastAsia="宋体" w:hAnsi="Times New Roman" w:cs="Times New Roman" w:hint="eastAsia"/>
          <w:sz w:val="24"/>
          <w:szCs w:val="24"/>
        </w:rPr>
        <w:t>限制性股票激励计划不存在损害上市公司及全体股东利益的情形。</w:t>
      </w:r>
    </w:p>
    <w:p w14:paraId="4352A4B3" w14:textId="620461E7" w:rsidR="00343D78" w:rsidRPr="006F5751" w:rsidRDefault="00343D78" w:rsidP="006F5751">
      <w:pPr>
        <w:spacing w:beforeLines="50" w:before="156" w:afterLines="50" w:after="156" w:line="360" w:lineRule="auto"/>
        <w:outlineLvl w:val="1"/>
        <w:rPr>
          <w:rFonts w:ascii="Times New Roman" w:eastAsia="黑体" w:hAnsi="Times New Roman" w:cs="Times New Roman"/>
          <w:color w:val="000000"/>
          <w:sz w:val="30"/>
        </w:rPr>
      </w:pPr>
      <w:bookmarkStart w:id="67" w:name="_Toc130468355"/>
      <w:r w:rsidRPr="006F5751">
        <w:rPr>
          <w:rFonts w:ascii="Times New Roman" w:eastAsia="黑体" w:hAnsi="Times New Roman" w:cs="Times New Roman" w:hint="eastAsia"/>
          <w:color w:val="000000"/>
          <w:sz w:val="30"/>
        </w:rPr>
        <w:t>八</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公司实施股权激励计划对上市公司持续经营能力、股东权益影响的核查意见</w:t>
      </w:r>
      <w:bookmarkEnd w:id="67"/>
    </w:p>
    <w:p w14:paraId="18EE37F5" w14:textId="77777777" w:rsidR="00282AF1"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hint="eastAsia"/>
          <w:sz w:val="24"/>
          <w:szCs w:val="24"/>
        </w:rPr>
        <w:t>在限制性股票授予后，股权激励的内在利益机制决定了整个激励计划的实施将对上市公司持续经营能力和股东权益带来持续的正面影响：当公司业绩提升造成公司股价上涨时，激励对象获得的利益和全体股东的利益成正相关变化。因此股权激励计划的实施，能够将经营管理者的利益、公司的持续经营能力和全体股东利益紧密结合起来，对上市公司持续经营能力的提升和股东权益的增加产生深远且积极的影响。</w:t>
      </w:r>
    </w:p>
    <w:p w14:paraId="41FFC426" w14:textId="08D3065F"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hint="eastAsia"/>
          <w:sz w:val="24"/>
          <w:szCs w:val="24"/>
        </w:rPr>
        <w:t>经分析，本独立财务顾问认为：</w:t>
      </w:r>
      <w:r>
        <w:rPr>
          <w:rFonts w:ascii="Times New Roman" w:eastAsia="宋体" w:hAnsi="Times New Roman" w:cs="Times New Roman" w:hint="eastAsia"/>
          <w:sz w:val="24"/>
          <w:szCs w:val="24"/>
        </w:rPr>
        <w:t>京城</w:t>
      </w:r>
      <w:r w:rsidRPr="00343D78">
        <w:rPr>
          <w:rFonts w:ascii="Times New Roman" w:eastAsia="宋体" w:hAnsi="Times New Roman" w:cs="Times New Roman" w:hint="eastAsia"/>
          <w:sz w:val="24"/>
          <w:szCs w:val="24"/>
        </w:rPr>
        <w:t>股份</w:t>
      </w:r>
      <w:r w:rsidR="00282AF1">
        <w:rPr>
          <w:rFonts w:ascii="Times New Roman" w:eastAsia="宋体" w:hAnsi="Times New Roman" w:cs="Times New Roman" w:hint="eastAsia"/>
          <w:sz w:val="24"/>
          <w:szCs w:val="24"/>
        </w:rPr>
        <w:t>本次</w:t>
      </w:r>
      <w:r w:rsidRPr="00343D78">
        <w:rPr>
          <w:rFonts w:ascii="Times New Roman" w:eastAsia="宋体" w:hAnsi="Times New Roman" w:cs="Times New Roman" w:hint="eastAsia"/>
          <w:sz w:val="24"/>
          <w:szCs w:val="24"/>
        </w:rPr>
        <w:t>限制性股票激励计划的实施将对上市公司持续经营能力和股东权益带来正面影响。</w:t>
      </w:r>
    </w:p>
    <w:p w14:paraId="7FF601E2" w14:textId="5C7F2B76" w:rsidR="00343D78" w:rsidRPr="006F5751" w:rsidRDefault="00343D78" w:rsidP="006F5751">
      <w:pPr>
        <w:spacing w:beforeLines="50" w:before="156" w:afterLines="50" w:after="156" w:line="360" w:lineRule="auto"/>
        <w:outlineLvl w:val="1"/>
        <w:rPr>
          <w:rFonts w:ascii="Times New Roman" w:eastAsia="黑体" w:hAnsi="Times New Roman" w:cs="Times New Roman"/>
          <w:color w:val="000000"/>
          <w:sz w:val="30"/>
        </w:rPr>
      </w:pPr>
      <w:bookmarkStart w:id="68" w:name="_Toc130468356"/>
      <w:r w:rsidRPr="006F5751">
        <w:rPr>
          <w:rFonts w:ascii="Times New Roman" w:eastAsia="黑体" w:hAnsi="Times New Roman" w:cs="Times New Roman" w:hint="eastAsia"/>
          <w:color w:val="000000"/>
          <w:sz w:val="30"/>
        </w:rPr>
        <w:t>九</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对上市公司绩效考核体系和考核办法的合理性的意见</w:t>
      </w:r>
      <w:bookmarkEnd w:id="68"/>
    </w:p>
    <w:p w14:paraId="27F7EAD7" w14:textId="77777777" w:rsidR="00282AF1"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hint="eastAsia"/>
          <w:sz w:val="24"/>
          <w:szCs w:val="24"/>
        </w:rPr>
        <w:t>公司限制性股票激励计划指标分为两个层次，分别为公司层面业绩考核和激励对象个人层面的绩效考核。</w:t>
      </w:r>
    </w:p>
    <w:p w14:paraId="6B6E66B2" w14:textId="4DFE1852"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hint="eastAsia"/>
          <w:sz w:val="24"/>
          <w:szCs w:val="24"/>
        </w:rPr>
        <w:t>公司选取净资产现金回报率、营业收入增长率、转型创新业务类收入增长率、研发投入占营业收入的比重四个指标作为业绩考核指标，这四个指标能够客观反映公司回报能力、成长能力及收益质量，是反映企业经营效益及经营效率的核心指标。经过合理预测并兼顾激励计划的激励作用，公司为本次限制性股票激励计划设定了前述公司层面的业绩考核目标。</w:t>
      </w:r>
    </w:p>
    <w:p w14:paraId="1ABB502D" w14:textId="77777777"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hint="eastAsia"/>
          <w:sz w:val="24"/>
          <w:szCs w:val="24"/>
        </w:rPr>
        <w:t>公司层面的业绩考核外，公司对激励对象个人还设置了严密的绩效考核体系，</w:t>
      </w:r>
      <w:r w:rsidRPr="00343D78">
        <w:rPr>
          <w:rFonts w:ascii="Times New Roman" w:eastAsia="宋体" w:hAnsi="Times New Roman" w:cs="Times New Roman" w:hint="eastAsia"/>
          <w:sz w:val="24"/>
          <w:szCs w:val="24"/>
        </w:rPr>
        <w:lastRenderedPageBreak/>
        <w:t>能够对激励对象个人的工作绩效作出较为准确、全面的综合评价。公司将根据激励对象前一年度绩效考评结果，确定激励对象个人是否达到解除限售的条件。</w:t>
      </w:r>
    </w:p>
    <w:p w14:paraId="305FDA08" w14:textId="344ECC9C"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hint="eastAsia"/>
          <w:sz w:val="24"/>
          <w:szCs w:val="24"/>
        </w:rPr>
        <w:t>经分析，本独立财务顾问认为：</w:t>
      </w:r>
      <w:r>
        <w:rPr>
          <w:rFonts w:ascii="Times New Roman" w:eastAsia="宋体" w:hAnsi="Times New Roman" w:cs="Times New Roman" w:hint="eastAsia"/>
          <w:sz w:val="24"/>
          <w:szCs w:val="24"/>
        </w:rPr>
        <w:t>京城</w:t>
      </w:r>
      <w:r w:rsidRPr="00343D78">
        <w:rPr>
          <w:rFonts w:ascii="Times New Roman" w:eastAsia="宋体" w:hAnsi="Times New Roman" w:cs="Times New Roman" w:hint="eastAsia"/>
          <w:sz w:val="24"/>
          <w:szCs w:val="24"/>
        </w:rPr>
        <w:t>股份</w:t>
      </w:r>
      <w:r w:rsidR="00282AF1">
        <w:rPr>
          <w:rFonts w:ascii="Times New Roman" w:eastAsia="宋体" w:hAnsi="Times New Roman" w:cs="Times New Roman" w:hint="eastAsia"/>
          <w:sz w:val="24"/>
          <w:szCs w:val="24"/>
        </w:rPr>
        <w:t>本次</w:t>
      </w:r>
      <w:r w:rsidRPr="00343D78">
        <w:rPr>
          <w:rFonts w:ascii="Times New Roman" w:eastAsia="宋体" w:hAnsi="Times New Roman" w:cs="Times New Roman" w:hint="eastAsia"/>
          <w:sz w:val="24"/>
          <w:szCs w:val="24"/>
        </w:rPr>
        <w:t>限制性股票激励计划中所确定的绩效考核体系和考核办法</w:t>
      </w:r>
      <w:r w:rsidR="00282AF1">
        <w:rPr>
          <w:rFonts w:ascii="Times New Roman" w:eastAsia="宋体" w:hAnsi="Times New Roman" w:cs="Times New Roman" w:hint="eastAsia"/>
          <w:sz w:val="24"/>
          <w:szCs w:val="24"/>
        </w:rPr>
        <w:t>设置合理</w:t>
      </w:r>
      <w:r w:rsidRPr="00343D78">
        <w:rPr>
          <w:rFonts w:ascii="Times New Roman" w:eastAsia="宋体" w:hAnsi="Times New Roman" w:cs="Times New Roman" w:hint="eastAsia"/>
          <w:sz w:val="24"/>
          <w:szCs w:val="24"/>
        </w:rPr>
        <w:t>。</w:t>
      </w:r>
    </w:p>
    <w:p w14:paraId="4B638A7B" w14:textId="187DB3CC" w:rsidR="00343D78" w:rsidRPr="006F5751" w:rsidRDefault="00343D78" w:rsidP="006F5751">
      <w:pPr>
        <w:spacing w:beforeLines="50" w:before="156" w:afterLines="50" w:after="156" w:line="360" w:lineRule="auto"/>
        <w:outlineLvl w:val="1"/>
        <w:rPr>
          <w:rFonts w:ascii="Times New Roman" w:eastAsia="黑体" w:hAnsi="Times New Roman" w:cs="Times New Roman"/>
          <w:color w:val="000000"/>
          <w:sz w:val="30"/>
        </w:rPr>
      </w:pPr>
      <w:bookmarkStart w:id="69" w:name="_Toc130468357"/>
      <w:r w:rsidRPr="006F5751">
        <w:rPr>
          <w:rFonts w:ascii="Times New Roman" w:eastAsia="黑体" w:hAnsi="Times New Roman" w:cs="Times New Roman" w:hint="eastAsia"/>
          <w:color w:val="000000"/>
          <w:sz w:val="30"/>
        </w:rPr>
        <w:t>十</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对公司实施本激励计划的财务意见</w:t>
      </w:r>
      <w:bookmarkEnd w:id="69"/>
    </w:p>
    <w:p w14:paraId="4536DB00" w14:textId="5C28C96C" w:rsidR="00343D78" w:rsidRDefault="00282AF1"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282AF1">
        <w:rPr>
          <w:rFonts w:ascii="Times New Roman" w:eastAsia="宋体" w:hAnsi="Times New Roman" w:cs="Times New Roman" w:hint="eastAsia"/>
          <w:sz w:val="24"/>
          <w:szCs w:val="24"/>
        </w:rPr>
        <w:t>按照《企业会计准则第</w:t>
      </w:r>
      <w:r w:rsidRPr="00282AF1">
        <w:rPr>
          <w:rFonts w:ascii="Times New Roman" w:eastAsia="宋体" w:hAnsi="Times New Roman" w:cs="Times New Roman"/>
          <w:sz w:val="24"/>
          <w:szCs w:val="24"/>
        </w:rPr>
        <w:t>11</w:t>
      </w:r>
      <w:r w:rsidRPr="00282AF1">
        <w:rPr>
          <w:rFonts w:ascii="Times New Roman" w:eastAsia="宋体" w:hAnsi="Times New Roman" w:cs="Times New Roman"/>
          <w:sz w:val="24"/>
          <w:szCs w:val="24"/>
        </w:rPr>
        <w:t>号－股份支付》的规定，公司将在限售期的每个资产负债表日，根据最新取得的可解除限售人数变动、业绩指标完成情况等后续信息，修正预计可解除限售的限制性股票数量，并按照限制性股票授予日的公允价值，将当期取得的服务计入相关成本或费用和资本公积</w:t>
      </w:r>
      <w:r>
        <w:rPr>
          <w:rFonts w:ascii="Times New Roman" w:eastAsia="宋体" w:hAnsi="Times New Roman" w:cs="Times New Roman" w:hint="eastAsia"/>
          <w:sz w:val="24"/>
          <w:szCs w:val="24"/>
        </w:rPr>
        <w:t>。</w:t>
      </w:r>
    </w:p>
    <w:p w14:paraId="51472D3B" w14:textId="5B74B528"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为了真实、准确的反映公司实施股权激励计划对公司的影响，本独立财务顾问认为</w:t>
      </w:r>
      <w:r>
        <w:rPr>
          <w:rFonts w:ascii="Times New Roman" w:eastAsia="宋体" w:hAnsi="Times New Roman" w:cs="Times New Roman"/>
          <w:sz w:val="24"/>
          <w:szCs w:val="24"/>
        </w:rPr>
        <w:t>京城</w:t>
      </w:r>
      <w:r w:rsidRPr="00343D78">
        <w:rPr>
          <w:rFonts w:ascii="Times New Roman" w:eastAsia="宋体" w:hAnsi="Times New Roman" w:cs="Times New Roman"/>
          <w:sz w:val="24"/>
          <w:szCs w:val="24"/>
        </w:rPr>
        <w:t>股份在符合《企业会计准则第</w:t>
      </w:r>
      <w:r w:rsidRPr="00343D78">
        <w:rPr>
          <w:rFonts w:ascii="Times New Roman" w:eastAsia="宋体" w:hAnsi="Times New Roman" w:cs="Times New Roman"/>
          <w:sz w:val="24"/>
          <w:szCs w:val="24"/>
        </w:rPr>
        <w:t>11</w:t>
      </w:r>
      <w:r w:rsidRPr="00343D78">
        <w:rPr>
          <w:rFonts w:ascii="Times New Roman" w:eastAsia="宋体" w:hAnsi="Times New Roman" w:cs="Times New Roman"/>
          <w:sz w:val="24"/>
          <w:szCs w:val="24"/>
        </w:rPr>
        <w:t>号</w:t>
      </w:r>
      <w:r w:rsidRPr="00343D78">
        <w:rPr>
          <w:rFonts w:ascii="Times New Roman" w:eastAsia="宋体" w:hAnsi="Times New Roman" w:cs="Times New Roman"/>
          <w:sz w:val="24"/>
          <w:szCs w:val="24"/>
        </w:rPr>
        <w:t>——</w:t>
      </w:r>
      <w:r w:rsidRPr="00343D78">
        <w:rPr>
          <w:rFonts w:ascii="Times New Roman" w:eastAsia="宋体" w:hAnsi="Times New Roman" w:cs="Times New Roman"/>
          <w:sz w:val="24"/>
          <w:szCs w:val="24"/>
        </w:rPr>
        <w:t>股份支付》的前提下，</w:t>
      </w:r>
      <w:r w:rsidR="00282AF1">
        <w:rPr>
          <w:rFonts w:ascii="Times New Roman" w:eastAsia="宋体" w:hAnsi="Times New Roman" w:cs="Times New Roman" w:hint="eastAsia"/>
          <w:sz w:val="24"/>
          <w:szCs w:val="24"/>
        </w:rPr>
        <w:t>应当</w:t>
      </w:r>
      <w:r w:rsidRPr="00343D78">
        <w:rPr>
          <w:rFonts w:ascii="Times New Roman" w:eastAsia="宋体" w:hAnsi="Times New Roman" w:cs="Times New Roman"/>
          <w:sz w:val="24"/>
          <w:szCs w:val="24"/>
        </w:rPr>
        <w:t>按照有关监管部门的要求，对本激励计划所产生的费用进行计量、提取和核算，同时提</w:t>
      </w:r>
      <w:r w:rsidRPr="00343D78">
        <w:rPr>
          <w:rFonts w:ascii="Times New Roman" w:eastAsia="宋体" w:hAnsi="Times New Roman" w:cs="Times New Roman" w:hint="eastAsia"/>
          <w:sz w:val="24"/>
          <w:szCs w:val="24"/>
        </w:rPr>
        <w:t>请股东注意可能产生的摊薄影响。具体对财务状况和经营成果的影响，应以会计师事务所出具的年度审计报告为准。</w:t>
      </w:r>
    </w:p>
    <w:p w14:paraId="41EFE73A" w14:textId="23E9B3CA" w:rsidR="00343D78" w:rsidRPr="006F5751" w:rsidRDefault="00343D78" w:rsidP="006F5751">
      <w:pPr>
        <w:spacing w:beforeLines="50" w:before="156" w:afterLines="50" w:after="156" w:line="360" w:lineRule="auto"/>
        <w:outlineLvl w:val="1"/>
        <w:rPr>
          <w:rFonts w:ascii="Times New Roman" w:eastAsia="黑体" w:hAnsi="Times New Roman" w:cs="Times New Roman"/>
          <w:color w:val="000000"/>
          <w:sz w:val="30"/>
        </w:rPr>
      </w:pPr>
      <w:bookmarkStart w:id="70" w:name="_Toc130468358"/>
      <w:r w:rsidRPr="006F5751">
        <w:rPr>
          <w:rFonts w:ascii="Times New Roman" w:eastAsia="黑体" w:hAnsi="Times New Roman" w:cs="Times New Roman" w:hint="eastAsia"/>
          <w:color w:val="000000"/>
          <w:sz w:val="30"/>
        </w:rPr>
        <w:t>十一</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其他应当说明的事项</w:t>
      </w:r>
      <w:bookmarkEnd w:id="70"/>
    </w:p>
    <w:p w14:paraId="193188FA" w14:textId="37E32C75"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1</w:t>
      </w:r>
      <w:r w:rsidRPr="00343D78">
        <w:rPr>
          <w:rFonts w:ascii="Times New Roman" w:eastAsia="宋体" w:hAnsi="Times New Roman" w:cs="Times New Roman"/>
          <w:sz w:val="24"/>
          <w:szCs w:val="24"/>
        </w:rPr>
        <w:t>、本独立财务顾问报告第四</w:t>
      </w:r>
      <w:r w:rsidR="00282AF1">
        <w:rPr>
          <w:rFonts w:ascii="Times New Roman" w:eastAsia="宋体" w:hAnsi="Times New Roman" w:cs="Times New Roman" w:hint="eastAsia"/>
          <w:sz w:val="24"/>
          <w:szCs w:val="24"/>
        </w:rPr>
        <w:t>节</w:t>
      </w:r>
      <w:r w:rsidRPr="00343D78">
        <w:rPr>
          <w:rFonts w:ascii="Times New Roman" w:eastAsia="宋体" w:hAnsi="Times New Roman" w:cs="Times New Roman"/>
          <w:sz w:val="24"/>
          <w:szCs w:val="24"/>
        </w:rPr>
        <w:t>所提供的</w:t>
      </w:r>
      <w:r>
        <w:rPr>
          <w:rFonts w:ascii="Times New Roman" w:eastAsia="宋体" w:hAnsi="Times New Roman" w:cs="Times New Roman"/>
          <w:sz w:val="24"/>
          <w:szCs w:val="24"/>
        </w:rPr>
        <w:t>京城</w:t>
      </w:r>
      <w:r w:rsidRPr="00343D78">
        <w:rPr>
          <w:rFonts w:ascii="Times New Roman" w:eastAsia="宋体" w:hAnsi="Times New Roman" w:cs="Times New Roman"/>
          <w:sz w:val="24"/>
          <w:szCs w:val="24"/>
        </w:rPr>
        <w:t>股份限制性股票激励计划的主要内容是为了便于论证分析，而从《北京</w:t>
      </w:r>
      <w:r>
        <w:rPr>
          <w:rFonts w:ascii="Times New Roman" w:eastAsia="宋体" w:hAnsi="Times New Roman" w:cs="Times New Roman"/>
          <w:sz w:val="24"/>
          <w:szCs w:val="24"/>
        </w:rPr>
        <w:t>京城机电</w:t>
      </w:r>
      <w:r w:rsidRPr="00343D78">
        <w:rPr>
          <w:rFonts w:ascii="Times New Roman" w:eastAsia="宋体" w:hAnsi="Times New Roman" w:cs="Times New Roman"/>
          <w:sz w:val="24"/>
          <w:szCs w:val="24"/>
        </w:rPr>
        <w:t>股份有限公司</w:t>
      </w:r>
      <w:r w:rsidR="006F6537">
        <w:rPr>
          <w:rFonts w:ascii="Times New Roman" w:eastAsia="宋体" w:hAnsi="Times New Roman" w:cs="Times New Roman" w:hint="eastAsia"/>
          <w:sz w:val="24"/>
          <w:szCs w:val="24"/>
        </w:rPr>
        <w:t>2</w:t>
      </w:r>
      <w:r w:rsidR="006F6537">
        <w:rPr>
          <w:rFonts w:ascii="Times New Roman" w:eastAsia="宋体" w:hAnsi="Times New Roman" w:cs="Times New Roman"/>
          <w:sz w:val="24"/>
          <w:szCs w:val="24"/>
        </w:rPr>
        <w:t>023</w:t>
      </w:r>
      <w:r w:rsidR="006F6537">
        <w:rPr>
          <w:rFonts w:ascii="Times New Roman" w:eastAsia="宋体" w:hAnsi="Times New Roman" w:cs="Times New Roman" w:hint="eastAsia"/>
          <w:sz w:val="24"/>
          <w:szCs w:val="24"/>
        </w:rPr>
        <w:t>年</w:t>
      </w:r>
      <w:r w:rsidRPr="00343D78">
        <w:rPr>
          <w:rFonts w:ascii="Times New Roman" w:eastAsia="宋体" w:hAnsi="Times New Roman" w:cs="Times New Roman"/>
          <w:sz w:val="24"/>
          <w:szCs w:val="24"/>
        </w:rPr>
        <w:t>限制性股票激励计划（草案）》中概括出来的，可能与原文存在不完全一致之处，请以公司</w:t>
      </w:r>
      <w:r w:rsidR="00282AF1">
        <w:rPr>
          <w:rFonts w:ascii="Times New Roman" w:eastAsia="宋体" w:hAnsi="Times New Roman" w:cs="Times New Roman" w:hint="eastAsia"/>
          <w:sz w:val="24"/>
          <w:szCs w:val="24"/>
        </w:rPr>
        <w:t>限制性股票</w:t>
      </w:r>
      <w:r w:rsidRPr="00343D78">
        <w:rPr>
          <w:rFonts w:ascii="Times New Roman" w:eastAsia="宋体" w:hAnsi="Times New Roman" w:cs="Times New Roman"/>
          <w:sz w:val="24"/>
          <w:szCs w:val="24"/>
        </w:rPr>
        <w:t>激励计划方案为准。</w:t>
      </w:r>
    </w:p>
    <w:p w14:paraId="075F3095" w14:textId="212D52BB"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2</w:t>
      </w:r>
      <w:r w:rsidRPr="00343D78">
        <w:rPr>
          <w:rFonts w:ascii="Times New Roman" w:eastAsia="宋体" w:hAnsi="Times New Roman" w:cs="Times New Roman"/>
          <w:sz w:val="24"/>
          <w:szCs w:val="24"/>
        </w:rPr>
        <w:t>、作为</w:t>
      </w:r>
      <w:r>
        <w:rPr>
          <w:rFonts w:ascii="Times New Roman" w:eastAsia="宋体" w:hAnsi="Times New Roman" w:cs="Times New Roman"/>
          <w:sz w:val="24"/>
          <w:szCs w:val="24"/>
        </w:rPr>
        <w:t>京城</w:t>
      </w:r>
      <w:r w:rsidRPr="00343D78">
        <w:rPr>
          <w:rFonts w:ascii="Times New Roman" w:eastAsia="宋体" w:hAnsi="Times New Roman" w:cs="Times New Roman"/>
          <w:sz w:val="24"/>
          <w:szCs w:val="24"/>
        </w:rPr>
        <w:t>股份本次</w:t>
      </w:r>
      <w:r w:rsidR="00282AF1">
        <w:rPr>
          <w:rFonts w:ascii="Times New Roman" w:eastAsia="宋体" w:hAnsi="Times New Roman" w:cs="Times New Roman" w:hint="eastAsia"/>
          <w:sz w:val="24"/>
          <w:szCs w:val="24"/>
        </w:rPr>
        <w:t>限制性股票</w:t>
      </w:r>
      <w:r w:rsidRPr="00343D78">
        <w:rPr>
          <w:rFonts w:ascii="Times New Roman" w:eastAsia="宋体" w:hAnsi="Times New Roman" w:cs="Times New Roman"/>
          <w:sz w:val="24"/>
          <w:szCs w:val="24"/>
        </w:rPr>
        <w:t>激励计划的独立财务顾问，特请投资者注意，</w:t>
      </w:r>
      <w:r>
        <w:rPr>
          <w:rFonts w:ascii="Times New Roman" w:eastAsia="宋体" w:hAnsi="Times New Roman" w:cs="Times New Roman"/>
          <w:sz w:val="24"/>
          <w:szCs w:val="24"/>
        </w:rPr>
        <w:t>京城</w:t>
      </w:r>
      <w:r w:rsidRPr="00343D78">
        <w:rPr>
          <w:rFonts w:ascii="Times New Roman" w:eastAsia="宋体" w:hAnsi="Times New Roman" w:cs="Times New Roman"/>
          <w:sz w:val="24"/>
          <w:szCs w:val="24"/>
        </w:rPr>
        <w:t>股份</w:t>
      </w:r>
      <w:r w:rsidR="00282AF1">
        <w:rPr>
          <w:rFonts w:ascii="Times New Roman" w:eastAsia="宋体" w:hAnsi="Times New Roman" w:cs="Times New Roman" w:hint="eastAsia"/>
          <w:sz w:val="24"/>
          <w:szCs w:val="24"/>
        </w:rPr>
        <w:t>本次</w:t>
      </w:r>
      <w:r w:rsidRPr="00343D78">
        <w:rPr>
          <w:rFonts w:ascii="Times New Roman" w:eastAsia="宋体" w:hAnsi="Times New Roman" w:cs="Times New Roman"/>
          <w:sz w:val="24"/>
          <w:szCs w:val="24"/>
        </w:rPr>
        <w:t>限制性股票激励计划尚需取得国资管理部门的批复、</w:t>
      </w:r>
      <w:r>
        <w:rPr>
          <w:rFonts w:ascii="Times New Roman" w:eastAsia="宋体" w:hAnsi="Times New Roman" w:cs="Times New Roman"/>
          <w:sz w:val="24"/>
          <w:szCs w:val="24"/>
        </w:rPr>
        <w:t>京城</w:t>
      </w:r>
      <w:r w:rsidRPr="00343D78">
        <w:rPr>
          <w:rFonts w:ascii="Times New Roman" w:eastAsia="宋体" w:hAnsi="Times New Roman" w:cs="Times New Roman"/>
          <w:sz w:val="24"/>
          <w:szCs w:val="24"/>
        </w:rPr>
        <w:t>股份股东大会</w:t>
      </w:r>
      <w:r w:rsidR="008D43FE">
        <w:rPr>
          <w:rFonts w:ascii="Times New Roman" w:eastAsia="宋体" w:hAnsi="Times New Roman" w:cs="Times New Roman" w:hint="eastAsia"/>
          <w:sz w:val="24"/>
          <w:szCs w:val="24"/>
        </w:rPr>
        <w:t>及类别股东大会</w:t>
      </w:r>
      <w:r w:rsidRPr="00343D78">
        <w:rPr>
          <w:rFonts w:ascii="Times New Roman" w:eastAsia="宋体" w:hAnsi="Times New Roman" w:cs="Times New Roman"/>
          <w:sz w:val="24"/>
          <w:szCs w:val="24"/>
        </w:rPr>
        <w:t>审议通过后方可实施。</w:t>
      </w:r>
    </w:p>
    <w:p w14:paraId="3463273B" w14:textId="77777777"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sectPr w:rsidR="00343D78">
          <w:pgSz w:w="11906" w:h="16838"/>
          <w:pgMar w:top="1440" w:right="1800" w:bottom="1440" w:left="1800" w:header="851" w:footer="992" w:gutter="0"/>
          <w:cols w:space="425"/>
          <w:docGrid w:type="lines" w:linePitch="312"/>
        </w:sectPr>
      </w:pPr>
    </w:p>
    <w:p w14:paraId="5AE4CB90" w14:textId="3B8463BA" w:rsidR="00343D78" w:rsidRPr="006F5751" w:rsidRDefault="006F5751" w:rsidP="006F5751">
      <w:pPr>
        <w:adjustRightInd w:val="0"/>
        <w:snapToGrid w:val="0"/>
        <w:spacing w:beforeLines="50" w:before="156" w:afterLines="50" w:after="156" w:line="360" w:lineRule="auto"/>
        <w:jc w:val="center"/>
        <w:outlineLvl w:val="0"/>
        <w:rPr>
          <w:rFonts w:ascii="Times New Roman" w:eastAsia="黑体" w:hAnsi="Times New Roman" w:cs="Times New Roman"/>
          <w:sz w:val="32"/>
          <w:szCs w:val="20"/>
        </w:rPr>
      </w:pPr>
      <w:bookmarkStart w:id="71" w:name="_Toc130468359"/>
      <w:r>
        <w:rPr>
          <w:rFonts w:ascii="Times New Roman" w:eastAsia="黑体" w:hAnsi="Times New Roman" w:cs="Times New Roman" w:hint="eastAsia"/>
          <w:sz w:val="32"/>
          <w:szCs w:val="20"/>
        </w:rPr>
        <w:lastRenderedPageBreak/>
        <w:t>第</w:t>
      </w:r>
      <w:r w:rsidR="00343D78" w:rsidRPr="006F5751">
        <w:rPr>
          <w:rFonts w:ascii="Times New Roman" w:eastAsia="黑体" w:hAnsi="Times New Roman" w:cs="Times New Roman" w:hint="eastAsia"/>
          <w:sz w:val="32"/>
          <w:szCs w:val="20"/>
        </w:rPr>
        <w:t>六</w:t>
      </w:r>
      <w:r w:rsidR="00C75335">
        <w:rPr>
          <w:rFonts w:ascii="Times New Roman" w:eastAsia="黑体" w:hAnsi="Times New Roman" w:cs="Times New Roman" w:hint="eastAsia"/>
          <w:sz w:val="32"/>
          <w:szCs w:val="20"/>
        </w:rPr>
        <w:t>节</w:t>
      </w:r>
      <w:r>
        <w:rPr>
          <w:rFonts w:ascii="Times New Roman" w:eastAsia="黑体" w:hAnsi="Times New Roman" w:cs="Times New Roman" w:hint="eastAsia"/>
          <w:sz w:val="32"/>
          <w:szCs w:val="20"/>
        </w:rPr>
        <w:t xml:space="preserve"> </w:t>
      </w:r>
      <w:r w:rsidR="00343D78" w:rsidRPr="006F5751">
        <w:rPr>
          <w:rFonts w:ascii="Times New Roman" w:eastAsia="黑体" w:hAnsi="Times New Roman" w:cs="Times New Roman" w:hint="eastAsia"/>
          <w:sz w:val="32"/>
          <w:szCs w:val="20"/>
        </w:rPr>
        <w:t>备查文件及咨询方式</w:t>
      </w:r>
      <w:bookmarkEnd w:id="71"/>
    </w:p>
    <w:p w14:paraId="19DAC3C5" w14:textId="0FF6F9DB" w:rsidR="00343D78" w:rsidRPr="006F5751" w:rsidRDefault="00343D78" w:rsidP="006F5751">
      <w:pPr>
        <w:spacing w:beforeLines="50" w:before="156" w:afterLines="50" w:after="156" w:line="360" w:lineRule="auto"/>
        <w:outlineLvl w:val="1"/>
        <w:rPr>
          <w:rFonts w:ascii="Times New Roman" w:eastAsia="黑体" w:hAnsi="Times New Roman" w:cs="Times New Roman"/>
          <w:color w:val="000000"/>
          <w:sz w:val="30"/>
        </w:rPr>
      </w:pPr>
      <w:bookmarkStart w:id="72" w:name="_Toc130468360"/>
      <w:r w:rsidRPr="006F5751">
        <w:rPr>
          <w:rFonts w:ascii="Times New Roman" w:eastAsia="黑体" w:hAnsi="Times New Roman" w:cs="Times New Roman" w:hint="eastAsia"/>
          <w:color w:val="000000"/>
          <w:sz w:val="30"/>
        </w:rPr>
        <w:t>一</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hint="eastAsia"/>
          <w:color w:val="000000"/>
          <w:sz w:val="30"/>
        </w:rPr>
        <w:t>备查文件</w:t>
      </w:r>
      <w:bookmarkEnd w:id="72"/>
    </w:p>
    <w:p w14:paraId="0CC882D0" w14:textId="6416554C"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1</w:t>
      </w:r>
      <w:r w:rsidRPr="00343D78">
        <w:rPr>
          <w:rFonts w:ascii="Times New Roman" w:eastAsia="宋体" w:hAnsi="Times New Roman" w:cs="Times New Roman"/>
          <w:sz w:val="24"/>
          <w:szCs w:val="24"/>
        </w:rPr>
        <w:t>、《北京</w:t>
      </w:r>
      <w:r>
        <w:rPr>
          <w:rFonts w:ascii="Times New Roman" w:eastAsia="宋体" w:hAnsi="Times New Roman" w:cs="Times New Roman" w:hint="eastAsia"/>
          <w:sz w:val="24"/>
          <w:szCs w:val="24"/>
        </w:rPr>
        <w:t>京城机电</w:t>
      </w:r>
      <w:r w:rsidRPr="00343D78">
        <w:rPr>
          <w:rFonts w:ascii="Times New Roman" w:eastAsia="宋体" w:hAnsi="Times New Roman" w:cs="Times New Roman"/>
          <w:sz w:val="24"/>
          <w:szCs w:val="24"/>
        </w:rPr>
        <w:t>股份有限公司</w:t>
      </w:r>
      <w:r w:rsidR="006F6537">
        <w:rPr>
          <w:rFonts w:ascii="Times New Roman" w:eastAsia="宋体" w:hAnsi="Times New Roman" w:cs="Times New Roman" w:hint="eastAsia"/>
          <w:sz w:val="24"/>
          <w:szCs w:val="24"/>
        </w:rPr>
        <w:t>2</w:t>
      </w:r>
      <w:r w:rsidR="006F6537">
        <w:rPr>
          <w:rFonts w:ascii="Times New Roman" w:eastAsia="宋体" w:hAnsi="Times New Roman" w:cs="Times New Roman"/>
          <w:sz w:val="24"/>
          <w:szCs w:val="24"/>
        </w:rPr>
        <w:t>023</w:t>
      </w:r>
      <w:r w:rsidR="006F6537">
        <w:rPr>
          <w:rFonts w:ascii="Times New Roman" w:eastAsia="宋体" w:hAnsi="Times New Roman" w:cs="Times New Roman" w:hint="eastAsia"/>
          <w:sz w:val="24"/>
          <w:szCs w:val="24"/>
        </w:rPr>
        <w:t>年</w:t>
      </w:r>
      <w:r w:rsidRPr="00343D78">
        <w:rPr>
          <w:rFonts w:ascii="Times New Roman" w:eastAsia="宋体" w:hAnsi="Times New Roman" w:cs="Times New Roman"/>
          <w:sz w:val="24"/>
          <w:szCs w:val="24"/>
        </w:rPr>
        <w:t>限制性股票激励计划（草案）》及摘要</w:t>
      </w:r>
    </w:p>
    <w:p w14:paraId="5FB03328" w14:textId="06788BE3" w:rsidR="00343D78" w:rsidRDefault="00343D78" w:rsidP="00343D7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2</w:t>
      </w:r>
      <w:r w:rsidRPr="00343D78">
        <w:rPr>
          <w:rFonts w:ascii="Times New Roman" w:eastAsia="宋体" w:hAnsi="Times New Roman" w:cs="Times New Roman"/>
          <w:sz w:val="24"/>
          <w:szCs w:val="24"/>
        </w:rPr>
        <w:t>、《北京</w:t>
      </w:r>
      <w:r>
        <w:rPr>
          <w:rFonts w:ascii="Times New Roman" w:eastAsia="宋体" w:hAnsi="Times New Roman" w:cs="Times New Roman"/>
          <w:sz w:val="24"/>
          <w:szCs w:val="24"/>
        </w:rPr>
        <w:t>京城机电</w:t>
      </w:r>
      <w:r w:rsidRPr="00343D78">
        <w:rPr>
          <w:rFonts w:ascii="Times New Roman" w:eastAsia="宋体" w:hAnsi="Times New Roman" w:cs="Times New Roman"/>
          <w:sz w:val="24"/>
          <w:szCs w:val="24"/>
        </w:rPr>
        <w:t>股份有限公司</w:t>
      </w:r>
      <w:r w:rsidR="006F6537">
        <w:rPr>
          <w:rFonts w:ascii="Times New Roman" w:eastAsia="宋体" w:hAnsi="Times New Roman" w:cs="Times New Roman" w:hint="eastAsia"/>
          <w:sz w:val="24"/>
          <w:szCs w:val="24"/>
        </w:rPr>
        <w:t>2</w:t>
      </w:r>
      <w:r w:rsidR="006F6537">
        <w:rPr>
          <w:rFonts w:ascii="Times New Roman" w:eastAsia="宋体" w:hAnsi="Times New Roman" w:cs="Times New Roman"/>
          <w:sz w:val="24"/>
          <w:szCs w:val="24"/>
        </w:rPr>
        <w:t>023</w:t>
      </w:r>
      <w:r w:rsidR="006F6537">
        <w:rPr>
          <w:rFonts w:ascii="Times New Roman" w:eastAsia="宋体" w:hAnsi="Times New Roman" w:cs="Times New Roman" w:hint="eastAsia"/>
          <w:sz w:val="24"/>
          <w:szCs w:val="24"/>
        </w:rPr>
        <w:t>年</w:t>
      </w:r>
      <w:r w:rsidRPr="00343D78">
        <w:rPr>
          <w:rFonts w:ascii="Times New Roman" w:eastAsia="宋体" w:hAnsi="Times New Roman" w:cs="Times New Roman"/>
          <w:sz w:val="24"/>
          <w:szCs w:val="24"/>
        </w:rPr>
        <w:t>限制性股票授予方案》</w:t>
      </w:r>
    </w:p>
    <w:p w14:paraId="46C2C6BB" w14:textId="522304F1"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3</w:t>
      </w:r>
      <w:r w:rsidRPr="00343D78">
        <w:rPr>
          <w:rFonts w:ascii="Times New Roman" w:eastAsia="宋体" w:hAnsi="Times New Roman" w:cs="Times New Roman"/>
          <w:sz w:val="24"/>
          <w:szCs w:val="24"/>
        </w:rPr>
        <w:t>、《北京</w:t>
      </w:r>
      <w:r>
        <w:rPr>
          <w:rFonts w:ascii="Times New Roman" w:eastAsia="宋体" w:hAnsi="Times New Roman" w:cs="Times New Roman"/>
          <w:sz w:val="24"/>
          <w:szCs w:val="24"/>
        </w:rPr>
        <w:t>京城机电</w:t>
      </w:r>
      <w:r w:rsidRPr="00343D78">
        <w:rPr>
          <w:rFonts w:ascii="Times New Roman" w:eastAsia="宋体" w:hAnsi="Times New Roman" w:cs="Times New Roman"/>
          <w:sz w:val="24"/>
          <w:szCs w:val="24"/>
        </w:rPr>
        <w:t>股份有限公司</w:t>
      </w:r>
      <w:r w:rsidR="006F6537">
        <w:rPr>
          <w:rFonts w:ascii="Times New Roman" w:eastAsia="宋体" w:hAnsi="Times New Roman" w:cs="Times New Roman" w:hint="eastAsia"/>
          <w:sz w:val="24"/>
          <w:szCs w:val="24"/>
        </w:rPr>
        <w:t>2</w:t>
      </w:r>
      <w:r w:rsidR="006F6537">
        <w:rPr>
          <w:rFonts w:ascii="Times New Roman" w:eastAsia="宋体" w:hAnsi="Times New Roman" w:cs="Times New Roman"/>
          <w:sz w:val="24"/>
          <w:szCs w:val="24"/>
        </w:rPr>
        <w:t>023</w:t>
      </w:r>
      <w:r w:rsidR="006F6537">
        <w:rPr>
          <w:rFonts w:ascii="Times New Roman" w:eastAsia="宋体" w:hAnsi="Times New Roman" w:cs="Times New Roman" w:hint="eastAsia"/>
          <w:sz w:val="24"/>
          <w:szCs w:val="24"/>
        </w:rPr>
        <w:t>年</w:t>
      </w:r>
      <w:r w:rsidRPr="00343D78">
        <w:rPr>
          <w:rFonts w:ascii="Times New Roman" w:eastAsia="宋体" w:hAnsi="Times New Roman" w:cs="Times New Roman"/>
          <w:sz w:val="24"/>
          <w:szCs w:val="24"/>
        </w:rPr>
        <w:t>限制性股票管理办法》</w:t>
      </w:r>
    </w:p>
    <w:p w14:paraId="1DE8A5BC" w14:textId="511843E4"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4</w:t>
      </w:r>
      <w:r w:rsidRPr="00343D78">
        <w:rPr>
          <w:rFonts w:ascii="Times New Roman" w:eastAsia="宋体" w:hAnsi="Times New Roman" w:cs="Times New Roman"/>
          <w:sz w:val="24"/>
          <w:szCs w:val="24"/>
        </w:rPr>
        <w:t>、《北京</w:t>
      </w:r>
      <w:r>
        <w:rPr>
          <w:rFonts w:ascii="Times New Roman" w:eastAsia="宋体" w:hAnsi="Times New Roman" w:cs="Times New Roman"/>
          <w:sz w:val="24"/>
          <w:szCs w:val="24"/>
        </w:rPr>
        <w:t>京城机电</w:t>
      </w:r>
      <w:r w:rsidRPr="00343D78">
        <w:rPr>
          <w:rFonts w:ascii="Times New Roman" w:eastAsia="宋体" w:hAnsi="Times New Roman" w:cs="Times New Roman"/>
          <w:sz w:val="24"/>
          <w:szCs w:val="24"/>
        </w:rPr>
        <w:t>股份有限公司第</w:t>
      </w:r>
      <w:r w:rsidR="00204CCB">
        <w:rPr>
          <w:rFonts w:ascii="Times New Roman" w:eastAsia="宋体" w:hAnsi="Times New Roman" w:cs="Times New Roman" w:hint="eastAsia"/>
          <w:sz w:val="24"/>
          <w:szCs w:val="24"/>
        </w:rPr>
        <w:t>十</w:t>
      </w:r>
      <w:r w:rsidRPr="00343D78">
        <w:rPr>
          <w:rFonts w:ascii="Times New Roman" w:eastAsia="宋体" w:hAnsi="Times New Roman" w:cs="Times New Roman"/>
          <w:sz w:val="24"/>
          <w:szCs w:val="24"/>
        </w:rPr>
        <w:t>届董事会第</w:t>
      </w:r>
      <w:r w:rsidR="00204CCB">
        <w:rPr>
          <w:rFonts w:ascii="Times New Roman" w:eastAsia="宋体" w:hAnsi="Times New Roman" w:cs="Times New Roman" w:hint="eastAsia"/>
          <w:sz w:val="24"/>
          <w:szCs w:val="24"/>
        </w:rPr>
        <w:t>二十二</w:t>
      </w:r>
      <w:r w:rsidRPr="00343D78">
        <w:rPr>
          <w:rFonts w:ascii="Times New Roman" w:eastAsia="宋体" w:hAnsi="Times New Roman" w:cs="Times New Roman"/>
          <w:sz w:val="24"/>
          <w:szCs w:val="24"/>
        </w:rPr>
        <w:t>次</w:t>
      </w:r>
      <w:r>
        <w:rPr>
          <w:rFonts w:ascii="Times New Roman" w:eastAsia="宋体" w:hAnsi="Times New Roman" w:cs="Times New Roman" w:hint="eastAsia"/>
          <w:sz w:val="24"/>
          <w:szCs w:val="24"/>
        </w:rPr>
        <w:t>临时</w:t>
      </w:r>
      <w:r w:rsidRPr="00343D78">
        <w:rPr>
          <w:rFonts w:ascii="Times New Roman" w:eastAsia="宋体" w:hAnsi="Times New Roman" w:cs="Times New Roman"/>
          <w:sz w:val="24"/>
          <w:szCs w:val="24"/>
        </w:rPr>
        <w:t>会议决议公告》</w:t>
      </w:r>
    </w:p>
    <w:p w14:paraId="65CB48BE" w14:textId="1E260B6D"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5</w:t>
      </w:r>
      <w:r w:rsidRPr="00343D78">
        <w:rPr>
          <w:rFonts w:ascii="Times New Roman" w:eastAsia="宋体" w:hAnsi="Times New Roman" w:cs="Times New Roman"/>
          <w:sz w:val="24"/>
          <w:szCs w:val="24"/>
        </w:rPr>
        <w:t>、北京</w:t>
      </w:r>
      <w:r>
        <w:rPr>
          <w:rFonts w:ascii="Times New Roman" w:eastAsia="宋体" w:hAnsi="Times New Roman" w:cs="Times New Roman"/>
          <w:sz w:val="24"/>
          <w:szCs w:val="24"/>
        </w:rPr>
        <w:t>京城机电</w:t>
      </w:r>
      <w:r w:rsidRPr="00343D78">
        <w:rPr>
          <w:rFonts w:ascii="Times New Roman" w:eastAsia="宋体" w:hAnsi="Times New Roman" w:cs="Times New Roman"/>
          <w:sz w:val="24"/>
          <w:szCs w:val="24"/>
        </w:rPr>
        <w:t>股份有限公司独立董事对公司限制性股票激励计划有关事项的独立意见</w:t>
      </w:r>
    </w:p>
    <w:p w14:paraId="564554B8" w14:textId="078A69FB"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6</w:t>
      </w:r>
      <w:r w:rsidRPr="00343D78">
        <w:rPr>
          <w:rFonts w:ascii="Times New Roman" w:eastAsia="宋体" w:hAnsi="Times New Roman" w:cs="Times New Roman"/>
          <w:sz w:val="24"/>
          <w:szCs w:val="24"/>
        </w:rPr>
        <w:t>、《北京</w:t>
      </w:r>
      <w:r>
        <w:rPr>
          <w:rFonts w:ascii="Times New Roman" w:eastAsia="宋体" w:hAnsi="Times New Roman" w:cs="Times New Roman"/>
          <w:sz w:val="24"/>
          <w:szCs w:val="24"/>
        </w:rPr>
        <w:t>京城机电</w:t>
      </w:r>
      <w:r w:rsidRPr="00343D78">
        <w:rPr>
          <w:rFonts w:ascii="Times New Roman" w:eastAsia="宋体" w:hAnsi="Times New Roman" w:cs="Times New Roman"/>
          <w:sz w:val="24"/>
          <w:szCs w:val="24"/>
        </w:rPr>
        <w:t>股份有限公司第</w:t>
      </w:r>
      <w:r w:rsidR="00204CCB">
        <w:rPr>
          <w:rFonts w:ascii="Times New Roman" w:eastAsia="宋体" w:hAnsi="Times New Roman" w:cs="Times New Roman" w:hint="eastAsia"/>
          <w:sz w:val="24"/>
          <w:szCs w:val="24"/>
        </w:rPr>
        <w:t>十</w:t>
      </w:r>
      <w:r w:rsidRPr="00343D78">
        <w:rPr>
          <w:rFonts w:ascii="Times New Roman" w:eastAsia="宋体" w:hAnsi="Times New Roman" w:cs="Times New Roman"/>
          <w:sz w:val="24"/>
          <w:szCs w:val="24"/>
        </w:rPr>
        <w:t>届监事会第</w:t>
      </w:r>
      <w:r w:rsidR="00204CCB">
        <w:rPr>
          <w:rFonts w:ascii="Times New Roman" w:eastAsia="宋体" w:hAnsi="Times New Roman" w:cs="Times New Roman" w:hint="eastAsia"/>
          <w:sz w:val="24"/>
          <w:szCs w:val="24"/>
        </w:rPr>
        <w:t>二十九</w:t>
      </w:r>
      <w:r w:rsidRPr="00343D78">
        <w:rPr>
          <w:rFonts w:ascii="Times New Roman" w:eastAsia="宋体" w:hAnsi="Times New Roman" w:cs="Times New Roman"/>
          <w:sz w:val="24"/>
          <w:szCs w:val="24"/>
        </w:rPr>
        <w:t>次会议决议公告》</w:t>
      </w:r>
    </w:p>
    <w:p w14:paraId="11D269EB" w14:textId="323799B8" w:rsidR="00343D78" w:rsidRPr="006F5751" w:rsidRDefault="00343D78" w:rsidP="006F5751">
      <w:pPr>
        <w:spacing w:beforeLines="50" w:before="156" w:afterLines="50" w:after="156" w:line="360" w:lineRule="auto"/>
        <w:outlineLvl w:val="1"/>
        <w:rPr>
          <w:rFonts w:ascii="Times New Roman" w:eastAsia="黑体" w:hAnsi="Times New Roman" w:cs="Times New Roman"/>
          <w:color w:val="000000"/>
          <w:sz w:val="30"/>
        </w:rPr>
      </w:pPr>
      <w:bookmarkStart w:id="73" w:name="_Toc130468361"/>
      <w:r w:rsidRPr="006F5751">
        <w:rPr>
          <w:rFonts w:ascii="Times New Roman" w:eastAsia="黑体" w:hAnsi="Times New Roman" w:cs="Times New Roman"/>
          <w:color w:val="000000"/>
          <w:sz w:val="30"/>
        </w:rPr>
        <w:t>二</w:t>
      </w:r>
      <w:r w:rsidR="006F5751">
        <w:rPr>
          <w:rFonts w:ascii="Times New Roman" w:eastAsia="黑体" w:hAnsi="Times New Roman" w:cs="Times New Roman" w:hint="eastAsia"/>
          <w:color w:val="000000"/>
          <w:sz w:val="30"/>
        </w:rPr>
        <w:t>、</w:t>
      </w:r>
      <w:r w:rsidRPr="006F5751">
        <w:rPr>
          <w:rFonts w:ascii="Times New Roman" w:eastAsia="黑体" w:hAnsi="Times New Roman" w:cs="Times New Roman"/>
          <w:color w:val="000000"/>
          <w:sz w:val="30"/>
        </w:rPr>
        <w:t>咨询方式</w:t>
      </w:r>
      <w:bookmarkEnd w:id="73"/>
    </w:p>
    <w:p w14:paraId="4874A230" w14:textId="6034A145"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单位名称：中信</w:t>
      </w:r>
      <w:r>
        <w:rPr>
          <w:rFonts w:ascii="Times New Roman" w:eastAsia="宋体" w:hAnsi="Times New Roman" w:cs="Times New Roman" w:hint="eastAsia"/>
          <w:sz w:val="24"/>
          <w:szCs w:val="24"/>
        </w:rPr>
        <w:t>建投</w:t>
      </w:r>
      <w:r w:rsidRPr="00343D78">
        <w:rPr>
          <w:rFonts w:ascii="Times New Roman" w:eastAsia="宋体" w:hAnsi="Times New Roman" w:cs="Times New Roman"/>
          <w:sz w:val="24"/>
          <w:szCs w:val="24"/>
        </w:rPr>
        <w:t>证券股份有限公司</w:t>
      </w:r>
    </w:p>
    <w:p w14:paraId="4A17507B" w14:textId="6E29AD79"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经办人：</w:t>
      </w:r>
      <w:r>
        <w:rPr>
          <w:rFonts w:ascii="Times New Roman" w:eastAsia="宋体" w:hAnsi="Times New Roman" w:cs="Times New Roman" w:hint="eastAsia"/>
          <w:sz w:val="24"/>
          <w:szCs w:val="24"/>
        </w:rPr>
        <w:t>崔登辉</w:t>
      </w:r>
      <w:r w:rsidRPr="00343D78">
        <w:rPr>
          <w:rFonts w:ascii="Times New Roman" w:eastAsia="宋体" w:hAnsi="Times New Roman" w:cs="Times New Roman"/>
          <w:sz w:val="24"/>
          <w:szCs w:val="24"/>
        </w:rPr>
        <w:t>、</w:t>
      </w:r>
      <w:r>
        <w:rPr>
          <w:rFonts w:ascii="Times New Roman" w:eastAsia="宋体" w:hAnsi="Times New Roman" w:cs="Times New Roman" w:hint="eastAsia"/>
          <w:sz w:val="24"/>
          <w:szCs w:val="24"/>
        </w:rPr>
        <w:t>贺承达</w:t>
      </w:r>
      <w:r w:rsidRPr="00343D78">
        <w:rPr>
          <w:rFonts w:ascii="Times New Roman" w:eastAsia="宋体" w:hAnsi="Times New Roman" w:cs="Times New Roman"/>
          <w:sz w:val="24"/>
          <w:szCs w:val="24"/>
        </w:rPr>
        <w:t>、</w:t>
      </w:r>
      <w:r>
        <w:rPr>
          <w:rFonts w:ascii="Times New Roman" w:eastAsia="宋体" w:hAnsi="Times New Roman" w:cs="Times New Roman" w:hint="eastAsia"/>
          <w:sz w:val="24"/>
          <w:szCs w:val="24"/>
        </w:rPr>
        <w:t>卢星宇</w:t>
      </w:r>
      <w:r w:rsidRPr="00343D78">
        <w:rPr>
          <w:rFonts w:ascii="Times New Roman" w:eastAsia="宋体" w:hAnsi="Times New Roman" w:cs="Times New Roman"/>
          <w:sz w:val="24"/>
          <w:szCs w:val="24"/>
        </w:rPr>
        <w:t>、</w:t>
      </w:r>
      <w:r>
        <w:rPr>
          <w:rFonts w:ascii="Times New Roman" w:eastAsia="宋体" w:hAnsi="Times New Roman" w:cs="Times New Roman" w:hint="eastAsia"/>
          <w:sz w:val="24"/>
          <w:szCs w:val="24"/>
        </w:rPr>
        <w:t>李中华</w:t>
      </w:r>
    </w:p>
    <w:p w14:paraId="2AF97075" w14:textId="641066E6"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联系电话：</w:t>
      </w:r>
      <w:r w:rsidRPr="00343D78">
        <w:rPr>
          <w:rFonts w:ascii="Times New Roman" w:eastAsia="宋体" w:hAnsi="Times New Roman" w:cs="Times New Roman"/>
          <w:sz w:val="24"/>
          <w:szCs w:val="24"/>
        </w:rPr>
        <w:t>0</w:t>
      </w:r>
      <w:r w:rsidR="006F5751">
        <w:rPr>
          <w:rFonts w:ascii="Times New Roman" w:eastAsia="宋体" w:hAnsi="Times New Roman" w:cs="Times New Roman"/>
          <w:sz w:val="24"/>
          <w:szCs w:val="24"/>
        </w:rPr>
        <w:t>10</w:t>
      </w:r>
      <w:r w:rsidRPr="00343D78">
        <w:rPr>
          <w:rFonts w:ascii="Times New Roman" w:eastAsia="宋体" w:hAnsi="Times New Roman" w:cs="Times New Roman"/>
          <w:sz w:val="24"/>
          <w:szCs w:val="24"/>
        </w:rPr>
        <w:t>-</w:t>
      </w:r>
      <w:r w:rsidR="006F5751" w:rsidRPr="006F5751">
        <w:rPr>
          <w:rFonts w:ascii="Times New Roman" w:eastAsia="宋体" w:hAnsi="Times New Roman" w:cs="Times New Roman"/>
          <w:sz w:val="24"/>
          <w:szCs w:val="24"/>
        </w:rPr>
        <w:t>86451</w:t>
      </w:r>
      <w:r w:rsidR="00FC7EE8">
        <w:rPr>
          <w:rFonts w:ascii="Times New Roman" w:eastAsia="宋体" w:hAnsi="Times New Roman" w:cs="Times New Roman"/>
          <w:sz w:val="24"/>
          <w:szCs w:val="24"/>
        </w:rPr>
        <w:t>934</w:t>
      </w:r>
    </w:p>
    <w:p w14:paraId="6D668992" w14:textId="01D14567" w:rsid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hint="eastAsia"/>
          <w:sz w:val="24"/>
          <w:szCs w:val="24"/>
        </w:rPr>
        <w:t>联系地址：北京市</w:t>
      </w:r>
      <w:r>
        <w:rPr>
          <w:rFonts w:ascii="Times New Roman" w:eastAsia="宋体" w:hAnsi="Times New Roman" w:cs="Times New Roman" w:hint="eastAsia"/>
          <w:sz w:val="24"/>
          <w:szCs w:val="24"/>
        </w:rPr>
        <w:t>东城</w:t>
      </w:r>
      <w:r w:rsidRPr="00343D78">
        <w:rPr>
          <w:rFonts w:ascii="Times New Roman" w:eastAsia="宋体" w:hAnsi="Times New Roman" w:cs="Times New Roman" w:hint="eastAsia"/>
          <w:sz w:val="24"/>
          <w:szCs w:val="24"/>
        </w:rPr>
        <w:t>区</w:t>
      </w:r>
      <w:r w:rsidR="006F5751" w:rsidRPr="006F5751">
        <w:rPr>
          <w:rFonts w:ascii="Times New Roman" w:eastAsia="宋体" w:hAnsi="Times New Roman" w:cs="Times New Roman" w:hint="eastAsia"/>
          <w:sz w:val="24"/>
          <w:szCs w:val="24"/>
        </w:rPr>
        <w:t>朝内大街</w:t>
      </w:r>
      <w:r w:rsidR="006F5751" w:rsidRPr="006F5751">
        <w:rPr>
          <w:rFonts w:ascii="Times New Roman" w:eastAsia="宋体" w:hAnsi="Times New Roman" w:cs="Times New Roman"/>
          <w:sz w:val="24"/>
          <w:szCs w:val="24"/>
        </w:rPr>
        <w:t>2</w:t>
      </w:r>
      <w:r w:rsidR="006F5751" w:rsidRPr="006F5751">
        <w:rPr>
          <w:rFonts w:ascii="Times New Roman" w:eastAsia="宋体" w:hAnsi="Times New Roman" w:cs="Times New Roman"/>
          <w:sz w:val="24"/>
          <w:szCs w:val="24"/>
        </w:rPr>
        <w:t>号凯恒中心</w:t>
      </w:r>
    </w:p>
    <w:p w14:paraId="089E1A49" w14:textId="085A7E1A" w:rsidR="00343D78" w:rsidRPr="00343D78" w:rsidRDefault="00343D78" w:rsidP="00517869">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pPr>
      <w:r w:rsidRPr="00343D78">
        <w:rPr>
          <w:rFonts w:ascii="Times New Roman" w:eastAsia="宋体" w:hAnsi="Times New Roman" w:cs="Times New Roman"/>
          <w:sz w:val="24"/>
          <w:szCs w:val="24"/>
        </w:rPr>
        <w:t>邮编：</w:t>
      </w:r>
      <w:r w:rsidRPr="00343D78">
        <w:rPr>
          <w:rFonts w:ascii="Times New Roman" w:eastAsia="宋体" w:hAnsi="Times New Roman" w:cs="Times New Roman"/>
          <w:sz w:val="24"/>
          <w:szCs w:val="24"/>
        </w:rPr>
        <w:t>1000</w:t>
      </w:r>
      <w:r w:rsidR="006F5751">
        <w:rPr>
          <w:rFonts w:ascii="Times New Roman" w:eastAsia="宋体" w:hAnsi="Times New Roman" w:cs="Times New Roman"/>
          <w:sz w:val="24"/>
          <w:szCs w:val="24"/>
        </w:rPr>
        <w:t>10</w:t>
      </w:r>
    </w:p>
    <w:p w14:paraId="5C3F497A" w14:textId="225ED790" w:rsidR="00CD7387" w:rsidRPr="008E3A1A" w:rsidRDefault="00CD7387" w:rsidP="00156AC8">
      <w:pPr>
        <w:adjustRightInd w:val="0"/>
        <w:snapToGrid w:val="0"/>
        <w:spacing w:beforeLines="50" w:before="156" w:afterLines="50" w:after="156" w:line="360" w:lineRule="auto"/>
        <w:ind w:firstLineChars="200" w:firstLine="480"/>
        <w:rPr>
          <w:rFonts w:ascii="Times New Roman" w:eastAsia="宋体" w:hAnsi="Times New Roman" w:cs="Times New Roman"/>
          <w:sz w:val="24"/>
          <w:szCs w:val="24"/>
        </w:rPr>
        <w:sectPr w:rsidR="00CD7387" w:rsidRPr="008E3A1A">
          <w:pgSz w:w="11906" w:h="16838"/>
          <w:pgMar w:top="1440" w:right="1800" w:bottom="1440" w:left="1800" w:header="851" w:footer="992" w:gutter="0"/>
          <w:cols w:space="425"/>
          <w:docGrid w:type="lines" w:linePitch="312"/>
        </w:sectPr>
      </w:pPr>
      <w:r w:rsidRPr="008E3A1A">
        <w:rPr>
          <w:rFonts w:ascii="Times New Roman" w:eastAsia="宋体" w:hAnsi="Times New Roman" w:cs="Times New Roman"/>
          <w:sz w:val="24"/>
          <w:szCs w:val="24"/>
        </w:rPr>
        <w:t>（以下无正文）</w:t>
      </w:r>
    </w:p>
    <w:p w14:paraId="7D35EFC1" w14:textId="2F0B0AFB" w:rsidR="00CD28B9" w:rsidRPr="008E3A1A" w:rsidRDefault="00CD28B9" w:rsidP="00CD28B9">
      <w:pPr>
        <w:pageBreakBefore/>
        <w:adjustRightInd w:val="0"/>
        <w:snapToGrid w:val="0"/>
        <w:spacing w:line="360" w:lineRule="auto"/>
        <w:rPr>
          <w:rFonts w:ascii="Times New Roman" w:eastAsia="宋体" w:hAnsi="Times New Roman" w:cs="Times New Roman"/>
          <w:sz w:val="24"/>
          <w:szCs w:val="24"/>
        </w:rPr>
      </w:pPr>
      <w:r w:rsidRPr="008E3A1A">
        <w:rPr>
          <w:rFonts w:ascii="Times New Roman" w:eastAsia="宋体" w:hAnsi="Times New Roman" w:cs="Times New Roman"/>
          <w:sz w:val="24"/>
          <w:szCs w:val="24"/>
        </w:rPr>
        <w:lastRenderedPageBreak/>
        <w:t>（本页无正文，为《中信建投证券股份有限公司关于</w:t>
      </w:r>
      <w:r w:rsidR="00343D78">
        <w:rPr>
          <w:rFonts w:ascii="Times New Roman" w:eastAsia="宋体" w:hAnsi="Times New Roman" w:cs="Times New Roman" w:hint="eastAsia"/>
          <w:sz w:val="24"/>
          <w:szCs w:val="24"/>
        </w:rPr>
        <w:t>北京京城机电</w:t>
      </w:r>
      <w:r w:rsidRPr="008E3A1A">
        <w:rPr>
          <w:rFonts w:ascii="Times New Roman" w:eastAsia="宋体" w:hAnsi="Times New Roman" w:cs="Times New Roman"/>
          <w:sz w:val="24"/>
          <w:szCs w:val="24"/>
        </w:rPr>
        <w:t>股份有限公司</w:t>
      </w:r>
      <w:r w:rsidR="00110703" w:rsidRPr="00110703">
        <w:rPr>
          <w:rFonts w:ascii="Times New Roman" w:eastAsia="宋体" w:hAnsi="Times New Roman" w:cs="Times New Roman"/>
          <w:sz w:val="24"/>
          <w:szCs w:val="24"/>
        </w:rPr>
        <w:t>2023</w:t>
      </w:r>
      <w:r w:rsidR="00110703" w:rsidRPr="00110703">
        <w:rPr>
          <w:rFonts w:ascii="Times New Roman" w:eastAsia="宋体" w:hAnsi="Times New Roman" w:cs="Times New Roman"/>
          <w:sz w:val="24"/>
          <w:szCs w:val="24"/>
        </w:rPr>
        <w:t>年限制性股票激励计划（草案）</w:t>
      </w:r>
      <w:r w:rsidR="006F5751" w:rsidRPr="006F5751">
        <w:rPr>
          <w:rFonts w:ascii="Times New Roman" w:eastAsia="宋体" w:hAnsi="Times New Roman" w:cs="Times New Roman" w:hint="eastAsia"/>
          <w:sz w:val="24"/>
          <w:szCs w:val="24"/>
        </w:rPr>
        <w:t>之独立财务顾问报告</w:t>
      </w:r>
      <w:r w:rsidRPr="008E3A1A">
        <w:rPr>
          <w:rFonts w:ascii="Times New Roman" w:eastAsia="宋体" w:hAnsi="Times New Roman" w:cs="Times New Roman"/>
          <w:sz w:val="24"/>
          <w:szCs w:val="24"/>
        </w:rPr>
        <w:t>》之签字盖章页）</w:t>
      </w:r>
    </w:p>
    <w:p w14:paraId="193BBB6C" w14:textId="77777777" w:rsidR="00CD28B9" w:rsidRPr="008E3A1A" w:rsidRDefault="00CD28B9" w:rsidP="00CD28B9">
      <w:pPr>
        <w:adjustRightInd w:val="0"/>
        <w:snapToGrid w:val="0"/>
        <w:spacing w:beforeLines="50" w:before="156" w:line="360" w:lineRule="auto"/>
        <w:jc w:val="left"/>
        <w:rPr>
          <w:rFonts w:ascii="Times New Roman" w:eastAsia="宋体" w:hAnsi="Times New Roman" w:cs="Times New Roman"/>
          <w:sz w:val="24"/>
          <w:szCs w:val="24"/>
        </w:rPr>
      </w:pPr>
    </w:p>
    <w:p w14:paraId="1955A7D8" w14:textId="77777777" w:rsidR="00CD28B9" w:rsidRPr="008E3A1A" w:rsidRDefault="00CD28B9" w:rsidP="00CD28B9">
      <w:pPr>
        <w:pStyle w:val="Default"/>
        <w:snapToGrid w:val="0"/>
        <w:spacing w:beforeLines="50" w:before="156" w:line="360" w:lineRule="auto"/>
        <w:jc w:val="right"/>
        <w:rPr>
          <w:rFonts w:ascii="Times New Roman"/>
        </w:rPr>
      </w:pPr>
    </w:p>
    <w:p w14:paraId="0614CF3B" w14:textId="77777777" w:rsidR="00CD28B9" w:rsidRPr="008E3A1A" w:rsidRDefault="00CD28B9" w:rsidP="00CD28B9">
      <w:pPr>
        <w:pStyle w:val="Default"/>
        <w:snapToGrid w:val="0"/>
        <w:spacing w:beforeLines="50" w:before="156" w:line="360" w:lineRule="auto"/>
        <w:jc w:val="right"/>
        <w:rPr>
          <w:rFonts w:ascii="Times New Roman"/>
        </w:rPr>
      </w:pPr>
    </w:p>
    <w:p w14:paraId="675EC207" w14:textId="77777777" w:rsidR="00CD28B9" w:rsidRPr="008E3A1A" w:rsidRDefault="00CD28B9" w:rsidP="00CD28B9">
      <w:pPr>
        <w:pStyle w:val="Default"/>
        <w:snapToGrid w:val="0"/>
        <w:spacing w:beforeLines="50" w:before="156" w:line="360" w:lineRule="auto"/>
        <w:jc w:val="right"/>
        <w:rPr>
          <w:rFonts w:ascii="Times New Roman"/>
        </w:rPr>
      </w:pPr>
    </w:p>
    <w:p w14:paraId="39467E34" w14:textId="77777777" w:rsidR="00CD28B9" w:rsidRPr="008E3A1A" w:rsidRDefault="00CD28B9" w:rsidP="00CD28B9">
      <w:pPr>
        <w:pStyle w:val="Default"/>
        <w:snapToGrid w:val="0"/>
        <w:spacing w:beforeLines="50" w:before="156" w:line="360" w:lineRule="auto"/>
        <w:jc w:val="right"/>
        <w:rPr>
          <w:rFonts w:ascii="Times New Roman"/>
        </w:rPr>
      </w:pPr>
    </w:p>
    <w:p w14:paraId="60646DCD" w14:textId="77777777" w:rsidR="00CD28B9" w:rsidRPr="008E3A1A" w:rsidRDefault="00CD28B9" w:rsidP="00CD28B9">
      <w:pPr>
        <w:pStyle w:val="Default"/>
        <w:snapToGrid w:val="0"/>
        <w:spacing w:beforeLines="50" w:before="156" w:line="360" w:lineRule="auto"/>
        <w:jc w:val="right"/>
        <w:rPr>
          <w:rFonts w:ascii="Times New Roman"/>
        </w:rPr>
      </w:pPr>
    </w:p>
    <w:p w14:paraId="07D5344F" w14:textId="77777777" w:rsidR="00CD28B9" w:rsidRPr="008E3A1A" w:rsidRDefault="00CD28B9" w:rsidP="00CD28B9">
      <w:pPr>
        <w:pStyle w:val="Default"/>
        <w:snapToGrid w:val="0"/>
        <w:spacing w:beforeLines="50" w:before="156" w:line="360" w:lineRule="auto"/>
        <w:jc w:val="right"/>
        <w:rPr>
          <w:rFonts w:ascii="Times New Roman"/>
        </w:rPr>
      </w:pPr>
    </w:p>
    <w:p w14:paraId="19445E38" w14:textId="77777777" w:rsidR="00CD28B9" w:rsidRPr="008E3A1A" w:rsidRDefault="00CD28B9" w:rsidP="00CD28B9">
      <w:pPr>
        <w:pStyle w:val="Default"/>
        <w:snapToGrid w:val="0"/>
        <w:spacing w:beforeLines="50" w:before="156" w:line="360" w:lineRule="auto"/>
        <w:jc w:val="right"/>
        <w:rPr>
          <w:rFonts w:ascii="Times New Roman"/>
        </w:rPr>
      </w:pPr>
    </w:p>
    <w:p w14:paraId="6EDF4190" w14:textId="77777777" w:rsidR="00CD28B9" w:rsidRPr="008E3A1A" w:rsidRDefault="00CD28B9" w:rsidP="00CD28B9">
      <w:pPr>
        <w:pStyle w:val="Default"/>
        <w:snapToGrid w:val="0"/>
        <w:spacing w:beforeLines="50" w:before="156" w:line="360" w:lineRule="auto"/>
        <w:jc w:val="right"/>
        <w:rPr>
          <w:rFonts w:ascii="Times New Roman"/>
        </w:rPr>
      </w:pPr>
    </w:p>
    <w:p w14:paraId="05E32C80" w14:textId="77777777" w:rsidR="00CD28B9" w:rsidRPr="008E3A1A" w:rsidRDefault="00CD28B9" w:rsidP="00CD28B9">
      <w:pPr>
        <w:pStyle w:val="Default"/>
        <w:snapToGrid w:val="0"/>
        <w:spacing w:beforeLines="50" w:before="156" w:line="360" w:lineRule="auto"/>
        <w:jc w:val="right"/>
        <w:rPr>
          <w:rFonts w:ascii="Times New Roman"/>
        </w:rPr>
      </w:pPr>
    </w:p>
    <w:p w14:paraId="772ECF49" w14:textId="77777777" w:rsidR="00CD28B9" w:rsidRPr="008E3A1A" w:rsidRDefault="00CD28B9" w:rsidP="00CD28B9">
      <w:pPr>
        <w:pStyle w:val="Default"/>
        <w:snapToGrid w:val="0"/>
        <w:spacing w:beforeLines="50" w:before="156" w:line="360" w:lineRule="auto"/>
        <w:jc w:val="right"/>
        <w:rPr>
          <w:rFonts w:ascii="Times New Roman"/>
        </w:rPr>
      </w:pPr>
      <w:r w:rsidRPr="008E3A1A">
        <w:rPr>
          <w:rFonts w:ascii="Times New Roman"/>
        </w:rPr>
        <w:t>中信建投证券股份有限公司</w:t>
      </w:r>
    </w:p>
    <w:p w14:paraId="59D32AD7" w14:textId="77777777" w:rsidR="00CD28B9" w:rsidRPr="008E3A1A" w:rsidRDefault="00CD28B9" w:rsidP="00CD28B9">
      <w:pPr>
        <w:wordWrap w:val="0"/>
        <w:adjustRightInd w:val="0"/>
        <w:snapToGrid w:val="0"/>
        <w:spacing w:beforeLines="50" w:before="156" w:line="360" w:lineRule="auto"/>
        <w:ind w:firstLineChars="250" w:firstLine="600"/>
        <w:jc w:val="right"/>
        <w:rPr>
          <w:rFonts w:ascii="Times New Roman" w:hAnsi="Times New Roman" w:cs="Times New Roman"/>
        </w:rPr>
      </w:pPr>
      <w:r w:rsidRPr="008E3A1A">
        <w:rPr>
          <w:rFonts w:ascii="Times New Roman" w:eastAsia="宋体" w:hAnsi="Times New Roman" w:cs="Times New Roman"/>
          <w:sz w:val="24"/>
          <w:szCs w:val="24"/>
        </w:rPr>
        <w:t xml:space="preserve"> </w:t>
      </w:r>
      <w:r w:rsidRPr="008E3A1A">
        <w:rPr>
          <w:rFonts w:ascii="Times New Roman" w:eastAsia="宋体" w:hAnsi="Times New Roman" w:cs="Times New Roman"/>
          <w:sz w:val="24"/>
          <w:szCs w:val="24"/>
        </w:rPr>
        <w:t>年</w:t>
      </w:r>
      <w:r w:rsidRPr="008E3A1A">
        <w:rPr>
          <w:rFonts w:ascii="Times New Roman" w:eastAsia="宋体" w:hAnsi="Times New Roman" w:cs="Times New Roman"/>
          <w:sz w:val="24"/>
          <w:szCs w:val="24"/>
        </w:rPr>
        <w:t xml:space="preserve">  </w:t>
      </w:r>
      <w:r w:rsidRPr="008E3A1A">
        <w:rPr>
          <w:rFonts w:ascii="Times New Roman" w:eastAsia="宋体" w:hAnsi="Times New Roman" w:cs="Times New Roman"/>
          <w:sz w:val="24"/>
          <w:szCs w:val="24"/>
        </w:rPr>
        <w:t>月</w:t>
      </w:r>
      <w:r w:rsidRPr="008E3A1A">
        <w:rPr>
          <w:rFonts w:ascii="Times New Roman" w:eastAsia="宋体" w:hAnsi="Times New Roman" w:cs="Times New Roman"/>
          <w:sz w:val="24"/>
          <w:szCs w:val="24"/>
        </w:rPr>
        <w:t xml:space="preserve">  </w:t>
      </w:r>
      <w:r w:rsidRPr="008E3A1A">
        <w:rPr>
          <w:rFonts w:ascii="Times New Roman" w:eastAsia="宋体" w:hAnsi="Times New Roman" w:cs="Times New Roman"/>
          <w:sz w:val="24"/>
          <w:szCs w:val="24"/>
        </w:rPr>
        <w:t>日</w:t>
      </w:r>
    </w:p>
    <w:p w14:paraId="76EFF21C" w14:textId="77777777" w:rsidR="005D08CA" w:rsidRPr="008E3A1A" w:rsidRDefault="005D08CA" w:rsidP="005D08CA">
      <w:pPr>
        <w:rPr>
          <w:rFonts w:ascii="Times New Roman" w:hAnsi="Times New Roman" w:cs="Times New Roman"/>
        </w:rPr>
      </w:pPr>
    </w:p>
    <w:p w14:paraId="6E280631" w14:textId="77777777" w:rsidR="005D08CA" w:rsidRPr="008E3A1A" w:rsidRDefault="005D08CA" w:rsidP="005D08CA">
      <w:pPr>
        <w:rPr>
          <w:rFonts w:ascii="Times New Roman" w:hAnsi="Times New Roman" w:cs="Times New Roman"/>
        </w:rPr>
      </w:pPr>
    </w:p>
    <w:sectPr w:rsidR="005D08CA" w:rsidRPr="008E3A1A" w:rsidSect="00771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DF76" w14:textId="77777777" w:rsidR="00106E43" w:rsidRDefault="00106E43" w:rsidP="00CD7387">
      <w:r>
        <w:separator/>
      </w:r>
    </w:p>
  </w:endnote>
  <w:endnote w:type="continuationSeparator" w:id="0">
    <w:p w14:paraId="2854F2E7" w14:textId="77777777" w:rsidR="00106E43" w:rsidRDefault="00106E43" w:rsidP="00CD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C6A6" w14:textId="77777777" w:rsidR="00106E43" w:rsidRDefault="00106E43" w:rsidP="00CD7387">
      <w:r>
        <w:separator/>
      </w:r>
    </w:p>
  </w:footnote>
  <w:footnote w:type="continuationSeparator" w:id="0">
    <w:p w14:paraId="58BEF017" w14:textId="77777777" w:rsidR="00106E43" w:rsidRDefault="00106E43" w:rsidP="00CD7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F5954"/>
    <w:multiLevelType w:val="hybridMultilevel"/>
    <w:tmpl w:val="1F72E166"/>
    <w:lvl w:ilvl="0" w:tplc="05D2CC2A">
      <w:start w:val="2"/>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0DB029D"/>
    <w:multiLevelType w:val="singleLevel"/>
    <w:tmpl w:val="60DB029D"/>
    <w:lvl w:ilvl="0">
      <w:start w:val="5"/>
      <w:numFmt w:val="chineseCounting"/>
      <w:suff w:val="nothing"/>
      <w:lvlText w:val="（%1）"/>
      <w:lvlJc w:val="left"/>
    </w:lvl>
  </w:abstractNum>
  <w:abstractNum w:abstractNumId="2" w15:restartNumberingAfterBreak="0">
    <w:nsid w:val="7DD110DF"/>
    <w:multiLevelType w:val="hybridMultilevel"/>
    <w:tmpl w:val="08A64D30"/>
    <w:lvl w:ilvl="0" w:tplc="C4F80D34">
      <w:start w:val="1"/>
      <w:numFmt w:val="japaneseCounting"/>
      <w:lvlText w:val="第%1节"/>
      <w:lvlJc w:val="left"/>
      <w:pPr>
        <w:ind w:left="1120" w:hanging="11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79363251">
    <w:abstractNumId w:val="0"/>
  </w:num>
  <w:num w:numId="2" w16cid:durableId="1884706109">
    <w:abstractNumId w:val="1"/>
  </w:num>
  <w:num w:numId="3" w16cid:durableId="542255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2FD"/>
    <w:rsid w:val="0002268C"/>
    <w:rsid w:val="00052143"/>
    <w:rsid w:val="000A35C4"/>
    <w:rsid w:val="000B338C"/>
    <w:rsid w:val="000C6E6D"/>
    <w:rsid w:val="000E0B82"/>
    <w:rsid w:val="00106E43"/>
    <w:rsid w:val="00110703"/>
    <w:rsid w:val="001314D7"/>
    <w:rsid w:val="00156AC8"/>
    <w:rsid w:val="001756AE"/>
    <w:rsid w:val="00184064"/>
    <w:rsid w:val="0019620D"/>
    <w:rsid w:val="001A1756"/>
    <w:rsid w:val="001A24AF"/>
    <w:rsid w:val="001B0797"/>
    <w:rsid w:val="001C2109"/>
    <w:rsid w:val="00202A16"/>
    <w:rsid w:val="00204CCB"/>
    <w:rsid w:val="00271448"/>
    <w:rsid w:val="00275086"/>
    <w:rsid w:val="00282AF1"/>
    <w:rsid w:val="002B2ACE"/>
    <w:rsid w:val="002D5398"/>
    <w:rsid w:val="002F54D0"/>
    <w:rsid w:val="003001BF"/>
    <w:rsid w:val="003155B2"/>
    <w:rsid w:val="00343D78"/>
    <w:rsid w:val="0035739E"/>
    <w:rsid w:val="00381C26"/>
    <w:rsid w:val="00426BE3"/>
    <w:rsid w:val="00476429"/>
    <w:rsid w:val="00481690"/>
    <w:rsid w:val="00484EDF"/>
    <w:rsid w:val="004A2EB3"/>
    <w:rsid w:val="004C7FA7"/>
    <w:rsid w:val="005026BC"/>
    <w:rsid w:val="00517869"/>
    <w:rsid w:val="00535244"/>
    <w:rsid w:val="005D08CA"/>
    <w:rsid w:val="005D0A4E"/>
    <w:rsid w:val="005E17A6"/>
    <w:rsid w:val="005E3629"/>
    <w:rsid w:val="0061616C"/>
    <w:rsid w:val="00696D7D"/>
    <w:rsid w:val="006A794A"/>
    <w:rsid w:val="006B01CC"/>
    <w:rsid w:val="006B3996"/>
    <w:rsid w:val="006C21D0"/>
    <w:rsid w:val="006F0EFC"/>
    <w:rsid w:val="006F5751"/>
    <w:rsid w:val="006F6537"/>
    <w:rsid w:val="007447AF"/>
    <w:rsid w:val="00764E04"/>
    <w:rsid w:val="007824E8"/>
    <w:rsid w:val="007860A8"/>
    <w:rsid w:val="007918D0"/>
    <w:rsid w:val="007E4C08"/>
    <w:rsid w:val="007E687C"/>
    <w:rsid w:val="00815947"/>
    <w:rsid w:val="00831A16"/>
    <w:rsid w:val="0084782E"/>
    <w:rsid w:val="00850239"/>
    <w:rsid w:val="008B696B"/>
    <w:rsid w:val="008D3E11"/>
    <w:rsid w:val="008D43FE"/>
    <w:rsid w:val="008E3A1A"/>
    <w:rsid w:val="0095196C"/>
    <w:rsid w:val="00951BA6"/>
    <w:rsid w:val="009B67E5"/>
    <w:rsid w:val="009B7D81"/>
    <w:rsid w:val="009D77BA"/>
    <w:rsid w:val="009E5B93"/>
    <w:rsid w:val="009E6C80"/>
    <w:rsid w:val="009F22F8"/>
    <w:rsid w:val="00A02A59"/>
    <w:rsid w:val="00A312FD"/>
    <w:rsid w:val="00A82B6E"/>
    <w:rsid w:val="00A91B7F"/>
    <w:rsid w:val="00AC20A0"/>
    <w:rsid w:val="00AF1C3D"/>
    <w:rsid w:val="00B049F6"/>
    <w:rsid w:val="00B17B98"/>
    <w:rsid w:val="00B368F0"/>
    <w:rsid w:val="00B42456"/>
    <w:rsid w:val="00B6200E"/>
    <w:rsid w:val="00B764F4"/>
    <w:rsid w:val="00C24EEF"/>
    <w:rsid w:val="00C37512"/>
    <w:rsid w:val="00C74A27"/>
    <w:rsid w:val="00C75335"/>
    <w:rsid w:val="00C831DB"/>
    <w:rsid w:val="00CD28B9"/>
    <w:rsid w:val="00CD5ABE"/>
    <w:rsid w:val="00CD7387"/>
    <w:rsid w:val="00CF2ED4"/>
    <w:rsid w:val="00D13331"/>
    <w:rsid w:val="00D27BC2"/>
    <w:rsid w:val="00D726EB"/>
    <w:rsid w:val="00DA2F03"/>
    <w:rsid w:val="00DB6C9F"/>
    <w:rsid w:val="00DC24D9"/>
    <w:rsid w:val="00DC7912"/>
    <w:rsid w:val="00DE4257"/>
    <w:rsid w:val="00DE7F50"/>
    <w:rsid w:val="00E13C0D"/>
    <w:rsid w:val="00E33C4C"/>
    <w:rsid w:val="00E4301D"/>
    <w:rsid w:val="00E548EA"/>
    <w:rsid w:val="00E83AFB"/>
    <w:rsid w:val="00E878DC"/>
    <w:rsid w:val="00EB618A"/>
    <w:rsid w:val="00EE5DE8"/>
    <w:rsid w:val="00EE7479"/>
    <w:rsid w:val="00F0144A"/>
    <w:rsid w:val="00F046C6"/>
    <w:rsid w:val="00F13B64"/>
    <w:rsid w:val="00F20FB4"/>
    <w:rsid w:val="00F42F85"/>
    <w:rsid w:val="00F67CC5"/>
    <w:rsid w:val="00FA28FA"/>
    <w:rsid w:val="00FC7EE8"/>
    <w:rsid w:val="00FF1D82"/>
    <w:rsid w:val="00FF5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0BFF"/>
  <w15:docId w15:val="{07C1D509-1B09-4742-8E8A-78CED1CB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2F03"/>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7824E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3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7387"/>
    <w:rPr>
      <w:sz w:val="18"/>
      <w:szCs w:val="18"/>
    </w:rPr>
  </w:style>
  <w:style w:type="paragraph" w:styleId="a5">
    <w:name w:val="footer"/>
    <w:basedOn w:val="a"/>
    <w:link w:val="a6"/>
    <w:uiPriority w:val="99"/>
    <w:unhideWhenUsed/>
    <w:rsid w:val="00CD7387"/>
    <w:pPr>
      <w:tabs>
        <w:tab w:val="center" w:pos="4153"/>
        <w:tab w:val="right" w:pos="8306"/>
      </w:tabs>
      <w:snapToGrid w:val="0"/>
      <w:jc w:val="left"/>
    </w:pPr>
    <w:rPr>
      <w:sz w:val="18"/>
      <w:szCs w:val="18"/>
    </w:rPr>
  </w:style>
  <w:style w:type="character" w:customStyle="1" w:styleId="a6">
    <w:name w:val="页脚 字符"/>
    <w:basedOn w:val="a0"/>
    <w:link w:val="a5"/>
    <w:uiPriority w:val="99"/>
    <w:rsid w:val="00CD7387"/>
    <w:rPr>
      <w:sz w:val="18"/>
      <w:szCs w:val="18"/>
    </w:rPr>
  </w:style>
  <w:style w:type="paragraph" w:customStyle="1" w:styleId="Default">
    <w:name w:val="Default"/>
    <w:rsid w:val="00CD7387"/>
    <w:pPr>
      <w:widowControl w:val="0"/>
      <w:autoSpaceDE w:val="0"/>
      <w:autoSpaceDN w:val="0"/>
      <w:adjustRightInd w:val="0"/>
    </w:pPr>
    <w:rPr>
      <w:rFonts w:ascii="宋体" w:eastAsia="宋体" w:hAnsi="Times New Roman" w:cs="Times New Roman"/>
      <w:color w:val="000000"/>
      <w:kern w:val="0"/>
      <w:sz w:val="24"/>
      <w:szCs w:val="20"/>
    </w:rPr>
  </w:style>
  <w:style w:type="paragraph" w:styleId="a7">
    <w:name w:val="Normal (Web)"/>
    <w:basedOn w:val="a"/>
    <w:uiPriority w:val="99"/>
    <w:unhideWhenUsed/>
    <w:rsid w:val="00CD7387"/>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E43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13331"/>
    <w:rPr>
      <w:sz w:val="21"/>
      <w:szCs w:val="21"/>
    </w:rPr>
  </w:style>
  <w:style w:type="paragraph" w:styleId="aa">
    <w:name w:val="annotation text"/>
    <w:basedOn w:val="a"/>
    <w:link w:val="ab"/>
    <w:uiPriority w:val="99"/>
    <w:unhideWhenUsed/>
    <w:rsid w:val="00D13331"/>
    <w:pPr>
      <w:jc w:val="left"/>
    </w:pPr>
  </w:style>
  <w:style w:type="character" w:customStyle="1" w:styleId="ab">
    <w:name w:val="批注文字 字符"/>
    <w:basedOn w:val="a0"/>
    <w:link w:val="aa"/>
    <w:uiPriority w:val="99"/>
    <w:rsid w:val="00D13331"/>
  </w:style>
  <w:style w:type="paragraph" w:styleId="ac">
    <w:name w:val="annotation subject"/>
    <w:basedOn w:val="aa"/>
    <w:next w:val="aa"/>
    <w:link w:val="ad"/>
    <w:uiPriority w:val="99"/>
    <w:semiHidden/>
    <w:unhideWhenUsed/>
    <w:rsid w:val="00D13331"/>
    <w:rPr>
      <w:b/>
      <w:bCs/>
    </w:rPr>
  </w:style>
  <w:style w:type="character" w:customStyle="1" w:styleId="ad">
    <w:name w:val="批注主题 字符"/>
    <w:basedOn w:val="ab"/>
    <w:link w:val="ac"/>
    <w:uiPriority w:val="99"/>
    <w:semiHidden/>
    <w:rsid w:val="00D13331"/>
    <w:rPr>
      <w:b/>
      <w:bCs/>
    </w:rPr>
  </w:style>
  <w:style w:type="paragraph" w:styleId="ae">
    <w:name w:val="Revision"/>
    <w:hidden/>
    <w:uiPriority w:val="99"/>
    <w:semiHidden/>
    <w:rsid w:val="0061616C"/>
  </w:style>
  <w:style w:type="paragraph" w:styleId="af">
    <w:name w:val="Balloon Text"/>
    <w:basedOn w:val="a"/>
    <w:link w:val="af0"/>
    <w:uiPriority w:val="99"/>
    <w:semiHidden/>
    <w:unhideWhenUsed/>
    <w:rsid w:val="00481690"/>
    <w:rPr>
      <w:sz w:val="18"/>
      <w:szCs w:val="18"/>
    </w:rPr>
  </w:style>
  <w:style w:type="character" w:customStyle="1" w:styleId="af0">
    <w:name w:val="批注框文本 字符"/>
    <w:basedOn w:val="a0"/>
    <w:link w:val="af"/>
    <w:uiPriority w:val="99"/>
    <w:semiHidden/>
    <w:rsid w:val="00481690"/>
    <w:rPr>
      <w:sz w:val="18"/>
      <w:szCs w:val="18"/>
    </w:rPr>
  </w:style>
  <w:style w:type="paragraph" w:styleId="af1">
    <w:name w:val="Date"/>
    <w:basedOn w:val="a"/>
    <w:next w:val="a"/>
    <w:link w:val="af2"/>
    <w:uiPriority w:val="99"/>
    <w:semiHidden/>
    <w:unhideWhenUsed/>
    <w:rsid w:val="00484EDF"/>
    <w:pPr>
      <w:ind w:leftChars="2500" w:left="100"/>
    </w:pPr>
  </w:style>
  <w:style w:type="character" w:customStyle="1" w:styleId="af2">
    <w:name w:val="日期 字符"/>
    <w:basedOn w:val="a0"/>
    <w:link w:val="af1"/>
    <w:uiPriority w:val="99"/>
    <w:semiHidden/>
    <w:rsid w:val="00484EDF"/>
  </w:style>
  <w:style w:type="paragraph" w:customStyle="1" w:styleId="af3">
    <w:name w:val="报告书正文"/>
    <w:basedOn w:val="a"/>
    <w:link w:val="af4"/>
    <w:qFormat/>
    <w:rsid w:val="00484EDF"/>
    <w:pPr>
      <w:spacing w:beforeLines="50" w:before="50" w:line="360" w:lineRule="auto"/>
      <w:ind w:firstLineChars="200" w:firstLine="200"/>
    </w:pPr>
    <w:rPr>
      <w:rFonts w:ascii="Times New Roman" w:eastAsia="宋体" w:hAnsi="Times New Roman" w:cs="Times New Roman"/>
      <w:kern w:val="0"/>
      <w:sz w:val="24"/>
      <w:szCs w:val="24"/>
    </w:rPr>
  </w:style>
  <w:style w:type="character" w:customStyle="1" w:styleId="af4">
    <w:name w:val="报告书正文 字符"/>
    <w:link w:val="af3"/>
    <w:qFormat/>
    <w:rsid w:val="00484EDF"/>
    <w:rPr>
      <w:rFonts w:ascii="Times New Roman" w:eastAsia="宋体" w:hAnsi="Times New Roman" w:cs="Times New Roman"/>
      <w:kern w:val="0"/>
      <w:sz w:val="24"/>
      <w:szCs w:val="24"/>
    </w:rPr>
  </w:style>
  <w:style w:type="paragraph" w:customStyle="1" w:styleId="11">
    <w:name w:val="1 级"/>
    <w:basedOn w:val="a"/>
    <w:next w:val="af3"/>
    <w:qFormat/>
    <w:rsid w:val="00484EDF"/>
    <w:pPr>
      <w:spacing w:beforeLines="100" w:afterLines="100" w:line="360" w:lineRule="auto"/>
      <w:jc w:val="center"/>
      <w:outlineLvl w:val="0"/>
    </w:pPr>
    <w:rPr>
      <w:rFonts w:ascii="Tahoma" w:eastAsia="黑体" w:hAnsi="Tahoma" w:cs="Times New Roman"/>
      <w:sz w:val="32"/>
      <w:szCs w:val="20"/>
    </w:rPr>
  </w:style>
  <w:style w:type="table" w:customStyle="1" w:styleId="12">
    <w:name w:val="网格型1"/>
    <w:basedOn w:val="a1"/>
    <w:next w:val="a8"/>
    <w:qFormat/>
    <w:rsid w:val="001C210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6F0EFC"/>
    <w:pPr>
      <w:ind w:firstLineChars="200" w:firstLine="420"/>
    </w:pPr>
  </w:style>
  <w:style w:type="paragraph" w:customStyle="1" w:styleId="TableParagraph">
    <w:name w:val="Table Paragraph"/>
    <w:basedOn w:val="a"/>
    <w:uiPriority w:val="1"/>
    <w:qFormat/>
    <w:rsid w:val="001A24AF"/>
    <w:pPr>
      <w:autoSpaceDE w:val="0"/>
      <w:autoSpaceDN w:val="0"/>
      <w:jc w:val="left"/>
    </w:pPr>
    <w:rPr>
      <w:rFonts w:ascii="宋体" w:eastAsia="宋体" w:hAnsi="宋体" w:cs="宋体"/>
      <w:kern w:val="0"/>
      <w:sz w:val="22"/>
      <w:lang w:val="zh-CN" w:bidi="zh-CN"/>
    </w:rPr>
  </w:style>
  <w:style w:type="character" w:customStyle="1" w:styleId="10">
    <w:name w:val="标题 1 字符"/>
    <w:basedOn w:val="a0"/>
    <w:link w:val="1"/>
    <w:uiPriority w:val="9"/>
    <w:rsid w:val="00DA2F03"/>
    <w:rPr>
      <w:b/>
      <w:bCs/>
      <w:kern w:val="44"/>
      <w:sz w:val="44"/>
      <w:szCs w:val="44"/>
    </w:rPr>
  </w:style>
  <w:style w:type="paragraph" w:styleId="TOC">
    <w:name w:val="TOC Heading"/>
    <w:basedOn w:val="1"/>
    <w:next w:val="a"/>
    <w:uiPriority w:val="39"/>
    <w:unhideWhenUsed/>
    <w:qFormat/>
    <w:rsid w:val="00DA2F0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aliases w:val="目录 12,目录 121,目录 1211,周宇,TOC 11,KWMCN-TOC1"/>
    <w:basedOn w:val="a"/>
    <w:next w:val="a"/>
    <w:autoRedefine/>
    <w:uiPriority w:val="39"/>
    <w:unhideWhenUsed/>
    <w:qFormat/>
    <w:rsid w:val="00C37512"/>
    <w:pPr>
      <w:tabs>
        <w:tab w:val="right" w:leader="dot" w:pos="8296"/>
      </w:tabs>
      <w:adjustRightInd w:val="0"/>
      <w:snapToGrid w:val="0"/>
      <w:spacing w:line="360" w:lineRule="auto"/>
    </w:pPr>
    <w:rPr>
      <w:rFonts w:ascii="宋体" w:eastAsia="宋体" w:hAnsi="宋体" w:cs="Times New Roman"/>
      <w:b/>
      <w:bCs/>
      <w:noProof/>
      <w:sz w:val="24"/>
      <w:szCs w:val="28"/>
    </w:rPr>
  </w:style>
  <w:style w:type="paragraph" w:styleId="TOC2">
    <w:name w:val="toc 2"/>
    <w:aliases w:val="目录 22,目录 221,KWMCN-TOC2"/>
    <w:basedOn w:val="a"/>
    <w:next w:val="a"/>
    <w:autoRedefine/>
    <w:uiPriority w:val="39"/>
    <w:unhideWhenUsed/>
    <w:qFormat/>
    <w:rsid w:val="006B3996"/>
    <w:pPr>
      <w:tabs>
        <w:tab w:val="right" w:leader="dot" w:pos="8296"/>
      </w:tabs>
      <w:adjustRightInd w:val="0"/>
      <w:snapToGrid w:val="0"/>
      <w:spacing w:line="360" w:lineRule="auto"/>
      <w:ind w:leftChars="200" w:left="420"/>
    </w:pPr>
  </w:style>
  <w:style w:type="paragraph" w:styleId="TOC3">
    <w:name w:val="toc 3"/>
    <w:basedOn w:val="a"/>
    <w:next w:val="a"/>
    <w:autoRedefine/>
    <w:uiPriority w:val="39"/>
    <w:unhideWhenUsed/>
    <w:rsid w:val="00DA2F03"/>
    <w:pPr>
      <w:ind w:leftChars="400" w:left="840"/>
    </w:pPr>
  </w:style>
  <w:style w:type="character" w:styleId="af6">
    <w:name w:val="Hyperlink"/>
    <w:aliases w:val="超级链接"/>
    <w:basedOn w:val="a0"/>
    <w:uiPriority w:val="99"/>
    <w:unhideWhenUsed/>
    <w:qFormat/>
    <w:rsid w:val="00DA2F03"/>
    <w:rPr>
      <w:color w:val="0563C1" w:themeColor="hyperlink"/>
      <w:u w:val="single"/>
    </w:rPr>
  </w:style>
  <w:style w:type="character" w:customStyle="1" w:styleId="30">
    <w:name w:val="标题 3 字符"/>
    <w:basedOn w:val="a0"/>
    <w:link w:val="3"/>
    <w:uiPriority w:val="9"/>
    <w:rsid w:val="007824E8"/>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0333">
      <w:bodyDiv w:val="1"/>
      <w:marLeft w:val="0"/>
      <w:marRight w:val="0"/>
      <w:marTop w:val="0"/>
      <w:marBottom w:val="0"/>
      <w:divBdr>
        <w:top w:val="none" w:sz="0" w:space="0" w:color="auto"/>
        <w:left w:val="none" w:sz="0" w:space="0" w:color="auto"/>
        <w:bottom w:val="none" w:sz="0" w:space="0" w:color="auto"/>
        <w:right w:val="none" w:sz="0" w:space="0" w:color="auto"/>
      </w:divBdr>
      <w:divsChild>
        <w:div w:id="1467359641">
          <w:marLeft w:val="0"/>
          <w:marRight w:val="0"/>
          <w:marTop w:val="0"/>
          <w:marBottom w:val="0"/>
          <w:divBdr>
            <w:top w:val="none" w:sz="0" w:space="0" w:color="auto"/>
            <w:left w:val="none" w:sz="0" w:space="0" w:color="auto"/>
            <w:bottom w:val="none" w:sz="0" w:space="0" w:color="auto"/>
            <w:right w:val="none" w:sz="0" w:space="0" w:color="auto"/>
          </w:divBdr>
        </w:div>
      </w:divsChild>
    </w:div>
    <w:div w:id="438987810">
      <w:bodyDiv w:val="1"/>
      <w:marLeft w:val="0"/>
      <w:marRight w:val="0"/>
      <w:marTop w:val="0"/>
      <w:marBottom w:val="0"/>
      <w:divBdr>
        <w:top w:val="none" w:sz="0" w:space="0" w:color="auto"/>
        <w:left w:val="none" w:sz="0" w:space="0" w:color="auto"/>
        <w:bottom w:val="none" w:sz="0" w:space="0" w:color="auto"/>
        <w:right w:val="none" w:sz="0" w:space="0" w:color="auto"/>
      </w:divBdr>
      <w:divsChild>
        <w:div w:id="858854087">
          <w:marLeft w:val="0"/>
          <w:marRight w:val="0"/>
          <w:marTop w:val="0"/>
          <w:marBottom w:val="0"/>
          <w:divBdr>
            <w:top w:val="none" w:sz="0" w:space="0" w:color="auto"/>
            <w:left w:val="none" w:sz="0" w:space="0" w:color="auto"/>
            <w:bottom w:val="none" w:sz="0" w:space="0" w:color="auto"/>
            <w:right w:val="none" w:sz="0" w:space="0" w:color="auto"/>
          </w:divBdr>
        </w:div>
        <w:div w:id="2068260556">
          <w:marLeft w:val="0"/>
          <w:marRight w:val="0"/>
          <w:marTop w:val="0"/>
          <w:marBottom w:val="0"/>
          <w:divBdr>
            <w:top w:val="none" w:sz="0" w:space="0" w:color="auto"/>
            <w:left w:val="none" w:sz="0" w:space="0" w:color="auto"/>
            <w:bottom w:val="none" w:sz="0" w:space="0" w:color="auto"/>
            <w:right w:val="none" w:sz="0" w:space="0" w:color="auto"/>
          </w:divBdr>
        </w:div>
        <w:div w:id="1888104693">
          <w:marLeft w:val="0"/>
          <w:marRight w:val="0"/>
          <w:marTop w:val="0"/>
          <w:marBottom w:val="0"/>
          <w:divBdr>
            <w:top w:val="none" w:sz="0" w:space="0" w:color="auto"/>
            <w:left w:val="none" w:sz="0" w:space="0" w:color="auto"/>
            <w:bottom w:val="none" w:sz="0" w:space="0" w:color="auto"/>
            <w:right w:val="none" w:sz="0" w:space="0" w:color="auto"/>
          </w:divBdr>
        </w:div>
      </w:divsChild>
    </w:div>
    <w:div w:id="547183972">
      <w:bodyDiv w:val="1"/>
      <w:marLeft w:val="0"/>
      <w:marRight w:val="0"/>
      <w:marTop w:val="0"/>
      <w:marBottom w:val="0"/>
      <w:divBdr>
        <w:top w:val="none" w:sz="0" w:space="0" w:color="auto"/>
        <w:left w:val="none" w:sz="0" w:space="0" w:color="auto"/>
        <w:bottom w:val="none" w:sz="0" w:space="0" w:color="auto"/>
        <w:right w:val="none" w:sz="0" w:space="0" w:color="auto"/>
      </w:divBdr>
      <w:divsChild>
        <w:div w:id="1125586164">
          <w:marLeft w:val="0"/>
          <w:marRight w:val="0"/>
          <w:marTop w:val="0"/>
          <w:marBottom w:val="0"/>
          <w:divBdr>
            <w:top w:val="none" w:sz="0" w:space="0" w:color="auto"/>
            <w:left w:val="none" w:sz="0" w:space="0" w:color="auto"/>
            <w:bottom w:val="none" w:sz="0" w:space="0" w:color="auto"/>
            <w:right w:val="none" w:sz="0" w:space="0" w:color="auto"/>
          </w:divBdr>
        </w:div>
        <w:div w:id="1867132569">
          <w:marLeft w:val="0"/>
          <w:marRight w:val="0"/>
          <w:marTop w:val="0"/>
          <w:marBottom w:val="0"/>
          <w:divBdr>
            <w:top w:val="none" w:sz="0" w:space="0" w:color="auto"/>
            <w:left w:val="none" w:sz="0" w:space="0" w:color="auto"/>
            <w:bottom w:val="none" w:sz="0" w:space="0" w:color="auto"/>
            <w:right w:val="none" w:sz="0" w:space="0" w:color="auto"/>
          </w:divBdr>
        </w:div>
        <w:div w:id="900166414">
          <w:marLeft w:val="0"/>
          <w:marRight w:val="0"/>
          <w:marTop w:val="0"/>
          <w:marBottom w:val="0"/>
          <w:divBdr>
            <w:top w:val="none" w:sz="0" w:space="0" w:color="auto"/>
            <w:left w:val="none" w:sz="0" w:space="0" w:color="auto"/>
            <w:bottom w:val="none" w:sz="0" w:space="0" w:color="auto"/>
            <w:right w:val="none" w:sz="0" w:space="0" w:color="auto"/>
          </w:divBdr>
        </w:div>
        <w:div w:id="2027975551">
          <w:marLeft w:val="0"/>
          <w:marRight w:val="0"/>
          <w:marTop w:val="0"/>
          <w:marBottom w:val="0"/>
          <w:divBdr>
            <w:top w:val="none" w:sz="0" w:space="0" w:color="auto"/>
            <w:left w:val="none" w:sz="0" w:space="0" w:color="auto"/>
            <w:bottom w:val="none" w:sz="0" w:space="0" w:color="auto"/>
            <w:right w:val="none" w:sz="0" w:space="0" w:color="auto"/>
          </w:divBdr>
        </w:div>
        <w:div w:id="18048916">
          <w:marLeft w:val="0"/>
          <w:marRight w:val="0"/>
          <w:marTop w:val="0"/>
          <w:marBottom w:val="0"/>
          <w:divBdr>
            <w:top w:val="none" w:sz="0" w:space="0" w:color="auto"/>
            <w:left w:val="none" w:sz="0" w:space="0" w:color="auto"/>
            <w:bottom w:val="none" w:sz="0" w:space="0" w:color="auto"/>
            <w:right w:val="none" w:sz="0" w:space="0" w:color="auto"/>
          </w:divBdr>
        </w:div>
        <w:div w:id="1344632003">
          <w:marLeft w:val="0"/>
          <w:marRight w:val="0"/>
          <w:marTop w:val="0"/>
          <w:marBottom w:val="0"/>
          <w:divBdr>
            <w:top w:val="none" w:sz="0" w:space="0" w:color="auto"/>
            <w:left w:val="none" w:sz="0" w:space="0" w:color="auto"/>
            <w:bottom w:val="none" w:sz="0" w:space="0" w:color="auto"/>
            <w:right w:val="none" w:sz="0" w:space="0" w:color="auto"/>
          </w:divBdr>
        </w:div>
        <w:div w:id="387151120">
          <w:marLeft w:val="0"/>
          <w:marRight w:val="0"/>
          <w:marTop w:val="0"/>
          <w:marBottom w:val="0"/>
          <w:divBdr>
            <w:top w:val="none" w:sz="0" w:space="0" w:color="auto"/>
            <w:left w:val="none" w:sz="0" w:space="0" w:color="auto"/>
            <w:bottom w:val="none" w:sz="0" w:space="0" w:color="auto"/>
            <w:right w:val="none" w:sz="0" w:space="0" w:color="auto"/>
          </w:divBdr>
        </w:div>
      </w:divsChild>
    </w:div>
    <w:div w:id="644744763">
      <w:bodyDiv w:val="1"/>
      <w:marLeft w:val="0"/>
      <w:marRight w:val="0"/>
      <w:marTop w:val="0"/>
      <w:marBottom w:val="0"/>
      <w:divBdr>
        <w:top w:val="none" w:sz="0" w:space="0" w:color="auto"/>
        <w:left w:val="none" w:sz="0" w:space="0" w:color="auto"/>
        <w:bottom w:val="none" w:sz="0" w:space="0" w:color="auto"/>
        <w:right w:val="none" w:sz="0" w:space="0" w:color="auto"/>
      </w:divBdr>
    </w:div>
    <w:div w:id="692074324">
      <w:bodyDiv w:val="1"/>
      <w:marLeft w:val="0"/>
      <w:marRight w:val="0"/>
      <w:marTop w:val="0"/>
      <w:marBottom w:val="0"/>
      <w:divBdr>
        <w:top w:val="none" w:sz="0" w:space="0" w:color="auto"/>
        <w:left w:val="none" w:sz="0" w:space="0" w:color="auto"/>
        <w:bottom w:val="none" w:sz="0" w:space="0" w:color="auto"/>
        <w:right w:val="none" w:sz="0" w:space="0" w:color="auto"/>
      </w:divBdr>
      <w:divsChild>
        <w:div w:id="1192958128">
          <w:marLeft w:val="0"/>
          <w:marRight w:val="0"/>
          <w:marTop w:val="0"/>
          <w:marBottom w:val="0"/>
          <w:divBdr>
            <w:top w:val="none" w:sz="0" w:space="0" w:color="auto"/>
            <w:left w:val="none" w:sz="0" w:space="0" w:color="auto"/>
            <w:bottom w:val="none" w:sz="0" w:space="0" w:color="auto"/>
            <w:right w:val="none" w:sz="0" w:space="0" w:color="auto"/>
          </w:divBdr>
        </w:div>
        <w:div w:id="937179427">
          <w:marLeft w:val="0"/>
          <w:marRight w:val="0"/>
          <w:marTop w:val="0"/>
          <w:marBottom w:val="0"/>
          <w:divBdr>
            <w:top w:val="none" w:sz="0" w:space="0" w:color="auto"/>
            <w:left w:val="none" w:sz="0" w:space="0" w:color="auto"/>
            <w:bottom w:val="none" w:sz="0" w:space="0" w:color="auto"/>
            <w:right w:val="none" w:sz="0" w:space="0" w:color="auto"/>
          </w:divBdr>
        </w:div>
        <w:div w:id="2140763483">
          <w:marLeft w:val="0"/>
          <w:marRight w:val="0"/>
          <w:marTop w:val="0"/>
          <w:marBottom w:val="0"/>
          <w:divBdr>
            <w:top w:val="none" w:sz="0" w:space="0" w:color="auto"/>
            <w:left w:val="none" w:sz="0" w:space="0" w:color="auto"/>
            <w:bottom w:val="none" w:sz="0" w:space="0" w:color="auto"/>
            <w:right w:val="none" w:sz="0" w:space="0" w:color="auto"/>
          </w:divBdr>
        </w:div>
        <w:div w:id="1274898529">
          <w:marLeft w:val="0"/>
          <w:marRight w:val="0"/>
          <w:marTop w:val="0"/>
          <w:marBottom w:val="0"/>
          <w:divBdr>
            <w:top w:val="none" w:sz="0" w:space="0" w:color="auto"/>
            <w:left w:val="none" w:sz="0" w:space="0" w:color="auto"/>
            <w:bottom w:val="none" w:sz="0" w:space="0" w:color="auto"/>
            <w:right w:val="none" w:sz="0" w:space="0" w:color="auto"/>
          </w:divBdr>
        </w:div>
        <w:div w:id="1731882059">
          <w:marLeft w:val="0"/>
          <w:marRight w:val="0"/>
          <w:marTop w:val="0"/>
          <w:marBottom w:val="0"/>
          <w:divBdr>
            <w:top w:val="none" w:sz="0" w:space="0" w:color="auto"/>
            <w:left w:val="none" w:sz="0" w:space="0" w:color="auto"/>
            <w:bottom w:val="none" w:sz="0" w:space="0" w:color="auto"/>
            <w:right w:val="none" w:sz="0" w:space="0" w:color="auto"/>
          </w:divBdr>
        </w:div>
        <w:div w:id="813835957">
          <w:marLeft w:val="0"/>
          <w:marRight w:val="0"/>
          <w:marTop w:val="0"/>
          <w:marBottom w:val="0"/>
          <w:divBdr>
            <w:top w:val="none" w:sz="0" w:space="0" w:color="auto"/>
            <w:left w:val="none" w:sz="0" w:space="0" w:color="auto"/>
            <w:bottom w:val="none" w:sz="0" w:space="0" w:color="auto"/>
            <w:right w:val="none" w:sz="0" w:space="0" w:color="auto"/>
          </w:divBdr>
        </w:div>
      </w:divsChild>
    </w:div>
    <w:div w:id="847526146">
      <w:bodyDiv w:val="1"/>
      <w:marLeft w:val="0"/>
      <w:marRight w:val="0"/>
      <w:marTop w:val="0"/>
      <w:marBottom w:val="0"/>
      <w:divBdr>
        <w:top w:val="none" w:sz="0" w:space="0" w:color="auto"/>
        <w:left w:val="none" w:sz="0" w:space="0" w:color="auto"/>
        <w:bottom w:val="none" w:sz="0" w:space="0" w:color="auto"/>
        <w:right w:val="none" w:sz="0" w:space="0" w:color="auto"/>
      </w:divBdr>
      <w:divsChild>
        <w:div w:id="1316184188">
          <w:marLeft w:val="0"/>
          <w:marRight w:val="0"/>
          <w:marTop w:val="0"/>
          <w:marBottom w:val="0"/>
          <w:divBdr>
            <w:top w:val="none" w:sz="0" w:space="0" w:color="auto"/>
            <w:left w:val="none" w:sz="0" w:space="0" w:color="auto"/>
            <w:bottom w:val="none" w:sz="0" w:space="0" w:color="auto"/>
            <w:right w:val="none" w:sz="0" w:space="0" w:color="auto"/>
          </w:divBdr>
        </w:div>
        <w:div w:id="310326422">
          <w:marLeft w:val="0"/>
          <w:marRight w:val="0"/>
          <w:marTop w:val="0"/>
          <w:marBottom w:val="0"/>
          <w:divBdr>
            <w:top w:val="none" w:sz="0" w:space="0" w:color="auto"/>
            <w:left w:val="none" w:sz="0" w:space="0" w:color="auto"/>
            <w:bottom w:val="none" w:sz="0" w:space="0" w:color="auto"/>
            <w:right w:val="none" w:sz="0" w:space="0" w:color="auto"/>
          </w:divBdr>
        </w:div>
        <w:div w:id="145098191">
          <w:marLeft w:val="0"/>
          <w:marRight w:val="0"/>
          <w:marTop w:val="0"/>
          <w:marBottom w:val="0"/>
          <w:divBdr>
            <w:top w:val="none" w:sz="0" w:space="0" w:color="auto"/>
            <w:left w:val="none" w:sz="0" w:space="0" w:color="auto"/>
            <w:bottom w:val="none" w:sz="0" w:space="0" w:color="auto"/>
            <w:right w:val="none" w:sz="0" w:space="0" w:color="auto"/>
          </w:divBdr>
        </w:div>
      </w:divsChild>
    </w:div>
    <w:div w:id="989868869">
      <w:bodyDiv w:val="1"/>
      <w:marLeft w:val="0"/>
      <w:marRight w:val="0"/>
      <w:marTop w:val="0"/>
      <w:marBottom w:val="0"/>
      <w:divBdr>
        <w:top w:val="none" w:sz="0" w:space="0" w:color="auto"/>
        <w:left w:val="none" w:sz="0" w:space="0" w:color="auto"/>
        <w:bottom w:val="none" w:sz="0" w:space="0" w:color="auto"/>
        <w:right w:val="none" w:sz="0" w:space="0" w:color="auto"/>
      </w:divBdr>
      <w:divsChild>
        <w:div w:id="1922833245">
          <w:marLeft w:val="0"/>
          <w:marRight w:val="0"/>
          <w:marTop w:val="0"/>
          <w:marBottom w:val="0"/>
          <w:divBdr>
            <w:top w:val="none" w:sz="0" w:space="0" w:color="auto"/>
            <w:left w:val="none" w:sz="0" w:space="0" w:color="auto"/>
            <w:bottom w:val="none" w:sz="0" w:space="0" w:color="auto"/>
            <w:right w:val="none" w:sz="0" w:space="0" w:color="auto"/>
          </w:divBdr>
        </w:div>
      </w:divsChild>
    </w:div>
    <w:div w:id="1359887558">
      <w:bodyDiv w:val="1"/>
      <w:marLeft w:val="0"/>
      <w:marRight w:val="0"/>
      <w:marTop w:val="0"/>
      <w:marBottom w:val="0"/>
      <w:divBdr>
        <w:top w:val="none" w:sz="0" w:space="0" w:color="auto"/>
        <w:left w:val="none" w:sz="0" w:space="0" w:color="auto"/>
        <w:bottom w:val="none" w:sz="0" w:space="0" w:color="auto"/>
        <w:right w:val="none" w:sz="0" w:space="0" w:color="auto"/>
      </w:divBdr>
    </w:div>
    <w:div w:id="1489205899">
      <w:bodyDiv w:val="1"/>
      <w:marLeft w:val="0"/>
      <w:marRight w:val="0"/>
      <w:marTop w:val="0"/>
      <w:marBottom w:val="0"/>
      <w:divBdr>
        <w:top w:val="none" w:sz="0" w:space="0" w:color="auto"/>
        <w:left w:val="none" w:sz="0" w:space="0" w:color="auto"/>
        <w:bottom w:val="none" w:sz="0" w:space="0" w:color="auto"/>
        <w:right w:val="none" w:sz="0" w:space="0" w:color="auto"/>
      </w:divBdr>
      <w:divsChild>
        <w:div w:id="451024286">
          <w:marLeft w:val="0"/>
          <w:marRight w:val="0"/>
          <w:marTop w:val="0"/>
          <w:marBottom w:val="0"/>
          <w:divBdr>
            <w:top w:val="none" w:sz="0" w:space="0" w:color="auto"/>
            <w:left w:val="none" w:sz="0" w:space="0" w:color="auto"/>
            <w:bottom w:val="none" w:sz="0" w:space="0" w:color="auto"/>
            <w:right w:val="none" w:sz="0" w:space="0" w:color="auto"/>
          </w:divBdr>
        </w:div>
        <w:div w:id="1298342359">
          <w:marLeft w:val="0"/>
          <w:marRight w:val="0"/>
          <w:marTop w:val="0"/>
          <w:marBottom w:val="0"/>
          <w:divBdr>
            <w:top w:val="none" w:sz="0" w:space="0" w:color="auto"/>
            <w:left w:val="none" w:sz="0" w:space="0" w:color="auto"/>
            <w:bottom w:val="none" w:sz="0" w:space="0" w:color="auto"/>
            <w:right w:val="none" w:sz="0" w:space="0" w:color="auto"/>
          </w:divBdr>
        </w:div>
        <w:div w:id="1120606553">
          <w:marLeft w:val="0"/>
          <w:marRight w:val="0"/>
          <w:marTop w:val="0"/>
          <w:marBottom w:val="0"/>
          <w:divBdr>
            <w:top w:val="none" w:sz="0" w:space="0" w:color="auto"/>
            <w:left w:val="none" w:sz="0" w:space="0" w:color="auto"/>
            <w:bottom w:val="none" w:sz="0" w:space="0" w:color="auto"/>
            <w:right w:val="none" w:sz="0" w:space="0" w:color="auto"/>
          </w:divBdr>
        </w:div>
        <w:div w:id="35200933">
          <w:marLeft w:val="0"/>
          <w:marRight w:val="0"/>
          <w:marTop w:val="0"/>
          <w:marBottom w:val="0"/>
          <w:divBdr>
            <w:top w:val="none" w:sz="0" w:space="0" w:color="auto"/>
            <w:left w:val="none" w:sz="0" w:space="0" w:color="auto"/>
            <w:bottom w:val="none" w:sz="0" w:space="0" w:color="auto"/>
            <w:right w:val="none" w:sz="0" w:space="0" w:color="auto"/>
          </w:divBdr>
        </w:div>
        <w:div w:id="410153086">
          <w:marLeft w:val="0"/>
          <w:marRight w:val="0"/>
          <w:marTop w:val="0"/>
          <w:marBottom w:val="0"/>
          <w:divBdr>
            <w:top w:val="none" w:sz="0" w:space="0" w:color="auto"/>
            <w:left w:val="none" w:sz="0" w:space="0" w:color="auto"/>
            <w:bottom w:val="none" w:sz="0" w:space="0" w:color="auto"/>
            <w:right w:val="none" w:sz="0" w:space="0" w:color="auto"/>
          </w:divBdr>
        </w:div>
        <w:div w:id="994063910">
          <w:marLeft w:val="0"/>
          <w:marRight w:val="0"/>
          <w:marTop w:val="0"/>
          <w:marBottom w:val="0"/>
          <w:divBdr>
            <w:top w:val="none" w:sz="0" w:space="0" w:color="auto"/>
            <w:left w:val="none" w:sz="0" w:space="0" w:color="auto"/>
            <w:bottom w:val="none" w:sz="0" w:space="0" w:color="auto"/>
            <w:right w:val="none" w:sz="0" w:space="0" w:color="auto"/>
          </w:divBdr>
        </w:div>
      </w:divsChild>
    </w:div>
    <w:div w:id="1572739015">
      <w:bodyDiv w:val="1"/>
      <w:marLeft w:val="0"/>
      <w:marRight w:val="0"/>
      <w:marTop w:val="0"/>
      <w:marBottom w:val="0"/>
      <w:divBdr>
        <w:top w:val="none" w:sz="0" w:space="0" w:color="auto"/>
        <w:left w:val="none" w:sz="0" w:space="0" w:color="auto"/>
        <w:bottom w:val="none" w:sz="0" w:space="0" w:color="auto"/>
        <w:right w:val="none" w:sz="0" w:space="0" w:color="auto"/>
      </w:divBdr>
      <w:divsChild>
        <w:div w:id="179202168">
          <w:marLeft w:val="0"/>
          <w:marRight w:val="0"/>
          <w:marTop w:val="0"/>
          <w:marBottom w:val="0"/>
          <w:divBdr>
            <w:top w:val="none" w:sz="0" w:space="0" w:color="auto"/>
            <w:left w:val="none" w:sz="0" w:space="0" w:color="auto"/>
            <w:bottom w:val="none" w:sz="0" w:space="0" w:color="auto"/>
            <w:right w:val="none" w:sz="0" w:space="0" w:color="auto"/>
          </w:divBdr>
        </w:div>
        <w:div w:id="1568488967">
          <w:marLeft w:val="0"/>
          <w:marRight w:val="0"/>
          <w:marTop w:val="0"/>
          <w:marBottom w:val="0"/>
          <w:divBdr>
            <w:top w:val="none" w:sz="0" w:space="0" w:color="auto"/>
            <w:left w:val="none" w:sz="0" w:space="0" w:color="auto"/>
            <w:bottom w:val="none" w:sz="0" w:space="0" w:color="auto"/>
            <w:right w:val="none" w:sz="0" w:space="0" w:color="auto"/>
          </w:divBdr>
        </w:div>
        <w:div w:id="1010911170">
          <w:marLeft w:val="0"/>
          <w:marRight w:val="0"/>
          <w:marTop w:val="0"/>
          <w:marBottom w:val="0"/>
          <w:divBdr>
            <w:top w:val="none" w:sz="0" w:space="0" w:color="auto"/>
            <w:left w:val="none" w:sz="0" w:space="0" w:color="auto"/>
            <w:bottom w:val="none" w:sz="0" w:space="0" w:color="auto"/>
            <w:right w:val="none" w:sz="0" w:space="0" w:color="auto"/>
          </w:divBdr>
        </w:div>
        <w:div w:id="115024960">
          <w:marLeft w:val="0"/>
          <w:marRight w:val="0"/>
          <w:marTop w:val="0"/>
          <w:marBottom w:val="0"/>
          <w:divBdr>
            <w:top w:val="none" w:sz="0" w:space="0" w:color="auto"/>
            <w:left w:val="none" w:sz="0" w:space="0" w:color="auto"/>
            <w:bottom w:val="none" w:sz="0" w:space="0" w:color="auto"/>
            <w:right w:val="none" w:sz="0" w:space="0" w:color="auto"/>
          </w:divBdr>
        </w:div>
        <w:div w:id="1165439477">
          <w:marLeft w:val="0"/>
          <w:marRight w:val="0"/>
          <w:marTop w:val="0"/>
          <w:marBottom w:val="0"/>
          <w:divBdr>
            <w:top w:val="none" w:sz="0" w:space="0" w:color="auto"/>
            <w:left w:val="none" w:sz="0" w:space="0" w:color="auto"/>
            <w:bottom w:val="none" w:sz="0" w:space="0" w:color="auto"/>
            <w:right w:val="none" w:sz="0" w:space="0" w:color="auto"/>
          </w:divBdr>
        </w:div>
      </w:divsChild>
    </w:div>
    <w:div w:id="1695231883">
      <w:bodyDiv w:val="1"/>
      <w:marLeft w:val="0"/>
      <w:marRight w:val="0"/>
      <w:marTop w:val="0"/>
      <w:marBottom w:val="0"/>
      <w:divBdr>
        <w:top w:val="none" w:sz="0" w:space="0" w:color="auto"/>
        <w:left w:val="none" w:sz="0" w:space="0" w:color="auto"/>
        <w:bottom w:val="none" w:sz="0" w:space="0" w:color="auto"/>
        <w:right w:val="none" w:sz="0" w:space="0" w:color="auto"/>
      </w:divBdr>
      <w:divsChild>
        <w:div w:id="989479904">
          <w:marLeft w:val="0"/>
          <w:marRight w:val="0"/>
          <w:marTop w:val="0"/>
          <w:marBottom w:val="0"/>
          <w:divBdr>
            <w:top w:val="none" w:sz="0" w:space="0" w:color="auto"/>
            <w:left w:val="none" w:sz="0" w:space="0" w:color="auto"/>
            <w:bottom w:val="none" w:sz="0" w:space="0" w:color="auto"/>
            <w:right w:val="none" w:sz="0" w:space="0" w:color="auto"/>
          </w:divBdr>
        </w:div>
        <w:div w:id="2138405332">
          <w:marLeft w:val="0"/>
          <w:marRight w:val="0"/>
          <w:marTop w:val="0"/>
          <w:marBottom w:val="0"/>
          <w:divBdr>
            <w:top w:val="none" w:sz="0" w:space="0" w:color="auto"/>
            <w:left w:val="none" w:sz="0" w:space="0" w:color="auto"/>
            <w:bottom w:val="none" w:sz="0" w:space="0" w:color="auto"/>
            <w:right w:val="none" w:sz="0" w:space="0" w:color="auto"/>
          </w:divBdr>
        </w:div>
        <w:div w:id="1856533664">
          <w:marLeft w:val="0"/>
          <w:marRight w:val="0"/>
          <w:marTop w:val="0"/>
          <w:marBottom w:val="0"/>
          <w:divBdr>
            <w:top w:val="none" w:sz="0" w:space="0" w:color="auto"/>
            <w:left w:val="none" w:sz="0" w:space="0" w:color="auto"/>
            <w:bottom w:val="none" w:sz="0" w:space="0" w:color="auto"/>
            <w:right w:val="none" w:sz="0" w:space="0" w:color="auto"/>
          </w:divBdr>
        </w:div>
        <w:div w:id="1386416071">
          <w:marLeft w:val="0"/>
          <w:marRight w:val="0"/>
          <w:marTop w:val="0"/>
          <w:marBottom w:val="0"/>
          <w:divBdr>
            <w:top w:val="none" w:sz="0" w:space="0" w:color="auto"/>
            <w:left w:val="none" w:sz="0" w:space="0" w:color="auto"/>
            <w:bottom w:val="none" w:sz="0" w:space="0" w:color="auto"/>
            <w:right w:val="none" w:sz="0" w:space="0" w:color="auto"/>
          </w:divBdr>
        </w:div>
        <w:div w:id="1805393624">
          <w:marLeft w:val="0"/>
          <w:marRight w:val="0"/>
          <w:marTop w:val="0"/>
          <w:marBottom w:val="0"/>
          <w:divBdr>
            <w:top w:val="none" w:sz="0" w:space="0" w:color="auto"/>
            <w:left w:val="none" w:sz="0" w:space="0" w:color="auto"/>
            <w:bottom w:val="none" w:sz="0" w:space="0" w:color="auto"/>
            <w:right w:val="none" w:sz="0" w:space="0" w:color="auto"/>
          </w:divBdr>
        </w:div>
        <w:div w:id="1549604945">
          <w:marLeft w:val="0"/>
          <w:marRight w:val="0"/>
          <w:marTop w:val="0"/>
          <w:marBottom w:val="0"/>
          <w:divBdr>
            <w:top w:val="none" w:sz="0" w:space="0" w:color="auto"/>
            <w:left w:val="none" w:sz="0" w:space="0" w:color="auto"/>
            <w:bottom w:val="none" w:sz="0" w:space="0" w:color="auto"/>
            <w:right w:val="none" w:sz="0" w:space="0" w:color="auto"/>
          </w:divBdr>
        </w:div>
        <w:div w:id="1962414442">
          <w:marLeft w:val="0"/>
          <w:marRight w:val="0"/>
          <w:marTop w:val="0"/>
          <w:marBottom w:val="0"/>
          <w:divBdr>
            <w:top w:val="none" w:sz="0" w:space="0" w:color="auto"/>
            <w:left w:val="none" w:sz="0" w:space="0" w:color="auto"/>
            <w:bottom w:val="none" w:sz="0" w:space="0" w:color="auto"/>
            <w:right w:val="none" w:sz="0" w:space="0" w:color="auto"/>
          </w:divBdr>
        </w:div>
        <w:div w:id="736708328">
          <w:marLeft w:val="0"/>
          <w:marRight w:val="0"/>
          <w:marTop w:val="0"/>
          <w:marBottom w:val="0"/>
          <w:divBdr>
            <w:top w:val="none" w:sz="0" w:space="0" w:color="auto"/>
            <w:left w:val="none" w:sz="0" w:space="0" w:color="auto"/>
            <w:bottom w:val="none" w:sz="0" w:space="0" w:color="auto"/>
            <w:right w:val="none" w:sz="0" w:space="0" w:color="auto"/>
          </w:divBdr>
        </w:div>
        <w:div w:id="1541472539">
          <w:marLeft w:val="0"/>
          <w:marRight w:val="0"/>
          <w:marTop w:val="0"/>
          <w:marBottom w:val="0"/>
          <w:divBdr>
            <w:top w:val="none" w:sz="0" w:space="0" w:color="auto"/>
            <w:left w:val="none" w:sz="0" w:space="0" w:color="auto"/>
            <w:bottom w:val="none" w:sz="0" w:space="0" w:color="auto"/>
            <w:right w:val="none" w:sz="0" w:space="0" w:color="auto"/>
          </w:divBdr>
        </w:div>
        <w:div w:id="2113935502">
          <w:marLeft w:val="0"/>
          <w:marRight w:val="0"/>
          <w:marTop w:val="0"/>
          <w:marBottom w:val="0"/>
          <w:divBdr>
            <w:top w:val="none" w:sz="0" w:space="0" w:color="auto"/>
            <w:left w:val="none" w:sz="0" w:space="0" w:color="auto"/>
            <w:bottom w:val="none" w:sz="0" w:space="0" w:color="auto"/>
            <w:right w:val="none" w:sz="0" w:space="0" w:color="auto"/>
          </w:divBdr>
        </w:div>
        <w:div w:id="516845645">
          <w:marLeft w:val="0"/>
          <w:marRight w:val="0"/>
          <w:marTop w:val="0"/>
          <w:marBottom w:val="0"/>
          <w:divBdr>
            <w:top w:val="none" w:sz="0" w:space="0" w:color="auto"/>
            <w:left w:val="none" w:sz="0" w:space="0" w:color="auto"/>
            <w:bottom w:val="none" w:sz="0" w:space="0" w:color="auto"/>
            <w:right w:val="none" w:sz="0" w:space="0" w:color="auto"/>
          </w:divBdr>
        </w:div>
        <w:div w:id="1900902488">
          <w:marLeft w:val="0"/>
          <w:marRight w:val="0"/>
          <w:marTop w:val="0"/>
          <w:marBottom w:val="0"/>
          <w:divBdr>
            <w:top w:val="none" w:sz="0" w:space="0" w:color="auto"/>
            <w:left w:val="none" w:sz="0" w:space="0" w:color="auto"/>
            <w:bottom w:val="none" w:sz="0" w:space="0" w:color="auto"/>
            <w:right w:val="none" w:sz="0" w:space="0" w:color="auto"/>
          </w:divBdr>
        </w:div>
        <w:div w:id="1802309039">
          <w:marLeft w:val="0"/>
          <w:marRight w:val="0"/>
          <w:marTop w:val="0"/>
          <w:marBottom w:val="0"/>
          <w:divBdr>
            <w:top w:val="none" w:sz="0" w:space="0" w:color="auto"/>
            <w:left w:val="none" w:sz="0" w:space="0" w:color="auto"/>
            <w:bottom w:val="none" w:sz="0" w:space="0" w:color="auto"/>
            <w:right w:val="none" w:sz="0" w:space="0" w:color="auto"/>
          </w:divBdr>
        </w:div>
        <w:div w:id="55009597">
          <w:marLeft w:val="0"/>
          <w:marRight w:val="0"/>
          <w:marTop w:val="0"/>
          <w:marBottom w:val="0"/>
          <w:divBdr>
            <w:top w:val="none" w:sz="0" w:space="0" w:color="auto"/>
            <w:left w:val="none" w:sz="0" w:space="0" w:color="auto"/>
            <w:bottom w:val="none" w:sz="0" w:space="0" w:color="auto"/>
            <w:right w:val="none" w:sz="0" w:space="0" w:color="auto"/>
          </w:divBdr>
        </w:div>
        <w:div w:id="265775046">
          <w:marLeft w:val="0"/>
          <w:marRight w:val="0"/>
          <w:marTop w:val="0"/>
          <w:marBottom w:val="0"/>
          <w:divBdr>
            <w:top w:val="none" w:sz="0" w:space="0" w:color="auto"/>
            <w:left w:val="none" w:sz="0" w:space="0" w:color="auto"/>
            <w:bottom w:val="none" w:sz="0" w:space="0" w:color="auto"/>
            <w:right w:val="none" w:sz="0" w:space="0" w:color="auto"/>
          </w:divBdr>
        </w:div>
        <w:div w:id="879588546">
          <w:marLeft w:val="0"/>
          <w:marRight w:val="0"/>
          <w:marTop w:val="0"/>
          <w:marBottom w:val="0"/>
          <w:divBdr>
            <w:top w:val="none" w:sz="0" w:space="0" w:color="auto"/>
            <w:left w:val="none" w:sz="0" w:space="0" w:color="auto"/>
            <w:bottom w:val="none" w:sz="0" w:space="0" w:color="auto"/>
            <w:right w:val="none" w:sz="0" w:space="0" w:color="auto"/>
          </w:divBdr>
        </w:div>
        <w:div w:id="1734692118">
          <w:marLeft w:val="0"/>
          <w:marRight w:val="0"/>
          <w:marTop w:val="0"/>
          <w:marBottom w:val="0"/>
          <w:divBdr>
            <w:top w:val="none" w:sz="0" w:space="0" w:color="auto"/>
            <w:left w:val="none" w:sz="0" w:space="0" w:color="auto"/>
            <w:bottom w:val="none" w:sz="0" w:space="0" w:color="auto"/>
            <w:right w:val="none" w:sz="0" w:space="0" w:color="auto"/>
          </w:divBdr>
        </w:div>
        <w:div w:id="1921138299">
          <w:marLeft w:val="0"/>
          <w:marRight w:val="0"/>
          <w:marTop w:val="0"/>
          <w:marBottom w:val="0"/>
          <w:divBdr>
            <w:top w:val="none" w:sz="0" w:space="0" w:color="auto"/>
            <w:left w:val="none" w:sz="0" w:space="0" w:color="auto"/>
            <w:bottom w:val="none" w:sz="0" w:space="0" w:color="auto"/>
            <w:right w:val="none" w:sz="0" w:space="0" w:color="auto"/>
          </w:divBdr>
        </w:div>
        <w:div w:id="366567693">
          <w:marLeft w:val="0"/>
          <w:marRight w:val="0"/>
          <w:marTop w:val="0"/>
          <w:marBottom w:val="0"/>
          <w:divBdr>
            <w:top w:val="none" w:sz="0" w:space="0" w:color="auto"/>
            <w:left w:val="none" w:sz="0" w:space="0" w:color="auto"/>
            <w:bottom w:val="none" w:sz="0" w:space="0" w:color="auto"/>
            <w:right w:val="none" w:sz="0" w:space="0" w:color="auto"/>
          </w:divBdr>
        </w:div>
        <w:div w:id="1726100309">
          <w:marLeft w:val="0"/>
          <w:marRight w:val="0"/>
          <w:marTop w:val="0"/>
          <w:marBottom w:val="0"/>
          <w:divBdr>
            <w:top w:val="none" w:sz="0" w:space="0" w:color="auto"/>
            <w:left w:val="none" w:sz="0" w:space="0" w:color="auto"/>
            <w:bottom w:val="none" w:sz="0" w:space="0" w:color="auto"/>
            <w:right w:val="none" w:sz="0" w:space="0" w:color="auto"/>
          </w:divBdr>
        </w:div>
        <w:div w:id="1504392521">
          <w:marLeft w:val="0"/>
          <w:marRight w:val="0"/>
          <w:marTop w:val="0"/>
          <w:marBottom w:val="0"/>
          <w:divBdr>
            <w:top w:val="none" w:sz="0" w:space="0" w:color="auto"/>
            <w:left w:val="none" w:sz="0" w:space="0" w:color="auto"/>
            <w:bottom w:val="none" w:sz="0" w:space="0" w:color="auto"/>
            <w:right w:val="none" w:sz="0" w:space="0" w:color="auto"/>
          </w:divBdr>
        </w:div>
        <w:div w:id="1354578894">
          <w:marLeft w:val="0"/>
          <w:marRight w:val="0"/>
          <w:marTop w:val="0"/>
          <w:marBottom w:val="0"/>
          <w:divBdr>
            <w:top w:val="none" w:sz="0" w:space="0" w:color="auto"/>
            <w:left w:val="none" w:sz="0" w:space="0" w:color="auto"/>
            <w:bottom w:val="none" w:sz="0" w:space="0" w:color="auto"/>
            <w:right w:val="none" w:sz="0" w:space="0" w:color="auto"/>
          </w:divBdr>
        </w:div>
        <w:div w:id="1876890286">
          <w:marLeft w:val="0"/>
          <w:marRight w:val="0"/>
          <w:marTop w:val="0"/>
          <w:marBottom w:val="0"/>
          <w:divBdr>
            <w:top w:val="none" w:sz="0" w:space="0" w:color="auto"/>
            <w:left w:val="none" w:sz="0" w:space="0" w:color="auto"/>
            <w:bottom w:val="none" w:sz="0" w:space="0" w:color="auto"/>
            <w:right w:val="none" w:sz="0" w:space="0" w:color="auto"/>
          </w:divBdr>
        </w:div>
        <w:div w:id="745035431">
          <w:marLeft w:val="0"/>
          <w:marRight w:val="0"/>
          <w:marTop w:val="0"/>
          <w:marBottom w:val="0"/>
          <w:divBdr>
            <w:top w:val="none" w:sz="0" w:space="0" w:color="auto"/>
            <w:left w:val="none" w:sz="0" w:space="0" w:color="auto"/>
            <w:bottom w:val="none" w:sz="0" w:space="0" w:color="auto"/>
            <w:right w:val="none" w:sz="0" w:space="0" w:color="auto"/>
          </w:divBdr>
        </w:div>
        <w:div w:id="2009401274">
          <w:marLeft w:val="0"/>
          <w:marRight w:val="0"/>
          <w:marTop w:val="0"/>
          <w:marBottom w:val="0"/>
          <w:divBdr>
            <w:top w:val="none" w:sz="0" w:space="0" w:color="auto"/>
            <w:left w:val="none" w:sz="0" w:space="0" w:color="auto"/>
            <w:bottom w:val="none" w:sz="0" w:space="0" w:color="auto"/>
            <w:right w:val="none" w:sz="0" w:space="0" w:color="auto"/>
          </w:divBdr>
        </w:div>
        <w:div w:id="46150862">
          <w:marLeft w:val="0"/>
          <w:marRight w:val="0"/>
          <w:marTop w:val="0"/>
          <w:marBottom w:val="0"/>
          <w:divBdr>
            <w:top w:val="none" w:sz="0" w:space="0" w:color="auto"/>
            <w:left w:val="none" w:sz="0" w:space="0" w:color="auto"/>
            <w:bottom w:val="none" w:sz="0" w:space="0" w:color="auto"/>
            <w:right w:val="none" w:sz="0" w:space="0" w:color="auto"/>
          </w:divBdr>
        </w:div>
        <w:div w:id="1606960334">
          <w:marLeft w:val="0"/>
          <w:marRight w:val="0"/>
          <w:marTop w:val="0"/>
          <w:marBottom w:val="0"/>
          <w:divBdr>
            <w:top w:val="none" w:sz="0" w:space="0" w:color="auto"/>
            <w:left w:val="none" w:sz="0" w:space="0" w:color="auto"/>
            <w:bottom w:val="none" w:sz="0" w:space="0" w:color="auto"/>
            <w:right w:val="none" w:sz="0" w:space="0" w:color="auto"/>
          </w:divBdr>
        </w:div>
        <w:div w:id="944264980">
          <w:marLeft w:val="0"/>
          <w:marRight w:val="0"/>
          <w:marTop w:val="0"/>
          <w:marBottom w:val="0"/>
          <w:divBdr>
            <w:top w:val="none" w:sz="0" w:space="0" w:color="auto"/>
            <w:left w:val="none" w:sz="0" w:space="0" w:color="auto"/>
            <w:bottom w:val="none" w:sz="0" w:space="0" w:color="auto"/>
            <w:right w:val="none" w:sz="0" w:space="0" w:color="auto"/>
          </w:divBdr>
        </w:div>
        <w:div w:id="1023434963">
          <w:marLeft w:val="0"/>
          <w:marRight w:val="0"/>
          <w:marTop w:val="0"/>
          <w:marBottom w:val="0"/>
          <w:divBdr>
            <w:top w:val="none" w:sz="0" w:space="0" w:color="auto"/>
            <w:left w:val="none" w:sz="0" w:space="0" w:color="auto"/>
            <w:bottom w:val="none" w:sz="0" w:space="0" w:color="auto"/>
            <w:right w:val="none" w:sz="0" w:space="0" w:color="auto"/>
          </w:divBdr>
        </w:div>
        <w:div w:id="856239326">
          <w:marLeft w:val="0"/>
          <w:marRight w:val="0"/>
          <w:marTop w:val="0"/>
          <w:marBottom w:val="0"/>
          <w:divBdr>
            <w:top w:val="none" w:sz="0" w:space="0" w:color="auto"/>
            <w:left w:val="none" w:sz="0" w:space="0" w:color="auto"/>
            <w:bottom w:val="none" w:sz="0" w:space="0" w:color="auto"/>
            <w:right w:val="none" w:sz="0" w:space="0" w:color="auto"/>
          </w:divBdr>
        </w:div>
        <w:div w:id="1171026158">
          <w:marLeft w:val="0"/>
          <w:marRight w:val="0"/>
          <w:marTop w:val="0"/>
          <w:marBottom w:val="0"/>
          <w:divBdr>
            <w:top w:val="none" w:sz="0" w:space="0" w:color="auto"/>
            <w:left w:val="none" w:sz="0" w:space="0" w:color="auto"/>
            <w:bottom w:val="none" w:sz="0" w:space="0" w:color="auto"/>
            <w:right w:val="none" w:sz="0" w:space="0" w:color="auto"/>
          </w:divBdr>
        </w:div>
        <w:div w:id="377122691">
          <w:marLeft w:val="0"/>
          <w:marRight w:val="0"/>
          <w:marTop w:val="0"/>
          <w:marBottom w:val="0"/>
          <w:divBdr>
            <w:top w:val="none" w:sz="0" w:space="0" w:color="auto"/>
            <w:left w:val="none" w:sz="0" w:space="0" w:color="auto"/>
            <w:bottom w:val="none" w:sz="0" w:space="0" w:color="auto"/>
            <w:right w:val="none" w:sz="0" w:space="0" w:color="auto"/>
          </w:divBdr>
        </w:div>
        <w:div w:id="215967544">
          <w:marLeft w:val="0"/>
          <w:marRight w:val="0"/>
          <w:marTop w:val="0"/>
          <w:marBottom w:val="0"/>
          <w:divBdr>
            <w:top w:val="none" w:sz="0" w:space="0" w:color="auto"/>
            <w:left w:val="none" w:sz="0" w:space="0" w:color="auto"/>
            <w:bottom w:val="none" w:sz="0" w:space="0" w:color="auto"/>
            <w:right w:val="none" w:sz="0" w:space="0" w:color="auto"/>
          </w:divBdr>
        </w:div>
        <w:div w:id="1937522585">
          <w:marLeft w:val="0"/>
          <w:marRight w:val="0"/>
          <w:marTop w:val="0"/>
          <w:marBottom w:val="0"/>
          <w:divBdr>
            <w:top w:val="none" w:sz="0" w:space="0" w:color="auto"/>
            <w:left w:val="none" w:sz="0" w:space="0" w:color="auto"/>
            <w:bottom w:val="none" w:sz="0" w:space="0" w:color="auto"/>
            <w:right w:val="none" w:sz="0" w:space="0" w:color="auto"/>
          </w:divBdr>
        </w:div>
        <w:div w:id="1538590574">
          <w:marLeft w:val="0"/>
          <w:marRight w:val="0"/>
          <w:marTop w:val="0"/>
          <w:marBottom w:val="0"/>
          <w:divBdr>
            <w:top w:val="none" w:sz="0" w:space="0" w:color="auto"/>
            <w:left w:val="none" w:sz="0" w:space="0" w:color="auto"/>
            <w:bottom w:val="none" w:sz="0" w:space="0" w:color="auto"/>
            <w:right w:val="none" w:sz="0" w:space="0" w:color="auto"/>
          </w:divBdr>
        </w:div>
        <w:div w:id="553322368">
          <w:marLeft w:val="0"/>
          <w:marRight w:val="0"/>
          <w:marTop w:val="0"/>
          <w:marBottom w:val="0"/>
          <w:divBdr>
            <w:top w:val="none" w:sz="0" w:space="0" w:color="auto"/>
            <w:left w:val="none" w:sz="0" w:space="0" w:color="auto"/>
            <w:bottom w:val="none" w:sz="0" w:space="0" w:color="auto"/>
            <w:right w:val="none" w:sz="0" w:space="0" w:color="auto"/>
          </w:divBdr>
        </w:div>
        <w:div w:id="870922575">
          <w:marLeft w:val="0"/>
          <w:marRight w:val="0"/>
          <w:marTop w:val="0"/>
          <w:marBottom w:val="0"/>
          <w:divBdr>
            <w:top w:val="none" w:sz="0" w:space="0" w:color="auto"/>
            <w:left w:val="none" w:sz="0" w:space="0" w:color="auto"/>
            <w:bottom w:val="none" w:sz="0" w:space="0" w:color="auto"/>
            <w:right w:val="none" w:sz="0" w:space="0" w:color="auto"/>
          </w:divBdr>
        </w:div>
        <w:div w:id="503711093">
          <w:marLeft w:val="0"/>
          <w:marRight w:val="0"/>
          <w:marTop w:val="0"/>
          <w:marBottom w:val="0"/>
          <w:divBdr>
            <w:top w:val="none" w:sz="0" w:space="0" w:color="auto"/>
            <w:left w:val="none" w:sz="0" w:space="0" w:color="auto"/>
            <w:bottom w:val="none" w:sz="0" w:space="0" w:color="auto"/>
            <w:right w:val="none" w:sz="0" w:space="0" w:color="auto"/>
          </w:divBdr>
        </w:div>
        <w:div w:id="1715040848">
          <w:marLeft w:val="0"/>
          <w:marRight w:val="0"/>
          <w:marTop w:val="0"/>
          <w:marBottom w:val="0"/>
          <w:divBdr>
            <w:top w:val="none" w:sz="0" w:space="0" w:color="auto"/>
            <w:left w:val="none" w:sz="0" w:space="0" w:color="auto"/>
            <w:bottom w:val="none" w:sz="0" w:space="0" w:color="auto"/>
            <w:right w:val="none" w:sz="0" w:space="0" w:color="auto"/>
          </w:divBdr>
        </w:div>
        <w:div w:id="502168197">
          <w:marLeft w:val="0"/>
          <w:marRight w:val="0"/>
          <w:marTop w:val="0"/>
          <w:marBottom w:val="0"/>
          <w:divBdr>
            <w:top w:val="none" w:sz="0" w:space="0" w:color="auto"/>
            <w:left w:val="none" w:sz="0" w:space="0" w:color="auto"/>
            <w:bottom w:val="none" w:sz="0" w:space="0" w:color="auto"/>
            <w:right w:val="none" w:sz="0" w:space="0" w:color="auto"/>
          </w:divBdr>
        </w:div>
        <w:div w:id="2060860790">
          <w:marLeft w:val="0"/>
          <w:marRight w:val="0"/>
          <w:marTop w:val="0"/>
          <w:marBottom w:val="0"/>
          <w:divBdr>
            <w:top w:val="none" w:sz="0" w:space="0" w:color="auto"/>
            <w:left w:val="none" w:sz="0" w:space="0" w:color="auto"/>
            <w:bottom w:val="none" w:sz="0" w:space="0" w:color="auto"/>
            <w:right w:val="none" w:sz="0" w:space="0" w:color="auto"/>
          </w:divBdr>
        </w:div>
        <w:div w:id="2121417043">
          <w:marLeft w:val="0"/>
          <w:marRight w:val="0"/>
          <w:marTop w:val="0"/>
          <w:marBottom w:val="0"/>
          <w:divBdr>
            <w:top w:val="none" w:sz="0" w:space="0" w:color="auto"/>
            <w:left w:val="none" w:sz="0" w:space="0" w:color="auto"/>
            <w:bottom w:val="none" w:sz="0" w:space="0" w:color="auto"/>
            <w:right w:val="none" w:sz="0" w:space="0" w:color="auto"/>
          </w:divBdr>
        </w:div>
        <w:div w:id="888539667">
          <w:marLeft w:val="0"/>
          <w:marRight w:val="0"/>
          <w:marTop w:val="0"/>
          <w:marBottom w:val="0"/>
          <w:divBdr>
            <w:top w:val="none" w:sz="0" w:space="0" w:color="auto"/>
            <w:left w:val="none" w:sz="0" w:space="0" w:color="auto"/>
            <w:bottom w:val="none" w:sz="0" w:space="0" w:color="auto"/>
            <w:right w:val="none" w:sz="0" w:space="0" w:color="auto"/>
          </w:divBdr>
        </w:div>
        <w:div w:id="19554225">
          <w:marLeft w:val="0"/>
          <w:marRight w:val="0"/>
          <w:marTop w:val="0"/>
          <w:marBottom w:val="0"/>
          <w:divBdr>
            <w:top w:val="none" w:sz="0" w:space="0" w:color="auto"/>
            <w:left w:val="none" w:sz="0" w:space="0" w:color="auto"/>
            <w:bottom w:val="none" w:sz="0" w:space="0" w:color="auto"/>
            <w:right w:val="none" w:sz="0" w:space="0" w:color="auto"/>
          </w:divBdr>
        </w:div>
        <w:div w:id="502361961">
          <w:marLeft w:val="0"/>
          <w:marRight w:val="0"/>
          <w:marTop w:val="0"/>
          <w:marBottom w:val="0"/>
          <w:divBdr>
            <w:top w:val="none" w:sz="0" w:space="0" w:color="auto"/>
            <w:left w:val="none" w:sz="0" w:space="0" w:color="auto"/>
            <w:bottom w:val="none" w:sz="0" w:space="0" w:color="auto"/>
            <w:right w:val="none" w:sz="0" w:space="0" w:color="auto"/>
          </w:divBdr>
        </w:div>
        <w:div w:id="1000697202">
          <w:marLeft w:val="0"/>
          <w:marRight w:val="0"/>
          <w:marTop w:val="0"/>
          <w:marBottom w:val="0"/>
          <w:divBdr>
            <w:top w:val="none" w:sz="0" w:space="0" w:color="auto"/>
            <w:left w:val="none" w:sz="0" w:space="0" w:color="auto"/>
            <w:bottom w:val="none" w:sz="0" w:space="0" w:color="auto"/>
            <w:right w:val="none" w:sz="0" w:space="0" w:color="auto"/>
          </w:divBdr>
        </w:div>
        <w:div w:id="1459257225">
          <w:marLeft w:val="0"/>
          <w:marRight w:val="0"/>
          <w:marTop w:val="0"/>
          <w:marBottom w:val="0"/>
          <w:divBdr>
            <w:top w:val="none" w:sz="0" w:space="0" w:color="auto"/>
            <w:left w:val="none" w:sz="0" w:space="0" w:color="auto"/>
            <w:bottom w:val="none" w:sz="0" w:space="0" w:color="auto"/>
            <w:right w:val="none" w:sz="0" w:space="0" w:color="auto"/>
          </w:divBdr>
        </w:div>
        <w:div w:id="1413432435">
          <w:marLeft w:val="0"/>
          <w:marRight w:val="0"/>
          <w:marTop w:val="0"/>
          <w:marBottom w:val="0"/>
          <w:divBdr>
            <w:top w:val="none" w:sz="0" w:space="0" w:color="auto"/>
            <w:left w:val="none" w:sz="0" w:space="0" w:color="auto"/>
            <w:bottom w:val="none" w:sz="0" w:space="0" w:color="auto"/>
            <w:right w:val="none" w:sz="0" w:space="0" w:color="auto"/>
          </w:divBdr>
        </w:div>
        <w:div w:id="36979769">
          <w:marLeft w:val="0"/>
          <w:marRight w:val="0"/>
          <w:marTop w:val="0"/>
          <w:marBottom w:val="0"/>
          <w:divBdr>
            <w:top w:val="none" w:sz="0" w:space="0" w:color="auto"/>
            <w:left w:val="none" w:sz="0" w:space="0" w:color="auto"/>
            <w:bottom w:val="none" w:sz="0" w:space="0" w:color="auto"/>
            <w:right w:val="none" w:sz="0" w:space="0" w:color="auto"/>
          </w:divBdr>
        </w:div>
        <w:div w:id="1572235544">
          <w:marLeft w:val="0"/>
          <w:marRight w:val="0"/>
          <w:marTop w:val="0"/>
          <w:marBottom w:val="0"/>
          <w:divBdr>
            <w:top w:val="none" w:sz="0" w:space="0" w:color="auto"/>
            <w:left w:val="none" w:sz="0" w:space="0" w:color="auto"/>
            <w:bottom w:val="none" w:sz="0" w:space="0" w:color="auto"/>
            <w:right w:val="none" w:sz="0" w:space="0" w:color="auto"/>
          </w:divBdr>
        </w:div>
        <w:div w:id="1514609530">
          <w:marLeft w:val="0"/>
          <w:marRight w:val="0"/>
          <w:marTop w:val="0"/>
          <w:marBottom w:val="0"/>
          <w:divBdr>
            <w:top w:val="none" w:sz="0" w:space="0" w:color="auto"/>
            <w:left w:val="none" w:sz="0" w:space="0" w:color="auto"/>
            <w:bottom w:val="none" w:sz="0" w:space="0" w:color="auto"/>
            <w:right w:val="none" w:sz="0" w:space="0" w:color="auto"/>
          </w:divBdr>
        </w:div>
        <w:div w:id="980577563">
          <w:marLeft w:val="0"/>
          <w:marRight w:val="0"/>
          <w:marTop w:val="0"/>
          <w:marBottom w:val="0"/>
          <w:divBdr>
            <w:top w:val="none" w:sz="0" w:space="0" w:color="auto"/>
            <w:left w:val="none" w:sz="0" w:space="0" w:color="auto"/>
            <w:bottom w:val="none" w:sz="0" w:space="0" w:color="auto"/>
            <w:right w:val="none" w:sz="0" w:space="0" w:color="auto"/>
          </w:divBdr>
        </w:div>
        <w:div w:id="1433084858">
          <w:marLeft w:val="0"/>
          <w:marRight w:val="0"/>
          <w:marTop w:val="0"/>
          <w:marBottom w:val="0"/>
          <w:divBdr>
            <w:top w:val="none" w:sz="0" w:space="0" w:color="auto"/>
            <w:left w:val="none" w:sz="0" w:space="0" w:color="auto"/>
            <w:bottom w:val="none" w:sz="0" w:space="0" w:color="auto"/>
            <w:right w:val="none" w:sz="0" w:space="0" w:color="auto"/>
          </w:divBdr>
        </w:div>
        <w:div w:id="645280118">
          <w:marLeft w:val="0"/>
          <w:marRight w:val="0"/>
          <w:marTop w:val="0"/>
          <w:marBottom w:val="0"/>
          <w:divBdr>
            <w:top w:val="none" w:sz="0" w:space="0" w:color="auto"/>
            <w:left w:val="none" w:sz="0" w:space="0" w:color="auto"/>
            <w:bottom w:val="none" w:sz="0" w:space="0" w:color="auto"/>
            <w:right w:val="none" w:sz="0" w:space="0" w:color="auto"/>
          </w:divBdr>
        </w:div>
        <w:div w:id="389157774">
          <w:marLeft w:val="0"/>
          <w:marRight w:val="0"/>
          <w:marTop w:val="0"/>
          <w:marBottom w:val="0"/>
          <w:divBdr>
            <w:top w:val="none" w:sz="0" w:space="0" w:color="auto"/>
            <w:left w:val="none" w:sz="0" w:space="0" w:color="auto"/>
            <w:bottom w:val="none" w:sz="0" w:space="0" w:color="auto"/>
            <w:right w:val="none" w:sz="0" w:space="0" w:color="auto"/>
          </w:divBdr>
        </w:div>
        <w:div w:id="1095243877">
          <w:marLeft w:val="0"/>
          <w:marRight w:val="0"/>
          <w:marTop w:val="0"/>
          <w:marBottom w:val="0"/>
          <w:divBdr>
            <w:top w:val="none" w:sz="0" w:space="0" w:color="auto"/>
            <w:left w:val="none" w:sz="0" w:space="0" w:color="auto"/>
            <w:bottom w:val="none" w:sz="0" w:space="0" w:color="auto"/>
            <w:right w:val="none" w:sz="0" w:space="0" w:color="auto"/>
          </w:divBdr>
        </w:div>
        <w:div w:id="1585141331">
          <w:marLeft w:val="0"/>
          <w:marRight w:val="0"/>
          <w:marTop w:val="0"/>
          <w:marBottom w:val="0"/>
          <w:divBdr>
            <w:top w:val="none" w:sz="0" w:space="0" w:color="auto"/>
            <w:left w:val="none" w:sz="0" w:space="0" w:color="auto"/>
            <w:bottom w:val="none" w:sz="0" w:space="0" w:color="auto"/>
            <w:right w:val="none" w:sz="0" w:space="0" w:color="auto"/>
          </w:divBdr>
        </w:div>
        <w:div w:id="1101872045">
          <w:marLeft w:val="0"/>
          <w:marRight w:val="0"/>
          <w:marTop w:val="0"/>
          <w:marBottom w:val="0"/>
          <w:divBdr>
            <w:top w:val="none" w:sz="0" w:space="0" w:color="auto"/>
            <w:left w:val="none" w:sz="0" w:space="0" w:color="auto"/>
            <w:bottom w:val="none" w:sz="0" w:space="0" w:color="auto"/>
            <w:right w:val="none" w:sz="0" w:space="0" w:color="auto"/>
          </w:divBdr>
        </w:div>
        <w:div w:id="1966429844">
          <w:marLeft w:val="0"/>
          <w:marRight w:val="0"/>
          <w:marTop w:val="0"/>
          <w:marBottom w:val="0"/>
          <w:divBdr>
            <w:top w:val="none" w:sz="0" w:space="0" w:color="auto"/>
            <w:left w:val="none" w:sz="0" w:space="0" w:color="auto"/>
            <w:bottom w:val="none" w:sz="0" w:space="0" w:color="auto"/>
            <w:right w:val="none" w:sz="0" w:space="0" w:color="auto"/>
          </w:divBdr>
        </w:div>
        <w:div w:id="2131311978">
          <w:marLeft w:val="0"/>
          <w:marRight w:val="0"/>
          <w:marTop w:val="0"/>
          <w:marBottom w:val="0"/>
          <w:divBdr>
            <w:top w:val="none" w:sz="0" w:space="0" w:color="auto"/>
            <w:left w:val="none" w:sz="0" w:space="0" w:color="auto"/>
            <w:bottom w:val="none" w:sz="0" w:space="0" w:color="auto"/>
            <w:right w:val="none" w:sz="0" w:space="0" w:color="auto"/>
          </w:divBdr>
        </w:div>
        <w:div w:id="538586821">
          <w:marLeft w:val="0"/>
          <w:marRight w:val="0"/>
          <w:marTop w:val="0"/>
          <w:marBottom w:val="0"/>
          <w:divBdr>
            <w:top w:val="none" w:sz="0" w:space="0" w:color="auto"/>
            <w:left w:val="none" w:sz="0" w:space="0" w:color="auto"/>
            <w:bottom w:val="none" w:sz="0" w:space="0" w:color="auto"/>
            <w:right w:val="none" w:sz="0" w:space="0" w:color="auto"/>
          </w:divBdr>
        </w:div>
        <w:div w:id="1157764426">
          <w:marLeft w:val="0"/>
          <w:marRight w:val="0"/>
          <w:marTop w:val="0"/>
          <w:marBottom w:val="0"/>
          <w:divBdr>
            <w:top w:val="none" w:sz="0" w:space="0" w:color="auto"/>
            <w:left w:val="none" w:sz="0" w:space="0" w:color="auto"/>
            <w:bottom w:val="none" w:sz="0" w:space="0" w:color="auto"/>
            <w:right w:val="none" w:sz="0" w:space="0" w:color="auto"/>
          </w:divBdr>
        </w:div>
        <w:div w:id="984041587">
          <w:marLeft w:val="0"/>
          <w:marRight w:val="0"/>
          <w:marTop w:val="0"/>
          <w:marBottom w:val="0"/>
          <w:divBdr>
            <w:top w:val="none" w:sz="0" w:space="0" w:color="auto"/>
            <w:left w:val="none" w:sz="0" w:space="0" w:color="auto"/>
            <w:bottom w:val="none" w:sz="0" w:space="0" w:color="auto"/>
            <w:right w:val="none" w:sz="0" w:space="0" w:color="auto"/>
          </w:divBdr>
        </w:div>
        <w:div w:id="280918559">
          <w:marLeft w:val="0"/>
          <w:marRight w:val="0"/>
          <w:marTop w:val="0"/>
          <w:marBottom w:val="0"/>
          <w:divBdr>
            <w:top w:val="none" w:sz="0" w:space="0" w:color="auto"/>
            <w:left w:val="none" w:sz="0" w:space="0" w:color="auto"/>
            <w:bottom w:val="none" w:sz="0" w:space="0" w:color="auto"/>
            <w:right w:val="none" w:sz="0" w:space="0" w:color="auto"/>
          </w:divBdr>
        </w:div>
        <w:div w:id="279188366">
          <w:marLeft w:val="0"/>
          <w:marRight w:val="0"/>
          <w:marTop w:val="0"/>
          <w:marBottom w:val="0"/>
          <w:divBdr>
            <w:top w:val="none" w:sz="0" w:space="0" w:color="auto"/>
            <w:left w:val="none" w:sz="0" w:space="0" w:color="auto"/>
            <w:bottom w:val="none" w:sz="0" w:space="0" w:color="auto"/>
            <w:right w:val="none" w:sz="0" w:space="0" w:color="auto"/>
          </w:divBdr>
        </w:div>
        <w:div w:id="1169558127">
          <w:marLeft w:val="0"/>
          <w:marRight w:val="0"/>
          <w:marTop w:val="0"/>
          <w:marBottom w:val="0"/>
          <w:divBdr>
            <w:top w:val="none" w:sz="0" w:space="0" w:color="auto"/>
            <w:left w:val="none" w:sz="0" w:space="0" w:color="auto"/>
            <w:bottom w:val="none" w:sz="0" w:space="0" w:color="auto"/>
            <w:right w:val="none" w:sz="0" w:space="0" w:color="auto"/>
          </w:divBdr>
        </w:div>
        <w:div w:id="1453012199">
          <w:marLeft w:val="0"/>
          <w:marRight w:val="0"/>
          <w:marTop w:val="0"/>
          <w:marBottom w:val="0"/>
          <w:divBdr>
            <w:top w:val="none" w:sz="0" w:space="0" w:color="auto"/>
            <w:left w:val="none" w:sz="0" w:space="0" w:color="auto"/>
            <w:bottom w:val="none" w:sz="0" w:space="0" w:color="auto"/>
            <w:right w:val="none" w:sz="0" w:space="0" w:color="auto"/>
          </w:divBdr>
        </w:div>
        <w:div w:id="703671611">
          <w:marLeft w:val="0"/>
          <w:marRight w:val="0"/>
          <w:marTop w:val="0"/>
          <w:marBottom w:val="0"/>
          <w:divBdr>
            <w:top w:val="none" w:sz="0" w:space="0" w:color="auto"/>
            <w:left w:val="none" w:sz="0" w:space="0" w:color="auto"/>
            <w:bottom w:val="none" w:sz="0" w:space="0" w:color="auto"/>
            <w:right w:val="none" w:sz="0" w:space="0" w:color="auto"/>
          </w:divBdr>
        </w:div>
        <w:div w:id="1269121035">
          <w:marLeft w:val="0"/>
          <w:marRight w:val="0"/>
          <w:marTop w:val="0"/>
          <w:marBottom w:val="0"/>
          <w:divBdr>
            <w:top w:val="none" w:sz="0" w:space="0" w:color="auto"/>
            <w:left w:val="none" w:sz="0" w:space="0" w:color="auto"/>
            <w:bottom w:val="none" w:sz="0" w:space="0" w:color="auto"/>
            <w:right w:val="none" w:sz="0" w:space="0" w:color="auto"/>
          </w:divBdr>
        </w:div>
        <w:div w:id="1997831204">
          <w:marLeft w:val="0"/>
          <w:marRight w:val="0"/>
          <w:marTop w:val="0"/>
          <w:marBottom w:val="0"/>
          <w:divBdr>
            <w:top w:val="none" w:sz="0" w:space="0" w:color="auto"/>
            <w:left w:val="none" w:sz="0" w:space="0" w:color="auto"/>
            <w:bottom w:val="none" w:sz="0" w:space="0" w:color="auto"/>
            <w:right w:val="none" w:sz="0" w:space="0" w:color="auto"/>
          </w:divBdr>
        </w:div>
        <w:div w:id="352264467">
          <w:marLeft w:val="0"/>
          <w:marRight w:val="0"/>
          <w:marTop w:val="0"/>
          <w:marBottom w:val="0"/>
          <w:divBdr>
            <w:top w:val="none" w:sz="0" w:space="0" w:color="auto"/>
            <w:left w:val="none" w:sz="0" w:space="0" w:color="auto"/>
            <w:bottom w:val="none" w:sz="0" w:space="0" w:color="auto"/>
            <w:right w:val="none" w:sz="0" w:space="0" w:color="auto"/>
          </w:divBdr>
        </w:div>
        <w:div w:id="1471245124">
          <w:marLeft w:val="0"/>
          <w:marRight w:val="0"/>
          <w:marTop w:val="0"/>
          <w:marBottom w:val="0"/>
          <w:divBdr>
            <w:top w:val="none" w:sz="0" w:space="0" w:color="auto"/>
            <w:left w:val="none" w:sz="0" w:space="0" w:color="auto"/>
            <w:bottom w:val="none" w:sz="0" w:space="0" w:color="auto"/>
            <w:right w:val="none" w:sz="0" w:space="0" w:color="auto"/>
          </w:divBdr>
        </w:div>
        <w:div w:id="645746354">
          <w:marLeft w:val="0"/>
          <w:marRight w:val="0"/>
          <w:marTop w:val="0"/>
          <w:marBottom w:val="0"/>
          <w:divBdr>
            <w:top w:val="none" w:sz="0" w:space="0" w:color="auto"/>
            <w:left w:val="none" w:sz="0" w:space="0" w:color="auto"/>
            <w:bottom w:val="none" w:sz="0" w:space="0" w:color="auto"/>
            <w:right w:val="none" w:sz="0" w:space="0" w:color="auto"/>
          </w:divBdr>
        </w:div>
        <w:div w:id="257298412">
          <w:marLeft w:val="0"/>
          <w:marRight w:val="0"/>
          <w:marTop w:val="0"/>
          <w:marBottom w:val="0"/>
          <w:divBdr>
            <w:top w:val="none" w:sz="0" w:space="0" w:color="auto"/>
            <w:left w:val="none" w:sz="0" w:space="0" w:color="auto"/>
            <w:bottom w:val="none" w:sz="0" w:space="0" w:color="auto"/>
            <w:right w:val="none" w:sz="0" w:space="0" w:color="auto"/>
          </w:divBdr>
        </w:div>
        <w:div w:id="1324775879">
          <w:marLeft w:val="0"/>
          <w:marRight w:val="0"/>
          <w:marTop w:val="0"/>
          <w:marBottom w:val="0"/>
          <w:divBdr>
            <w:top w:val="none" w:sz="0" w:space="0" w:color="auto"/>
            <w:left w:val="none" w:sz="0" w:space="0" w:color="auto"/>
            <w:bottom w:val="none" w:sz="0" w:space="0" w:color="auto"/>
            <w:right w:val="none" w:sz="0" w:space="0" w:color="auto"/>
          </w:divBdr>
        </w:div>
        <w:div w:id="1750615216">
          <w:marLeft w:val="0"/>
          <w:marRight w:val="0"/>
          <w:marTop w:val="0"/>
          <w:marBottom w:val="0"/>
          <w:divBdr>
            <w:top w:val="none" w:sz="0" w:space="0" w:color="auto"/>
            <w:left w:val="none" w:sz="0" w:space="0" w:color="auto"/>
            <w:bottom w:val="none" w:sz="0" w:space="0" w:color="auto"/>
            <w:right w:val="none" w:sz="0" w:space="0" w:color="auto"/>
          </w:divBdr>
        </w:div>
        <w:div w:id="1029645425">
          <w:marLeft w:val="0"/>
          <w:marRight w:val="0"/>
          <w:marTop w:val="0"/>
          <w:marBottom w:val="0"/>
          <w:divBdr>
            <w:top w:val="none" w:sz="0" w:space="0" w:color="auto"/>
            <w:left w:val="none" w:sz="0" w:space="0" w:color="auto"/>
            <w:bottom w:val="none" w:sz="0" w:space="0" w:color="auto"/>
            <w:right w:val="none" w:sz="0" w:space="0" w:color="auto"/>
          </w:divBdr>
        </w:div>
        <w:div w:id="188958869">
          <w:marLeft w:val="0"/>
          <w:marRight w:val="0"/>
          <w:marTop w:val="0"/>
          <w:marBottom w:val="0"/>
          <w:divBdr>
            <w:top w:val="none" w:sz="0" w:space="0" w:color="auto"/>
            <w:left w:val="none" w:sz="0" w:space="0" w:color="auto"/>
            <w:bottom w:val="none" w:sz="0" w:space="0" w:color="auto"/>
            <w:right w:val="none" w:sz="0" w:space="0" w:color="auto"/>
          </w:divBdr>
        </w:div>
        <w:div w:id="282662964">
          <w:marLeft w:val="0"/>
          <w:marRight w:val="0"/>
          <w:marTop w:val="0"/>
          <w:marBottom w:val="0"/>
          <w:divBdr>
            <w:top w:val="none" w:sz="0" w:space="0" w:color="auto"/>
            <w:left w:val="none" w:sz="0" w:space="0" w:color="auto"/>
            <w:bottom w:val="none" w:sz="0" w:space="0" w:color="auto"/>
            <w:right w:val="none" w:sz="0" w:space="0" w:color="auto"/>
          </w:divBdr>
        </w:div>
        <w:div w:id="349334635">
          <w:marLeft w:val="0"/>
          <w:marRight w:val="0"/>
          <w:marTop w:val="0"/>
          <w:marBottom w:val="0"/>
          <w:divBdr>
            <w:top w:val="none" w:sz="0" w:space="0" w:color="auto"/>
            <w:left w:val="none" w:sz="0" w:space="0" w:color="auto"/>
            <w:bottom w:val="none" w:sz="0" w:space="0" w:color="auto"/>
            <w:right w:val="none" w:sz="0" w:space="0" w:color="auto"/>
          </w:divBdr>
        </w:div>
        <w:div w:id="2084528021">
          <w:marLeft w:val="0"/>
          <w:marRight w:val="0"/>
          <w:marTop w:val="0"/>
          <w:marBottom w:val="0"/>
          <w:divBdr>
            <w:top w:val="none" w:sz="0" w:space="0" w:color="auto"/>
            <w:left w:val="none" w:sz="0" w:space="0" w:color="auto"/>
            <w:bottom w:val="none" w:sz="0" w:space="0" w:color="auto"/>
            <w:right w:val="none" w:sz="0" w:space="0" w:color="auto"/>
          </w:divBdr>
        </w:div>
        <w:div w:id="1801722465">
          <w:marLeft w:val="0"/>
          <w:marRight w:val="0"/>
          <w:marTop w:val="0"/>
          <w:marBottom w:val="0"/>
          <w:divBdr>
            <w:top w:val="none" w:sz="0" w:space="0" w:color="auto"/>
            <w:left w:val="none" w:sz="0" w:space="0" w:color="auto"/>
            <w:bottom w:val="none" w:sz="0" w:space="0" w:color="auto"/>
            <w:right w:val="none" w:sz="0" w:space="0" w:color="auto"/>
          </w:divBdr>
        </w:div>
        <w:div w:id="227887377">
          <w:marLeft w:val="0"/>
          <w:marRight w:val="0"/>
          <w:marTop w:val="0"/>
          <w:marBottom w:val="0"/>
          <w:divBdr>
            <w:top w:val="none" w:sz="0" w:space="0" w:color="auto"/>
            <w:left w:val="none" w:sz="0" w:space="0" w:color="auto"/>
            <w:bottom w:val="none" w:sz="0" w:space="0" w:color="auto"/>
            <w:right w:val="none" w:sz="0" w:space="0" w:color="auto"/>
          </w:divBdr>
        </w:div>
        <w:div w:id="662704917">
          <w:marLeft w:val="0"/>
          <w:marRight w:val="0"/>
          <w:marTop w:val="0"/>
          <w:marBottom w:val="0"/>
          <w:divBdr>
            <w:top w:val="none" w:sz="0" w:space="0" w:color="auto"/>
            <w:left w:val="none" w:sz="0" w:space="0" w:color="auto"/>
            <w:bottom w:val="none" w:sz="0" w:space="0" w:color="auto"/>
            <w:right w:val="none" w:sz="0" w:space="0" w:color="auto"/>
          </w:divBdr>
        </w:div>
        <w:div w:id="629365734">
          <w:marLeft w:val="0"/>
          <w:marRight w:val="0"/>
          <w:marTop w:val="0"/>
          <w:marBottom w:val="0"/>
          <w:divBdr>
            <w:top w:val="none" w:sz="0" w:space="0" w:color="auto"/>
            <w:left w:val="none" w:sz="0" w:space="0" w:color="auto"/>
            <w:bottom w:val="none" w:sz="0" w:space="0" w:color="auto"/>
            <w:right w:val="none" w:sz="0" w:space="0" w:color="auto"/>
          </w:divBdr>
        </w:div>
        <w:div w:id="859203597">
          <w:marLeft w:val="0"/>
          <w:marRight w:val="0"/>
          <w:marTop w:val="0"/>
          <w:marBottom w:val="0"/>
          <w:divBdr>
            <w:top w:val="none" w:sz="0" w:space="0" w:color="auto"/>
            <w:left w:val="none" w:sz="0" w:space="0" w:color="auto"/>
            <w:bottom w:val="none" w:sz="0" w:space="0" w:color="auto"/>
            <w:right w:val="none" w:sz="0" w:space="0" w:color="auto"/>
          </w:divBdr>
        </w:div>
        <w:div w:id="1577472839">
          <w:marLeft w:val="0"/>
          <w:marRight w:val="0"/>
          <w:marTop w:val="0"/>
          <w:marBottom w:val="0"/>
          <w:divBdr>
            <w:top w:val="none" w:sz="0" w:space="0" w:color="auto"/>
            <w:left w:val="none" w:sz="0" w:space="0" w:color="auto"/>
            <w:bottom w:val="none" w:sz="0" w:space="0" w:color="auto"/>
            <w:right w:val="none" w:sz="0" w:space="0" w:color="auto"/>
          </w:divBdr>
        </w:div>
        <w:div w:id="1598564812">
          <w:marLeft w:val="0"/>
          <w:marRight w:val="0"/>
          <w:marTop w:val="0"/>
          <w:marBottom w:val="0"/>
          <w:divBdr>
            <w:top w:val="none" w:sz="0" w:space="0" w:color="auto"/>
            <w:left w:val="none" w:sz="0" w:space="0" w:color="auto"/>
            <w:bottom w:val="none" w:sz="0" w:space="0" w:color="auto"/>
            <w:right w:val="none" w:sz="0" w:space="0" w:color="auto"/>
          </w:divBdr>
        </w:div>
        <w:div w:id="37046017">
          <w:marLeft w:val="0"/>
          <w:marRight w:val="0"/>
          <w:marTop w:val="0"/>
          <w:marBottom w:val="0"/>
          <w:divBdr>
            <w:top w:val="none" w:sz="0" w:space="0" w:color="auto"/>
            <w:left w:val="none" w:sz="0" w:space="0" w:color="auto"/>
            <w:bottom w:val="none" w:sz="0" w:space="0" w:color="auto"/>
            <w:right w:val="none" w:sz="0" w:space="0" w:color="auto"/>
          </w:divBdr>
        </w:div>
        <w:div w:id="559823698">
          <w:marLeft w:val="0"/>
          <w:marRight w:val="0"/>
          <w:marTop w:val="0"/>
          <w:marBottom w:val="0"/>
          <w:divBdr>
            <w:top w:val="none" w:sz="0" w:space="0" w:color="auto"/>
            <w:left w:val="none" w:sz="0" w:space="0" w:color="auto"/>
            <w:bottom w:val="none" w:sz="0" w:space="0" w:color="auto"/>
            <w:right w:val="none" w:sz="0" w:space="0" w:color="auto"/>
          </w:divBdr>
        </w:div>
        <w:div w:id="1164316115">
          <w:marLeft w:val="0"/>
          <w:marRight w:val="0"/>
          <w:marTop w:val="0"/>
          <w:marBottom w:val="0"/>
          <w:divBdr>
            <w:top w:val="none" w:sz="0" w:space="0" w:color="auto"/>
            <w:left w:val="none" w:sz="0" w:space="0" w:color="auto"/>
            <w:bottom w:val="none" w:sz="0" w:space="0" w:color="auto"/>
            <w:right w:val="none" w:sz="0" w:space="0" w:color="auto"/>
          </w:divBdr>
        </w:div>
        <w:div w:id="1364818875">
          <w:marLeft w:val="0"/>
          <w:marRight w:val="0"/>
          <w:marTop w:val="0"/>
          <w:marBottom w:val="0"/>
          <w:divBdr>
            <w:top w:val="none" w:sz="0" w:space="0" w:color="auto"/>
            <w:left w:val="none" w:sz="0" w:space="0" w:color="auto"/>
            <w:bottom w:val="none" w:sz="0" w:space="0" w:color="auto"/>
            <w:right w:val="none" w:sz="0" w:space="0" w:color="auto"/>
          </w:divBdr>
        </w:div>
        <w:div w:id="1947730280">
          <w:marLeft w:val="0"/>
          <w:marRight w:val="0"/>
          <w:marTop w:val="0"/>
          <w:marBottom w:val="0"/>
          <w:divBdr>
            <w:top w:val="none" w:sz="0" w:space="0" w:color="auto"/>
            <w:left w:val="none" w:sz="0" w:space="0" w:color="auto"/>
            <w:bottom w:val="none" w:sz="0" w:space="0" w:color="auto"/>
            <w:right w:val="none" w:sz="0" w:space="0" w:color="auto"/>
          </w:divBdr>
        </w:div>
        <w:div w:id="80492938">
          <w:marLeft w:val="0"/>
          <w:marRight w:val="0"/>
          <w:marTop w:val="0"/>
          <w:marBottom w:val="0"/>
          <w:divBdr>
            <w:top w:val="none" w:sz="0" w:space="0" w:color="auto"/>
            <w:left w:val="none" w:sz="0" w:space="0" w:color="auto"/>
            <w:bottom w:val="none" w:sz="0" w:space="0" w:color="auto"/>
            <w:right w:val="none" w:sz="0" w:space="0" w:color="auto"/>
          </w:divBdr>
        </w:div>
        <w:div w:id="126048254">
          <w:marLeft w:val="0"/>
          <w:marRight w:val="0"/>
          <w:marTop w:val="0"/>
          <w:marBottom w:val="0"/>
          <w:divBdr>
            <w:top w:val="none" w:sz="0" w:space="0" w:color="auto"/>
            <w:left w:val="none" w:sz="0" w:space="0" w:color="auto"/>
            <w:bottom w:val="none" w:sz="0" w:space="0" w:color="auto"/>
            <w:right w:val="none" w:sz="0" w:space="0" w:color="auto"/>
          </w:divBdr>
        </w:div>
        <w:div w:id="1555124004">
          <w:marLeft w:val="0"/>
          <w:marRight w:val="0"/>
          <w:marTop w:val="0"/>
          <w:marBottom w:val="0"/>
          <w:divBdr>
            <w:top w:val="none" w:sz="0" w:space="0" w:color="auto"/>
            <w:left w:val="none" w:sz="0" w:space="0" w:color="auto"/>
            <w:bottom w:val="none" w:sz="0" w:space="0" w:color="auto"/>
            <w:right w:val="none" w:sz="0" w:space="0" w:color="auto"/>
          </w:divBdr>
        </w:div>
        <w:div w:id="763721366">
          <w:marLeft w:val="0"/>
          <w:marRight w:val="0"/>
          <w:marTop w:val="0"/>
          <w:marBottom w:val="0"/>
          <w:divBdr>
            <w:top w:val="none" w:sz="0" w:space="0" w:color="auto"/>
            <w:left w:val="none" w:sz="0" w:space="0" w:color="auto"/>
            <w:bottom w:val="none" w:sz="0" w:space="0" w:color="auto"/>
            <w:right w:val="none" w:sz="0" w:space="0" w:color="auto"/>
          </w:divBdr>
        </w:div>
        <w:div w:id="2088065325">
          <w:marLeft w:val="0"/>
          <w:marRight w:val="0"/>
          <w:marTop w:val="0"/>
          <w:marBottom w:val="0"/>
          <w:divBdr>
            <w:top w:val="none" w:sz="0" w:space="0" w:color="auto"/>
            <w:left w:val="none" w:sz="0" w:space="0" w:color="auto"/>
            <w:bottom w:val="none" w:sz="0" w:space="0" w:color="auto"/>
            <w:right w:val="none" w:sz="0" w:space="0" w:color="auto"/>
          </w:divBdr>
        </w:div>
        <w:div w:id="629941473">
          <w:marLeft w:val="0"/>
          <w:marRight w:val="0"/>
          <w:marTop w:val="0"/>
          <w:marBottom w:val="0"/>
          <w:divBdr>
            <w:top w:val="none" w:sz="0" w:space="0" w:color="auto"/>
            <w:left w:val="none" w:sz="0" w:space="0" w:color="auto"/>
            <w:bottom w:val="none" w:sz="0" w:space="0" w:color="auto"/>
            <w:right w:val="none" w:sz="0" w:space="0" w:color="auto"/>
          </w:divBdr>
        </w:div>
        <w:div w:id="1801679939">
          <w:marLeft w:val="0"/>
          <w:marRight w:val="0"/>
          <w:marTop w:val="0"/>
          <w:marBottom w:val="0"/>
          <w:divBdr>
            <w:top w:val="none" w:sz="0" w:space="0" w:color="auto"/>
            <w:left w:val="none" w:sz="0" w:space="0" w:color="auto"/>
            <w:bottom w:val="none" w:sz="0" w:space="0" w:color="auto"/>
            <w:right w:val="none" w:sz="0" w:space="0" w:color="auto"/>
          </w:divBdr>
        </w:div>
        <w:div w:id="1221985498">
          <w:marLeft w:val="0"/>
          <w:marRight w:val="0"/>
          <w:marTop w:val="0"/>
          <w:marBottom w:val="0"/>
          <w:divBdr>
            <w:top w:val="none" w:sz="0" w:space="0" w:color="auto"/>
            <w:left w:val="none" w:sz="0" w:space="0" w:color="auto"/>
            <w:bottom w:val="none" w:sz="0" w:space="0" w:color="auto"/>
            <w:right w:val="none" w:sz="0" w:space="0" w:color="auto"/>
          </w:divBdr>
        </w:div>
        <w:div w:id="682633389">
          <w:marLeft w:val="0"/>
          <w:marRight w:val="0"/>
          <w:marTop w:val="0"/>
          <w:marBottom w:val="0"/>
          <w:divBdr>
            <w:top w:val="none" w:sz="0" w:space="0" w:color="auto"/>
            <w:left w:val="none" w:sz="0" w:space="0" w:color="auto"/>
            <w:bottom w:val="none" w:sz="0" w:space="0" w:color="auto"/>
            <w:right w:val="none" w:sz="0" w:space="0" w:color="auto"/>
          </w:divBdr>
        </w:div>
        <w:div w:id="2022392192">
          <w:marLeft w:val="0"/>
          <w:marRight w:val="0"/>
          <w:marTop w:val="0"/>
          <w:marBottom w:val="0"/>
          <w:divBdr>
            <w:top w:val="none" w:sz="0" w:space="0" w:color="auto"/>
            <w:left w:val="none" w:sz="0" w:space="0" w:color="auto"/>
            <w:bottom w:val="none" w:sz="0" w:space="0" w:color="auto"/>
            <w:right w:val="none" w:sz="0" w:space="0" w:color="auto"/>
          </w:divBdr>
        </w:div>
        <w:div w:id="1467240163">
          <w:marLeft w:val="0"/>
          <w:marRight w:val="0"/>
          <w:marTop w:val="0"/>
          <w:marBottom w:val="0"/>
          <w:divBdr>
            <w:top w:val="none" w:sz="0" w:space="0" w:color="auto"/>
            <w:left w:val="none" w:sz="0" w:space="0" w:color="auto"/>
            <w:bottom w:val="none" w:sz="0" w:space="0" w:color="auto"/>
            <w:right w:val="none" w:sz="0" w:space="0" w:color="auto"/>
          </w:divBdr>
        </w:div>
        <w:div w:id="1729568456">
          <w:marLeft w:val="0"/>
          <w:marRight w:val="0"/>
          <w:marTop w:val="0"/>
          <w:marBottom w:val="0"/>
          <w:divBdr>
            <w:top w:val="none" w:sz="0" w:space="0" w:color="auto"/>
            <w:left w:val="none" w:sz="0" w:space="0" w:color="auto"/>
            <w:bottom w:val="none" w:sz="0" w:space="0" w:color="auto"/>
            <w:right w:val="none" w:sz="0" w:space="0" w:color="auto"/>
          </w:divBdr>
        </w:div>
        <w:div w:id="46926264">
          <w:marLeft w:val="0"/>
          <w:marRight w:val="0"/>
          <w:marTop w:val="0"/>
          <w:marBottom w:val="0"/>
          <w:divBdr>
            <w:top w:val="none" w:sz="0" w:space="0" w:color="auto"/>
            <w:left w:val="none" w:sz="0" w:space="0" w:color="auto"/>
            <w:bottom w:val="none" w:sz="0" w:space="0" w:color="auto"/>
            <w:right w:val="none" w:sz="0" w:space="0" w:color="auto"/>
          </w:divBdr>
        </w:div>
        <w:div w:id="1713261492">
          <w:marLeft w:val="0"/>
          <w:marRight w:val="0"/>
          <w:marTop w:val="0"/>
          <w:marBottom w:val="0"/>
          <w:divBdr>
            <w:top w:val="none" w:sz="0" w:space="0" w:color="auto"/>
            <w:left w:val="none" w:sz="0" w:space="0" w:color="auto"/>
            <w:bottom w:val="none" w:sz="0" w:space="0" w:color="auto"/>
            <w:right w:val="none" w:sz="0" w:space="0" w:color="auto"/>
          </w:divBdr>
        </w:div>
        <w:div w:id="1769735205">
          <w:marLeft w:val="0"/>
          <w:marRight w:val="0"/>
          <w:marTop w:val="0"/>
          <w:marBottom w:val="0"/>
          <w:divBdr>
            <w:top w:val="none" w:sz="0" w:space="0" w:color="auto"/>
            <w:left w:val="none" w:sz="0" w:space="0" w:color="auto"/>
            <w:bottom w:val="none" w:sz="0" w:space="0" w:color="auto"/>
            <w:right w:val="none" w:sz="0" w:space="0" w:color="auto"/>
          </w:divBdr>
        </w:div>
        <w:div w:id="334840675">
          <w:marLeft w:val="0"/>
          <w:marRight w:val="0"/>
          <w:marTop w:val="0"/>
          <w:marBottom w:val="0"/>
          <w:divBdr>
            <w:top w:val="none" w:sz="0" w:space="0" w:color="auto"/>
            <w:left w:val="none" w:sz="0" w:space="0" w:color="auto"/>
            <w:bottom w:val="none" w:sz="0" w:space="0" w:color="auto"/>
            <w:right w:val="none" w:sz="0" w:space="0" w:color="auto"/>
          </w:divBdr>
        </w:div>
        <w:div w:id="959264163">
          <w:marLeft w:val="0"/>
          <w:marRight w:val="0"/>
          <w:marTop w:val="0"/>
          <w:marBottom w:val="0"/>
          <w:divBdr>
            <w:top w:val="none" w:sz="0" w:space="0" w:color="auto"/>
            <w:left w:val="none" w:sz="0" w:space="0" w:color="auto"/>
            <w:bottom w:val="none" w:sz="0" w:space="0" w:color="auto"/>
            <w:right w:val="none" w:sz="0" w:space="0" w:color="auto"/>
          </w:divBdr>
        </w:div>
        <w:div w:id="925916342">
          <w:marLeft w:val="0"/>
          <w:marRight w:val="0"/>
          <w:marTop w:val="0"/>
          <w:marBottom w:val="0"/>
          <w:divBdr>
            <w:top w:val="none" w:sz="0" w:space="0" w:color="auto"/>
            <w:left w:val="none" w:sz="0" w:space="0" w:color="auto"/>
            <w:bottom w:val="none" w:sz="0" w:space="0" w:color="auto"/>
            <w:right w:val="none" w:sz="0" w:space="0" w:color="auto"/>
          </w:divBdr>
        </w:div>
        <w:div w:id="1255626523">
          <w:marLeft w:val="0"/>
          <w:marRight w:val="0"/>
          <w:marTop w:val="0"/>
          <w:marBottom w:val="0"/>
          <w:divBdr>
            <w:top w:val="none" w:sz="0" w:space="0" w:color="auto"/>
            <w:left w:val="none" w:sz="0" w:space="0" w:color="auto"/>
            <w:bottom w:val="none" w:sz="0" w:space="0" w:color="auto"/>
            <w:right w:val="none" w:sz="0" w:space="0" w:color="auto"/>
          </w:divBdr>
        </w:div>
        <w:div w:id="1042906060">
          <w:marLeft w:val="0"/>
          <w:marRight w:val="0"/>
          <w:marTop w:val="0"/>
          <w:marBottom w:val="0"/>
          <w:divBdr>
            <w:top w:val="none" w:sz="0" w:space="0" w:color="auto"/>
            <w:left w:val="none" w:sz="0" w:space="0" w:color="auto"/>
            <w:bottom w:val="none" w:sz="0" w:space="0" w:color="auto"/>
            <w:right w:val="none" w:sz="0" w:space="0" w:color="auto"/>
          </w:divBdr>
        </w:div>
        <w:div w:id="1921057193">
          <w:marLeft w:val="0"/>
          <w:marRight w:val="0"/>
          <w:marTop w:val="0"/>
          <w:marBottom w:val="0"/>
          <w:divBdr>
            <w:top w:val="none" w:sz="0" w:space="0" w:color="auto"/>
            <w:left w:val="none" w:sz="0" w:space="0" w:color="auto"/>
            <w:bottom w:val="none" w:sz="0" w:space="0" w:color="auto"/>
            <w:right w:val="none" w:sz="0" w:space="0" w:color="auto"/>
          </w:divBdr>
        </w:div>
        <w:div w:id="1109423363">
          <w:marLeft w:val="0"/>
          <w:marRight w:val="0"/>
          <w:marTop w:val="0"/>
          <w:marBottom w:val="0"/>
          <w:divBdr>
            <w:top w:val="none" w:sz="0" w:space="0" w:color="auto"/>
            <w:left w:val="none" w:sz="0" w:space="0" w:color="auto"/>
            <w:bottom w:val="none" w:sz="0" w:space="0" w:color="auto"/>
            <w:right w:val="none" w:sz="0" w:space="0" w:color="auto"/>
          </w:divBdr>
        </w:div>
        <w:div w:id="204298067">
          <w:marLeft w:val="0"/>
          <w:marRight w:val="0"/>
          <w:marTop w:val="0"/>
          <w:marBottom w:val="0"/>
          <w:divBdr>
            <w:top w:val="none" w:sz="0" w:space="0" w:color="auto"/>
            <w:left w:val="none" w:sz="0" w:space="0" w:color="auto"/>
            <w:bottom w:val="none" w:sz="0" w:space="0" w:color="auto"/>
            <w:right w:val="none" w:sz="0" w:space="0" w:color="auto"/>
          </w:divBdr>
        </w:div>
        <w:div w:id="475293851">
          <w:marLeft w:val="0"/>
          <w:marRight w:val="0"/>
          <w:marTop w:val="0"/>
          <w:marBottom w:val="0"/>
          <w:divBdr>
            <w:top w:val="none" w:sz="0" w:space="0" w:color="auto"/>
            <w:left w:val="none" w:sz="0" w:space="0" w:color="auto"/>
            <w:bottom w:val="none" w:sz="0" w:space="0" w:color="auto"/>
            <w:right w:val="none" w:sz="0" w:space="0" w:color="auto"/>
          </w:divBdr>
        </w:div>
        <w:div w:id="851189978">
          <w:marLeft w:val="0"/>
          <w:marRight w:val="0"/>
          <w:marTop w:val="0"/>
          <w:marBottom w:val="0"/>
          <w:divBdr>
            <w:top w:val="none" w:sz="0" w:space="0" w:color="auto"/>
            <w:left w:val="none" w:sz="0" w:space="0" w:color="auto"/>
            <w:bottom w:val="none" w:sz="0" w:space="0" w:color="auto"/>
            <w:right w:val="none" w:sz="0" w:space="0" w:color="auto"/>
          </w:divBdr>
        </w:div>
        <w:div w:id="1525052993">
          <w:marLeft w:val="0"/>
          <w:marRight w:val="0"/>
          <w:marTop w:val="0"/>
          <w:marBottom w:val="0"/>
          <w:divBdr>
            <w:top w:val="none" w:sz="0" w:space="0" w:color="auto"/>
            <w:left w:val="none" w:sz="0" w:space="0" w:color="auto"/>
            <w:bottom w:val="none" w:sz="0" w:space="0" w:color="auto"/>
            <w:right w:val="none" w:sz="0" w:space="0" w:color="auto"/>
          </w:divBdr>
        </w:div>
        <w:div w:id="930313571">
          <w:marLeft w:val="0"/>
          <w:marRight w:val="0"/>
          <w:marTop w:val="0"/>
          <w:marBottom w:val="0"/>
          <w:divBdr>
            <w:top w:val="none" w:sz="0" w:space="0" w:color="auto"/>
            <w:left w:val="none" w:sz="0" w:space="0" w:color="auto"/>
            <w:bottom w:val="none" w:sz="0" w:space="0" w:color="auto"/>
            <w:right w:val="none" w:sz="0" w:space="0" w:color="auto"/>
          </w:divBdr>
        </w:div>
      </w:divsChild>
    </w:div>
    <w:div w:id="1706634141">
      <w:bodyDiv w:val="1"/>
      <w:marLeft w:val="0"/>
      <w:marRight w:val="0"/>
      <w:marTop w:val="0"/>
      <w:marBottom w:val="0"/>
      <w:divBdr>
        <w:top w:val="none" w:sz="0" w:space="0" w:color="auto"/>
        <w:left w:val="none" w:sz="0" w:space="0" w:color="auto"/>
        <w:bottom w:val="none" w:sz="0" w:space="0" w:color="auto"/>
        <w:right w:val="none" w:sz="0" w:space="0" w:color="auto"/>
      </w:divBdr>
      <w:divsChild>
        <w:div w:id="1698385958">
          <w:marLeft w:val="0"/>
          <w:marRight w:val="0"/>
          <w:marTop w:val="0"/>
          <w:marBottom w:val="0"/>
          <w:divBdr>
            <w:top w:val="none" w:sz="0" w:space="0" w:color="auto"/>
            <w:left w:val="none" w:sz="0" w:space="0" w:color="auto"/>
            <w:bottom w:val="none" w:sz="0" w:space="0" w:color="auto"/>
            <w:right w:val="none" w:sz="0" w:space="0" w:color="auto"/>
          </w:divBdr>
        </w:div>
      </w:divsChild>
    </w:div>
    <w:div w:id="1963150245">
      <w:bodyDiv w:val="1"/>
      <w:marLeft w:val="0"/>
      <w:marRight w:val="0"/>
      <w:marTop w:val="0"/>
      <w:marBottom w:val="0"/>
      <w:divBdr>
        <w:top w:val="none" w:sz="0" w:space="0" w:color="auto"/>
        <w:left w:val="none" w:sz="0" w:space="0" w:color="auto"/>
        <w:bottom w:val="none" w:sz="0" w:space="0" w:color="auto"/>
        <w:right w:val="none" w:sz="0" w:space="0" w:color="auto"/>
      </w:divBdr>
      <w:divsChild>
        <w:div w:id="787823634">
          <w:marLeft w:val="0"/>
          <w:marRight w:val="0"/>
          <w:marTop w:val="0"/>
          <w:marBottom w:val="0"/>
          <w:divBdr>
            <w:top w:val="none" w:sz="0" w:space="0" w:color="auto"/>
            <w:left w:val="none" w:sz="0" w:space="0" w:color="auto"/>
            <w:bottom w:val="none" w:sz="0" w:space="0" w:color="auto"/>
            <w:right w:val="none" w:sz="0" w:space="0" w:color="auto"/>
          </w:divBdr>
        </w:div>
        <w:div w:id="289436375">
          <w:marLeft w:val="0"/>
          <w:marRight w:val="0"/>
          <w:marTop w:val="0"/>
          <w:marBottom w:val="0"/>
          <w:divBdr>
            <w:top w:val="none" w:sz="0" w:space="0" w:color="auto"/>
            <w:left w:val="none" w:sz="0" w:space="0" w:color="auto"/>
            <w:bottom w:val="none" w:sz="0" w:space="0" w:color="auto"/>
            <w:right w:val="none" w:sz="0" w:space="0" w:color="auto"/>
          </w:divBdr>
        </w:div>
        <w:div w:id="149815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D7DA-18B5-46C3-8527-5CA510E8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27</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lichaotj</dc:creator>
  <cp:keywords/>
  <dc:description/>
  <cp:lastModifiedBy>卢 星宇</cp:lastModifiedBy>
  <cp:revision>41</cp:revision>
  <dcterms:created xsi:type="dcterms:W3CDTF">2022-09-06T07:36:00Z</dcterms:created>
  <dcterms:modified xsi:type="dcterms:W3CDTF">2023-03-24T09:48:00Z</dcterms:modified>
</cp:coreProperties>
</file>