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73" w:rsidRPr="00C56229" w:rsidRDefault="00EC6473" w:rsidP="00EC6473">
      <w:pPr>
        <w:spacing w:line="460" w:lineRule="exact"/>
        <w:rPr>
          <w:rFonts w:ascii="宋体" w:eastAsia="宋体" w:hAnsi="宋体"/>
          <w:sz w:val="24"/>
          <w:szCs w:val="24"/>
        </w:rPr>
      </w:pPr>
      <w:r w:rsidRPr="00C56229">
        <w:rPr>
          <w:rFonts w:ascii="宋体" w:eastAsia="宋体" w:hAnsi="宋体" w:hint="eastAsia"/>
          <w:sz w:val="24"/>
          <w:szCs w:val="24"/>
        </w:rPr>
        <w:t>股票代码：600860           股票简称：京城股份        编号：临20</w:t>
      </w:r>
      <w:r>
        <w:rPr>
          <w:rFonts w:ascii="宋体" w:eastAsia="宋体" w:hAnsi="宋体"/>
          <w:sz w:val="24"/>
          <w:szCs w:val="24"/>
        </w:rPr>
        <w:t>2</w:t>
      </w:r>
      <w:r>
        <w:rPr>
          <w:rFonts w:ascii="宋体" w:eastAsia="宋体" w:hAnsi="宋体" w:hint="eastAsia"/>
          <w:sz w:val="24"/>
          <w:szCs w:val="24"/>
        </w:rPr>
        <w:t>2</w:t>
      </w:r>
      <w:r w:rsidRPr="00591029">
        <w:rPr>
          <w:rFonts w:ascii="宋体" w:eastAsia="宋体" w:hAnsi="宋体" w:hint="eastAsia"/>
          <w:sz w:val="24"/>
          <w:szCs w:val="24"/>
        </w:rPr>
        <w:t>-</w:t>
      </w:r>
      <w:r w:rsidRPr="00591029">
        <w:rPr>
          <w:rFonts w:ascii="宋体" w:eastAsia="宋体" w:hAnsi="宋体"/>
          <w:sz w:val="24"/>
          <w:szCs w:val="24"/>
        </w:rPr>
        <w:t>0</w:t>
      </w:r>
      <w:r w:rsidRPr="00591029">
        <w:rPr>
          <w:rFonts w:ascii="宋体" w:eastAsia="宋体" w:hAnsi="宋体" w:hint="eastAsia"/>
          <w:sz w:val="24"/>
          <w:szCs w:val="24"/>
        </w:rPr>
        <w:t>52</w:t>
      </w:r>
    </w:p>
    <w:p w:rsidR="00EC6473" w:rsidRPr="00C56229" w:rsidRDefault="00EC6473" w:rsidP="00EC6473">
      <w:pPr>
        <w:spacing w:line="460" w:lineRule="exact"/>
        <w:ind w:firstLine="57"/>
        <w:rPr>
          <w:rFonts w:ascii="宋体" w:eastAsia="宋体" w:hAnsi="宋体"/>
          <w:sz w:val="24"/>
          <w:szCs w:val="24"/>
        </w:rPr>
      </w:pPr>
    </w:p>
    <w:p w:rsidR="00EC6473" w:rsidRPr="00C56229" w:rsidRDefault="00EC6473" w:rsidP="00EC6473">
      <w:pPr>
        <w:adjustRightInd w:val="0"/>
        <w:snapToGrid w:val="0"/>
        <w:spacing w:line="460" w:lineRule="exact"/>
        <w:jc w:val="center"/>
        <w:rPr>
          <w:rFonts w:ascii="宋体" w:eastAsia="宋体" w:hAnsi="宋体"/>
          <w:b/>
          <w:color w:val="FF0000"/>
          <w:sz w:val="36"/>
          <w:szCs w:val="36"/>
        </w:rPr>
      </w:pPr>
      <w:r w:rsidRPr="00C56229">
        <w:rPr>
          <w:rFonts w:ascii="宋体" w:eastAsia="宋体" w:hAnsi="宋体" w:hint="eastAsia"/>
          <w:b/>
          <w:color w:val="FF0000"/>
          <w:sz w:val="36"/>
          <w:szCs w:val="36"/>
        </w:rPr>
        <w:t>北 京 京 城 机 电 股 份 有 限 公 司</w:t>
      </w:r>
    </w:p>
    <w:p w:rsidR="00EC6473" w:rsidRPr="00C56229" w:rsidRDefault="00EC6473" w:rsidP="00EC6473">
      <w:pPr>
        <w:adjustRightInd w:val="0"/>
        <w:snapToGrid w:val="0"/>
        <w:spacing w:line="460" w:lineRule="exact"/>
        <w:ind w:rightChars="-162" w:right="-340"/>
        <w:jc w:val="left"/>
        <w:rPr>
          <w:rFonts w:ascii="宋体" w:eastAsia="宋体" w:hAnsi="宋体"/>
          <w:b/>
          <w:caps/>
          <w:color w:val="FF0000"/>
          <w:sz w:val="32"/>
          <w:szCs w:val="32"/>
        </w:rPr>
      </w:pPr>
      <w:r w:rsidRPr="00C56229">
        <w:rPr>
          <w:rFonts w:ascii="宋体" w:eastAsia="宋体" w:hAnsi="宋体"/>
          <w:b/>
          <w:caps/>
          <w:color w:val="FF0000"/>
          <w:sz w:val="32"/>
          <w:szCs w:val="32"/>
        </w:rPr>
        <w:t>Beijing Jingcheng Machinery Electric Company Limited</w:t>
      </w:r>
    </w:p>
    <w:p w:rsidR="00EC6473" w:rsidRPr="00C56229" w:rsidRDefault="00EC6473" w:rsidP="00EC6473">
      <w:pPr>
        <w:adjustRightInd w:val="0"/>
        <w:snapToGrid w:val="0"/>
        <w:spacing w:line="460" w:lineRule="exact"/>
        <w:jc w:val="center"/>
        <w:rPr>
          <w:rFonts w:ascii="宋体" w:eastAsia="宋体" w:hAnsi="宋体"/>
          <w:b/>
          <w:i/>
          <w:color w:val="FF0000"/>
          <w:sz w:val="32"/>
          <w:szCs w:val="32"/>
        </w:rPr>
      </w:pPr>
      <w:r w:rsidRPr="00C56229">
        <w:rPr>
          <w:rFonts w:ascii="宋体" w:eastAsia="宋体" w:hAnsi="宋体" w:hint="eastAsia"/>
          <w:b/>
          <w:i/>
          <w:color w:val="FF0000"/>
          <w:sz w:val="32"/>
          <w:szCs w:val="32"/>
        </w:rPr>
        <w:t>(在中华人民共和国注册成立之股份有限公司)</w:t>
      </w:r>
    </w:p>
    <w:p w:rsidR="00EC6473" w:rsidRPr="00C56229" w:rsidRDefault="00EC6473" w:rsidP="00EC6473">
      <w:pPr>
        <w:jc w:val="center"/>
        <w:rPr>
          <w:rFonts w:ascii="宋体" w:eastAsia="宋体" w:hAnsi="宋体"/>
          <w:b/>
          <w:bCs/>
          <w:color w:val="FF0000"/>
          <w:sz w:val="32"/>
          <w:szCs w:val="32"/>
        </w:rPr>
      </w:pPr>
      <w:r w:rsidRPr="00C56229">
        <w:rPr>
          <w:rFonts w:ascii="宋体" w:eastAsia="宋体" w:hAnsi="宋体" w:hint="eastAsia"/>
          <w:b/>
          <w:bCs/>
          <w:color w:val="FF0000"/>
          <w:sz w:val="32"/>
          <w:szCs w:val="32"/>
        </w:rPr>
        <w:t>关于202</w:t>
      </w:r>
      <w:r>
        <w:rPr>
          <w:rFonts w:ascii="宋体" w:eastAsia="宋体" w:hAnsi="宋体" w:hint="eastAsia"/>
          <w:b/>
          <w:bCs/>
          <w:color w:val="FF0000"/>
          <w:sz w:val="32"/>
          <w:szCs w:val="32"/>
        </w:rPr>
        <w:t>2</w:t>
      </w:r>
      <w:r w:rsidRPr="00C56229">
        <w:rPr>
          <w:rFonts w:ascii="宋体" w:eastAsia="宋体" w:hAnsi="宋体" w:hint="eastAsia"/>
          <w:b/>
          <w:bCs/>
          <w:color w:val="FF0000"/>
          <w:sz w:val="32"/>
          <w:szCs w:val="32"/>
        </w:rPr>
        <w:t>年半年度募集资金存放与使用情况的</w:t>
      </w:r>
      <w:r>
        <w:rPr>
          <w:rFonts w:ascii="宋体" w:eastAsia="宋体" w:hAnsi="宋体" w:hint="eastAsia"/>
          <w:b/>
          <w:bCs/>
          <w:color w:val="FF0000"/>
          <w:sz w:val="32"/>
          <w:szCs w:val="32"/>
        </w:rPr>
        <w:t>专项</w:t>
      </w:r>
      <w:r w:rsidRPr="00C56229">
        <w:rPr>
          <w:rFonts w:ascii="宋体" w:eastAsia="宋体" w:hAnsi="宋体" w:hint="eastAsia"/>
          <w:b/>
          <w:bCs/>
          <w:color w:val="FF0000"/>
          <w:sz w:val="32"/>
          <w:szCs w:val="32"/>
        </w:rPr>
        <w:t>报告</w:t>
      </w:r>
    </w:p>
    <w:p w:rsidR="00EC6473" w:rsidRPr="00A449F3" w:rsidRDefault="00EC6473" w:rsidP="00EC6473">
      <w:pPr>
        <w:spacing w:line="360" w:lineRule="exact"/>
        <w:jc w:val="center"/>
        <w:rPr>
          <w:rFonts w:ascii="宋体" w:hAnsi="宋体"/>
          <w:b/>
          <w:sz w:val="30"/>
          <w:szCs w:val="30"/>
        </w:rPr>
      </w:pPr>
    </w:p>
    <w:p w:rsidR="00EC6473" w:rsidRPr="00A449F3" w:rsidRDefault="00EC6473" w:rsidP="00EC6473">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仿宋_GB2312" w:eastAsia="仿宋_GB2312" w:hAnsi="宋体"/>
          <w:b/>
          <w:color w:val="000000"/>
          <w:sz w:val="24"/>
          <w:szCs w:val="24"/>
        </w:rPr>
      </w:pPr>
      <w:r w:rsidRPr="00A449F3">
        <w:rPr>
          <w:rFonts w:ascii="仿宋_GB2312" w:eastAsia="仿宋_GB2312" w:hAnsi="宋体" w:hint="eastAsia"/>
          <w:b/>
          <w:color w:val="000000"/>
          <w:sz w:val="24"/>
          <w:szCs w:val="24"/>
        </w:rPr>
        <w:t xml:space="preserve">本公司董事会及全体董事保证本公告内容不存在任何虚假记载、误导性陈述或者重大遗漏，并对其内容的真实性、准确性和完整性承担个别及连带责任。   </w:t>
      </w:r>
    </w:p>
    <w:p w:rsidR="00FA0E12" w:rsidRPr="00986F5D" w:rsidRDefault="00FA0E12" w:rsidP="00EC6473">
      <w:pPr>
        <w:spacing w:beforeLines="50" w:before="156" w:line="500" w:lineRule="exact"/>
        <w:ind w:firstLineChars="200" w:firstLine="480"/>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根据《证券发行上市保荐业务管理办法》、《上海证券交易所股票上市规则》、《上市公司监管指引第</w:t>
      </w:r>
      <w:r w:rsidRPr="00986F5D">
        <w:rPr>
          <w:rFonts w:ascii="Times New Roman" w:eastAsia="宋体" w:hAnsi="Times New Roman" w:cs="Times New Roman"/>
          <w:sz w:val="24"/>
          <w:szCs w:val="24"/>
        </w:rPr>
        <w:t>2</w:t>
      </w:r>
      <w:r w:rsidRPr="00986F5D">
        <w:rPr>
          <w:rFonts w:ascii="Times New Roman" w:eastAsia="宋体" w:hAnsi="Times New Roman" w:cs="Times New Roman"/>
          <w:sz w:val="24"/>
          <w:szCs w:val="24"/>
        </w:rPr>
        <w:t>号</w:t>
      </w:r>
      <w:r w:rsidRPr="00986F5D">
        <w:rPr>
          <w:rFonts w:ascii="Times New Roman" w:eastAsia="宋体" w:hAnsi="Times New Roman" w:cs="Times New Roman"/>
          <w:sz w:val="24"/>
          <w:szCs w:val="24"/>
        </w:rPr>
        <w:t>-</w:t>
      </w:r>
      <w:r w:rsidRPr="00986F5D">
        <w:rPr>
          <w:rFonts w:ascii="Times New Roman" w:eastAsia="宋体" w:hAnsi="Times New Roman" w:cs="Times New Roman"/>
          <w:sz w:val="24"/>
          <w:szCs w:val="24"/>
        </w:rPr>
        <w:t>上市公司募集</w:t>
      </w:r>
      <w:r w:rsidRPr="00986F5D">
        <w:rPr>
          <w:rFonts w:ascii="Times New Roman" w:eastAsia="宋体" w:hAnsi="Times New Roman" w:cs="Times New Roman" w:hint="eastAsia"/>
          <w:sz w:val="24"/>
          <w:szCs w:val="24"/>
        </w:rPr>
        <w:t>资金管理和使用的监督要求》和《上海证券交易所上市公司募集资金管理办法》等有关规定，</w:t>
      </w:r>
      <w:r w:rsidR="0091038C" w:rsidRPr="00986F5D">
        <w:rPr>
          <w:rFonts w:ascii="Times New Roman" w:eastAsia="宋体" w:hAnsi="Times New Roman" w:cs="Times New Roman" w:hint="eastAsia"/>
          <w:sz w:val="24"/>
          <w:szCs w:val="24"/>
        </w:rPr>
        <w:t>现将本公司</w:t>
      </w:r>
      <w:r w:rsidR="00D16FE5" w:rsidRPr="00986F5D">
        <w:rPr>
          <w:rFonts w:ascii="Times New Roman" w:eastAsia="宋体" w:hAnsi="Times New Roman" w:cs="Times New Roman"/>
          <w:sz w:val="24"/>
          <w:szCs w:val="24"/>
        </w:rPr>
        <w:t>202</w:t>
      </w:r>
      <w:r w:rsidR="00B62338" w:rsidRPr="00986F5D">
        <w:rPr>
          <w:rFonts w:ascii="Times New Roman" w:eastAsia="宋体" w:hAnsi="Times New Roman" w:cs="Times New Roman" w:hint="eastAsia"/>
          <w:sz w:val="24"/>
          <w:szCs w:val="24"/>
        </w:rPr>
        <w:t>2</w:t>
      </w:r>
      <w:r w:rsidRPr="00986F5D">
        <w:rPr>
          <w:rFonts w:ascii="Times New Roman" w:eastAsia="宋体" w:hAnsi="Times New Roman" w:cs="Times New Roman"/>
          <w:sz w:val="24"/>
          <w:szCs w:val="24"/>
        </w:rPr>
        <w:t>年</w:t>
      </w:r>
      <w:r w:rsidR="00B62338" w:rsidRPr="00986F5D">
        <w:rPr>
          <w:rFonts w:ascii="Times New Roman" w:eastAsia="宋体" w:hAnsi="Times New Roman" w:cs="Times New Roman" w:hint="eastAsia"/>
          <w:sz w:val="24"/>
          <w:szCs w:val="24"/>
        </w:rPr>
        <w:t>半年</w:t>
      </w:r>
      <w:r w:rsidR="00163107">
        <w:rPr>
          <w:rFonts w:ascii="Times New Roman" w:eastAsia="宋体" w:hAnsi="Times New Roman" w:cs="Times New Roman" w:hint="eastAsia"/>
          <w:sz w:val="24"/>
          <w:szCs w:val="24"/>
        </w:rPr>
        <w:t>度</w:t>
      </w:r>
      <w:r w:rsidR="00795648" w:rsidRPr="00986F5D">
        <w:rPr>
          <w:rFonts w:ascii="Times New Roman" w:eastAsia="宋体" w:hAnsi="Times New Roman" w:cs="Times New Roman" w:hint="eastAsia"/>
          <w:sz w:val="24"/>
          <w:szCs w:val="24"/>
        </w:rPr>
        <w:t>募集资金</w:t>
      </w:r>
      <w:r w:rsidRPr="00986F5D">
        <w:rPr>
          <w:rFonts w:ascii="Times New Roman" w:eastAsia="宋体" w:hAnsi="Times New Roman" w:cs="Times New Roman"/>
          <w:sz w:val="24"/>
          <w:szCs w:val="24"/>
        </w:rPr>
        <w:t>存放与使用情况</w:t>
      </w:r>
      <w:r w:rsidR="00D16FE5" w:rsidRPr="00986F5D">
        <w:rPr>
          <w:rFonts w:ascii="Times New Roman" w:eastAsia="宋体" w:hAnsi="Times New Roman" w:cs="Times New Roman" w:hint="eastAsia"/>
          <w:sz w:val="24"/>
          <w:szCs w:val="24"/>
        </w:rPr>
        <w:t>专项说明如下：</w:t>
      </w:r>
    </w:p>
    <w:p w:rsidR="001A55AE" w:rsidRPr="00986F5D" w:rsidRDefault="001A55AE" w:rsidP="00A438E6">
      <w:pPr>
        <w:spacing w:beforeLines="50" w:before="156" w:afterLines="50" w:after="156" w:line="360" w:lineRule="auto"/>
        <w:ind w:firstLineChars="200" w:firstLine="482"/>
        <w:outlineLvl w:val="0"/>
        <w:rPr>
          <w:rFonts w:ascii="Times New Roman" w:eastAsia="宋体" w:hAnsi="Times New Roman" w:cs="Times New Roman"/>
          <w:b/>
          <w:bCs/>
          <w:sz w:val="24"/>
          <w:szCs w:val="24"/>
        </w:rPr>
      </w:pPr>
      <w:r w:rsidRPr="00986F5D">
        <w:rPr>
          <w:rFonts w:ascii="Times New Roman" w:eastAsia="宋体" w:hAnsi="Times New Roman" w:cs="Times New Roman"/>
          <w:b/>
          <w:bCs/>
          <w:sz w:val="24"/>
          <w:szCs w:val="24"/>
        </w:rPr>
        <w:t>一、</w:t>
      </w:r>
      <w:r w:rsidR="00FA0E12" w:rsidRPr="00986F5D">
        <w:rPr>
          <w:rFonts w:ascii="Times New Roman" w:eastAsia="宋体" w:hAnsi="Times New Roman" w:cs="Times New Roman" w:hint="eastAsia"/>
          <w:b/>
          <w:bCs/>
          <w:sz w:val="24"/>
          <w:szCs w:val="24"/>
        </w:rPr>
        <w:t>募集资金基本情况</w:t>
      </w:r>
    </w:p>
    <w:p w:rsidR="00B157FC" w:rsidRPr="002435C3" w:rsidRDefault="00FA0E12" w:rsidP="00EC6473">
      <w:pPr>
        <w:spacing w:beforeLines="50" w:before="156" w:line="500" w:lineRule="exact"/>
        <w:ind w:firstLineChars="200" w:firstLine="480"/>
        <w:rPr>
          <w:rFonts w:ascii="Times New Roman" w:eastAsia="宋体" w:hAnsi="Times New Roman" w:cs="Times New Roman"/>
          <w:sz w:val="24"/>
          <w:szCs w:val="24"/>
        </w:rPr>
      </w:pPr>
      <w:r w:rsidRPr="002435C3">
        <w:rPr>
          <w:rFonts w:ascii="Times New Roman" w:eastAsia="宋体" w:hAnsi="Times New Roman" w:cs="Times New Roman" w:hint="eastAsia"/>
          <w:sz w:val="24"/>
          <w:szCs w:val="24"/>
        </w:rPr>
        <w:t>经中国证券监督管理委员会《关于核准北京京城机电股份有限公司非公开发行股票的批复》（证监许可</w:t>
      </w:r>
      <w:r w:rsidRPr="002435C3">
        <w:rPr>
          <w:rFonts w:ascii="Times New Roman" w:eastAsia="宋体" w:hAnsi="Times New Roman" w:cs="Times New Roman"/>
          <w:sz w:val="24"/>
          <w:szCs w:val="24"/>
        </w:rPr>
        <w:t>[2019]2551</w:t>
      </w:r>
      <w:r w:rsidRPr="002435C3">
        <w:rPr>
          <w:rFonts w:ascii="Times New Roman" w:eastAsia="宋体" w:hAnsi="Times New Roman" w:cs="Times New Roman"/>
          <w:sz w:val="24"/>
          <w:szCs w:val="24"/>
        </w:rPr>
        <w:t>号）</w:t>
      </w:r>
      <w:r w:rsidR="0091038C" w:rsidRPr="002435C3">
        <w:rPr>
          <w:rFonts w:ascii="Times New Roman" w:eastAsia="宋体" w:hAnsi="Times New Roman" w:cs="Times New Roman" w:hint="eastAsia"/>
          <w:sz w:val="24"/>
          <w:szCs w:val="24"/>
        </w:rPr>
        <w:t>核准</w:t>
      </w:r>
      <w:r w:rsidRPr="002435C3">
        <w:rPr>
          <w:rFonts w:ascii="Times New Roman" w:eastAsia="宋体" w:hAnsi="Times New Roman" w:cs="Times New Roman" w:hint="eastAsia"/>
          <w:sz w:val="24"/>
          <w:szCs w:val="24"/>
        </w:rPr>
        <w:t>，</w:t>
      </w:r>
      <w:r w:rsidR="0091038C" w:rsidRPr="002435C3">
        <w:rPr>
          <w:rFonts w:ascii="Times New Roman" w:eastAsia="宋体" w:hAnsi="Times New Roman" w:cs="Times New Roman" w:hint="eastAsia"/>
          <w:sz w:val="24"/>
          <w:szCs w:val="24"/>
        </w:rPr>
        <w:t>本公司于</w:t>
      </w:r>
      <w:r w:rsidR="0091038C" w:rsidRPr="002435C3">
        <w:rPr>
          <w:rFonts w:ascii="Times New Roman" w:eastAsia="宋体" w:hAnsi="Times New Roman" w:cs="Times New Roman" w:hint="eastAsia"/>
          <w:sz w:val="24"/>
          <w:szCs w:val="24"/>
        </w:rPr>
        <w:t>202</w:t>
      </w:r>
      <w:r w:rsidR="005B0DA7" w:rsidRPr="002435C3">
        <w:rPr>
          <w:rFonts w:ascii="Times New Roman" w:eastAsia="宋体" w:hAnsi="Times New Roman" w:cs="Times New Roman" w:hint="eastAsia"/>
          <w:sz w:val="24"/>
          <w:szCs w:val="24"/>
        </w:rPr>
        <w:t>0</w:t>
      </w:r>
      <w:r w:rsidR="0091038C" w:rsidRPr="002435C3">
        <w:rPr>
          <w:rFonts w:ascii="Times New Roman" w:eastAsia="宋体" w:hAnsi="Times New Roman" w:cs="Times New Roman" w:hint="eastAsia"/>
          <w:sz w:val="24"/>
          <w:szCs w:val="24"/>
        </w:rPr>
        <w:t>年</w:t>
      </w:r>
      <w:r w:rsidR="00F848D0" w:rsidRPr="002435C3">
        <w:rPr>
          <w:rFonts w:ascii="Times New Roman" w:eastAsia="宋体" w:hAnsi="Times New Roman" w:cs="Times New Roman" w:hint="eastAsia"/>
          <w:sz w:val="24"/>
          <w:szCs w:val="24"/>
        </w:rPr>
        <w:t>6</w:t>
      </w:r>
      <w:r w:rsidR="0091038C" w:rsidRPr="002435C3">
        <w:rPr>
          <w:rFonts w:ascii="Times New Roman" w:eastAsia="宋体" w:hAnsi="Times New Roman" w:cs="Times New Roman" w:hint="eastAsia"/>
          <w:sz w:val="24"/>
          <w:szCs w:val="24"/>
        </w:rPr>
        <w:t>月</w:t>
      </w:r>
      <w:r w:rsidR="00F848D0" w:rsidRPr="002435C3">
        <w:rPr>
          <w:rFonts w:ascii="Times New Roman" w:eastAsia="宋体" w:hAnsi="Times New Roman" w:cs="Times New Roman" w:hint="eastAsia"/>
          <w:sz w:val="24"/>
          <w:szCs w:val="24"/>
        </w:rPr>
        <w:t>29</w:t>
      </w:r>
      <w:r w:rsidR="0091038C" w:rsidRPr="002435C3">
        <w:rPr>
          <w:rFonts w:ascii="Times New Roman" w:eastAsia="宋体" w:hAnsi="Times New Roman" w:cs="Times New Roman" w:hint="eastAsia"/>
          <w:sz w:val="24"/>
          <w:szCs w:val="24"/>
        </w:rPr>
        <w:t>日</w:t>
      </w:r>
      <w:r w:rsidR="0091038C" w:rsidRPr="002435C3">
        <w:rPr>
          <w:rFonts w:ascii="Times New Roman" w:eastAsia="宋体" w:hAnsi="Times New Roman" w:cs="Times New Roman"/>
          <w:sz w:val="24"/>
          <w:szCs w:val="24"/>
        </w:rPr>
        <w:t>非公开发行</w:t>
      </w:r>
      <w:r w:rsidR="0091038C" w:rsidRPr="002435C3">
        <w:rPr>
          <w:rFonts w:ascii="Times New Roman" w:eastAsia="宋体" w:hAnsi="Times New Roman" w:cs="Times New Roman"/>
          <w:sz w:val="24"/>
          <w:szCs w:val="24"/>
        </w:rPr>
        <w:t>A</w:t>
      </w:r>
      <w:r w:rsidR="0091038C" w:rsidRPr="002435C3">
        <w:rPr>
          <w:rFonts w:ascii="Times New Roman" w:eastAsia="宋体" w:hAnsi="Times New Roman" w:cs="Times New Roman"/>
          <w:sz w:val="24"/>
          <w:szCs w:val="24"/>
        </w:rPr>
        <w:t>股股票</w:t>
      </w:r>
      <w:r w:rsidR="0091038C" w:rsidRPr="002435C3">
        <w:rPr>
          <w:rFonts w:ascii="Times New Roman" w:eastAsia="宋体" w:hAnsi="Times New Roman" w:cs="Times New Roman"/>
          <w:sz w:val="24"/>
          <w:szCs w:val="24"/>
        </w:rPr>
        <w:t>63,000,000</w:t>
      </w:r>
      <w:r w:rsidR="0091038C" w:rsidRPr="002435C3">
        <w:rPr>
          <w:rFonts w:ascii="Times New Roman" w:eastAsia="宋体" w:hAnsi="Times New Roman" w:cs="Times New Roman"/>
          <w:sz w:val="24"/>
          <w:szCs w:val="24"/>
        </w:rPr>
        <w:t>股</w:t>
      </w:r>
      <w:r w:rsidR="0091038C" w:rsidRPr="002435C3">
        <w:rPr>
          <w:rFonts w:ascii="Times New Roman" w:eastAsia="宋体" w:hAnsi="Times New Roman" w:cs="Times New Roman" w:hint="eastAsia"/>
          <w:sz w:val="24"/>
          <w:szCs w:val="24"/>
        </w:rPr>
        <w:t>，</w:t>
      </w:r>
      <w:r w:rsidR="00F848D0" w:rsidRPr="002435C3">
        <w:rPr>
          <w:rFonts w:ascii="Times New Roman" w:eastAsia="宋体" w:hAnsi="Times New Roman" w:cs="Times New Roman"/>
          <w:sz w:val="24"/>
          <w:szCs w:val="24"/>
        </w:rPr>
        <w:t>募集资金总额为人民币</w:t>
      </w:r>
      <w:r w:rsidR="00F848D0" w:rsidRPr="002435C3">
        <w:rPr>
          <w:rFonts w:ascii="Times New Roman" w:eastAsia="宋体" w:hAnsi="Times New Roman" w:cs="Times New Roman"/>
          <w:sz w:val="24"/>
          <w:szCs w:val="24"/>
        </w:rPr>
        <w:t>214,830,000.00</w:t>
      </w:r>
      <w:r w:rsidR="00F848D0" w:rsidRPr="002435C3">
        <w:rPr>
          <w:rFonts w:ascii="Times New Roman" w:eastAsia="宋体" w:hAnsi="Times New Roman" w:cs="Times New Roman"/>
          <w:sz w:val="24"/>
          <w:szCs w:val="24"/>
        </w:rPr>
        <w:t>元。扣除发行费用（</w:t>
      </w:r>
      <w:r w:rsidR="00B157FC" w:rsidRPr="002435C3">
        <w:rPr>
          <w:rFonts w:ascii="Times New Roman" w:eastAsia="宋体" w:hAnsi="Times New Roman" w:cs="Times New Roman"/>
          <w:sz w:val="24"/>
          <w:szCs w:val="24"/>
        </w:rPr>
        <w:t>含增值税</w:t>
      </w:r>
      <w:r w:rsidR="00F848D0" w:rsidRPr="002435C3">
        <w:rPr>
          <w:rFonts w:ascii="Times New Roman" w:eastAsia="宋体" w:hAnsi="Times New Roman" w:cs="Times New Roman"/>
          <w:sz w:val="24"/>
          <w:szCs w:val="24"/>
        </w:rPr>
        <w:t>）人民币</w:t>
      </w:r>
      <w:r w:rsidR="00A46810" w:rsidRPr="002435C3">
        <w:rPr>
          <w:rFonts w:ascii="Times New Roman" w:eastAsia="宋体" w:hAnsi="Times New Roman" w:cs="Times New Roman"/>
          <w:sz w:val="24"/>
          <w:szCs w:val="24"/>
        </w:rPr>
        <w:t>7</w:t>
      </w:r>
      <w:r w:rsidR="00A46810" w:rsidRPr="002435C3">
        <w:rPr>
          <w:rFonts w:ascii="Times New Roman" w:eastAsia="宋体" w:hAnsi="Times New Roman" w:cs="Times New Roman" w:hint="eastAsia"/>
          <w:sz w:val="24"/>
          <w:szCs w:val="24"/>
        </w:rPr>
        <w:t>,</w:t>
      </w:r>
      <w:r w:rsidR="00A46810" w:rsidRPr="002435C3">
        <w:rPr>
          <w:rFonts w:ascii="Times New Roman" w:eastAsia="宋体" w:hAnsi="Times New Roman" w:cs="Times New Roman"/>
          <w:sz w:val="24"/>
          <w:szCs w:val="24"/>
        </w:rPr>
        <w:t>524</w:t>
      </w:r>
      <w:r w:rsidR="00A46810" w:rsidRPr="002435C3">
        <w:rPr>
          <w:rFonts w:ascii="Times New Roman" w:eastAsia="宋体" w:hAnsi="Times New Roman" w:cs="Times New Roman" w:hint="eastAsia"/>
          <w:sz w:val="24"/>
          <w:szCs w:val="24"/>
        </w:rPr>
        <w:t>,</w:t>
      </w:r>
      <w:r w:rsidR="00A46810" w:rsidRPr="002435C3">
        <w:rPr>
          <w:rFonts w:ascii="Times New Roman" w:eastAsia="宋体" w:hAnsi="Times New Roman" w:cs="Times New Roman"/>
          <w:sz w:val="24"/>
          <w:szCs w:val="24"/>
        </w:rPr>
        <w:t>599.36</w:t>
      </w:r>
      <w:r w:rsidR="00F848D0" w:rsidRPr="002435C3">
        <w:rPr>
          <w:rFonts w:ascii="Times New Roman" w:eastAsia="宋体" w:hAnsi="Times New Roman" w:cs="Times New Roman"/>
          <w:sz w:val="24"/>
          <w:szCs w:val="24"/>
        </w:rPr>
        <w:t>元，募集资金净额人民币</w:t>
      </w:r>
      <w:r w:rsidR="00A46810" w:rsidRPr="002435C3">
        <w:rPr>
          <w:rFonts w:ascii="Times New Roman" w:eastAsia="宋体" w:hAnsi="Times New Roman" w:cs="Times New Roman"/>
          <w:sz w:val="24"/>
          <w:szCs w:val="24"/>
        </w:rPr>
        <w:t>207,305,400.64</w:t>
      </w:r>
      <w:r w:rsidR="00F848D0" w:rsidRPr="002435C3">
        <w:rPr>
          <w:rFonts w:ascii="Times New Roman" w:eastAsia="宋体" w:hAnsi="Times New Roman" w:cs="Times New Roman"/>
          <w:sz w:val="24"/>
          <w:szCs w:val="24"/>
        </w:rPr>
        <w:t>元。</w:t>
      </w:r>
      <w:r w:rsidR="00B157FC" w:rsidRPr="002435C3">
        <w:rPr>
          <w:rFonts w:ascii="Times New Roman" w:eastAsia="宋体" w:hAnsi="Times New Roman" w:cs="Times New Roman" w:hint="eastAsia"/>
          <w:sz w:val="24"/>
          <w:szCs w:val="24"/>
        </w:rPr>
        <w:t>上述募集资金已于</w:t>
      </w:r>
      <w:r w:rsidR="00B157FC" w:rsidRPr="002435C3">
        <w:rPr>
          <w:rFonts w:ascii="Times New Roman" w:eastAsia="宋体" w:hAnsi="Times New Roman" w:cs="Times New Roman"/>
          <w:sz w:val="24"/>
          <w:szCs w:val="24"/>
        </w:rPr>
        <w:t>202</w:t>
      </w:r>
      <w:r w:rsidR="00B157FC" w:rsidRPr="002435C3">
        <w:rPr>
          <w:rFonts w:ascii="Times New Roman" w:eastAsia="宋体" w:hAnsi="Times New Roman" w:cs="Times New Roman" w:hint="eastAsia"/>
          <w:sz w:val="24"/>
          <w:szCs w:val="24"/>
        </w:rPr>
        <w:t>0</w:t>
      </w:r>
      <w:r w:rsidR="00B157FC" w:rsidRPr="002435C3">
        <w:rPr>
          <w:rFonts w:ascii="Times New Roman" w:eastAsia="宋体" w:hAnsi="Times New Roman" w:cs="Times New Roman"/>
          <w:sz w:val="24"/>
          <w:szCs w:val="24"/>
        </w:rPr>
        <w:t>年</w:t>
      </w:r>
      <w:r w:rsidR="00B157FC" w:rsidRPr="002435C3">
        <w:rPr>
          <w:rFonts w:ascii="Times New Roman" w:eastAsia="宋体" w:hAnsi="Times New Roman" w:cs="Times New Roman"/>
          <w:sz w:val="24"/>
          <w:szCs w:val="24"/>
        </w:rPr>
        <w:t>6</w:t>
      </w:r>
      <w:r w:rsidR="00B157FC" w:rsidRPr="002435C3">
        <w:rPr>
          <w:rFonts w:ascii="Times New Roman" w:eastAsia="宋体" w:hAnsi="Times New Roman" w:cs="Times New Roman"/>
          <w:sz w:val="24"/>
          <w:szCs w:val="24"/>
        </w:rPr>
        <w:t>月</w:t>
      </w:r>
      <w:r w:rsidR="00B157FC" w:rsidRPr="002435C3">
        <w:rPr>
          <w:rFonts w:ascii="Times New Roman" w:eastAsia="宋体" w:hAnsi="Times New Roman" w:cs="Times New Roman"/>
          <w:sz w:val="24"/>
          <w:szCs w:val="24"/>
        </w:rPr>
        <w:t>30</w:t>
      </w:r>
      <w:r w:rsidR="00B157FC" w:rsidRPr="002435C3">
        <w:rPr>
          <w:rFonts w:ascii="Times New Roman" w:eastAsia="宋体" w:hAnsi="Times New Roman" w:cs="Times New Roman"/>
          <w:sz w:val="24"/>
          <w:szCs w:val="24"/>
        </w:rPr>
        <w:t>日</w:t>
      </w:r>
      <w:r w:rsidR="00B157FC" w:rsidRPr="002435C3">
        <w:rPr>
          <w:rFonts w:ascii="Times New Roman" w:eastAsia="宋体" w:hAnsi="Times New Roman" w:cs="Times New Roman" w:hint="eastAsia"/>
          <w:sz w:val="24"/>
          <w:szCs w:val="24"/>
        </w:rPr>
        <w:t>划至公司指定账户。上述募集资金到位情况经</w:t>
      </w:r>
      <w:r w:rsidR="00B157FC" w:rsidRPr="002435C3">
        <w:rPr>
          <w:rFonts w:ascii="Times New Roman" w:eastAsia="宋体" w:hAnsi="Times New Roman" w:cs="Times New Roman"/>
          <w:sz w:val="24"/>
          <w:szCs w:val="24"/>
        </w:rPr>
        <w:t>信永中和会计师事务所（特殊普通合伙）</w:t>
      </w:r>
      <w:r w:rsidR="00B157FC" w:rsidRPr="002435C3">
        <w:rPr>
          <w:rFonts w:ascii="Times New Roman" w:eastAsia="宋体" w:hAnsi="Times New Roman" w:cs="Times New Roman" w:hint="eastAsia"/>
          <w:sz w:val="24"/>
          <w:szCs w:val="24"/>
        </w:rPr>
        <w:t>审验，并由其于</w:t>
      </w:r>
      <w:r w:rsidR="00B157FC" w:rsidRPr="002435C3">
        <w:rPr>
          <w:rFonts w:ascii="Times New Roman" w:eastAsia="宋体" w:hAnsi="Times New Roman" w:cs="Times New Roman" w:hint="eastAsia"/>
          <w:sz w:val="24"/>
          <w:szCs w:val="24"/>
        </w:rPr>
        <w:t>2020</w:t>
      </w:r>
      <w:r w:rsidR="00B157FC" w:rsidRPr="002435C3">
        <w:rPr>
          <w:rFonts w:ascii="Times New Roman" w:eastAsia="宋体" w:hAnsi="Times New Roman" w:cs="Times New Roman" w:hint="eastAsia"/>
          <w:sz w:val="24"/>
          <w:szCs w:val="24"/>
        </w:rPr>
        <w:t>年</w:t>
      </w:r>
      <w:r w:rsidR="00B157FC" w:rsidRPr="002435C3">
        <w:rPr>
          <w:rFonts w:ascii="Times New Roman" w:eastAsia="宋体" w:hAnsi="Times New Roman" w:cs="Times New Roman" w:hint="eastAsia"/>
          <w:sz w:val="24"/>
          <w:szCs w:val="24"/>
        </w:rPr>
        <w:t>7</w:t>
      </w:r>
      <w:r w:rsidR="00B157FC" w:rsidRPr="002435C3">
        <w:rPr>
          <w:rFonts w:ascii="Times New Roman" w:eastAsia="宋体" w:hAnsi="Times New Roman" w:cs="Times New Roman" w:hint="eastAsia"/>
          <w:sz w:val="24"/>
          <w:szCs w:val="24"/>
        </w:rPr>
        <w:t>月</w:t>
      </w:r>
      <w:r w:rsidR="00B157FC" w:rsidRPr="002435C3">
        <w:rPr>
          <w:rFonts w:ascii="Times New Roman" w:eastAsia="宋体" w:hAnsi="Times New Roman" w:cs="Times New Roman"/>
          <w:sz w:val="24"/>
          <w:szCs w:val="24"/>
        </w:rPr>
        <w:t>2</w:t>
      </w:r>
      <w:r w:rsidR="00B157FC" w:rsidRPr="002435C3">
        <w:rPr>
          <w:rFonts w:ascii="Times New Roman" w:eastAsia="宋体" w:hAnsi="Times New Roman" w:cs="Times New Roman"/>
          <w:sz w:val="24"/>
          <w:szCs w:val="24"/>
        </w:rPr>
        <w:t>日出具</w:t>
      </w:r>
      <w:r w:rsidR="00B157FC" w:rsidRPr="002435C3">
        <w:rPr>
          <w:rFonts w:ascii="Times New Roman" w:eastAsia="宋体" w:hAnsi="Times New Roman" w:cs="Times New Roman" w:hint="eastAsia"/>
          <w:sz w:val="24"/>
          <w:szCs w:val="24"/>
        </w:rPr>
        <w:t>了</w:t>
      </w:r>
      <w:r w:rsidR="00B157FC" w:rsidRPr="002435C3">
        <w:rPr>
          <w:rFonts w:ascii="Times New Roman" w:eastAsia="宋体" w:hAnsi="Times New Roman" w:cs="Times New Roman"/>
          <w:sz w:val="24"/>
          <w:szCs w:val="24"/>
        </w:rPr>
        <w:t>《验资报告》</w:t>
      </w:r>
      <w:r w:rsidR="00B157FC" w:rsidRPr="002435C3">
        <w:rPr>
          <w:rFonts w:ascii="Times New Roman" w:eastAsia="宋体" w:hAnsi="Times New Roman" w:cs="Times New Roman" w:hint="eastAsia"/>
          <w:sz w:val="24"/>
          <w:szCs w:val="24"/>
        </w:rPr>
        <w:t>（</w:t>
      </w:r>
      <w:r w:rsidR="00B157FC" w:rsidRPr="002435C3">
        <w:rPr>
          <w:rFonts w:ascii="Times New Roman" w:eastAsia="宋体" w:hAnsi="Times New Roman" w:cs="Times New Roman"/>
          <w:sz w:val="24"/>
          <w:szCs w:val="24"/>
        </w:rPr>
        <w:t>XYZH/2020BJA40505</w:t>
      </w:r>
      <w:r w:rsidR="00B157FC" w:rsidRPr="002435C3">
        <w:rPr>
          <w:rFonts w:ascii="Times New Roman" w:eastAsia="宋体" w:hAnsi="Times New Roman" w:cs="Times New Roman"/>
          <w:sz w:val="24"/>
          <w:szCs w:val="24"/>
        </w:rPr>
        <w:t>号</w:t>
      </w:r>
      <w:r w:rsidR="00B157FC" w:rsidRPr="002435C3">
        <w:rPr>
          <w:rFonts w:ascii="Times New Roman" w:eastAsia="宋体" w:hAnsi="Times New Roman" w:cs="Times New Roman" w:hint="eastAsia"/>
          <w:sz w:val="24"/>
          <w:szCs w:val="24"/>
        </w:rPr>
        <w:t>）验证。</w:t>
      </w:r>
    </w:p>
    <w:p w:rsidR="00FA0E12" w:rsidRPr="00986F5D" w:rsidRDefault="00FA0E12" w:rsidP="00EC6473">
      <w:pPr>
        <w:spacing w:line="500" w:lineRule="exact"/>
        <w:ind w:firstLineChars="200" w:firstLine="480"/>
        <w:rPr>
          <w:rFonts w:ascii="Times New Roman" w:eastAsia="宋体" w:hAnsi="Times New Roman" w:cs="Times New Roman"/>
          <w:sz w:val="24"/>
          <w:szCs w:val="24"/>
        </w:rPr>
      </w:pPr>
      <w:r w:rsidRPr="00986F5D">
        <w:rPr>
          <w:rFonts w:ascii="Times New Roman" w:eastAsia="宋体" w:hAnsi="Times New Roman" w:cs="Times New Roman"/>
          <w:sz w:val="24"/>
          <w:szCs w:val="24"/>
        </w:rPr>
        <w:t>202</w:t>
      </w:r>
      <w:r w:rsidR="00A04761" w:rsidRPr="00986F5D">
        <w:rPr>
          <w:rFonts w:ascii="Times New Roman" w:eastAsia="宋体" w:hAnsi="Times New Roman" w:cs="Times New Roman"/>
          <w:sz w:val="24"/>
          <w:szCs w:val="24"/>
        </w:rPr>
        <w:t>2</w:t>
      </w:r>
      <w:r w:rsidRPr="00986F5D">
        <w:rPr>
          <w:rFonts w:ascii="Times New Roman" w:eastAsia="宋体" w:hAnsi="Times New Roman" w:cs="Times New Roman"/>
          <w:sz w:val="24"/>
          <w:szCs w:val="24"/>
        </w:rPr>
        <w:t>年</w:t>
      </w:r>
      <w:r w:rsidR="000731D2" w:rsidRPr="000731D2">
        <w:rPr>
          <w:rFonts w:ascii="Times New Roman" w:eastAsia="宋体" w:hAnsi="Times New Roman" w:cs="Times New Roman" w:hint="eastAsia"/>
          <w:sz w:val="24"/>
          <w:szCs w:val="24"/>
        </w:rPr>
        <w:t>半年度</w:t>
      </w:r>
      <w:r w:rsidRPr="00986F5D">
        <w:rPr>
          <w:rFonts w:ascii="Times New Roman" w:eastAsia="宋体" w:hAnsi="Times New Roman" w:cs="Times New Roman"/>
          <w:sz w:val="24"/>
          <w:szCs w:val="24"/>
        </w:rPr>
        <w:t>，公司募集资金使用情况为：</w:t>
      </w:r>
      <w:r w:rsidR="00EE24DF" w:rsidRPr="00986F5D">
        <w:rPr>
          <w:rFonts w:ascii="Times New Roman" w:eastAsia="宋体" w:hAnsi="Times New Roman" w:cs="Times New Roman" w:hint="eastAsia"/>
          <w:sz w:val="24"/>
          <w:szCs w:val="24"/>
        </w:rPr>
        <w:t>公司实际投入相关项目的募集资金款项共计人民币</w:t>
      </w:r>
      <w:r w:rsidR="00FE6F51" w:rsidRPr="00986F5D">
        <w:rPr>
          <w:rFonts w:ascii="Times New Roman" w:eastAsia="宋体" w:hAnsi="Times New Roman" w:cs="Times New Roman"/>
          <w:sz w:val="24"/>
          <w:szCs w:val="24"/>
        </w:rPr>
        <w:t>18,716.23</w:t>
      </w:r>
      <w:r w:rsidR="00EE24DF" w:rsidRPr="00986F5D">
        <w:rPr>
          <w:rFonts w:ascii="Times New Roman" w:eastAsia="宋体" w:hAnsi="Times New Roman" w:cs="Times New Roman"/>
          <w:sz w:val="24"/>
          <w:szCs w:val="24"/>
        </w:rPr>
        <w:t>万元，其中</w:t>
      </w:r>
      <w:r w:rsidR="00BD648D" w:rsidRPr="00986F5D">
        <w:rPr>
          <w:rFonts w:ascii="Times New Roman" w:eastAsia="宋体" w:hAnsi="Times New Roman" w:cs="Times New Roman"/>
          <w:sz w:val="24"/>
          <w:szCs w:val="24"/>
        </w:rPr>
        <w:t>202</w:t>
      </w:r>
      <w:r w:rsidR="0087351E" w:rsidRPr="00986F5D">
        <w:rPr>
          <w:rFonts w:ascii="Times New Roman" w:eastAsia="宋体" w:hAnsi="Times New Roman" w:cs="Times New Roman"/>
          <w:sz w:val="24"/>
          <w:szCs w:val="24"/>
        </w:rPr>
        <w:t>2</w:t>
      </w:r>
      <w:r w:rsidR="00EE24DF" w:rsidRPr="00986F5D">
        <w:rPr>
          <w:rFonts w:ascii="Times New Roman" w:eastAsia="宋体" w:hAnsi="Times New Roman" w:cs="Times New Roman"/>
          <w:sz w:val="24"/>
          <w:szCs w:val="24"/>
        </w:rPr>
        <w:t>年</w:t>
      </w:r>
      <w:r w:rsidR="00B62338" w:rsidRPr="000731D2">
        <w:rPr>
          <w:rFonts w:ascii="Times New Roman" w:eastAsia="宋体" w:hAnsi="Times New Roman" w:cs="Times New Roman" w:hint="eastAsia"/>
          <w:sz w:val="24"/>
          <w:szCs w:val="24"/>
        </w:rPr>
        <w:t>半年</w:t>
      </w:r>
      <w:r w:rsidR="000731D2">
        <w:rPr>
          <w:rFonts w:ascii="Times New Roman" w:eastAsia="宋体" w:hAnsi="Times New Roman" w:cs="Times New Roman" w:hint="eastAsia"/>
          <w:sz w:val="24"/>
          <w:szCs w:val="24"/>
        </w:rPr>
        <w:t>度</w:t>
      </w:r>
      <w:r w:rsidR="00EE24DF" w:rsidRPr="00986F5D">
        <w:rPr>
          <w:rFonts w:ascii="Times New Roman" w:eastAsia="宋体" w:hAnsi="Times New Roman" w:cs="Times New Roman"/>
          <w:sz w:val="24"/>
          <w:szCs w:val="24"/>
        </w:rPr>
        <w:t>投入</w:t>
      </w:r>
      <w:r w:rsidR="009778C1" w:rsidRPr="00986F5D">
        <w:rPr>
          <w:rFonts w:ascii="Times New Roman" w:eastAsia="宋体" w:hAnsi="Times New Roman" w:cs="Times New Roman"/>
          <w:sz w:val="24"/>
          <w:szCs w:val="24"/>
        </w:rPr>
        <w:t>344.27</w:t>
      </w:r>
      <w:r w:rsidR="00EE24DF" w:rsidRPr="00986F5D">
        <w:rPr>
          <w:rFonts w:ascii="Times New Roman" w:eastAsia="宋体" w:hAnsi="Times New Roman" w:cs="Times New Roman"/>
          <w:sz w:val="24"/>
          <w:szCs w:val="24"/>
        </w:rPr>
        <w:t>万元</w:t>
      </w:r>
      <w:r w:rsidR="00EE24DF" w:rsidRPr="00986F5D">
        <w:rPr>
          <w:rFonts w:ascii="Times New Roman" w:eastAsia="宋体" w:hAnsi="Times New Roman" w:cs="Times New Roman" w:hint="eastAsia"/>
          <w:sz w:val="24"/>
          <w:szCs w:val="24"/>
        </w:rPr>
        <w:t>，含利息收入余额为</w:t>
      </w:r>
      <w:r w:rsidR="00FE6F51" w:rsidRPr="00986F5D">
        <w:rPr>
          <w:rFonts w:ascii="Times New Roman" w:eastAsia="宋体" w:hAnsi="Times New Roman" w:cs="Times New Roman"/>
          <w:sz w:val="24"/>
          <w:szCs w:val="24"/>
        </w:rPr>
        <w:t>2,031.67</w:t>
      </w:r>
      <w:r w:rsidR="00EE24DF" w:rsidRPr="00986F5D">
        <w:rPr>
          <w:rFonts w:ascii="Times New Roman" w:eastAsia="宋体" w:hAnsi="Times New Roman" w:cs="Times New Roman" w:hint="eastAsia"/>
          <w:sz w:val="24"/>
          <w:szCs w:val="24"/>
        </w:rPr>
        <w:t>万元</w:t>
      </w:r>
      <w:r w:rsidRPr="00986F5D">
        <w:rPr>
          <w:rFonts w:ascii="Times New Roman" w:eastAsia="宋体" w:hAnsi="Times New Roman" w:cs="Times New Roman"/>
          <w:sz w:val="24"/>
          <w:szCs w:val="24"/>
        </w:rPr>
        <w:t>。</w:t>
      </w:r>
      <w:r w:rsidR="00162B5D" w:rsidRPr="00986F5D">
        <w:rPr>
          <w:rFonts w:ascii="Times New Roman" w:eastAsia="宋体" w:hAnsi="Times New Roman" w:cs="Times New Roman" w:hint="eastAsia"/>
          <w:sz w:val="24"/>
          <w:szCs w:val="24"/>
        </w:rPr>
        <w:t>具体参见募集资金使用情况对照表。</w:t>
      </w:r>
    </w:p>
    <w:p w:rsidR="00ED643A" w:rsidRPr="00986F5D" w:rsidRDefault="00FA0E12" w:rsidP="00A438E6">
      <w:pPr>
        <w:spacing w:beforeLines="50" w:before="156" w:afterLines="50" w:after="156" w:line="360" w:lineRule="auto"/>
        <w:ind w:firstLineChars="200" w:firstLine="482"/>
        <w:outlineLvl w:val="0"/>
        <w:rPr>
          <w:rFonts w:ascii="Times New Roman" w:eastAsia="宋体" w:hAnsi="Times New Roman" w:cs="Times New Roman"/>
          <w:b/>
          <w:bCs/>
          <w:sz w:val="24"/>
          <w:szCs w:val="24"/>
        </w:rPr>
      </w:pPr>
      <w:bookmarkStart w:id="0" w:name="_Hlk66830107"/>
      <w:r w:rsidRPr="00986F5D">
        <w:rPr>
          <w:rFonts w:ascii="Times New Roman" w:eastAsia="宋体" w:hAnsi="Times New Roman" w:cs="Times New Roman" w:hint="eastAsia"/>
          <w:b/>
          <w:bCs/>
          <w:sz w:val="24"/>
          <w:szCs w:val="24"/>
        </w:rPr>
        <w:t>二、募集资金存放及管理情况</w:t>
      </w:r>
    </w:p>
    <w:bookmarkEnd w:id="0"/>
    <w:p w:rsidR="00FA0E12" w:rsidRPr="00986F5D" w:rsidRDefault="00FA0E12" w:rsidP="00EC6473">
      <w:pPr>
        <w:spacing w:beforeLines="50" w:before="156" w:line="500" w:lineRule="exact"/>
        <w:ind w:firstLineChars="200" w:firstLine="480"/>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根据有关法律法规及《上海证券交易所上市公司募集资金管理办法》的规定，</w:t>
      </w:r>
      <w:r w:rsidRPr="00986F5D">
        <w:rPr>
          <w:rFonts w:ascii="Times New Roman" w:eastAsia="宋体" w:hAnsi="Times New Roman" w:cs="Times New Roman" w:hint="eastAsia"/>
          <w:sz w:val="24"/>
          <w:szCs w:val="24"/>
        </w:rPr>
        <w:lastRenderedPageBreak/>
        <w:t>遵循规范、安全、高效、透明的原则，</w:t>
      </w:r>
      <w:r w:rsidR="00BD648D" w:rsidRPr="00986F5D">
        <w:rPr>
          <w:rFonts w:ascii="Times New Roman" w:eastAsia="宋体" w:hAnsi="Times New Roman" w:cs="Times New Roman" w:hint="eastAsia"/>
          <w:sz w:val="24"/>
          <w:szCs w:val="24"/>
        </w:rPr>
        <w:t>本</w:t>
      </w:r>
      <w:r w:rsidRPr="00986F5D">
        <w:rPr>
          <w:rFonts w:ascii="Times New Roman" w:eastAsia="宋体" w:hAnsi="Times New Roman" w:cs="Times New Roman" w:hint="eastAsia"/>
          <w:sz w:val="24"/>
          <w:szCs w:val="24"/>
        </w:rPr>
        <w:t>公司制定了《募集资金管理办法》</w:t>
      </w:r>
      <w:r w:rsidR="005B0DA7" w:rsidRPr="00986F5D">
        <w:rPr>
          <w:rFonts w:ascii="Times New Roman" w:eastAsia="宋体" w:hAnsi="Times New Roman" w:cs="Times New Roman" w:hint="eastAsia"/>
          <w:sz w:val="24"/>
          <w:szCs w:val="24"/>
        </w:rPr>
        <w:t>，</w:t>
      </w:r>
      <w:r w:rsidRPr="00986F5D">
        <w:rPr>
          <w:rFonts w:ascii="Times New Roman" w:eastAsia="宋体" w:hAnsi="Times New Roman" w:cs="Times New Roman" w:hint="eastAsia"/>
          <w:sz w:val="24"/>
          <w:szCs w:val="24"/>
        </w:rPr>
        <w:t>对募集资金的存储、审批、使用、管理与监督做出了明确的规定，以在制度上保证募集资金的规范使用。</w:t>
      </w:r>
    </w:p>
    <w:p w:rsidR="00FA0E12" w:rsidRPr="00986F5D" w:rsidRDefault="00BD648D" w:rsidP="00EC6473">
      <w:pPr>
        <w:spacing w:line="500" w:lineRule="exact"/>
        <w:ind w:firstLineChars="200" w:firstLine="480"/>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本</w:t>
      </w:r>
      <w:r w:rsidR="00FA0E12" w:rsidRPr="00986F5D">
        <w:rPr>
          <w:rFonts w:ascii="Times New Roman" w:eastAsia="宋体" w:hAnsi="Times New Roman" w:cs="Times New Roman" w:hint="eastAsia"/>
          <w:sz w:val="24"/>
          <w:szCs w:val="24"/>
        </w:rPr>
        <w:t>公司已设立募集资金专用账户。公司、保荐机构和存放募集资金的商业银行将根据上海证券交易所上市公司募集资金管理有关规定于</w:t>
      </w:r>
      <w:r w:rsidRPr="00986F5D">
        <w:rPr>
          <w:rFonts w:ascii="Times New Roman" w:eastAsia="宋体" w:hAnsi="Times New Roman" w:cs="Times New Roman"/>
          <w:sz w:val="24"/>
          <w:szCs w:val="24"/>
        </w:rPr>
        <w:t>202</w:t>
      </w:r>
      <w:r w:rsidR="005B0DA7" w:rsidRPr="00986F5D">
        <w:rPr>
          <w:rFonts w:ascii="Times New Roman" w:eastAsia="宋体" w:hAnsi="Times New Roman" w:cs="Times New Roman" w:hint="eastAsia"/>
          <w:sz w:val="24"/>
          <w:szCs w:val="24"/>
        </w:rPr>
        <w:t>0</w:t>
      </w:r>
      <w:r w:rsidR="00FA0E12" w:rsidRPr="00986F5D">
        <w:rPr>
          <w:rFonts w:ascii="Times New Roman" w:eastAsia="宋体" w:hAnsi="Times New Roman" w:cs="Times New Roman"/>
          <w:sz w:val="24"/>
          <w:szCs w:val="24"/>
        </w:rPr>
        <w:t>年</w:t>
      </w:r>
      <w:r w:rsidR="00FA0E12" w:rsidRPr="00986F5D">
        <w:rPr>
          <w:rFonts w:ascii="Times New Roman" w:eastAsia="宋体" w:hAnsi="Times New Roman" w:cs="Times New Roman"/>
          <w:sz w:val="24"/>
          <w:szCs w:val="24"/>
        </w:rPr>
        <w:t>7</w:t>
      </w:r>
      <w:r w:rsidR="00FA0E12" w:rsidRPr="00986F5D">
        <w:rPr>
          <w:rFonts w:ascii="Times New Roman" w:eastAsia="宋体" w:hAnsi="Times New Roman" w:cs="Times New Roman"/>
          <w:sz w:val="24"/>
          <w:szCs w:val="24"/>
        </w:rPr>
        <w:t>月</w:t>
      </w:r>
      <w:r w:rsidR="00FA0E12" w:rsidRPr="00986F5D">
        <w:rPr>
          <w:rFonts w:ascii="Times New Roman" w:eastAsia="宋体" w:hAnsi="Times New Roman" w:cs="Times New Roman"/>
          <w:sz w:val="24"/>
          <w:szCs w:val="24"/>
        </w:rPr>
        <w:t>1</w:t>
      </w:r>
      <w:r w:rsidR="00FA0E12" w:rsidRPr="00986F5D">
        <w:rPr>
          <w:rFonts w:ascii="Times New Roman" w:eastAsia="宋体" w:hAnsi="Times New Roman" w:cs="Times New Roman"/>
          <w:sz w:val="24"/>
          <w:szCs w:val="24"/>
        </w:rPr>
        <w:t>日签订了募集资金三方监管协议，共同监督募集资金的使用情况。</w:t>
      </w:r>
    </w:p>
    <w:p w:rsidR="00FA0E12" w:rsidRPr="00986F5D" w:rsidRDefault="00FA0E12" w:rsidP="00A438E6">
      <w:pPr>
        <w:spacing w:beforeLines="50" w:before="156" w:afterLines="50" w:after="156" w:line="360" w:lineRule="auto"/>
        <w:ind w:firstLineChars="200" w:firstLine="480"/>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截至</w:t>
      </w:r>
      <w:r w:rsidRPr="00986F5D">
        <w:rPr>
          <w:rFonts w:ascii="Times New Roman" w:eastAsia="宋体" w:hAnsi="Times New Roman" w:cs="Times New Roman"/>
          <w:sz w:val="24"/>
          <w:szCs w:val="24"/>
        </w:rPr>
        <w:t>202</w:t>
      </w:r>
      <w:r w:rsidR="004765BB" w:rsidRPr="00986F5D">
        <w:rPr>
          <w:rFonts w:ascii="Times New Roman" w:eastAsia="宋体" w:hAnsi="Times New Roman" w:cs="Times New Roman"/>
          <w:sz w:val="24"/>
          <w:szCs w:val="24"/>
        </w:rPr>
        <w:t>2</w:t>
      </w:r>
      <w:r w:rsidRPr="00986F5D">
        <w:rPr>
          <w:rFonts w:ascii="Times New Roman" w:eastAsia="宋体" w:hAnsi="Times New Roman" w:cs="Times New Roman"/>
          <w:sz w:val="24"/>
          <w:szCs w:val="24"/>
        </w:rPr>
        <w:t>年</w:t>
      </w:r>
      <w:r w:rsidR="00BD648D" w:rsidRPr="00986F5D">
        <w:rPr>
          <w:rFonts w:ascii="Times New Roman" w:eastAsia="宋体" w:hAnsi="Times New Roman" w:cs="Times New Roman" w:hint="eastAsia"/>
          <w:sz w:val="24"/>
          <w:szCs w:val="24"/>
        </w:rPr>
        <w:t>06</w:t>
      </w:r>
      <w:r w:rsidRPr="00986F5D">
        <w:rPr>
          <w:rFonts w:ascii="Times New Roman" w:eastAsia="宋体" w:hAnsi="Times New Roman" w:cs="Times New Roman"/>
          <w:sz w:val="24"/>
          <w:szCs w:val="24"/>
        </w:rPr>
        <w:t>月</w:t>
      </w:r>
      <w:r w:rsidR="00BD648D" w:rsidRPr="00986F5D">
        <w:rPr>
          <w:rFonts w:ascii="Times New Roman" w:eastAsia="宋体" w:hAnsi="Times New Roman" w:cs="Times New Roman"/>
          <w:sz w:val="24"/>
          <w:szCs w:val="24"/>
        </w:rPr>
        <w:t>3</w:t>
      </w:r>
      <w:r w:rsidR="00BD648D" w:rsidRPr="00986F5D">
        <w:rPr>
          <w:rFonts w:ascii="Times New Roman" w:eastAsia="宋体" w:hAnsi="Times New Roman" w:cs="Times New Roman" w:hint="eastAsia"/>
          <w:sz w:val="24"/>
          <w:szCs w:val="24"/>
        </w:rPr>
        <w:t>0</w:t>
      </w:r>
      <w:r w:rsidRPr="00986F5D">
        <w:rPr>
          <w:rFonts w:ascii="Times New Roman" w:eastAsia="宋体" w:hAnsi="Times New Roman" w:cs="Times New Roman"/>
          <w:sz w:val="24"/>
          <w:szCs w:val="24"/>
        </w:rPr>
        <w:t>日止，募集资金存储情况如下：</w:t>
      </w:r>
    </w:p>
    <w:tbl>
      <w:tblPr>
        <w:tblW w:w="11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321"/>
        <w:gridCol w:w="2151"/>
        <w:gridCol w:w="1914"/>
        <w:gridCol w:w="1182"/>
        <w:gridCol w:w="1724"/>
        <w:gridCol w:w="2086"/>
      </w:tblGrid>
      <w:tr w:rsidR="00C754FE" w:rsidRPr="00986F5D" w:rsidTr="004765BB">
        <w:trPr>
          <w:trHeight w:val="352"/>
          <w:jc w:val="center"/>
        </w:trPr>
        <w:tc>
          <w:tcPr>
            <w:tcW w:w="1129" w:type="dxa"/>
            <w:vMerge w:val="restart"/>
            <w:shd w:val="clear" w:color="auto" w:fill="auto"/>
            <w:noWrap/>
            <w:vAlign w:val="center"/>
            <w:hideMark/>
          </w:tcPr>
          <w:p w:rsidR="00FA0E12" w:rsidRPr="00986F5D" w:rsidRDefault="00FA0E12"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募投项目</w:t>
            </w:r>
          </w:p>
        </w:tc>
        <w:tc>
          <w:tcPr>
            <w:tcW w:w="1321" w:type="dxa"/>
            <w:vMerge w:val="restart"/>
            <w:shd w:val="clear" w:color="auto" w:fill="auto"/>
            <w:noWrap/>
            <w:vAlign w:val="center"/>
            <w:hideMark/>
          </w:tcPr>
          <w:p w:rsidR="00FA0E12" w:rsidRPr="00986F5D" w:rsidRDefault="00FA0E12"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实施主体</w:t>
            </w:r>
          </w:p>
        </w:tc>
        <w:tc>
          <w:tcPr>
            <w:tcW w:w="9057" w:type="dxa"/>
            <w:gridSpan w:val="5"/>
            <w:shd w:val="clear" w:color="auto" w:fill="auto"/>
            <w:noWrap/>
            <w:vAlign w:val="center"/>
            <w:hideMark/>
          </w:tcPr>
          <w:p w:rsidR="00FA0E12" w:rsidRPr="00986F5D" w:rsidRDefault="00FA0E12"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对应账户信息</w:t>
            </w:r>
          </w:p>
        </w:tc>
      </w:tr>
      <w:tr w:rsidR="00C754FE" w:rsidRPr="00986F5D" w:rsidTr="004765BB">
        <w:trPr>
          <w:trHeight w:val="731"/>
          <w:jc w:val="center"/>
        </w:trPr>
        <w:tc>
          <w:tcPr>
            <w:tcW w:w="1129" w:type="dxa"/>
            <w:vMerge/>
            <w:vAlign w:val="center"/>
            <w:hideMark/>
          </w:tcPr>
          <w:p w:rsidR="00C754FE" w:rsidRPr="00986F5D" w:rsidRDefault="00C754FE" w:rsidP="00C754FE">
            <w:pPr>
              <w:widowControl/>
              <w:jc w:val="center"/>
              <w:rPr>
                <w:rFonts w:ascii="宋体" w:eastAsia="宋体" w:hAnsi="宋体" w:cs="宋体"/>
                <w:b/>
                <w:bCs/>
                <w:color w:val="000000"/>
                <w:kern w:val="0"/>
                <w:sz w:val="22"/>
              </w:rPr>
            </w:pPr>
          </w:p>
        </w:tc>
        <w:tc>
          <w:tcPr>
            <w:tcW w:w="1321" w:type="dxa"/>
            <w:vMerge/>
            <w:vAlign w:val="center"/>
            <w:hideMark/>
          </w:tcPr>
          <w:p w:rsidR="00C754FE" w:rsidRPr="00986F5D" w:rsidRDefault="00C754FE" w:rsidP="00C754FE">
            <w:pPr>
              <w:widowControl/>
              <w:jc w:val="center"/>
              <w:rPr>
                <w:rFonts w:ascii="宋体" w:eastAsia="宋体" w:hAnsi="宋体" w:cs="宋体"/>
                <w:b/>
                <w:bCs/>
                <w:color w:val="000000"/>
                <w:kern w:val="0"/>
                <w:sz w:val="22"/>
              </w:rPr>
            </w:pPr>
          </w:p>
        </w:tc>
        <w:tc>
          <w:tcPr>
            <w:tcW w:w="2151" w:type="dxa"/>
            <w:shd w:val="clear" w:color="auto" w:fill="auto"/>
            <w:noWrap/>
            <w:vAlign w:val="center"/>
            <w:hideMark/>
          </w:tcPr>
          <w:p w:rsidR="00C754FE" w:rsidRPr="00986F5D" w:rsidRDefault="00C754FE"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开户银行</w:t>
            </w:r>
          </w:p>
        </w:tc>
        <w:tc>
          <w:tcPr>
            <w:tcW w:w="1914" w:type="dxa"/>
            <w:shd w:val="clear" w:color="auto" w:fill="auto"/>
            <w:vAlign w:val="center"/>
          </w:tcPr>
          <w:p w:rsidR="00C754FE" w:rsidRPr="00986F5D" w:rsidRDefault="00C754FE"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初始余额（元）</w:t>
            </w:r>
          </w:p>
        </w:tc>
        <w:tc>
          <w:tcPr>
            <w:tcW w:w="1182" w:type="dxa"/>
            <w:shd w:val="clear" w:color="auto" w:fill="auto"/>
            <w:noWrap/>
            <w:vAlign w:val="center"/>
            <w:hideMark/>
          </w:tcPr>
          <w:p w:rsidR="00C754FE" w:rsidRPr="00986F5D" w:rsidRDefault="00C754FE"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开户时间</w:t>
            </w:r>
          </w:p>
        </w:tc>
        <w:tc>
          <w:tcPr>
            <w:tcW w:w="1724" w:type="dxa"/>
            <w:shd w:val="clear" w:color="auto" w:fill="auto"/>
            <w:noWrap/>
            <w:vAlign w:val="center"/>
            <w:hideMark/>
          </w:tcPr>
          <w:p w:rsidR="00C754FE" w:rsidRPr="00986F5D" w:rsidRDefault="00C754FE"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截至</w:t>
            </w:r>
            <w:r w:rsidR="00940456" w:rsidRPr="00986F5D">
              <w:rPr>
                <w:rFonts w:ascii="宋体" w:eastAsia="宋体" w:hAnsi="宋体" w:cs="宋体" w:hint="eastAsia"/>
                <w:b/>
                <w:bCs/>
                <w:color w:val="000000"/>
                <w:kern w:val="0"/>
                <w:sz w:val="22"/>
              </w:rPr>
              <w:t>2022</w:t>
            </w:r>
            <w:r w:rsidRPr="00986F5D">
              <w:rPr>
                <w:rFonts w:ascii="宋体" w:eastAsia="宋体" w:hAnsi="宋体" w:cs="宋体" w:hint="eastAsia"/>
                <w:b/>
                <w:bCs/>
                <w:color w:val="000000"/>
                <w:kern w:val="0"/>
                <w:sz w:val="22"/>
              </w:rPr>
              <w:t>年</w:t>
            </w:r>
            <w:r w:rsidR="00BD648D" w:rsidRPr="00986F5D">
              <w:rPr>
                <w:rFonts w:ascii="宋体" w:eastAsia="宋体" w:hAnsi="宋体" w:cs="宋体" w:hint="eastAsia"/>
                <w:b/>
                <w:bCs/>
                <w:color w:val="000000"/>
                <w:kern w:val="0"/>
                <w:sz w:val="22"/>
              </w:rPr>
              <w:t>06</w:t>
            </w:r>
            <w:r w:rsidRPr="00986F5D">
              <w:rPr>
                <w:rFonts w:ascii="宋体" w:eastAsia="宋体" w:hAnsi="宋体" w:cs="宋体" w:hint="eastAsia"/>
                <w:b/>
                <w:bCs/>
                <w:color w:val="000000"/>
                <w:kern w:val="0"/>
                <w:sz w:val="22"/>
              </w:rPr>
              <w:t>月</w:t>
            </w:r>
            <w:r w:rsidR="00BD648D" w:rsidRPr="00986F5D">
              <w:rPr>
                <w:rFonts w:ascii="宋体" w:eastAsia="宋体" w:hAnsi="宋体" w:cs="宋体" w:hint="eastAsia"/>
                <w:b/>
                <w:bCs/>
                <w:color w:val="000000"/>
                <w:kern w:val="0"/>
                <w:sz w:val="22"/>
              </w:rPr>
              <w:t>30</w:t>
            </w:r>
            <w:r w:rsidRPr="00986F5D">
              <w:rPr>
                <w:rFonts w:ascii="宋体" w:eastAsia="宋体" w:hAnsi="宋体" w:cs="宋体" w:hint="eastAsia"/>
                <w:b/>
                <w:bCs/>
                <w:color w:val="000000"/>
                <w:kern w:val="0"/>
                <w:sz w:val="22"/>
              </w:rPr>
              <w:t>日</w:t>
            </w:r>
            <w:r w:rsidRPr="00986F5D">
              <w:rPr>
                <w:rFonts w:ascii="宋体" w:eastAsia="宋体" w:hAnsi="宋体" w:cs="宋体" w:hint="eastAsia"/>
                <w:b/>
                <w:bCs/>
                <w:color w:val="000000"/>
                <w:kern w:val="0"/>
                <w:sz w:val="22"/>
              </w:rPr>
              <w:br/>
              <w:t>账户余额（元）</w:t>
            </w:r>
          </w:p>
        </w:tc>
        <w:tc>
          <w:tcPr>
            <w:tcW w:w="2086" w:type="dxa"/>
            <w:shd w:val="clear" w:color="auto" w:fill="auto"/>
            <w:noWrap/>
            <w:vAlign w:val="center"/>
            <w:hideMark/>
          </w:tcPr>
          <w:p w:rsidR="00C754FE" w:rsidRPr="00986F5D" w:rsidRDefault="00C754FE"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账户号</w:t>
            </w:r>
          </w:p>
        </w:tc>
      </w:tr>
      <w:tr w:rsidR="00C754FE" w:rsidRPr="00986F5D" w:rsidTr="004765BB">
        <w:trPr>
          <w:trHeight w:val="260"/>
          <w:jc w:val="center"/>
        </w:trPr>
        <w:tc>
          <w:tcPr>
            <w:tcW w:w="1129"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四型瓶智能化数控生产线建设项目</w:t>
            </w:r>
          </w:p>
        </w:tc>
        <w:tc>
          <w:tcPr>
            <w:tcW w:w="1321"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子公司北京天海工业有限公司</w:t>
            </w:r>
          </w:p>
        </w:tc>
        <w:tc>
          <w:tcPr>
            <w:tcW w:w="2151"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华夏银行北京光华路支行</w:t>
            </w:r>
          </w:p>
        </w:tc>
        <w:tc>
          <w:tcPr>
            <w:tcW w:w="1914" w:type="dxa"/>
            <w:shd w:val="clear" w:color="auto" w:fill="auto"/>
            <w:noWrap/>
            <w:vAlign w:val="center"/>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color w:val="000000"/>
                <w:kern w:val="0"/>
                <w:sz w:val="22"/>
              </w:rPr>
              <w:t>52,000,000.00</w:t>
            </w:r>
          </w:p>
        </w:tc>
        <w:tc>
          <w:tcPr>
            <w:tcW w:w="1182" w:type="dxa"/>
            <w:shd w:val="clear" w:color="auto" w:fill="auto"/>
            <w:noWrap/>
            <w:vAlign w:val="center"/>
            <w:hideMark/>
          </w:tcPr>
          <w:p w:rsidR="00AA570A"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2020年</w:t>
            </w:r>
          </w:p>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7月</w:t>
            </w:r>
          </w:p>
        </w:tc>
        <w:tc>
          <w:tcPr>
            <w:tcW w:w="1724" w:type="dxa"/>
            <w:shd w:val="clear" w:color="auto" w:fill="auto"/>
            <w:noWrap/>
            <w:vAlign w:val="center"/>
            <w:hideMark/>
          </w:tcPr>
          <w:p w:rsidR="00C754FE" w:rsidRPr="00986F5D" w:rsidRDefault="004765BB" w:rsidP="00FB1264">
            <w:pPr>
              <w:widowControl/>
              <w:jc w:val="right"/>
              <w:rPr>
                <w:rFonts w:ascii="宋体" w:eastAsia="宋体" w:hAnsi="宋体" w:cs="宋体"/>
                <w:color w:val="000000"/>
                <w:kern w:val="0"/>
                <w:sz w:val="22"/>
              </w:rPr>
            </w:pPr>
            <w:r w:rsidRPr="00986F5D">
              <w:rPr>
                <w:rFonts w:ascii="宋体" w:eastAsia="宋体" w:hAnsi="宋体" w:cs="宋体"/>
                <w:color w:val="000000"/>
                <w:kern w:val="0"/>
                <w:sz w:val="22"/>
              </w:rPr>
              <w:t>597.89</w:t>
            </w:r>
          </w:p>
        </w:tc>
        <w:tc>
          <w:tcPr>
            <w:tcW w:w="2086"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10262000000869946</w:t>
            </w:r>
          </w:p>
        </w:tc>
      </w:tr>
      <w:tr w:rsidR="00C754FE" w:rsidRPr="00986F5D" w:rsidTr="004765BB">
        <w:trPr>
          <w:trHeight w:val="260"/>
          <w:jc w:val="center"/>
        </w:trPr>
        <w:tc>
          <w:tcPr>
            <w:tcW w:w="1129"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氢能产品研发项目</w:t>
            </w:r>
          </w:p>
        </w:tc>
        <w:tc>
          <w:tcPr>
            <w:tcW w:w="1321"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子公司北京天海工业有限公司</w:t>
            </w:r>
          </w:p>
        </w:tc>
        <w:tc>
          <w:tcPr>
            <w:tcW w:w="2151"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华夏银行北京光华路支行</w:t>
            </w:r>
          </w:p>
        </w:tc>
        <w:tc>
          <w:tcPr>
            <w:tcW w:w="1914" w:type="dxa"/>
            <w:shd w:val="clear" w:color="auto" w:fill="auto"/>
            <w:noWrap/>
            <w:vAlign w:val="center"/>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color w:val="000000"/>
                <w:kern w:val="0"/>
                <w:sz w:val="22"/>
              </w:rPr>
              <w:t>27,285,000.00</w:t>
            </w:r>
          </w:p>
        </w:tc>
        <w:tc>
          <w:tcPr>
            <w:tcW w:w="1182" w:type="dxa"/>
            <w:shd w:val="clear" w:color="auto" w:fill="auto"/>
            <w:noWrap/>
            <w:vAlign w:val="center"/>
            <w:hideMark/>
          </w:tcPr>
          <w:p w:rsidR="00AA570A"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2020年</w:t>
            </w:r>
          </w:p>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7月</w:t>
            </w:r>
          </w:p>
        </w:tc>
        <w:tc>
          <w:tcPr>
            <w:tcW w:w="1724" w:type="dxa"/>
            <w:shd w:val="clear" w:color="auto" w:fill="auto"/>
            <w:noWrap/>
            <w:vAlign w:val="center"/>
            <w:hideMark/>
          </w:tcPr>
          <w:p w:rsidR="00C754FE" w:rsidRPr="00986F5D" w:rsidRDefault="004765BB" w:rsidP="00FB1264">
            <w:pPr>
              <w:widowControl/>
              <w:jc w:val="right"/>
              <w:rPr>
                <w:rFonts w:ascii="宋体" w:eastAsia="宋体" w:hAnsi="宋体" w:cs="宋体"/>
                <w:color w:val="000000"/>
                <w:kern w:val="0"/>
                <w:sz w:val="22"/>
              </w:rPr>
            </w:pPr>
            <w:r w:rsidRPr="00986F5D">
              <w:rPr>
                <w:rFonts w:ascii="宋体" w:eastAsia="宋体" w:hAnsi="宋体" w:cs="宋体"/>
                <w:color w:val="000000"/>
                <w:kern w:val="0"/>
                <w:sz w:val="22"/>
              </w:rPr>
              <w:t>20,296,144.97</w:t>
            </w:r>
          </w:p>
        </w:tc>
        <w:tc>
          <w:tcPr>
            <w:tcW w:w="2086"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10262000000869924</w:t>
            </w:r>
          </w:p>
        </w:tc>
      </w:tr>
      <w:tr w:rsidR="00C754FE" w:rsidRPr="00986F5D" w:rsidTr="00B975EA">
        <w:trPr>
          <w:trHeight w:val="966"/>
          <w:jc w:val="center"/>
        </w:trPr>
        <w:tc>
          <w:tcPr>
            <w:tcW w:w="1129"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偿还京城机电和金融机构债务</w:t>
            </w:r>
          </w:p>
        </w:tc>
        <w:tc>
          <w:tcPr>
            <w:tcW w:w="1321" w:type="dxa"/>
            <w:shd w:val="clear" w:color="auto" w:fill="auto"/>
            <w:noWrap/>
            <w:vAlign w:val="center"/>
            <w:hideMark/>
          </w:tcPr>
          <w:p w:rsidR="00C754FE" w:rsidRPr="00986F5D" w:rsidRDefault="002D2FA5"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子公司北京天海工业有限公司</w:t>
            </w:r>
          </w:p>
        </w:tc>
        <w:tc>
          <w:tcPr>
            <w:tcW w:w="2151"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华夏银行北京光华路支行</w:t>
            </w:r>
          </w:p>
        </w:tc>
        <w:tc>
          <w:tcPr>
            <w:tcW w:w="1914" w:type="dxa"/>
            <w:shd w:val="clear" w:color="auto" w:fill="auto"/>
            <w:noWrap/>
            <w:vAlign w:val="center"/>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color w:val="000000"/>
                <w:kern w:val="0"/>
                <w:sz w:val="22"/>
              </w:rPr>
              <w:t>128,020,400.64</w:t>
            </w:r>
          </w:p>
        </w:tc>
        <w:tc>
          <w:tcPr>
            <w:tcW w:w="1182" w:type="dxa"/>
            <w:shd w:val="clear" w:color="auto" w:fill="auto"/>
            <w:noWrap/>
            <w:vAlign w:val="center"/>
            <w:hideMark/>
          </w:tcPr>
          <w:p w:rsidR="00AA570A"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2020年</w:t>
            </w:r>
          </w:p>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7月</w:t>
            </w:r>
          </w:p>
        </w:tc>
        <w:tc>
          <w:tcPr>
            <w:tcW w:w="1724" w:type="dxa"/>
            <w:shd w:val="clear" w:color="auto" w:fill="auto"/>
            <w:noWrap/>
            <w:vAlign w:val="center"/>
            <w:hideMark/>
          </w:tcPr>
          <w:p w:rsidR="00C754FE" w:rsidRPr="00986F5D" w:rsidRDefault="004765BB" w:rsidP="00FB1264">
            <w:pPr>
              <w:widowControl/>
              <w:jc w:val="right"/>
              <w:rPr>
                <w:rFonts w:ascii="宋体" w:eastAsia="宋体" w:hAnsi="宋体" w:cs="宋体"/>
                <w:color w:val="000000"/>
                <w:kern w:val="0"/>
                <w:sz w:val="22"/>
              </w:rPr>
            </w:pPr>
            <w:r w:rsidRPr="00986F5D">
              <w:rPr>
                <w:rFonts w:ascii="宋体" w:eastAsia="宋体" w:hAnsi="宋体" w:cs="宋体"/>
                <w:color w:val="000000"/>
                <w:kern w:val="0"/>
                <w:sz w:val="22"/>
              </w:rPr>
              <w:t>19,977.32</w:t>
            </w:r>
          </w:p>
        </w:tc>
        <w:tc>
          <w:tcPr>
            <w:tcW w:w="2086" w:type="dxa"/>
            <w:shd w:val="clear" w:color="auto" w:fill="auto"/>
            <w:noWrap/>
            <w:vAlign w:val="center"/>
            <w:hideMark/>
          </w:tcPr>
          <w:p w:rsidR="00C754FE" w:rsidRPr="00986F5D" w:rsidRDefault="00C754FE" w:rsidP="00C754FE">
            <w:pPr>
              <w:widowControl/>
              <w:jc w:val="center"/>
              <w:rPr>
                <w:rFonts w:ascii="宋体" w:eastAsia="宋体" w:hAnsi="宋体" w:cs="宋体"/>
                <w:color w:val="000000"/>
                <w:kern w:val="0"/>
                <w:sz w:val="22"/>
              </w:rPr>
            </w:pPr>
            <w:r w:rsidRPr="00986F5D">
              <w:rPr>
                <w:rFonts w:ascii="宋体" w:eastAsia="宋体" w:hAnsi="宋体" w:cs="宋体" w:hint="eastAsia"/>
                <w:color w:val="000000"/>
                <w:kern w:val="0"/>
                <w:sz w:val="22"/>
              </w:rPr>
              <w:t>10262000000869935</w:t>
            </w:r>
          </w:p>
        </w:tc>
      </w:tr>
      <w:tr w:rsidR="00C754FE" w:rsidRPr="00986F5D" w:rsidTr="00B975EA">
        <w:trPr>
          <w:trHeight w:val="51"/>
          <w:jc w:val="center"/>
        </w:trPr>
        <w:tc>
          <w:tcPr>
            <w:tcW w:w="4601" w:type="dxa"/>
            <w:gridSpan w:val="3"/>
            <w:shd w:val="clear" w:color="auto" w:fill="auto"/>
            <w:noWrap/>
            <w:vAlign w:val="center"/>
          </w:tcPr>
          <w:p w:rsidR="00C754FE" w:rsidRPr="00986F5D" w:rsidRDefault="00C754FE" w:rsidP="00C754FE">
            <w:pPr>
              <w:widowControl/>
              <w:jc w:val="center"/>
              <w:rPr>
                <w:rFonts w:ascii="宋体" w:eastAsia="宋体" w:hAnsi="宋体" w:cs="宋体"/>
                <w:b/>
                <w:bCs/>
                <w:color w:val="000000"/>
                <w:kern w:val="0"/>
                <w:sz w:val="22"/>
              </w:rPr>
            </w:pPr>
            <w:r w:rsidRPr="00986F5D">
              <w:rPr>
                <w:rFonts w:ascii="宋体" w:eastAsia="宋体" w:hAnsi="宋体" w:cs="宋体" w:hint="eastAsia"/>
                <w:b/>
                <w:bCs/>
                <w:color w:val="000000"/>
                <w:kern w:val="0"/>
                <w:sz w:val="22"/>
              </w:rPr>
              <w:t>合计</w:t>
            </w:r>
          </w:p>
        </w:tc>
        <w:tc>
          <w:tcPr>
            <w:tcW w:w="1914" w:type="dxa"/>
            <w:shd w:val="clear" w:color="auto" w:fill="auto"/>
            <w:noWrap/>
            <w:vAlign w:val="center"/>
          </w:tcPr>
          <w:p w:rsidR="00C754FE" w:rsidRPr="00986F5D" w:rsidRDefault="00C754FE" w:rsidP="00C754FE">
            <w:pPr>
              <w:widowControl/>
              <w:jc w:val="center"/>
              <w:rPr>
                <w:rFonts w:ascii="宋体" w:eastAsia="宋体" w:hAnsi="宋体" w:cs="宋体"/>
                <w:b/>
                <w:bCs/>
                <w:color w:val="000000"/>
                <w:kern w:val="0"/>
                <w:sz w:val="22"/>
              </w:rPr>
            </w:pPr>
            <w:r w:rsidRPr="00986F5D">
              <w:rPr>
                <w:rFonts w:ascii="宋体" w:eastAsia="宋体" w:hAnsi="宋体" w:cs="宋体"/>
                <w:b/>
                <w:bCs/>
                <w:color w:val="000000"/>
                <w:kern w:val="0"/>
                <w:sz w:val="22"/>
              </w:rPr>
              <w:t>207,305,400.64</w:t>
            </w:r>
          </w:p>
        </w:tc>
        <w:tc>
          <w:tcPr>
            <w:tcW w:w="1182" w:type="dxa"/>
            <w:shd w:val="clear" w:color="auto" w:fill="auto"/>
            <w:noWrap/>
            <w:vAlign w:val="center"/>
          </w:tcPr>
          <w:p w:rsidR="00C754FE" w:rsidRPr="00986F5D" w:rsidRDefault="00C754FE" w:rsidP="00C754FE">
            <w:pPr>
              <w:widowControl/>
              <w:jc w:val="center"/>
              <w:rPr>
                <w:rFonts w:ascii="宋体" w:eastAsia="宋体" w:hAnsi="宋体" w:cs="宋体"/>
                <w:b/>
                <w:bCs/>
                <w:color w:val="000000"/>
                <w:kern w:val="0"/>
                <w:sz w:val="22"/>
              </w:rPr>
            </w:pPr>
          </w:p>
        </w:tc>
        <w:tc>
          <w:tcPr>
            <w:tcW w:w="1724" w:type="dxa"/>
            <w:shd w:val="clear" w:color="auto" w:fill="auto"/>
            <w:noWrap/>
            <w:vAlign w:val="center"/>
          </w:tcPr>
          <w:p w:rsidR="00C754FE" w:rsidRPr="00986F5D" w:rsidRDefault="004765BB" w:rsidP="007615F6">
            <w:pPr>
              <w:widowControl/>
              <w:rPr>
                <w:rFonts w:ascii="宋体" w:eastAsia="宋体" w:hAnsi="宋体" w:cs="宋体"/>
                <w:b/>
                <w:bCs/>
                <w:color w:val="000000"/>
                <w:kern w:val="0"/>
                <w:sz w:val="22"/>
              </w:rPr>
            </w:pPr>
            <w:r w:rsidRPr="00B975EA">
              <w:rPr>
                <w:rFonts w:ascii="宋体" w:eastAsia="宋体" w:hAnsi="宋体" w:cs="宋体"/>
                <w:b/>
                <w:bCs/>
                <w:color w:val="000000"/>
                <w:kern w:val="0"/>
                <w:sz w:val="22"/>
              </w:rPr>
              <w:t>20,316,720.18</w:t>
            </w:r>
          </w:p>
        </w:tc>
        <w:tc>
          <w:tcPr>
            <w:tcW w:w="2086" w:type="dxa"/>
            <w:shd w:val="clear" w:color="auto" w:fill="auto"/>
            <w:noWrap/>
            <w:vAlign w:val="center"/>
          </w:tcPr>
          <w:p w:rsidR="00C754FE" w:rsidRPr="00986F5D" w:rsidRDefault="00C754FE" w:rsidP="00C754FE">
            <w:pPr>
              <w:widowControl/>
              <w:jc w:val="center"/>
              <w:rPr>
                <w:rFonts w:ascii="宋体" w:eastAsia="宋体" w:hAnsi="宋体" w:cs="宋体"/>
                <w:b/>
                <w:bCs/>
                <w:color w:val="000000"/>
                <w:kern w:val="0"/>
                <w:sz w:val="22"/>
              </w:rPr>
            </w:pPr>
          </w:p>
        </w:tc>
      </w:tr>
    </w:tbl>
    <w:p w:rsidR="00C754FE" w:rsidRPr="00986F5D" w:rsidRDefault="00C754FE" w:rsidP="00A438E6">
      <w:pPr>
        <w:spacing w:beforeLines="50" w:before="156" w:afterLines="50" w:after="156" w:line="360" w:lineRule="auto"/>
        <w:ind w:firstLineChars="200" w:firstLine="482"/>
        <w:rPr>
          <w:rFonts w:ascii="Times New Roman" w:eastAsia="宋体" w:hAnsi="Times New Roman" w:cs="Times New Roman"/>
          <w:b/>
          <w:bCs/>
          <w:sz w:val="24"/>
          <w:szCs w:val="24"/>
        </w:rPr>
      </w:pPr>
      <w:r w:rsidRPr="00986F5D">
        <w:rPr>
          <w:rFonts w:ascii="Times New Roman" w:eastAsia="宋体" w:hAnsi="Times New Roman" w:cs="Times New Roman" w:hint="eastAsia"/>
          <w:b/>
          <w:bCs/>
          <w:sz w:val="24"/>
          <w:szCs w:val="24"/>
        </w:rPr>
        <w:t>三、募集资金使用情况</w:t>
      </w:r>
    </w:p>
    <w:p w:rsidR="00151EC4" w:rsidRPr="00986F5D" w:rsidRDefault="00151EC4" w:rsidP="00A438E6">
      <w:pPr>
        <w:spacing w:beforeLines="50" w:before="156" w:afterLines="50" w:after="156" w:line="360" w:lineRule="auto"/>
        <w:ind w:firstLineChars="200" w:firstLine="482"/>
        <w:outlineLvl w:val="0"/>
        <w:rPr>
          <w:rFonts w:ascii="Times New Roman" w:eastAsia="宋体" w:hAnsi="Times New Roman" w:cs="Times New Roman"/>
          <w:b/>
          <w:bCs/>
          <w:sz w:val="24"/>
          <w:szCs w:val="24"/>
        </w:rPr>
      </w:pPr>
      <w:r w:rsidRPr="00986F5D">
        <w:rPr>
          <w:rFonts w:ascii="Times New Roman" w:eastAsia="宋体" w:hAnsi="Times New Roman" w:cs="Times New Roman" w:hint="eastAsia"/>
          <w:b/>
          <w:bCs/>
          <w:sz w:val="24"/>
          <w:szCs w:val="24"/>
        </w:rPr>
        <w:t>（一）募集资金投资项目的资金使用情况</w:t>
      </w:r>
    </w:p>
    <w:p w:rsidR="00C754FE" w:rsidRPr="00986F5D" w:rsidRDefault="00C754FE" w:rsidP="00A438E6">
      <w:pPr>
        <w:spacing w:beforeLines="50" w:before="156" w:afterLines="50" w:after="156" w:line="360" w:lineRule="auto"/>
        <w:ind w:firstLineChars="200" w:firstLine="480"/>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截至</w:t>
      </w:r>
      <w:r w:rsidR="00BD648D" w:rsidRPr="00986F5D">
        <w:rPr>
          <w:rFonts w:ascii="Times New Roman" w:eastAsia="宋体" w:hAnsi="Times New Roman" w:cs="Times New Roman"/>
          <w:sz w:val="24"/>
          <w:szCs w:val="24"/>
        </w:rPr>
        <w:t>202</w:t>
      </w:r>
      <w:r w:rsidR="00134F38" w:rsidRPr="00986F5D">
        <w:rPr>
          <w:rFonts w:ascii="Times New Roman" w:eastAsia="宋体" w:hAnsi="Times New Roman" w:cs="Times New Roman"/>
          <w:sz w:val="24"/>
          <w:szCs w:val="24"/>
        </w:rPr>
        <w:t>2</w:t>
      </w:r>
      <w:r w:rsidRPr="00986F5D">
        <w:rPr>
          <w:rFonts w:ascii="Times New Roman" w:eastAsia="宋体" w:hAnsi="Times New Roman" w:cs="Times New Roman"/>
          <w:sz w:val="24"/>
          <w:szCs w:val="24"/>
        </w:rPr>
        <w:t>年</w:t>
      </w:r>
      <w:r w:rsidR="00BD648D" w:rsidRPr="00986F5D">
        <w:rPr>
          <w:rFonts w:ascii="Times New Roman" w:eastAsia="宋体" w:hAnsi="Times New Roman" w:cs="Times New Roman" w:hint="eastAsia"/>
          <w:sz w:val="24"/>
          <w:szCs w:val="24"/>
        </w:rPr>
        <w:t>06</w:t>
      </w:r>
      <w:r w:rsidRPr="00986F5D">
        <w:rPr>
          <w:rFonts w:ascii="Times New Roman" w:eastAsia="宋体" w:hAnsi="Times New Roman" w:cs="Times New Roman"/>
          <w:sz w:val="24"/>
          <w:szCs w:val="24"/>
        </w:rPr>
        <w:t>月</w:t>
      </w:r>
      <w:r w:rsidR="00BD648D" w:rsidRPr="00986F5D">
        <w:rPr>
          <w:rFonts w:ascii="Times New Roman" w:eastAsia="宋体" w:hAnsi="Times New Roman" w:cs="Times New Roman"/>
          <w:sz w:val="24"/>
          <w:szCs w:val="24"/>
        </w:rPr>
        <w:t>3</w:t>
      </w:r>
      <w:r w:rsidR="00BD648D" w:rsidRPr="00986F5D">
        <w:rPr>
          <w:rFonts w:ascii="Times New Roman" w:eastAsia="宋体" w:hAnsi="Times New Roman" w:cs="Times New Roman" w:hint="eastAsia"/>
          <w:sz w:val="24"/>
          <w:szCs w:val="24"/>
        </w:rPr>
        <w:t>0</w:t>
      </w:r>
      <w:r w:rsidR="00B62338" w:rsidRPr="00986F5D">
        <w:rPr>
          <w:rFonts w:ascii="Times New Roman" w:eastAsia="宋体" w:hAnsi="Times New Roman" w:cs="Times New Roman"/>
          <w:sz w:val="24"/>
          <w:szCs w:val="24"/>
        </w:rPr>
        <w:t>日</w:t>
      </w:r>
      <w:r w:rsidRPr="00986F5D">
        <w:rPr>
          <w:rFonts w:ascii="Times New Roman" w:eastAsia="宋体" w:hAnsi="Times New Roman" w:cs="Times New Roman"/>
          <w:sz w:val="24"/>
          <w:szCs w:val="24"/>
        </w:rPr>
        <w:t>，公司实际投入相关项目的募集资金款项共计</w:t>
      </w:r>
      <w:r w:rsidRPr="00986F5D">
        <w:rPr>
          <w:rFonts w:ascii="Times New Roman" w:eastAsia="宋体" w:hAnsi="Times New Roman" w:cs="Times New Roman" w:hint="eastAsia"/>
          <w:sz w:val="24"/>
          <w:szCs w:val="24"/>
        </w:rPr>
        <w:t>人民币</w:t>
      </w:r>
      <w:r w:rsidR="00E01F7E" w:rsidRPr="00986F5D">
        <w:rPr>
          <w:rFonts w:ascii="Times New Roman" w:eastAsia="宋体" w:hAnsi="Times New Roman" w:cs="Times New Roman"/>
          <w:sz w:val="24"/>
          <w:szCs w:val="24"/>
        </w:rPr>
        <w:t>18,716.23</w:t>
      </w:r>
      <w:r w:rsidRPr="00986F5D">
        <w:rPr>
          <w:rFonts w:ascii="Times New Roman" w:eastAsia="宋体" w:hAnsi="Times New Roman" w:cs="Times New Roman"/>
          <w:sz w:val="24"/>
          <w:szCs w:val="24"/>
        </w:rPr>
        <w:t>万元，其中</w:t>
      </w:r>
      <w:r w:rsidR="00BD648D" w:rsidRPr="00986F5D">
        <w:rPr>
          <w:rFonts w:ascii="Times New Roman" w:eastAsia="宋体" w:hAnsi="Times New Roman" w:cs="Times New Roman"/>
          <w:sz w:val="24"/>
          <w:szCs w:val="24"/>
        </w:rPr>
        <w:t>202</w:t>
      </w:r>
      <w:r w:rsidR="00E43573" w:rsidRPr="00986F5D">
        <w:rPr>
          <w:rFonts w:ascii="Times New Roman" w:eastAsia="宋体" w:hAnsi="Times New Roman" w:cs="Times New Roman"/>
          <w:sz w:val="24"/>
          <w:szCs w:val="24"/>
        </w:rPr>
        <w:t>2</w:t>
      </w:r>
      <w:r w:rsidRPr="00986F5D">
        <w:rPr>
          <w:rFonts w:ascii="Times New Roman" w:eastAsia="宋体" w:hAnsi="Times New Roman" w:cs="Times New Roman"/>
          <w:sz w:val="24"/>
          <w:szCs w:val="24"/>
        </w:rPr>
        <w:t>年</w:t>
      </w:r>
      <w:r w:rsidR="00B62338" w:rsidRPr="000731D2">
        <w:rPr>
          <w:rFonts w:ascii="Times New Roman" w:eastAsia="宋体" w:hAnsi="Times New Roman" w:cs="Times New Roman" w:hint="eastAsia"/>
          <w:sz w:val="24"/>
          <w:szCs w:val="24"/>
        </w:rPr>
        <w:t>半年</w:t>
      </w:r>
      <w:r w:rsidR="000731D2">
        <w:rPr>
          <w:rFonts w:ascii="Times New Roman" w:eastAsia="宋体" w:hAnsi="Times New Roman" w:cs="Times New Roman" w:hint="eastAsia"/>
          <w:sz w:val="24"/>
          <w:szCs w:val="24"/>
        </w:rPr>
        <w:t>度</w:t>
      </w:r>
      <w:r w:rsidRPr="00986F5D">
        <w:rPr>
          <w:rFonts w:ascii="Times New Roman" w:eastAsia="宋体" w:hAnsi="Times New Roman" w:cs="Times New Roman"/>
          <w:sz w:val="24"/>
          <w:szCs w:val="24"/>
        </w:rPr>
        <w:t>投入</w:t>
      </w:r>
      <w:r w:rsidR="00E01F7E" w:rsidRPr="00986F5D">
        <w:rPr>
          <w:rFonts w:ascii="Times New Roman" w:eastAsia="宋体" w:hAnsi="Times New Roman" w:cs="Times New Roman"/>
          <w:sz w:val="24"/>
          <w:szCs w:val="24"/>
        </w:rPr>
        <w:t>344.27</w:t>
      </w:r>
      <w:r w:rsidRPr="00986F5D">
        <w:rPr>
          <w:rFonts w:ascii="Times New Roman" w:eastAsia="宋体" w:hAnsi="Times New Roman" w:cs="Times New Roman"/>
          <w:sz w:val="24"/>
          <w:szCs w:val="24"/>
        </w:rPr>
        <w:t>万元</w:t>
      </w:r>
      <w:r w:rsidR="00151EC4" w:rsidRPr="00986F5D">
        <w:rPr>
          <w:rFonts w:ascii="Times New Roman" w:eastAsia="宋体" w:hAnsi="Times New Roman" w:cs="Times New Roman" w:hint="eastAsia"/>
          <w:sz w:val="24"/>
          <w:szCs w:val="24"/>
        </w:rPr>
        <w:t>。</w:t>
      </w:r>
    </w:p>
    <w:p w:rsidR="00151EC4" w:rsidRPr="00986F5D" w:rsidRDefault="00151EC4" w:rsidP="00A438E6">
      <w:pPr>
        <w:spacing w:beforeLines="50" w:before="156" w:afterLines="50" w:after="156" w:line="360" w:lineRule="auto"/>
        <w:ind w:firstLineChars="200" w:firstLine="482"/>
        <w:outlineLvl w:val="0"/>
        <w:rPr>
          <w:rFonts w:ascii="Times New Roman" w:eastAsia="宋体" w:hAnsi="Times New Roman" w:cs="Times New Roman"/>
          <w:b/>
          <w:bCs/>
          <w:sz w:val="24"/>
          <w:szCs w:val="24"/>
        </w:rPr>
      </w:pPr>
      <w:r w:rsidRPr="00986F5D">
        <w:rPr>
          <w:rFonts w:ascii="Times New Roman" w:eastAsia="宋体" w:hAnsi="Times New Roman" w:cs="Times New Roman" w:hint="eastAsia"/>
          <w:b/>
          <w:bCs/>
          <w:sz w:val="24"/>
          <w:szCs w:val="24"/>
        </w:rPr>
        <w:t>（二）募集资金置换</w:t>
      </w:r>
    </w:p>
    <w:p w:rsidR="00151EC4" w:rsidRPr="00986F5D" w:rsidRDefault="00151EC4" w:rsidP="00A438E6">
      <w:pPr>
        <w:spacing w:beforeLines="50" w:before="156" w:afterLines="50" w:after="156" w:line="360" w:lineRule="auto"/>
        <w:ind w:firstLineChars="200" w:firstLine="480"/>
        <w:rPr>
          <w:rFonts w:ascii="Times New Roman" w:eastAsia="宋体" w:hAnsi="Times New Roman" w:cs="Times New Roman"/>
          <w:sz w:val="24"/>
          <w:szCs w:val="24"/>
        </w:rPr>
      </w:pPr>
      <w:r w:rsidRPr="00986F5D">
        <w:rPr>
          <w:rFonts w:ascii="Times New Roman" w:eastAsia="宋体" w:hAnsi="Times New Roman" w:cs="Times New Roman"/>
          <w:sz w:val="24"/>
          <w:szCs w:val="24"/>
        </w:rPr>
        <w:t>本次募集资金到位前，为保障募集资金投资项目的顺利进行，公司以自筹资金预先进行了投入。信永中和会计师事务所</w:t>
      </w:r>
      <w:r w:rsidRPr="00986F5D">
        <w:rPr>
          <w:rFonts w:ascii="Times New Roman" w:eastAsia="宋体" w:hAnsi="Times New Roman" w:cs="Times New Roman"/>
          <w:sz w:val="24"/>
          <w:szCs w:val="24"/>
        </w:rPr>
        <w:t>(</w:t>
      </w:r>
      <w:r w:rsidRPr="00986F5D">
        <w:rPr>
          <w:rFonts w:ascii="Times New Roman" w:eastAsia="宋体" w:hAnsi="Times New Roman" w:cs="Times New Roman"/>
          <w:sz w:val="24"/>
          <w:szCs w:val="24"/>
        </w:rPr>
        <w:t>特殊普通合伙</w:t>
      </w:r>
      <w:r w:rsidRPr="00986F5D">
        <w:rPr>
          <w:rFonts w:ascii="Times New Roman" w:eastAsia="宋体" w:hAnsi="Times New Roman" w:cs="Times New Roman"/>
          <w:sz w:val="24"/>
          <w:szCs w:val="24"/>
        </w:rPr>
        <w:t>)</w:t>
      </w:r>
      <w:r w:rsidRPr="00986F5D">
        <w:rPr>
          <w:rFonts w:ascii="Times New Roman" w:eastAsia="宋体" w:hAnsi="Times New Roman" w:cs="Times New Roman"/>
          <w:sz w:val="24"/>
          <w:szCs w:val="24"/>
        </w:rPr>
        <w:t>对公司募投项目实际使用自筹资金的情况已进行鉴证，并出具了</w:t>
      </w:r>
      <w:r w:rsidRPr="00986F5D">
        <w:rPr>
          <w:rFonts w:ascii="Times New Roman" w:eastAsia="宋体" w:hAnsi="Times New Roman" w:cs="Times New Roman"/>
          <w:sz w:val="24"/>
          <w:szCs w:val="24"/>
        </w:rPr>
        <w:t>XYZH/2020BJ40518</w:t>
      </w:r>
      <w:r w:rsidRPr="00986F5D">
        <w:rPr>
          <w:rFonts w:ascii="Times New Roman" w:eastAsia="宋体" w:hAnsi="Times New Roman" w:cs="Times New Roman"/>
          <w:sz w:val="24"/>
          <w:szCs w:val="24"/>
        </w:rPr>
        <w:t>号《关</w:t>
      </w:r>
      <w:r w:rsidR="004B2213" w:rsidRPr="00986F5D">
        <w:rPr>
          <w:rFonts w:ascii="Times New Roman" w:eastAsia="宋体" w:hAnsi="Times New Roman" w:cs="Times New Roman" w:hint="eastAsia"/>
          <w:sz w:val="24"/>
          <w:szCs w:val="24"/>
        </w:rPr>
        <w:t>于</w:t>
      </w:r>
      <w:r w:rsidRPr="00986F5D">
        <w:rPr>
          <w:rFonts w:ascii="Times New Roman" w:eastAsia="宋体" w:hAnsi="Times New Roman" w:cs="Times New Roman"/>
          <w:sz w:val="24"/>
          <w:szCs w:val="24"/>
        </w:rPr>
        <w:t>北京天海工业有限公司以自筹资金预先投入募集资金投资项目情况鉴证报告》，经审核，截至</w:t>
      </w:r>
      <w:r w:rsidR="00BD648D" w:rsidRPr="00986F5D">
        <w:rPr>
          <w:rFonts w:ascii="Times New Roman" w:eastAsia="宋体" w:hAnsi="Times New Roman" w:cs="Times New Roman"/>
          <w:sz w:val="24"/>
          <w:szCs w:val="24"/>
        </w:rPr>
        <w:t>202</w:t>
      </w:r>
      <w:r w:rsidR="005B0DA7" w:rsidRPr="00986F5D">
        <w:rPr>
          <w:rFonts w:ascii="Times New Roman" w:eastAsia="宋体" w:hAnsi="Times New Roman" w:cs="Times New Roman" w:hint="eastAsia"/>
          <w:sz w:val="24"/>
          <w:szCs w:val="24"/>
        </w:rPr>
        <w:t>0</w:t>
      </w:r>
      <w:r w:rsidRPr="00986F5D">
        <w:rPr>
          <w:rFonts w:ascii="Times New Roman" w:eastAsia="宋体" w:hAnsi="Times New Roman" w:cs="Times New Roman"/>
          <w:sz w:val="24"/>
          <w:szCs w:val="24"/>
        </w:rPr>
        <w:t>年</w:t>
      </w:r>
      <w:r w:rsidRPr="00986F5D">
        <w:rPr>
          <w:rFonts w:ascii="Times New Roman" w:eastAsia="宋体" w:hAnsi="Times New Roman" w:cs="Times New Roman"/>
          <w:sz w:val="24"/>
          <w:szCs w:val="24"/>
        </w:rPr>
        <w:t>7</w:t>
      </w:r>
      <w:r w:rsidRPr="00986F5D">
        <w:rPr>
          <w:rFonts w:ascii="Times New Roman" w:eastAsia="宋体" w:hAnsi="Times New Roman" w:cs="Times New Roman"/>
          <w:sz w:val="24"/>
          <w:szCs w:val="24"/>
        </w:rPr>
        <w:t>月</w:t>
      </w:r>
      <w:r w:rsidRPr="00986F5D">
        <w:rPr>
          <w:rFonts w:ascii="Times New Roman" w:eastAsia="宋体" w:hAnsi="Times New Roman" w:cs="Times New Roman"/>
          <w:sz w:val="24"/>
          <w:szCs w:val="24"/>
        </w:rPr>
        <w:t>2</w:t>
      </w:r>
      <w:r w:rsidRPr="00986F5D">
        <w:rPr>
          <w:rFonts w:ascii="Times New Roman" w:eastAsia="宋体" w:hAnsi="Times New Roman" w:cs="Times New Roman"/>
          <w:sz w:val="24"/>
          <w:szCs w:val="24"/>
        </w:rPr>
        <w:t>日止，公司以自有资金预先投入募集资金投资项目款项计人民币</w:t>
      </w:r>
      <w:r w:rsidRPr="00986F5D">
        <w:rPr>
          <w:rFonts w:ascii="Times New Roman" w:eastAsia="宋体" w:hAnsi="Times New Roman" w:cs="Times New Roman"/>
          <w:sz w:val="24"/>
          <w:szCs w:val="24"/>
        </w:rPr>
        <w:t>26,821,768.00</w:t>
      </w:r>
      <w:r w:rsidRPr="00986F5D">
        <w:rPr>
          <w:rFonts w:ascii="Times New Roman" w:eastAsia="宋体" w:hAnsi="Times New Roman" w:cs="Times New Roman"/>
          <w:sz w:val="24"/>
          <w:szCs w:val="24"/>
        </w:rPr>
        <w:t>元，具体情况如下：</w:t>
      </w:r>
    </w:p>
    <w:p w:rsidR="00151EC4" w:rsidRPr="00986F5D" w:rsidRDefault="00151EC4" w:rsidP="00151EC4">
      <w:pPr>
        <w:ind w:firstLineChars="200" w:firstLine="480"/>
        <w:jc w:val="right"/>
        <w:rPr>
          <w:rFonts w:ascii="Times New Roman" w:eastAsia="宋体" w:hAnsi="Times New Roman" w:cs="Times New Roman"/>
          <w:sz w:val="24"/>
          <w:szCs w:val="24"/>
        </w:rPr>
      </w:pPr>
      <w:r w:rsidRPr="00986F5D">
        <w:rPr>
          <w:rFonts w:ascii="Times New Roman" w:eastAsia="宋体" w:hAnsi="Times New Roman" w:cs="Times New Roman"/>
          <w:sz w:val="24"/>
          <w:szCs w:val="24"/>
        </w:rPr>
        <w:t>单位：元</w:t>
      </w:r>
    </w:p>
    <w:tbl>
      <w:tblPr>
        <w:tblW w:w="8505" w:type="dxa"/>
        <w:jc w:val="center"/>
        <w:tblBorders>
          <w:top w:val="double" w:sz="4" w:space="0" w:color="auto"/>
          <w:bottom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
        <w:gridCol w:w="3402"/>
        <w:gridCol w:w="2835"/>
        <w:gridCol w:w="1702"/>
      </w:tblGrid>
      <w:tr w:rsidR="00151EC4" w:rsidRPr="00986F5D" w:rsidTr="00881F69">
        <w:trPr>
          <w:tblHeader/>
          <w:jc w:val="center"/>
        </w:trPr>
        <w:tc>
          <w:tcPr>
            <w:tcW w:w="566" w:type="dxa"/>
            <w:vAlign w:val="center"/>
          </w:tcPr>
          <w:p w:rsidR="00151EC4" w:rsidRPr="00986F5D" w:rsidRDefault="00151EC4" w:rsidP="00881F69">
            <w:pPr>
              <w:autoSpaceDE w:val="0"/>
              <w:autoSpaceDN w:val="0"/>
              <w:adjustRightInd w:val="0"/>
              <w:spacing w:line="360" w:lineRule="exact"/>
              <w:jc w:val="center"/>
              <w:rPr>
                <w:rFonts w:ascii="Times New Roman" w:eastAsia="宋体" w:hAnsi="Times New Roman" w:cs="Times New Roman"/>
                <w:b/>
                <w:szCs w:val="21"/>
              </w:rPr>
            </w:pPr>
            <w:r w:rsidRPr="00986F5D">
              <w:rPr>
                <w:rFonts w:ascii="Times New Roman" w:eastAsia="宋体" w:hAnsi="Times New Roman" w:cs="Times New Roman"/>
                <w:b/>
                <w:szCs w:val="21"/>
              </w:rPr>
              <w:t>序号</w:t>
            </w:r>
          </w:p>
        </w:tc>
        <w:tc>
          <w:tcPr>
            <w:tcW w:w="3402" w:type="dxa"/>
            <w:vAlign w:val="center"/>
          </w:tcPr>
          <w:p w:rsidR="00151EC4" w:rsidRPr="00986F5D" w:rsidRDefault="00151EC4" w:rsidP="00881F69">
            <w:pPr>
              <w:autoSpaceDE w:val="0"/>
              <w:autoSpaceDN w:val="0"/>
              <w:adjustRightInd w:val="0"/>
              <w:spacing w:line="360" w:lineRule="exact"/>
              <w:jc w:val="center"/>
              <w:rPr>
                <w:rFonts w:ascii="Times New Roman" w:eastAsia="宋体" w:hAnsi="Times New Roman" w:cs="Times New Roman"/>
                <w:b/>
                <w:szCs w:val="21"/>
              </w:rPr>
            </w:pPr>
            <w:r w:rsidRPr="00986F5D">
              <w:rPr>
                <w:rFonts w:ascii="Times New Roman" w:eastAsia="宋体" w:hAnsi="Times New Roman" w:cs="Times New Roman"/>
                <w:b/>
                <w:szCs w:val="21"/>
              </w:rPr>
              <w:t>募投项目名称</w:t>
            </w:r>
          </w:p>
        </w:tc>
        <w:tc>
          <w:tcPr>
            <w:tcW w:w="2835" w:type="dxa"/>
            <w:vAlign w:val="center"/>
          </w:tcPr>
          <w:p w:rsidR="00151EC4" w:rsidRPr="00986F5D" w:rsidRDefault="00151EC4" w:rsidP="00881F69">
            <w:pPr>
              <w:autoSpaceDE w:val="0"/>
              <w:autoSpaceDN w:val="0"/>
              <w:adjustRightInd w:val="0"/>
              <w:spacing w:line="360" w:lineRule="exact"/>
              <w:jc w:val="center"/>
              <w:rPr>
                <w:rFonts w:ascii="Times New Roman" w:eastAsia="宋体" w:hAnsi="Times New Roman" w:cs="Times New Roman"/>
                <w:b/>
                <w:szCs w:val="21"/>
              </w:rPr>
            </w:pPr>
            <w:r w:rsidRPr="00986F5D">
              <w:rPr>
                <w:rFonts w:ascii="Times New Roman" w:eastAsia="宋体" w:hAnsi="Times New Roman" w:cs="Times New Roman"/>
                <w:b/>
                <w:szCs w:val="21"/>
              </w:rPr>
              <w:t>自筹资金已预先投入金额</w:t>
            </w:r>
          </w:p>
        </w:tc>
        <w:tc>
          <w:tcPr>
            <w:tcW w:w="1702" w:type="dxa"/>
            <w:vAlign w:val="center"/>
          </w:tcPr>
          <w:p w:rsidR="00151EC4" w:rsidRPr="00986F5D" w:rsidRDefault="00151EC4" w:rsidP="00881F69">
            <w:pPr>
              <w:autoSpaceDE w:val="0"/>
              <w:autoSpaceDN w:val="0"/>
              <w:adjustRightInd w:val="0"/>
              <w:spacing w:line="360" w:lineRule="exact"/>
              <w:jc w:val="center"/>
              <w:rPr>
                <w:rFonts w:ascii="Times New Roman" w:eastAsia="宋体" w:hAnsi="Times New Roman" w:cs="Times New Roman"/>
                <w:b/>
                <w:szCs w:val="21"/>
              </w:rPr>
            </w:pPr>
            <w:r w:rsidRPr="00986F5D">
              <w:rPr>
                <w:rFonts w:ascii="Times New Roman" w:eastAsia="宋体" w:hAnsi="Times New Roman" w:cs="Times New Roman"/>
                <w:b/>
                <w:szCs w:val="21"/>
              </w:rPr>
              <w:t>本次置换金额</w:t>
            </w:r>
          </w:p>
        </w:tc>
      </w:tr>
      <w:tr w:rsidR="00151EC4" w:rsidRPr="00986F5D" w:rsidTr="00881F69">
        <w:trPr>
          <w:jc w:val="center"/>
        </w:trPr>
        <w:tc>
          <w:tcPr>
            <w:tcW w:w="566" w:type="dxa"/>
            <w:vAlign w:val="center"/>
          </w:tcPr>
          <w:p w:rsidR="00151EC4" w:rsidRPr="00986F5D" w:rsidRDefault="00151EC4" w:rsidP="00881F69">
            <w:pPr>
              <w:autoSpaceDE w:val="0"/>
              <w:autoSpaceDN w:val="0"/>
              <w:adjustRightInd w:val="0"/>
              <w:spacing w:line="360" w:lineRule="exact"/>
              <w:jc w:val="center"/>
              <w:rPr>
                <w:rFonts w:ascii="Times New Roman" w:eastAsia="宋体" w:hAnsi="Times New Roman" w:cs="Times New Roman"/>
                <w:szCs w:val="21"/>
              </w:rPr>
            </w:pPr>
            <w:bookmarkStart w:id="1" w:name="_Hlk45808951"/>
            <w:r w:rsidRPr="00986F5D">
              <w:rPr>
                <w:rFonts w:ascii="Times New Roman" w:eastAsia="宋体" w:hAnsi="Times New Roman" w:cs="Times New Roman"/>
                <w:szCs w:val="21"/>
              </w:rPr>
              <w:t>1</w:t>
            </w:r>
          </w:p>
        </w:tc>
        <w:tc>
          <w:tcPr>
            <w:tcW w:w="3402" w:type="dxa"/>
            <w:vAlign w:val="center"/>
          </w:tcPr>
          <w:p w:rsidR="00151EC4" w:rsidRPr="00986F5D" w:rsidRDefault="00151EC4" w:rsidP="00881F69">
            <w:pPr>
              <w:spacing w:line="360" w:lineRule="exact"/>
              <w:rPr>
                <w:rFonts w:ascii="Times New Roman" w:eastAsia="宋体" w:hAnsi="Times New Roman" w:cs="Times New Roman"/>
                <w:szCs w:val="21"/>
              </w:rPr>
            </w:pPr>
            <w:r w:rsidRPr="00986F5D">
              <w:rPr>
                <w:rFonts w:ascii="Times New Roman" w:eastAsia="宋体" w:hAnsi="Times New Roman" w:cs="Times New Roman"/>
                <w:szCs w:val="21"/>
              </w:rPr>
              <w:t>四型瓶智能化数控生产线建设项目</w:t>
            </w:r>
          </w:p>
        </w:tc>
        <w:tc>
          <w:tcPr>
            <w:tcW w:w="2835" w:type="dxa"/>
            <w:vAlign w:val="center"/>
          </w:tcPr>
          <w:p w:rsidR="00151EC4" w:rsidRPr="00986F5D" w:rsidRDefault="00E14819" w:rsidP="00881F69">
            <w:pPr>
              <w:widowControl/>
              <w:spacing w:line="360" w:lineRule="exact"/>
              <w:jc w:val="right"/>
              <w:rPr>
                <w:rFonts w:ascii="Times New Roman" w:eastAsia="宋体" w:hAnsi="Times New Roman" w:cs="Times New Roman"/>
                <w:color w:val="000000"/>
                <w:szCs w:val="21"/>
              </w:rPr>
            </w:pPr>
            <w:r w:rsidRPr="00986F5D">
              <w:rPr>
                <w:rFonts w:ascii="Times New Roman" w:eastAsia="宋体" w:hAnsi="Times New Roman" w:cs="Times New Roman"/>
                <w:color w:val="000000"/>
                <w:szCs w:val="21"/>
              </w:rPr>
              <w:t>26,821,768.00</w:t>
            </w:r>
          </w:p>
        </w:tc>
        <w:tc>
          <w:tcPr>
            <w:tcW w:w="1702" w:type="dxa"/>
            <w:vAlign w:val="center"/>
          </w:tcPr>
          <w:p w:rsidR="00151EC4" w:rsidRPr="00986F5D" w:rsidRDefault="00151EC4" w:rsidP="00881F69">
            <w:pPr>
              <w:widowControl/>
              <w:spacing w:line="360" w:lineRule="exact"/>
              <w:jc w:val="right"/>
              <w:rPr>
                <w:rFonts w:ascii="Times New Roman" w:eastAsia="宋体" w:hAnsi="Times New Roman" w:cs="Times New Roman"/>
                <w:bCs/>
                <w:kern w:val="0"/>
                <w:szCs w:val="21"/>
              </w:rPr>
            </w:pPr>
          </w:p>
        </w:tc>
      </w:tr>
      <w:bookmarkEnd w:id="1"/>
      <w:tr w:rsidR="00151EC4" w:rsidRPr="00986F5D" w:rsidTr="00881F69">
        <w:trPr>
          <w:jc w:val="center"/>
        </w:trPr>
        <w:tc>
          <w:tcPr>
            <w:tcW w:w="566" w:type="dxa"/>
            <w:vAlign w:val="center"/>
          </w:tcPr>
          <w:p w:rsidR="00151EC4" w:rsidRPr="00986F5D" w:rsidRDefault="00151EC4" w:rsidP="00881F69">
            <w:pPr>
              <w:autoSpaceDE w:val="0"/>
              <w:autoSpaceDN w:val="0"/>
              <w:adjustRightInd w:val="0"/>
              <w:spacing w:line="360" w:lineRule="exact"/>
              <w:jc w:val="center"/>
              <w:rPr>
                <w:rFonts w:ascii="Times New Roman" w:eastAsia="宋体" w:hAnsi="Times New Roman" w:cs="Times New Roman"/>
                <w:szCs w:val="21"/>
              </w:rPr>
            </w:pPr>
            <w:r w:rsidRPr="00986F5D">
              <w:rPr>
                <w:rFonts w:ascii="Times New Roman" w:eastAsia="宋体" w:hAnsi="Times New Roman" w:cs="Times New Roman"/>
                <w:szCs w:val="21"/>
              </w:rPr>
              <w:t>2</w:t>
            </w:r>
          </w:p>
        </w:tc>
        <w:tc>
          <w:tcPr>
            <w:tcW w:w="3402" w:type="dxa"/>
            <w:vAlign w:val="center"/>
          </w:tcPr>
          <w:p w:rsidR="00151EC4" w:rsidRPr="00986F5D" w:rsidRDefault="00151EC4" w:rsidP="00881F69">
            <w:pPr>
              <w:spacing w:line="360" w:lineRule="exact"/>
              <w:rPr>
                <w:rFonts w:ascii="Times New Roman" w:eastAsia="宋体" w:hAnsi="Times New Roman" w:cs="Times New Roman"/>
                <w:szCs w:val="21"/>
              </w:rPr>
            </w:pPr>
            <w:r w:rsidRPr="00986F5D">
              <w:rPr>
                <w:rFonts w:ascii="Times New Roman" w:eastAsia="宋体" w:hAnsi="Times New Roman" w:cs="Times New Roman"/>
                <w:szCs w:val="21"/>
              </w:rPr>
              <w:t>氢能产品研发项目</w:t>
            </w:r>
          </w:p>
        </w:tc>
        <w:tc>
          <w:tcPr>
            <w:tcW w:w="2835" w:type="dxa"/>
            <w:vAlign w:val="center"/>
          </w:tcPr>
          <w:p w:rsidR="00151EC4" w:rsidRPr="00986F5D" w:rsidRDefault="00E14819" w:rsidP="00881F69">
            <w:pPr>
              <w:widowControl/>
              <w:spacing w:line="360" w:lineRule="exact"/>
              <w:jc w:val="right"/>
              <w:rPr>
                <w:rFonts w:ascii="Times New Roman" w:eastAsia="宋体" w:hAnsi="Times New Roman" w:cs="Times New Roman"/>
                <w:color w:val="000000"/>
                <w:szCs w:val="21"/>
              </w:rPr>
            </w:pPr>
            <w:r w:rsidRPr="00986F5D">
              <w:rPr>
                <w:rFonts w:ascii="Times New Roman" w:eastAsia="宋体" w:hAnsi="Times New Roman" w:cs="Times New Roman"/>
                <w:color w:val="000000"/>
                <w:szCs w:val="21"/>
              </w:rPr>
              <w:t>0.00</w:t>
            </w:r>
          </w:p>
        </w:tc>
        <w:tc>
          <w:tcPr>
            <w:tcW w:w="1702" w:type="dxa"/>
            <w:vAlign w:val="center"/>
          </w:tcPr>
          <w:p w:rsidR="00151EC4" w:rsidRPr="00986F5D" w:rsidRDefault="00151EC4" w:rsidP="00881F69">
            <w:pPr>
              <w:widowControl/>
              <w:spacing w:line="360" w:lineRule="exact"/>
              <w:jc w:val="right"/>
              <w:rPr>
                <w:rFonts w:ascii="Times New Roman" w:eastAsia="宋体" w:hAnsi="Times New Roman" w:cs="Times New Roman"/>
                <w:color w:val="000000"/>
                <w:szCs w:val="21"/>
              </w:rPr>
            </w:pPr>
          </w:p>
        </w:tc>
      </w:tr>
      <w:tr w:rsidR="00151EC4" w:rsidRPr="00986F5D" w:rsidTr="00881F69">
        <w:trPr>
          <w:jc w:val="center"/>
        </w:trPr>
        <w:tc>
          <w:tcPr>
            <w:tcW w:w="566" w:type="dxa"/>
            <w:vAlign w:val="center"/>
          </w:tcPr>
          <w:p w:rsidR="00151EC4" w:rsidRPr="00986F5D" w:rsidRDefault="00151EC4" w:rsidP="00881F69">
            <w:pPr>
              <w:autoSpaceDE w:val="0"/>
              <w:autoSpaceDN w:val="0"/>
              <w:adjustRightInd w:val="0"/>
              <w:spacing w:line="360" w:lineRule="exact"/>
              <w:jc w:val="center"/>
              <w:rPr>
                <w:rFonts w:ascii="Times New Roman" w:eastAsia="宋体" w:hAnsi="Times New Roman" w:cs="Times New Roman"/>
                <w:szCs w:val="21"/>
              </w:rPr>
            </w:pPr>
            <w:r w:rsidRPr="00986F5D">
              <w:rPr>
                <w:rFonts w:ascii="Times New Roman" w:eastAsia="宋体" w:hAnsi="Times New Roman" w:cs="Times New Roman"/>
                <w:szCs w:val="21"/>
              </w:rPr>
              <w:t>3</w:t>
            </w:r>
          </w:p>
        </w:tc>
        <w:tc>
          <w:tcPr>
            <w:tcW w:w="3402" w:type="dxa"/>
            <w:vAlign w:val="center"/>
          </w:tcPr>
          <w:p w:rsidR="00151EC4" w:rsidRPr="00986F5D" w:rsidRDefault="00151EC4" w:rsidP="00881F69">
            <w:pPr>
              <w:spacing w:line="360" w:lineRule="exact"/>
              <w:rPr>
                <w:rFonts w:ascii="Times New Roman" w:eastAsia="宋体" w:hAnsi="Times New Roman" w:cs="Times New Roman"/>
                <w:szCs w:val="21"/>
              </w:rPr>
            </w:pPr>
            <w:r w:rsidRPr="00986F5D">
              <w:rPr>
                <w:rFonts w:ascii="Times New Roman" w:eastAsia="宋体" w:hAnsi="Times New Roman" w:cs="Times New Roman"/>
                <w:szCs w:val="21"/>
              </w:rPr>
              <w:t>偿还控股股东及金融机构债务</w:t>
            </w:r>
          </w:p>
        </w:tc>
        <w:tc>
          <w:tcPr>
            <w:tcW w:w="2835" w:type="dxa"/>
            <w:vAlign w:val="center"/>
          </w:tcPr>
          <w:p w:rsidR="00151EC4" w:rsidRPr="00986F5D" w:rsidRDefault="00E14819" w:rsidP="00E14819">
            <w:pPr>
              <w:widowControl/>
              <w:wordWrap w:val="0"/>
              <w:spacing w:line="360" w:lineRule="exact"/>
              <w:jc w:val="right"/>
              <w:rPr>
                <w:rFonts w:ascii="Times New Roman" w:eastAsia="宋体" w:hAnsi="Times New Roman" w:cs="Times New Roman"/>
                <w:color w:val="000000"/>
                <w:szCs w:val="21"/>
              </w:rPr>
            </w:pPr>
            <w:r w:rsidRPr="00986F5D">
              <w:rPr>
                <w:rFonts w:ascii="Times New Roman" w:eastAsia="宋体" w:hAnsi="Times New Roman" w:cs="Times New Roman" w:hint="eastAsia"/>
                <w:color w:val="000000"/>
                <w:szCs w:val="21"/>
              </w:rPr>
              <w:t xml:space="preserve">    </w:t>
            </w:r>
            <w:r w:rsidRPr="00986F5D">
              <w:rPr>
                <w:rFonts w:ascii="Times New Roman" w:eastAsia="宋体" w:hAnsi="Times New Roman" w:cs="Times New Roman"/>
                <w:color w:val="000000"/>
                <w:szCs w:val="21"/>
              </w:rPr>
              <w:t>0.00</w:t>
            </w:r>
          </w:p>
        </w:tc>
        <w:tc>
          <w:tcPr>
            <w:tcW w:w="1702" w:type="dxa"/>
            <w:vAlign w:val="center"/>
          </w:tcPr>
          <w:p w:rsidR="00151EC4" w:rsidRPr="00986F5D" w:rsidRDefault="00151EC4" w:rsidP="00881F69">
            <w:pPr>
              <w:widowControl/>
              <w:spacing w:line="360" w:lineRule="exact"/>
              <w:jc w:val="right"/>
              <w:rPr>
                <w:rFonts w:ascii="Times New Roman" w:eastAsia="宋体" w:hAnsi="Times New Roman" w:cs="Times New Roman"/>
                <w:color w:val="000000"/>
                <w:szCs w:val="21"/>
              </w:rPr>
            </w:pPr>
          </w:p>
        </w:tc>
      </w:tr>
      <w:tr w:rsidR="00151EC4" w:rsidRPr="00986F5D" w:rsidTr="00881F69">
        <w:trPr>
          <w:jc w:val="center"/>
        </w:trPr>
        <w:tc>
          <w:tcPr>
            <w:tcW w:w="3968" w:type="dxa"/>
            <w:gridSpan w:val="2"/>
          </w:tcPr>
          <w:p w:rsidR="00151EC4" w:rsidRPr="00986F5D" w:rsidRDefault="00151EC4" w:rsidP="00881F69">
            <w:pPr>
              <w:autoSpaceDE w:val="0"/>
              <w:autoSpaceDN w:val="0"/>
              <w:adjustRightInd w:val="0"/>
              <w:spacing w:line="360" w:lineRule="exact"/>
              <w:jc w:val="center"/>
              <w:rPr>
                <w:rFonts w:ascii="Times New Roman" w:eastAsia="宋体" w:hAnsi="Times New Roman" w:cs="Times New Roman"/>
                <w:b/>
                <w:szCs w:val="21"/>
              </w:rPr>
            </w:pPr>
            <w:r w:rsidRPr="00986F5D">
              <w:rPr>
                <w:rFonts w:ascii="Times New Roman" w:eastAsia="宋体" w:hAnsi="Times New Roman" w:cs="Times New Roman"/>
                <w:b/>
                <w:szCs w:val="21"/>
              </w:rPr>
              <w:t>合计</w:t>
            </w:r>
          </w:p>
        </w:tc>
        <w:tc>
          <w:tcPr>
            <w:tcW w:w="2835" w:type="dxa"/>
            <w:vAlign w:val="center"/>
          </w:tcPr>
          <w:p w:rsidR="00151EC4" w:rsidRPr="00986F5D" w:rsidRDefault="00E14819" w:rsidP="00881F69">
            <w:pPr>
              <w:widowControl/>
              <w:spacing w:line="360" w:lineRule="exact"/>
              <w:jc w:val="right"/>
              <w:rPr>
                <w:rFonts w:ascii="Times New Roman" w:eastAsia="宋体" w:hAnsi="Times New Roman" w:cs="Times New Roman"/>
                <w:b/>
                <w:color w:val="000000"/>
                <w:szCs w:val="21"/>
              </w:rPr>
            </w:pPr>
            <w:r w:rsidRPr="00986F5D">
              <w:rPr>
                <w:rFonts w:ascii="Times New Roman" w:eastAsia="宋体" w:hAnsi="Times New Roman" w:cs="Times New Roman"/>
                <w:b/>
                <w:color w:val="000000"/>
                <w:szCs w:val="21"/>
              </w:rPr>
              <w:t>26,821,768.00</w:t>
            </w:r>
          </w:p>
        </w:tc>
        <w:tc>
          <w:tcPr>
            <w:tcW w:w="1702" w:type="dxa"/>
            <w:vAlign w:val="center"/>
          </w:tcPr>
          <w:p w:rsidR="00151EC4" w:rsidRPr="00986F5D" w:rsidRDefault="00151EC4" w:rsidP="00881F69">
            <w:pPr>
              <w:widowControl/>
              <w:spacing w:line="360" w:lineRule="exact"/>
              <w:jc w:val="right"/>
              <w:rPr>
                <w:rFonts w:ascii="Times New Roman" w:eastAsia="宋体" w:hAnsi="Times New Roman" w:cs="Times New Roman"/>
                <w:b/>
                <w:bCs/>
                <w:kern w:val="0"/>
                <w:szCs w:val="21"/>
              </w:rPr>
            </w:pPr>
          </w:p>
        </w:tc>
      </w:tr>
    </w:tbl>
    <w:p w:rsidR="00151EC4" w:rsidRPr="00986F5D" w:rsidRDefault="00BD648D" w:rsidP="00A438E6">
      <w:pPr>
        <w:spacing w:beforeLines="50" w:before="156" w:afterLines="50" w:after="156" w:line="360" w:lineRule="auto"/>
        <w:ind w:firstLineChars="200" w:firstLine="480"/>
        <w:rPr>
          <w:rFonts w:ascii="Times New Roman" w:eastAsia="宋体" w:hAnsi="Times New Roman" w:cs="Times New Roman"/>
          <w:sz w:val="24"/>
          <w:szCs w:val="24"/>
        </w:rPr>
      </w:pPr>
      <w:r w:rsidRPr="00986F5D">
        <w:rPr>
          <w:rFonts w:ascii="Times New Roman" w:eastAsia="宋体" w:hAnsi="Times New Roman" w:cs="Times New Roman"/>
          <w:sz w:val="24"/>
          <w:szCs w:val="24"/>
        </w:rPr>
        <w:t>202</w:t>
      </w:r>
      <w:r w:rsidR="00E14819" w:rsidRPr="00986F5D">
        <w:rPr>
          <w:rFonts w:ascii="Times New Roman" w:eastAsia="宋体" w:hAnsi="Times New Roman" w:cs="Times New Roman" w:hint="eastAsia"/>
          <w:sz w:val="24"/>
          <w:szCs w:val="24"/>
        </w:rPr>
        <w:t>0</w:t>
      </w:r>
      <w:r w:rsidR="00151EC4" w:rsidRPr="00986F5D">
        <w:rPr>
          <w:rFonts w:ascii="Times New Roman" w:eastAsia="宋体" w:hAnsi="Times New Roman" w:cs="Times New Roman"/>
          <w:sz w:val="24"/>
          <w:szCs w:val="24"/>
        </w:rPr>
        <w:t>年</w:t>
      </w:r>
      <w:r w:rsidR="00151EC4" w:rsidRPr="00986F5D">
        <w:rPr>
          <w:rFonts w:ascii="Times New Roman" w:eastAsia="宋体" w:hAnsi="Times New Roman" w:cs="Times New Roman"/>
          <w:sz w:val="24"/>
          <w:szCs w:val="24"/>
        </w:rPr>
        <w:t>7</w:t>
      </w:r>
      <w:r w:rsidR="00151EC4" w:rsidRPr="00986F5D">
        <w:rPr>
          <w:rFonts w:ascii="Times New Roman" w:eastAsia="宋体" w:hAnsi="Times New Roman" w:cs="Times New Roman"/>
          <w:sz w:val="24"/>
          <w:szCs w:val="24"/>
        </w:rPr>
        <w:t>月</w:t>
      </w:r>
      <w:r w:rsidR="00151EC4" w:rsidRPr="00986F5D">
        <w:rPr>
          <w:rFonts w:ascii="Times New Roman" w:eastAsia="宋体" w:hAnsi="Times New Roman" w:cs="Times New Roman" w:hint="eastAsia"/>
          <w:sz w:val="24"/>
          <w:szCs w:val="24"/>
        </w:rPr>
        <w:t>2</w:t>
      </w:r>
      <w:r w:rsidR="00151EC4" w:rsidRPr="00986F5D">
        <w:rPr>
          <w:rFonts w:ascii="Times New Roman" w:eastAsia="宋体" w:hAnsi="Times New Roman" w:cs="Times New Roman"/>
          <w:sz w:val="24"/>
          <w:szCs w:val="24"/>
        </w:rPr>
        <w:t>9</w:t>
      </w:r>
      <w:r w:rsidR="00151EC4" w:rsidRPr="00986F5D">
        <w:rPr>
          <w:rFonts w:ascii="Times New Roman" w:eastAsia="宋体" w:hAnsi="Times New Roman" w:cs="Times New Roman"/>
          <w:sz w:val="24"/>
          <w:szCs w:val="24"/>
        </w:rPr>
        <w:t>日，公司第</w:t>
      </w:r>
      <w:r w:rsidR="00151EC4" w:rsidRPr="00986F5D">
        <w:rPr>
          <w:rFonts w:ascii="Times New Roman" w:eastAsia="宋体" w:hAnsi="Times New Roman" w:cs="Times New Roman" w:hint="eastAsia"/>
          <w:sz w:val="24"/>
          <w:szCs w:val="24"/>
        </w:rPr>
        <w:t>十</w:t>
      </w:r>
      <w:r w:rsidR="00151EC4" w:rsidRPr="00986F5D">
        <w:rPr>
          <w:rFonts w:ascii="Times New Roman" w:eastAsia="宋体" w:hAnsi="Times New Roman" w:cs="Times New Roman"/>
          <w:sz w:val="24"/>
          <w:szCs w:val="24"/>
        </w:rPr>
        <w:t>届董事会第</w:t>
      </w:r>
      <w:r w:rsidR="00151EC4" w:rsidRPr="00986F5D">
        <w:rPr>
          <w:rFonts w:ascii="Times New Roman" w:eastAsia="宋体" w:hAnsi="Times New Roman" w:cs="Times New Roman" w:hint="eastAsia"/>
          <w:sz w:val="24"/>
          <w:szCs w:val="24"/>
        </w:rPr>
        <w:t>三</w:t>
      </w:r>
      <w:r w:rsidR="00151EC4" w:rsidRPr="00986F5D">
        <w:rPr>
          <w:rFonts w:ascii="Times New Roman" w:eastAsia="宋体" w:hAnsi="Times New Roman" w:cs="Times New Roman"/>
          <w:sz w:val="24"/>
          <w:szCs w:val="24"/>
        </w:rPr>
        <w:t>次</w:t>
      </w:r>
      <w:r w:rsidR="00151EC4" w:rsidRPr="00986F5D">
        <w:rPr>
          <w:rFonts w:ascii="Times New Roman" w:eastAsia="宋体" w:hAnsi="Times New Roman" w:cs="Times New Roman" w:hint="eastAsia"/>
          <w:sz w:val="24"/>
          <w:szCs w:val="24"/>
        </w:rPr>
        <w:t>临时</w:t>
      </w:r>
      <w:r w:rsidR="00151EC4" w:rsidRPr="00986F5D">
        <w:rPr>
          <w:rFonts w:ascii="Times New Roman" w:eastAsia="宋体" w:hAnsi="Times New Roman" w:cs="Times New Roman"/>
          <w:sz w:val="24"/>
          <w:szCs w:val="24"/>
        </w:rPr>
        <w:t>会议审议通过《关于以非公开发行股票募集资金置换预先已投入募投项目自筹资金的议案》，决定使用非公开发行股份募集资金</w:t>
      </w:r>
      <w:r w:rsidR="00151EC4" w:rsidRPr="00986F5D">
        <w:rPr>
          <w:rFonts w:ascii="Times New Roman" w:eastAsia="宋体" w:hAnsi="Times New Roman" w:cs="Times New Roman"/>
          <w:sz w:val="24"/>
          <w:szCs w:val="24"/>
        </w:rPr>
        <w:t>26,821,768.00</w:t>
      </w:r>
      <w:r w:rsidR="00151EC4" w:rsidRPr="00986F5D">
        <w:rPr>
          <w:rFonts w:ascii="Times New Roman" w:eastAsia="宋体" w:hAnsi="Times New Roman" w:cs="Times New Roman"/>
          <w:sz w:val="24"/>
          <w:szCs w:val="24"/>
        </w:rPr>
        <w:t>元置换四型瓶智能化数控生产线建设项目预先已投入的自筹资金。</w:t>
      </w:r>
    </w:p>
    <w:p w:rsidR="00FA0E12" w:rsidRPr="00986F5D" w:rsidRDefault="00151EC4" w:rsidP="00A438E6">
      <w:pPr>
        <w:spacing w:beforeLines="50" w:before="156" w:afterLines="50" w:after="156" w:line="360" w:lineRule="auto"/>
        <w:ind w:firstLineChars="200" w:firstLine="482"/>
        <w:outlineLvl w:val="0"/>
        <w:rPr>
          <w:rFonts w:ascii="Times New Roman" w:eastAsia="宋体" w:hAnsi="Times New Roman" w:cs="Times New Roman"/>
          <w:b/>
          <w:bCs/>
          <w:sz w:val="24"/>
          <w:szCs w:val="24"/>
        </w:rPr>
      </w:pPr>
      <w:r w:rsidRPr="00986F5D">
        <w:rPr>
          <w:rFonts w:ascii="Times New Roman" w:eastAsia="宋体" w:hAnsi="Times New Roman" w:cs="Times New Roman" w:hint="eastAsia"/>
          <w:b/>
          <w:bCs/>
          <w:sz w:val="24"/>
          <w:szCs w:val="24"/>
        </w:rPr>
        <w:t>四、募集资金使用及披露中存在的问题</w:t>
      </w:r>
    </w:p>
    <w:p w:rsidR="00FA0E12" w:rsidRPr="00986F5D" w:rsidRDefault="00151EC4" w:rsidP="00A438E6">
      <w:pPr>
        <w:spacing w:beforeLines="50" w:before="156" w:afterLines="50" w:after="156" w:line="360" w:lineRule="auto"/>
        <w:ind w:firstLineChars="200" w:firstLine="480"/>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公司按照相关法律、法规、规范性文件的规定和要求使用募集资金，并对募集资金使用情况及时地进行了披露，不存在募集资金使用及管理的违规情形。</w:t>
      </w:r>
    </w:p>
    <w:p w:rsidR="00BD648D" w:rsidRPr="00986F5D" w:rsidRDefault="00BD648D" w:rsidP="00A438E6">
      <w:pPr>
        <w:spacing w:beforeLines="50" w:before="156" w:afterLines="50" w:after="156" w:line="360" w:lineRule="auto"/>
        <w:ind w:firstLineChars="200" w:firstLine="480"/>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特此公告。</w:t>
      </w:r>
    </w:p>
    <w:p w:rsidR="00BD648D" w:rsidRDefault="00BD648D" w:rsidP="00A438E6">
      <w:pPr>
        <w:spacing w:beforeLines="50" w:before="156" w:afterLines="50" w:after="156" w:line="360" w:lineRule="auto"/>
        <w:ind w:firstLineChars="200" w:firstLine="480"/>
        <w:rPr>
          <w:rFonts w:ascii="Times New Roman" w:eastAsia="宋体" w:hAnsi="Times New Roman" w:cs="Times New Roman"/>
          <w:sz w:val="24"/>
          <w:szCs w:val="24"/>
        </w:rPr>
      </w:pPr>
    </w:p>
    <w:p w:rsidR="00EC6473" w:rsidRDefault="00EC6473" w:rsidP="00A438E6">
      <w:pPr>
        <w:spacing w:beforeLines="50" w:before="156" w:afterLines="50" w:after="156" w:line="360" w:lineRule="auto"/>
        <w:ind w:firstLineChars="200" w:firstLine="480"/>
        <w:rPr>
          <w:rFonts w:ascii="Times New Roman" w:eastAsia="宋体" w:hAnsi="Times New Roman" w:cs="Times New Roman"/>
          <w:sz w:val="24"/>
          <w:szCs w:val="24"/>
        </w:rPr>
      </w:pPr>
    </w:p>
    <w:p w:rsidR="00EC6473" w:rsidRPr="00986F5D" w:rsidRDefault="00EC6473" w:rsidP="00A438E6">
      <w:pPr>
        <w:spacing w:beforeLines="50" w:before="156" w:afterLines="50" w:after="156" w:line="360" w:lineRule="auto"/>
        <w:ind w:firstLineChars="200" w:firstLine="480"/>
        <w:rPr>
          <w:rFonts w:ascii="Times New Roman" w:eastAsia="宋体" w:hAnsi="Times New Roman" w:cs="Times New Roman"/>
          <w:sz w:val="24"/>
          <w:szCs w:val="24"/>
        </w:rPr>
      </w:pPr>
      <w:bookmarkStart w:id="2" w:name="_GoBack"/>
      <w:bookmarkEnd w:id="2"/>
    </w:p>
    <w:p w:rsidR="00BD648D" w:rsidRPr="00986F5D" w:rsidRDefault="00BD648D" w:rsidP="00EC6473">
      <w:pPr>
        <w:spacing w:line="500" w:lineRule="exact"/>
        <w:ind w:firstLineChars="200" w:firstLine="480"/>
        <w:jc w:val="right"/>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北京京城机电股份有限公司</w:t>
      </w:r>
    </w:p>
    <w:p w:rsidR="00BD648D" w:rsidRPr="00986F5D" w:rsidRDefault="00BD648D" w:rsidP="00EC6473">
      <w:pPr>
        <w:spacing w:line="500" w:lineRule="exact"/>
        <w:ind w:firstLineChars="200" w:firstLine="480"/>
        <w:jc w:val="center"/>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 xml:space="preserve">                                            </w:t>
      </w:r>
      <w:r w:rsidRPr="00986F5D">
        <w:rPr>
          <w:rFonts w:ascii="Times New Roman" w:eastAsia="宋体" w:hAnsi="Times New Roman" w:cs="Times New Roman" w:hint="eastAsia"/>
          <w:sz w:val="24"/>
          <w:szCs w:val="24"/>
        </w:rPr>
        <w:t>董事会</w:t>
      </w:r>
    </w:p>
    <w:p w:rsidR="005B0DA7" w:rsidRPr="00986F5D" w:rsidRDefault="005B0DA7" w:rsidP="00EC6473">
      <w:pPr>
        <w:spacing w:line="500" w:lineRule="exact"/>
        <w:ind w:right="240" w:firstLineChars="200" w:firstLine="480"/>
        <w:jc w:val="right"/>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202</w:t>
      </w:r>
      <w:r w:rsidR="00134F38" w:rsidRPr="00986F5D">
        <w:rPr>
          <w:rFonts w:ascii="Times New Roman" w:eastAsia="宋体" w:hAnsi="Times New Roman" w:cs="Times New Roman"/>
          <w:sz w:val="24"/>
          <w:szCs w:val="24"/>
        </w:rPr>
        <w:t>2</w:t>
      </w:r>
      <w:r w:rsidRPr="00986F5D">
        <w:rPr>
          <w:rFonts w:ascii="Times New Roman" w:eastAsia="宋体" w:hAnsi="Times New Roman" w:cs="Times New Roman" w:hint="eastAsia"/>
          <w:sz w:val="24"/>
          <w:szCs w:val="24"/>
        </w:rPr>
        <w:t>年</w:t>
      </w:r>
      <w:r w:rsidR="00EC6473">
        <w:rPr>
          <w:rFonts w:ascii="Times New Roman" w:eastAsia="宋体" w:hAnsi="Times New Roman" w:cs="Times New Roman" w:hint="eastAsia"/>
          <w:sz w:val="24"/>
          <w:szCs w:val="24"/>
        </w:rPr>
        <w:t>8</w:t>
      </w:r>
      <w:r w:rsidRPr="00986F5D">
        <w:rPr>
          <w:rFonts w:ascii="Times New Roman" w:eastAsia="宋体" w:hAnsi="Times New Roman" w:cs="Times New Roman" w:hint="eastAsia"/>
          <w:sz w:val="24"/>
          <w:szCs w:val="24"/>
        </w:rPr>
        <w:t>月</w:t>
      </w:r>
      <w:r w:rsidR="00EC6473">
        <w:rPr>
          <w:rFonts w:ascii="Times New Roman" w:eastAsia="宋体" w:hAnsi="Times New Roman" w:cs="Times New Roman" w:hint="eastAsia"/>
          <w:sz w:val="24"/>
          <w:szCs w:val="24"/>
        </w:rPr>
        <w:t>11</w:t>
      </w:r>
      <w:r w:rsidRPr="00986F5D">
        <w:rPr>
          <w:rFonts w:ascii="Times New Roman" w:eastAsia="宋体" w:hAnsi="Times New Roman" w:cs="Times New Roman" w:hint="eastAsia"/>
          <w:sz w:val="24"/>
          <w:szCs w:val="24"/>
        </w:rPr>
        <w:t>日</w:t>
      </w:r>
    </w:p>
    <w:p w:rsidR="005B0DA7" w:rsidRPr="00986F5D" w:rsidRDefault="005B0DA7" w:rsidP="00EC6473">
      <w:pPr>
        <w:spacing w:line="500" w:lineRule="exact"/>
        <w:ind w:firstLineChars="200" w:firstLine="480"/>
        <w:jc w:val="center"/>
        <w:rPr>
          <w:rFonts w:ascii="Times New Roman" w:eastAsia="宋体" w:hAnsi="Times New Roman" w:cs="Times New Roman"/>
          <w:sz w:val="24"/>
          <w:szCs w:val="24"/>
        </w:rPr>
      </w:pPr>
    </w:p>
    <w:p w:rsidR="00BD648D" w:rsidRPr="00986F5D" w:rsidRDefault="005B0DA7" w:rsidP="00A438E6">
      <w:pPr>
        <w:spacing w:beforeLines="50" w:before="156" w:afterLines="50" w:after="156" w:line="360" w:lineRule="auto"/>
        <w:ind w:right="480" w:firstLineChars="200" w:firstLine="480"/>
        <w:jc w:val="right"/>
        <w:rPr>
          <w:rFonts w:ascii="Times New Roman" w:eastAsia="宋体" w:hAnsi="Times New Roman" w:cs="Times New Roman"/>
          <w:sz w:val="24"/>
          <w:szCs w:val="24"/>
        </w:rPr>
      </w:pPr>
      <w:r w:rsidRPr="00986F5D">
        <w:rPr>
          <w:rFonts w:ascii="Times New Roman" w:eastAsia="宋体" w:hAnsi="Times New Roman" w:cs="Times New Roman" w:hint="eastAsia"/>
          <w:sz w:val="24"/>
          <w:szCs w:val="24"/>
        </w:rPr>
        <w:t xml:space="preserve">     </w:t>
      </w:r>
    </w:p>
    <w:p w:rsidR="00162B5D" w:rsidRPr="00986F5D" w:rsidRDefault="00162B5D" w:rsidP="005B0DA7">
      <w:pPr>
        <w:tabs>
          <w:tab w:val="left" w:pos="5415"/>
          <w:tab w:val="right" w:pos="8820"/>
        </w:tabs>
        <w:spacing w:line="360" w:lineRule="auto"/>
        <w:ind w:right="35" w:firstLineChars="200" w:firstLine="480"/>
        <w:jc w:val="left"/>
        <w:rPr>
          <w:rFonts w:ascii="宋体" w:eastAsia="宋体" w:hAnsi="宋体"/>
          <w:sz w:val="24"/>
          <w:szCs w:val="24"/>
        </w:rPr>
        <w:sectPr w:rsidR="00162B5D" w:rsidRPr="00986F5D">
          <w:footerReference w:type="default" r:id="rId7"/>
          <w:pgSz w:w="11906" w:h="16838"/>
          <w:pgMar w:top="1440" w:right="1800" w:bottom="1440" w:left="1800" w:header="851" w:footer="992" w:gutter="0"/>
          <w:cols w:space="425"/>
          <w:docGrid w:type="lines" w:linePitch="312"/>
        </w:sectPr>
      </w:pPr>
    </w:p>
    <w:p w:rsidR="00772561" w:rsidRPr="00986F5D" w:rsidRDefault="00772561" w:rsidP="00772561">
      <w:pPr>
        <w:tabs>
          <w:tab w:val="left" w:pos="5415"/>
          <w:tab w:val="right" w:pos="8820"/>
        </w:tabs>
        <w:spacing w:line="360" w:lineRule="auto"/>
        <w:ind w:right="35" w:firstLineChars="200" w:firstLine="480"/>
        <w:jc w:val="right"/>
        <w:rPr>
          <w:rFonts w:ascii="宋体" w:eastAsia="宋体" w:hAnsi="宋体"/>
          <w:sz w:val="24"/>
          <w:szCs w:val="24"/>
        </w:rPr>
      </w:pPr>
    </w:p>
    <w:p w:rsidR="00162B5D" w:rsidRPr="00986F5D" w:rsidRDefault="00162B5D" w:rsidP="00162B5D">
      <w:pPr>
        <w:tabs>
          <w:tab w:val="left" w:pos="900"/>
        </w:tabs>
        <w:adjustRightInd w:val="0"/>
        <w:snapToGrid w:val="0"/>
        <w:spacing w:line="590" w:lineRule="exact"/>
        <w:ind w:firstLineChars="200" w:firstLine="480"/>
        <w:rPr>
          <w:rFonts w:ascii="Times New Roman" w:eastAsia="方正仿宋_GBK" w:hAnsi="Times New Roman"/>
          <w:b/>
          <w:color w:val="000000" w:themeColor="text1"/>
          <w:sz w:val="24"/>
        </w:rPr>
      </w:pPr>
      <w:r w:rsidRPr="00986F5D">
        <w:rPr>
          <w:rFonts w:ascii="Times New Roman" w:eastAsia="方正仿宋_GBK" w:hAnsi="Times New Roman"/>
          <w:b/>
          <w:color w:val="000000" w:themeColor="text1"/>
          <w:sz w:val="24"/>
        </w:rPr>
        <w:t>附表</w:t>
      </w:r>
      <w:r w:rsidRPr="00986F5D">
        <w:rPr>
          <w:rFonts w:ascii="Times New Roman" w:eastAsia="方正仿宋_GBK" w:hAnsi="Times New Roman"/>
          <w:b/>
          <w:color w:val="000000" w:themeColor="text1"/>
          <w:sz w:val="24"/>
        </w:rPr>
        <w:t>1</w:t>
      </w:r>
      <w:r w:rsidRPr="00986F5D">
        <w:rPr>
          <w:rFonts w:ascii="Times New Roman" w:eastAsia="方正仿宋_GBK" w:hAnsi="Times New Roman"/>
          <w:b/>
          <w:color w:val="000000" w:themeColor="text1"/>
          <w:sz w:val="24"/>
        </w:rPr>
        <w:t>：</w:t>
      </w:r>
    </w:p>
    <w:p w:rsidR="00162B5D" w:rsidRPr="00986F5D" w:rsidRDefault="00162B5D" w:rsidP="00162B5D">
      <w:pPr>
        <w:spacing w:line="590" w:lineRule="exact"/>
        <w:ind w:firstLineChars="200" w:firstLine="480"/>
        <w:jc w:val="center"/>
        <w:rPr>
          <w:rFonts w:ascii="Times New Roman" w:eastAsia="方正仿宋_GBK" w:hAnsi="Times New Roman"/>
          <w:b/>
          <w:color w:val="000000" w:themeColor="text1"/>
          <w:sz w:val="24"/>
        </w:rPr>
      </w:pPr>
      <w:r w:rsidRPr="00986F5D">
        <w:rPr>
          <w:rFonts w:ascii="Times New Roman" w:eastAsia="方正仿宋_GBK" w:hAnsi="Times New Roman"/>
          <w:b/>
          <w:color w:val="000000" w:themeColor="text1"/>
          <w:sz w:val="24"/>
        </w:rPr>
        <w:t>募集资金使用情况对照表</w:t>
      </w:r>
    </w:p>
    <w:p w:rsidR="00162B5D" w:rsidRPr="00986F5D" w:rsidRDefault="00162B5D" w:rsidP="00162B5D">
      <w:pPr>
        <w:spacing w:line="590" w:lineRule="exact"/>
        <w:ind w:firstLineChars="200" w:firstLine="420"/>
        <w:jc w:val="center"/>
        <w:rPr>
          <w:rFonts w:ascii="Times New Roman" w:eastAsia="方正仿宋_GBK" w:hAnsi="Times New Roman"/>
          <w:b/>
          <w:color w:val="000000" w:themeColor="text1"/>
          <w:sz w:val="36"/>
        </w:rPr>
      </w:pPr>
      <w:r w:rsidRPr="00986F5D">
        <w:rPr>
          <w:rFonts w:ascii="Times New Roman" w:eastAsia="方正仿宋_GBK" w:hAnsi="Times New Roman"/>
          <w:b/>
          <w:color w:val="000000" w:themeColor="text1"/>
        </w:rPr>
        <w:t>202</w:t>
      </w:r>
      <w:r w:rsidR="00940456" w:rsidRPr="00986F5D">
        <w:rPr>
          <w:rFonts w:ascii="Times New Roman" w:eastAsia="方正仿宋_GBK" w:hAnsi="Times New Roman" w:hint="eastAsia"/>
          <w:b/>
          <w:color w:val="000000" w:themeColor="text1"/>
        </w:rPr>
        <w:t>2</w:t>
      </w:r>
      <w:r w:rsidRPr="00986F5D">
        <w:rPr>
          <w:rFonts w:ascii="Times New Roman" w:eastAsia="方正仿宋_GBK" w:hAnsi="Times New Roman"/>
          <w:b/>
          <w:color w:val="000000" w:themeColor="text1"/>
        </w:rPr>
        <w:t>年</w:t>
      </w:r>
      <w:r w:rsidR="005B0DA7" w:rsidRPr="00986F5D">
        <w:rPr>
          <w:rFonts w:ascii="Times New Roman" w:eastAsia="方正仿宋_GBK" w:hAnsi="Times New Roman" w:hint="eastAsia"/>
          <w:b/>
          <w:color w:val="000000" w:themeColor="text1"/>
        </w:rPr>
        <w:t>06</w:t>
      </w:r>
      <w:r w:rsidRPr="00986F5D">
        <w:rPr>
          <w:rFonts w:ascii="Times New Roman" w:eastAsia="方正仿宋_GBK" w:hAnsi="Times New Roman"/>
          <w:b/>
          <w:color w:val="000000" w:themeColor="text1"/>
        </w:rPr>
        <w:t>月</w:t>
      </w:r>
      <w:r w:rsidR="005B0DA7" w:rsidRPr="00986F5D">
        <w:rPr>
          <w:rFonts w:ascii="Times New Roman" w:eastAsia="方正仿宋_GBK" w:hAnsi="Times New Roman"/>
          <w:b/>
          <w:color w:val="000000" w:themeColor="text1"/>
        </w:rPr>
        <w:t>3</w:t>
      </w:r>
      <w:r w:rsidR="005B0DA7" w:rsidRPr="00986F5D">
        <w:rPr>
          <w:rFonts w:ascii="Times New Roman" w:eastAsia="方正仿宋_GBK" w:hAnsi="Times New Roman" w:hint="eastAsia"/>
          <w:b/>
          <w:color w:val="000000" w:themeColor="text1"/>
        </w:rPr>
        <w:t>0</w:t>
      </w:r>
      <w:r w:rsidRPr="00986F5D">
        <w:rPr>
          <w:rFonts w:ascii="Times New Roman" w:eastAsia="方正仿宋_GBK" w:hAnsi="Times New Roman"/>
          <w:b/>
          <w:color w:val="000000" w:themeColor="text1"/>
        </w:rPr>
        <w:t>日</w:t>
      </w:r>
    </w:p>
    <w:p w:rsidR="00162B5D" w:rsidRPr="00986F5D" w:rsidRDefault="00162B5D" w:rsidP="00162B5D">
      <w:pPr>
        <w:spacing w:line="590" w:lineRule="exact"/>
        <w:ind w:right="55" w:firstLineChars="200" w:firstLine="420"/>
        <w:jc w:val="left"/>
        <w:rPr>
          <w:rFonts w:ascii="Times New Roman" w:eastAsia="方正仿宋_GBK" w:hAnsi="Times New Roman"/>
          <w:b/>
          <w:color w:val="000000" w:themeColor="text1"/>
          <w:sz w:val="36"/>
        </w:rPr>
      </w:pPr>
      <w:r w:rsidRPr="00986F5D">
        <w:rPr>
          <w:rFonts w:ascii="Times New Roman" w:eastAsia="方正仿宋_GBK" w:hAnsi="Times New Roman"/>
          <w:b/>
          <w:color w:val="000000" w:themeColor="text1"/>
        </w:rPr>
        <w:t>编制单位：</w:t>
      </w:r>
      <w:r w:rsidR="004B2213" w:rsidRPr="00986F5D">
        <w:rPr>
          <w:rFonts w:ascii="Times New Roman" w:eastAsia="方正仿宋_GBK" w:hAnsi="Times New Roman" w:hint="eastAsia"/>
          <w:b/>
          <w:color w:val="000000" w:themeColor="text1"/>
        </w:rPr>
        <w:t>北京京城机电股份有限公司</w:t>
      </w:r>
      <w:r w:rsidR="004D6CF2" w:rsidRPr="00986F5D">
        <w:rPr>
          <w:rFonts w:ascii="Times New Roman" w:eastAsia="方正仿宋_GBK" w:hAnsi="Times New Roman" w:hint="eastAsia"/>
          <w:b/>
          <w:color w:val="000000" w:themeColor="text1"/>
        </w:rPr>
        <w:t xml:space="preserve"> </w:t>
      </w:r>
      <w:r w:rsidR="004D6CF2" w:rsidRPr="00986F5D">
        <w:rPr>
          <w:rFonts w:ascii="Times New Roman" w:eastAsia="方正仿宋_GBK" w:hAnsi="Times New Roman"/>
          <w:b/>
          <w:color w:val="000000" w:themeColor="text1"/>
        </w:rPr>
        <w:t xml:space="preserve">                                                                               </w:t>
      </w:r>
      <w:r w:rsidRPr="00986F5D">
        <w:rPr>
          <w:rFonts w:ascii="Times New Roman" w:eastAsia="方正仿宋_GBK" w:hAnsi="Times New Roman"/>
          <w:b/>
          <w:color w:val="000000" w:themeColor="text1"/>
        </w:rPr>
        <w:t>单位：元</w:t>
      </w:r>
    </w:p>
    <w:tbl>
      <w:tblPr>
        <w:tblW w:w="16098" w:type="dxa"/>
        <w:tblInd w:w="-1286"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743"/>
        <w:gridCol w:w="804"/>
        <w:gridCol w:w="1541"/>
        <w:gridCol w:w="1559"/>
        <w:gridCol w:w="1580"/>
        <w:gridCol w:w="1623"/>
        <w:gridCol w:w="1498"/>
        <w:gridCol w:w="1394"/>
        <w:gridCol w:w="1402"/>
        <w:gridCol w:w="1074"/>
        <w:gridCol w:w="1880"/>
      </w:tblGrid>
      <w:tr w:rsidR="004A5D4D" w:rsidRPr="004A5130" w:rsidTr="00307711">
        <w:trPr>
          <w:trHeight w:val="353"/>
        </w:trPr>
        <w:tc>
          <w:tcPr>
            <w:tcW w:w="5647" w:type="dxa"/>
            <w:gridSpan w:val="4"/>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募集资金</w:t>
            </w:r>
            <w:r w:rsidRPr="004A5D4D">
              <w:rPr>
                <w:rFonts w:ascii="Times New Roman" w:eastAsia="方正仿宋_GBK" w:hAnsi="Times New Roman" w:hint="eastAsia"/>
                <w:color w:val="000000" w:themeColor="text1"/>
                <w:sz w:val="18"/>
                <w:szCs w:val="18"/>
              </w:rPr>
              <w:t>净额</w:t>
            </w:r>
          </w:p>
        </w:tc>
        <w:tc>
          <w:tcPr>
            <w:tcW w:w="4701" w:type="dxa"/>
            <w:gridSpan w:val="3"/>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207,305,400.64</w:t>
            </w:r>
          </w:p>
        </w:tc>
        <w:tc>
          <w:tcPr>
            <w:tcW w:w="3870" w:type="dxa"/>
            <w:gridSpan w:val="3"/>
            <w:shd w:val="clear" w:color="000000" w:fill="FFFFFF"/>
            <w:vAlign w:val="center"/>
            <w:hideMark/>
          </w:tcPr>
          <w:p w:rsidR="004A5D4D" w:rsidRPr="004A5D4D" w:rsidRDefault="007E3602" w:rsidP="00307711">
            <w:pPr>
              <w:widowControl/>
              <w:jc w:val="left"/>
              <w:rPr>
                <w:rFonts w:ascii="Times New Roman" w:eastAsia="方正仿宋_GBK" w:hAnsi="Times New Roman"/>
                <w:color w:val="000000" w:themeColor="text1"/>
                <w:sz w:val="18"/>
                <w:szCs w:val="18"/>
              </w:rPr>
            </w:pPr>
            <w:r>
              <w:rPr>
                <w:rFonts w:ascii="Times New Roman" w:eastAsia="方正仿宋_GBK" w:hAnsi="Times New Roman" w:hint="eastAsia"/>
                <w:color w:val="000000" w:themeColor="text1"/>
                <w:sz w:val="18"/>
                <w:szCs w:val="18"/>
              </w:rPr>
              <w:t>半</w:t>
            </w:r>
            <w:r w:rsidR="004A5D4D" w:rsidRPr="004A5D4D">
              <w:rPr>
                <w:rFonts w:ascii="Times New Roman" w:eastAsia="方正仿宋_GBK" w:hAnsi="Times New Roman"/>
                <w:color w:val="000000" w:themeColor="text1"/>
                <w:sz w:val="18"/>
                <w:szCs w:val="18"/>
              </w:rPr>
              <w:t>年度投入募集资金总额</w:t>
            </w:r>
          </w:p>
        </w:tc>
        <w:tc>
          <w:tcPr>
            <w:tcW w:w="1880" w:type="dxa"/>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3,442,696.68</w:t>
            </w:r>
          </w:p>
        </w:tc>
      </w:tr>
      <w:tr w:rsidR="004A5D4D" w:rsidRPr="004A5130" w:rsidTr="00307711">
        <w:trPr>
          <w:trHeight w:val="353"/>
        </w:trPr>
        <w:tc>
          <w:tcPr>
            <w:tcW w:w="5647" w:type="dxa"/>
            <w:gridSpan w:val="4"/>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报告期内变更用途的募集资金总额</w:t>
            </w:r>
          </w:p>
        </w:tc>
        <w:tc>
          <w:tcPr>
            <w:tcW w:w="4701" w:type="dxa"/>
            <w:gridSpan w:val="3"/>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0.00</w:t>
            </w:r>
          </w:p>
        </w:tc>
        <w:tc>
          <w:tcPr>
            <w:tcW w:w="3870" w:type="dxa"/>
            <w:gridSpan w:val="3"/>
            <w:vMerge w:val="restart"/>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已累计投入募集资金总额</w:t>
            </w:r>
          </w:p>
        </w:tc>
        <w:tc>
          <w:tcPr>
            <w:tcW w:w="1880" w:type="dxa"/>
            <w:vMerge w:val="restart"/>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187,162,282.50</w:t>
            </w:r>
          </w:p>
        </w:tc>
      </w:tr>
      <w:tr w:rsidR="004A5D4D" w:rsidRPr="004A5130" w:rsidTr="00307711">
        <w:trPr>
          <w:trHeight w:val="353"/>
        </w:trPr>
        <w:tc>
          <w:tcPr>
            <w:tcW w:w="5647" w:type="dxa"/>
            <w:gridSpan w:val="4"/>
            <w:shd w:val="clear" w:color="000000" w:fill="FFFFFF"/>
            <w:vAlign w:val="center"/>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累计变更用途的募集资金总额</w:t>
            </w:r>
          </w:p>
        </w:tc>
        <w:tc>
          <w:tcPr>
            <w:tcW w:w="4701" w:type="dxa"/>
            <w:gridSpan w:val="3"/>
            <w:shd w:val="clear" w:color="000000" w:fill="FFFFFF"/>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0.00</w:t>
            </w:r>
          </w:p>
        </w:tc>
        <w:tc>
          <w:tcPr>
            <w:tcW w:w="3870" w:type="dxa"/>
            <w:gridSpan w:val="3"/>
            <w:vMerge/>
            <w:shd w:val="clear" w:color="000000" w:fill="FFFFFF"/>
            <w:vAlign w:val="center"/>
          </w:tcPr>
          <w:p w:rsidR="004A5D4D" w:rsidRPr="004A5D4D" w:rsidRDefault="004A5D4D" w:rsidP="00307711">
            <w:pPr>
              <w:widowControl/>
              <w:jc w:val="left"/>
              <w:rPr>
                <w:rFonts w:ascii="Times New Roman" w:eastAsia="方正仿宋_GBK" w:hAnsi="Times New Roman"/>
                <w:color w:val="000000" w:themeColor="text1"/>
                <w:sz w:val="18"/>
                <w:szCs w:val="18"/>
              </w:rPr>
            </w:pPr>
          </w:p>
        </w:tc>
        <w:tc>
          <w:tcPr>
            <w:tcW w:w="1880" w:type="dxa"/>
            <w:vMerge/>
            <w:shd w:val="clear" w:color="000000" w:fill="FFFFFF"/>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p>
        </w:tc>
      </w:tr>
      <w:tr w:rsidR="004A5D4D" w:rsidRPr="004A5130" w:rsidTr="00307711">
        <w:trPr>
          <w:trHeight w:val="353"/>
        </w:trPr>
        <w:tc>
          <w:tcPr>
            <w:tcW w:w="5647" w:type="dxa"/>
            <w:gridSpan w:val="4"/>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变更用途的募集资金总额比例</w:t>
            </w:r>
          </w:p>
        </w:tc>
        <w:tc>
          <w:tcPr>
            <w:tcW w:w="4701" w:type="dxa"/>
            <w:gridSpan w:val="3"/>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0.00</w:t>
            </w:r>
          </w:p>
        </w:tc>
        <w:tc>
          <w:tcPr>
            <w:tcW w:w="3870" w:type="dxa"/>
            <w:gridSpan w:val="3"/>
            <w:vMerge/>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p>
        </w:tc>
        <w:tc>
          <w:tcPr>
            <w:tcW w:w="1880" w:type="dxa"/>
            <w:vMerge/>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p>
        </w:tc>
      </w:tr>
      <w:tr w:rsidR="004A5D4D" w:rsidRPr="004A5130" w:rsidTr="00307711">
        <w:trPr>
          <w:trHeight w:val="1182"/>
        </w:trPr>
        <w:tc>
          <w:tcPr>
            <w:tcW w:w="1743" w:type="dxa"/>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承诺投资项目</w:t>
            </w:r>
          </w:p>
        </w:tc>
        <w:tc>
          <w:tcPr>
            <w:tcW w:w="80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是否</w:t>
            </w:r>
            <w:r w:rsidRPr="004A5D4D">
              <w:rPr>
                <w:rFonts w:ascii="Times New Roman" w:eastAsia="方正仿宋_GBK" w:hAnsi="Times New Roman"/>
                <w:color w:val="000000" w:themeColor="text1"/>
                <w:sz w:val="18"/>
                <w:szCs w:val="18"/>
              </w:rPr>
              <w:t>已变更项目</w:t>
            </w:r>
            <w:r w:rsidRPr="004A5D4D">
              <w:rPr>
                <w:rFonts w:ascii="Times New Roman" w:eastAsia="方正仿宋_GBK" w:hAnsi="Times New Roman"/>
                <w:color w:val="000000" w:themeColor="text1"/>
                <w:sz w:val="18"/>
                <w:szCs w:val="18"/>
              </w:rPr>
              <w:t>(</w:t>
            </w:r>
            <w:r w:rsidRPr="004A5D4D">
              <w:rPr>
                <w:rFonts w:ascii="Times New Roman" w:eastAsia="方正仿宋_GBK" w:hAnsi="Times New Roman"/>
                <w:color w:val="000000" w:themeColor="text1"/>
                <w:sz w:val="18"/>
                <w:szCs w:val="18"/>
              </w:rPr>
              <w:t>含部分变更</w:t>
            </w:r>
            <w:r w:rsidRPr="004A5D4D">
              <w:rPr>
                <w:rFonts w:ascii="Times New Roman" w:eastAsia="方正仿宋_GBK" w:hAnsi="Times New Roman"/>
                <w:color w:val="000000" w:themeColor="text1"/>
                <w:sz w:val="18"/>
                <w:szCs w:val="18"/>
              </w:rPr>
              <w:t>)</w:t>
            </w:r>
          </w:p>
        </w:tc>
        <w:tc>
          <w:tcPr>
            <w:tcW w:w="1541"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募集资金承诺投资总额</w:t>
            </w:r>
          </w:p>
        </w:tc>
        <w:tc>
          <w:tcPr>
            <w:tcW w:w="1559"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调整后投资总额</w:t>
            </w:r>
            <w:r w:rsidRPr="004A5D4D">
              <w:rPr>
                <w:rFonts w:ascii="Times New Roman" w:eastAsia="方正仿宋_GBK" w:hAnsi="Times New Roman" w:hint="eastAsia"/>
                <w:color w:val="000000" w:themeColor="text1"/>
                <w:sz w:val="18"/>
                <w:szCs w:val="18"/>
              </w:rPr>
              <w:t>（</w:t>
            </w:r>
            <w:r w:rsidRPr="004A5D4D">
              <w:rPr>
                <w:rFonts w:ascii="Times New Roman" w:eastAsia="方正仿宋_GBK" w:hAnsi="Times New Roman" w:hint="eastAsia"/>
                <w:color w:val="000000" w:themeColor="text1"/>
                <w:sz w:val="18"/>
                <w:szCs w:val="18"/>
              </w:rPr>
              <w:t>1</w:t>
            </w:r>
            <w:r w:rsidRPr="004A5D4D">
              <w:rPr>
                <w:rFonts w:ascii="Times New Roman" w:eastAsia="方正仿宋_GBK" w:hAnsi="Times New Roman" w:hint="eastAsia"/>
                <w:color w:val="000000" w:themeColor="text1"/>
                <w:sz w:val="18"/>
                <w:szCs w:val="18"/>
              </w:rPr>
              <w:t>）</w:t>
            </w:r>
          </w:p>
        </w:tc>
        <w:tc>
          <w:tcPr>
            <w:tcW w:w="1580" w:type="dxa"/>
            <w:shd w:val="clear" w:color="000000" w:fill="FFFFFF"/>
            <w:vAlign w:val="center"/>
            <w:hideMark/>
          </w:tcPr>
          <w:p w:rsidR="004A5D4D" w:rsidRPr="004A5D4D" w:rsidRDefault="007E3602" w:rsidP="00307711">
            <w:pPr>
              <w:widowControl/>
              <w:jc w:val="center"/>
              <w:rPr>
                <w:rFonts w:ascii="Times New Roman" w:eastAsia="方正仿宋_GBK" w:hAnsi="Times New Roman"/>
                <w:color w:val="000000" w:themeColor="text1"/>
                <w:sz w:val="18"/>
                <w:szCs w:val="18"/>
              </w:rPr>
            </w:pPr>
            <w:r>
              <w:rPr>
                <w:rFonts w:ascii="Times New Roman" w:eastAsia="方正仿宋_GBK" w:hAnsi="Times New Roman" w:hint="eastAsia"/>
                <w:color w:val="000000" w:themeColor="text1"/>
                <w:sz w:val="18"/>
                <w:szCs w:val="18"/>
              </w:rPr>
              <w:t>半</w:t>
            </w:r>
            <w:r w:rsidR="004A5D4D" w:rsidRPr="004A5D4D">
              <w:rPr>
                <w:rFonts w:ascii="Times New Roman" w:eastAsia="方正仿宋_GBK" w:hAnsi="Times New Roman"/>
                <w:color w:val="000000" w:themeColor="text1"/>
                <w:sz w:val="18"/>
                <w:szCs w:val="18"/>
              </w:rPr>
              <w:t>年度投入金额</w:t>
            </w:r>
          </w:p>
        </w:tc>
        <w:tc>
          <w:tcPr>
            <w:tcW w:w="1623"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截至期末累计投入金额</w:t>
            </w:r>
            <w:r w:rsidRPr="004A5D4D">
              <w:rPr>
                <w:rFonts w:ascii="Times New Roman" w:eastAsia="方正仿宋_GBK" w:hAnsi="Times New Roman"/>
                <w:color w:val="000000" w:themeColor="text1"/>
                <w:sz w:val="18"/>
                <w:szCs w:val="18"/>
              </w:rPr>
              <w:t>(2)</w:t>
            </w:r>
          </w:p>
        </w:tc>
        <w:tc>
          <w:tcPr>
            <w:tcW w:w="1498"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截至期末投入进度（</w:t>
            </w:r>
            <w:r w:rsidRPr="004A5D4D">
              <w:rPr>
                <w:rFonts w:ascii="Times New Roman" w:eastAsia="方正仿宋_GBK" w:hAnsi="Times New Roman"/>
                <w:color w:val="000000" w:themeColor="text1"/>
                <w:sz w:val="18"/>
                <w:szCs w:val="18"/>
              </w:rPr>
              <w:t>%</w:t>
            </w:r>
            <w:r w:rsidRPr="004A5D4D">
              <w:rPr>
                <w:rFonts w:ascii="Times New Roman" w:eastAsia="方正仿宋_GBK" w:hAnsi="Times New Roman"/>
                <w:color w:val="000000" w:themeColor="text1"/>
                <w:sz w:val="18"/>
                <w:szCs w:val="18"/>
              </w:rPr>
              <w:t>）</w:t>
            </w:r>
            <w:r w:rsidRPr="004A5D4D">
              <w:rPr>
                <w:rFonts w:ascii="Times New Roman" w:eastAsia="方正仿宋_GBK" w:hAnsi="Times New Roman"/>
                <w:color w:val="000000" w:themeColor="text1"/>
                <w:sz w:val="18"/>
                <w:szCs w:val="18"/>
              </w:rPr>
              <w:t>(3)</w:t>
            </w:r>
            <w:r w:rsidRPr="004A5D4D">
              <w:rPr>
                <w:rFonts w:ascii="Times New Roman" w:eastAsia="方正仿宋_GBK" w:hAnsi="Times New Roman"/>
                <w:color w:val="000000" w:themeColor="text1"/>
                <w:sz w:val="18"/>
                <w:szCs w:val="18"/>
              </w:rPr>
              <w:t>＝</w:t>
            </w:r>
            <w:r w:rsidRPr="004A5D4D">
              <w:rPr>
                <w:rFonts w:ascii="Times New Roman" w:eastAsia="方正仿宋_GBK" w:hAnsi="Times New Roman"/>
                <w:color w:val="000000" w:themeColor="text1"/>
                <w:sz w:val="18"/>
                <w:szCs w:val="18"/>
              </w:rPr>
              <w:t>(2)/(1)</w:t>
            </w:r>
          </w:p>
        </w:tc>
        <w:tc>
          <w:tcPr>
            <w:tcW w:w="139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项目达到预定可使用状态日期</w:t>
            </w:r>
          </w:p>
        </w:tc>
        <w:tc>
          <w:tcPr>
            <w:tcW w:w="1402" w:type="dxa"/>
            <w:shd w:val="clear" w:color="000000" w:fill="FFFFFF"/>
            <w:vAlign w:val="center"/>
          </w:tcPr>
          <w:p w:rsidR="004A5D4D" w:rsidRPr="004A5D4D" w:rsidRDefault="007E3602" w:rsidP="00307711">
            <w:pPr>
              <w:widowControl/>
              <w:jc w:val="center"/>
              <w:rPr>
                <w:rFonts w:ascii="Times New Roman" w:eastAsia="方正仿宋_GBK" w:hAnsi="Times New Roman"/>
                <w:color w:val="000000" w:themeColor="text1"/>
                <w:sz w:val="18"/>
                <w:szCs w:val="18"/>
              </w:rPr>
            </w:pPr>
            <w:r>
              <w:rPr>
                <w:rFonts w:ascii="Times New Roman" w:eastAsia="方正仿宋_GBK" w:hAnsi="Times New Roman" w:hint="eastAsia"/>
                <w:color w:val="000000" w:themeColor="text1"/>
                <w:sz w:val="18"/>
                <w:szCs w:val="18"/>
              </w:rPr>
              <w:t>半</w:t>
            </w:r>
            <w:r w:rsidR="004A5D4D" w:rsidRPr="004A5D4D">
              <w:rPr>
                <w:rFonts w:ascii="Times New Roman" w:eastAsia="方正仿宋_GBK" w:hAnsi="Times New Roman" w:hint="eastAsia"/>
                <w:color w:val="000000" w:themeColor="text1"/>
                <w:sz w:val="18"/>
                <w:szCs w:val="18"/>
              </w:rPr>
              <w:t>年度实现的效益</w:t>
            </w:r>
          </w:p>
        </w:tc>
        <w:tc>
          <w:tcPr>
            <w:tcW w:w="107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是否达到预计效益</w:t>
            </w:r>
          </w:p>
        </w:tc>
        <w:tc>
          <w:tcPr>
            <w:tcW w:w="1880"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项目可行性是否发生重大变化</w:t>
            </w:r>
          </w:p>
        </w:tc>
      </w:tr>
      <w:tr w:rsidR="004A5D4D" w:rsidRPr="004A5130" w:rsidTr="00307711">
        <w:trPr>
          <w:trHeight w:val="353"/>
        </w:trPr>
        <w:tc>
          <w:tcPr>
            <w:tcW w:w="1743" w:type="dxa"/>
            <w:shd w:val="clear" w:color="auto" w:fill="auto"/>
            <w:noWrap/>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四型瓶智能化数控生产线建设项目</w:t>
            </w:r>
          </w:p>
        </w:tc>
        <w:tc>
          <w:tcPr>
            <w:tcW w:w="80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否</w:t>
            </w:r>
          </w:p>
        </w:tc>
        <w:tc>
          <w:tcPr>
            <w:tcW w:w="1541" w:type="dxa"/>
            <w:shd w:val="clear" w:color="auto" w:fill="auto"/>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52,000,000.00</w:t>
            </w:r>
          </w:p>
        </w:tc>
        <w:tc>
          <w:tcPr>
            <w:tcW w:w="1559" w:type="dxa"/>
            <w:shd w:val="clear" w:color="auto" w:fill="auto"/>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52,000,000.00</w:t>
            </w:r>
          </w:p>
        </w:tc>
        <w:tc>
          <w:tcPr>
            <w:tcW w:w="1580" w:type="dxa"/>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0.00</w:t>
            </w:r>
          </w:p>
        </w:tc>
        <w:tc>
          <w:tcPr>
            <w:tcW w:w="1623" w:type="dxa"/>
            <w:shd w:val="clear" w:color="000000" w:fill="FFFFFF"/>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52,000,000.00</w:t>
            </w:r>
          </w:p>
        </w:tc>
        <w:tc>
          <w:tcPr>
            <w:tcW w:w="1498" w:type="dxa"/>
            <w:shd w:val="clear" w:color="000000" w:fill="FFFFFF"/>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1</w:t>
            </w:r>
            <w:r w:rsidRPr="004A5D4D">
              <w:rPr>
                <w:rFonts w:ascii="Times New Roman" w:eastAsia="方正仿宋_GBK" w:hAnsi="Times New Roman"/>
                <w:color w:val="000000" w:themeColor="text1"/>
                <w:sz w:val="18"/>
                <w:szCs w:val="18"/>
              </w:rPr>
              <w:t>00.00</w:t>
            </w:r>
          </w:p>
        </w:tc>
        <w:tc>
          <w:tcPr>
            <w:tcW w:w="139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2</w:t>
            </w:r>
            <w:r w:rsidRPr="004A5D4D">
              <w:rPr>
                <w:rFonts w:ascii="Times New Roman" w:eastAsia="方正仿宋_GBK" w:hAnsi="Times New Roman"/>
                <w:color w:val="000000" w:themeColor="text1"/>
                <w:sz w:val="18"/>
                <w:szCs w:val="18"/>
              </w:rPr>
              <w:t>021</w:t>
            </w:r>
            <w:r w:rsidRPr="004A5D4D">
              <w:rPr>
                <w:rFonts w:ascii="Times New Roman" w:eastAsia="方正仿宋_GBK" w:hAnsi="Times New Roman" w:hint="eastAsia"/>
                <w:color w:val="000000" w:themeColor="text1"/>
                <w:sz w:val="18"/>
                <w:szCs w:val="18"/>
              </w:rPr>
              <w:t>-1</w:t>
            </w:r>
            <w:r w:rsidRPr="004A5D4D">
              <w:rPr>
                <w:rFonts w:ascii="Times New Roman" w:eastAsia="方正仿宋_GBK" w:hAnsi="Times New Roman"/>
                <w:color w:val="000000" w:themeColor="text1"/>
                <w:sz w:val="18"/>
                <w:szCs w:val="18"/>
              </w:rPr>
              <w:t>1</w:t>
            </w:r>
            <w:r w:rsidRPr="004A5D4D">
              <w:rPr>
                <w:rFonts w:ascii="Times New Roman" w:eastAsia="方正仿宋_GBK" w:hAnsi="Times New Roman" w:hint="eastAsia"/>
                <w:color w:val="000000" w:themeColor="text1"/>
                <w:sz w:val="18"/>
                <w:szCs w:val="18"/>
              </w:rPr>
              <w:t>-3</w:t>
            </w:r>
            <w:r w:rsidRPr="004A5D4D">
              <w:rPr>
                <w:rFonts w:ascii="Times New Roman" w:eastAsia="方正仿宋_GBK" w:hAnsi="Times New Roman"/>
                <w:color w:val="000000" w:themeColor="text1"/>
                <w:sz w:val="18"/>
                <w:szCs w:val="18"/>
              </w:rPr>
              <w:t>0</w:t>
            </w:r>
          </w:p>
        </w:tc>
        <w:tc>
          <w:tcPr>
            <w:tcW w:w="1402" w:type="dxa"/>
            <w:shd w:val="clear" w:color="000000" w:fill="FFFFFF"/>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1,</w:t>
            </w:r>
            <w:r w:rsidRPr="004A5D4D">
              <w:rPr>
                <w:rFonts w:ascii="Times New Roman" w:eastAsia="方正仿宋_GBK" w:hAnsi="Times New Roman"/>
                <w:color w:val="000000" w:themeColor="text1"/>
                <w:sz w:val="18"/>
                <w:szCs w:val="18"/>
              </w:rPr>
              <w:t>218</w:t>
            </w:r>
            <w:r w:rsidRPr="004A5D4D">
              <w:rPr>
                <w:rFonts w:ascii="Times New Roman" w:eastAsia="方正仿宋_GBK" w:hAnsi="Times New Roman" w:hint="eastAsia"/>
                <w:color w:val="000000" w:themeColor="text1"/>
                <w:sz w:val="18"/>
                <w:szCs w:val="18"/>
              </w:rPr>
              <w:t>,</w:t>
            </w:r>
            <w:r w:rsidRPr="004A5D4D">
              <w:rPr>
                <w:rFonts w:ascii="Times New Roman" w:eastAsia="方正仿宋_GBK" w:hAnsi="Times New Roman"/>
                <w:color w:val="000000" w:themeColor="text1"/>
                <w:sz w:val="18"/>
                <w:szCs w:val="18"/>
              </w:rPr>
              <w:t>357.51</w:t>
            </w:r>
          </w:p>
        </w:tc>
        <w:tc>
          <w:tcPr>
            <w:tcW w:w="107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是</w:t>
            </w:r>
          </w:p>
        </w:tc>
        <w:tc>
          <w:tcPr>
            <w:tcW w:w="1880"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否</w:t>
            </w:r>
          </w:p>
        </w:tc>
      </w:tr>
      <w:tr w:rsidR="004A5D4D" w:rsidRPr="004A5130" w:rsidTr="00307711">
        <w:trPr>
          <w:trHeight w:val="353"/>
        </w:trPr>
        <w:tc>
          <w:tcPr>
            <w:tcW w:w="1743" w:type="dxa"/>
            <w:shd w:val="clear" w:color="auto" w:fill="auto"/>
            <w:noWrap/>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偿还京城机电和金融机构债务</w:t>
            </w:r>
          </w:p>
        </w:tc>
        <w:tc>
          <w:tcPr>
            <w:tcW w:w="80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否</w:t>
            </w:r>
          </w:p>
        </w:tc>
        <w:tc>
          <w:tcPr>
            <w:tcW w:w="1541" w:type="dxa"/>
            <w:shd w:val="clear" w:color="auto" w:fill="auto"/>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128,020,400.64</w:t>
            </w:r>
          </w:p>
        </w:tc>
        <w:tc>
          <w:tcPr>
            <w:tcW w:w="1559" w:type="dxa"/>
            <w:shd w:val="clear" w:color="auto" w:fill="auto"/>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128,020,400.64</w:t>
            </w:r>
          </w:p>
        </w:tc>
        <w:tc>
          <w:tcPr>
            <w:tcW w:w="1580" w:type="dxa"/>
            <w:shd w:val="clear" w:color="auto" w:fill="auto"/>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0.00</w:t>
            </w:r>
          </w:p>
        </w:tc>
        <w:tc>
          <w:tcPr>
            <w:tcW w:w="1623" w:type="dxa"/>
            <w:shd w:val="clear" w:color="auto" w:fill="auto"/>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128,020,400.64</w:t>
            </w:r>
          </w:p>
        </w:tc>
        <w:tc>
          <w:tcPr>
            <w:tcW w:w="1498" w:type="dxa"/>
            <w:shd w:val="clear" w:color="000000" w:fill="FFFFFF"/>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1</w:t>
            </w:r>
            <w:r w:rsidRPr="004A5D4D">
              <w:rPr>
                <w:rFonts w:ascii="Times New Roman" w:eastAsia="方正仿宋_GBK" w:hAnsi="Times New Roman"/>
                <w:color w:val="000000" w:themeColor="text1"/>
                <w:sz w:val="18"/>
                <w:szCs w:val="18"/>
              </w:rPr>
              <w:t>00.00</w:t>
            </w:r>
          </w:p>
        </w:tc>
        <w:tc>
          <w:tcPr>
            <w:tcW w:w="139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p>
        </w:tc>
        <w:tc>
          <w:tcPr>
            <w:tcW w:w="1402" w:type="dxa"/>
            <w:shd w:val="clear" w:color="000000" w:fill="FFFFFF"/>
            <w:vAlign w:val="center"/>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r w:rsidRPr="004A5D4D">
              <w:rPr>
                <w:rFonts w:ascii="Times New Roman" w:eastAsia="方正仿宋_GBK" w:hAnsi="Times New Roman" w:hint="eastAsia"/>
                <w:color w:val="000000" w:themeColor="text1"/>
                <w:sz w:val="18"/>
                <w:szCs w:val="18"/>
              </w:rPr>
              <w:t>-</w:t>
            </w:r>
          </w:p>
        </w:tc>
        <w:tc>
          <w:tcPr>
            <w:tcW w:w="107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p>
        </w:tc>
        <w:tc>
          <w:tcPr>
            <w:tcW w:w="1880"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否</w:t>
            </w:r>
          </w:p>
        </w:tc>
      </w:tr>
      <w:tr w:rsidR="004A5D4D" w:rsidRPr="004A5130" w:rsidTr="00307711">
        <w:trPr>
          <w:trHeight w:val="353"/>
        </w:trPr>
        <w:tc>
          <w:tcPr>
            <w:tcW w:w="1743" w:type="dxa"/>
            <w:shd w:val="clear" w:color="auto" w:fill="auto"/>
            <w:noWrap/>
            <w:vAlign w:val="center"/>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氢能产品研发项目</w:t>
            </w:r>
          </w:p>
        </w:tc>
        <w:tc>
          <w:tcPr>
            <w:tcW w:w="804" w:type="dxa"/>
            <w:shd w:val="clear" w:color="000000" w:fill="FFFFFF"/>
            <w:vAlign w:val="center"/>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否</w:t>
            </w:r>
          </w:p>
        </w:tc>
        <w:tc>
          <w:tcPr>
            <w:tcW w:w="1541" w:type="dxa"/>
            <w:shd w:val="clear" w:color="auto" w:fill="auto"/>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27,285,000.00</w:t>
            </w:r>
          </w:p>
        </w:tc>
        <w:tc>
          <w:tcPr>
            <w:tcW w:w="1559" w:type="dxa"/>
            <w:shd w:val="clear" w:color="auto" w:fill="auto"/>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27,285,000.00</w:t>
            </w:r>
          </w:p>
        </w:tc>
        <w:tc>
          <w:tcPr>
            <w:tcW w:w="1580" w:type="dxa"/>
            <w:shd w:val="clear" w:color="auto" w:fill="auto"/>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3,442,696.68</w:t>
            </w:r>
          </w:p>
        </w:tc>
        <w:tc>
          <w:tcPr>
            <w:tcW w:w="1623" w:type="dxa"/>
            <w:shd w:val="clear" w:color="auto" w:fill="auto"/>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7,141,881.86</w:t>
            </w:r>
          </w:p>
        </w:tc>
        <w:tc>
          <w:tcPr>
            <w:tcW w:w="1498" w:type="dxa"/>
            <w:shd w:val="clear" w:color="000000" w:fill="FFFFFF"/>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2</w:t>
            </w:r>
            <w:r w:rsidRPr="004A5D4D">
              <w:rPr>
                <w:rFonts w:ascii="Times New Roman" w:eastAsia="方正仿宋_GBK" w:hAnsi="Times New Roman"/>
                <w:color w:val="000000" w:themeColor="text1"/>
                <w:sz w:val="18"/>
                <w:szCs w:val="18"/>
              </w:rPr>
              <w:t>6.18</w:t>
            </w:r>
          </w:p>
        </w:tc>
        <w:tc>
          <w:tcPr>
            <w:tcW w:w="1394" w:type="dxa"/>
            <w:shd w:val="clear" w:color="000000" w:fill="FFFFFF"/>
            <w:vAlign w:val="center"/>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p>
        </w:tc>
        <w:tc>
          <w:tcPr>
            <w:tcW w:w="1402" w:type="dxa"/>
            <w:shd w:val="clear" w:color="000000" w:fill="FFFFFF"/>
            <w:vAlign w:val="center"/>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r w:rsidRPr="004A5D4D">
              <w:rPr>
                <w:rFonts w:ascii="Times New Roman" w:eastAsia="方正仿宋_GBK" w:hAnsi="Times New Roman" w:hint="eastAsia"/>
                <w:color w:val="000000" w:themeColor="text1"/>
                <w:sz w:val="18"/>
                <w:szCs w:val="18"/>
              </w:rPr>
              <w:t>-</w:t>
            </w:r>
          </w:p>
        </w:tc>
        <w:tc>
          <w:tcPr>
            <w:tcW w:w="1074" w:type="dxa"/>
            <w:shd w:val="clear" w:color="000000" w:fill="FFFFFF"/>
            <w:vAlign w:val="center"/>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r w:rsidRPr="004A5D4D">
              <w:rPr>
                <w:rFonts w:ascii="Times New Roman" w:eastAsia="方正仿宋_GBK" w:hAnsi="Times New Roman" w:hint="eastAsia"/>
                <w:color w:val="000000" w:themeColor="text1"/>
                <w:sz w:val="18"/>
                <w:szCs w:val="18"/>
              </w:rPr>
              <w:t>-</w:t>
            </w:r>
          </w:p>
        </w:tc>
        <w:tc>
          <w:tcPr>
            <w:tcW w:w="1880" w:type="dxa"/>
            <w:shd w:val="clear" w:color="000000" w:fill="FFFFFF"/>
            <w:vAlign w:val="center"/>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否</w:t>
            </w:r>
          </w:p>
        </w:tc>
      </w:tr>
      <w:tr w:rsidR="004A5D4D" w:rsidRPr="004A5130" w:rsidTr="00307711">
        <w:trPr>
          <w:trHeight w:val="353"/>
        </w:trPr>
        <w:tc>
          <w:tcPr>
            <w:tcW w:w="1743" w:type="dxa"/>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合计</w:t>
            </w:r>
          </w:p>
        </w:tc>
        <w:tc>
          <w:tcPr>
            <w:tcW w:w="804" w:type="dxa"/>
            <w:shd w:val="clear" w:color="000000" w:fill="FFFFFF"/>
            <w:vAlign w:val="center"/>
            <w:hideMark/>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 xml:space="preserve">　</w:t>
            </w:r>
          </w:p>
        </w:tc>
        <w:tc>
          <w:tcPr>
            <w:tcW w:w="1541" w:type="dxa"/>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207,305,400.64</w:t>
            </w:r>
          </w:p>
        </w:tc>
        <w:tc>
          <w:tcPr>
            <w:tcW w:w="1559" w:type="dxa"/>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207,305,400.64</w:t>
            </w:r>
          </w:p>
        </w:tc>
        <w:tc>
          <w:tcPr>
            <w:tcW w:w="1580" w:type="dxa"/>
            <w:shd w:val="clear" w:color="000000" w:fill="FFFFFF"/>
            <w:vAlign w:val="center"/>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3,442,696.68</w:t>
            </w:r>
          </w:p>
        </w:tc>
        <w:tc>
          <w:tcPr>
            <w:tcW w:w="1623" w:type="dxa"/>
            <w:shd w:val="clear" w:color="000000" w:fill="FFFFFF"/>
            <w:vAlign w:val="bottom"/>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187,162,282.50</w:t>
            </w:r>
          </w:p>
        </w:tc>
        <w:tc>
          <w:tcPr>
            <w:tcW w:w="1498" w:type="dxa"/>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w:t>
            </w:r>
            <w:r w:rsidRPr="004A5D4D">
              <w:rPr>
                <w:rFonts w:ascii="Times New Roman" w:eastAsia="方正仿宋_GBK" w:hAnsi="Times New Roman"/>
                <w:color w:val="000000" w:themeColor="text1"/>
                <w:sz w:val="18"/>
                <w:szCs w:val="18"/>
              </w:rPr>
              <w:t xml:space="preserve">　</w:t>
            </w:r>
          </w:p>
        </w:tc>
        <w:tc>
          <w:tcPr>
            <w:tcW w:w="1394" w:type="dxa"/>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 xml:space="preserve">　</w:t>
            </w:r>
            <w:r w:rsidRPr="004A5D4D">
              <w:rPr>
                <w:rFonts w:ascii="Times New Roman" w:eastAsia="方正仿宋_GBK" w:hAnsi="Times New Roman" w:hint="eastAsia"/>
                <w:color w:val="000000" w:themeColor="text1"/>
                <w:sz w:val="18"/>
                <w:szCs w:val="18"/>
              </w:rPr>
              <w:t>-</w:t>
            </w:r>
          </w:p>
        </w:tc>
        <w:tc>
          <w:tcPr>
            <w:tcW w:w="1402" w:type="dxa"/>
            <w:shd w:val="clear" w:color="000000" w:fill="FFFFFF"/>
            <w:vAlign w:val="center"/>
          </w:tcPr>
          <w:p w:rsidR="004A5D4D" w:rsidRPr="004A5D4D" w:rsidRDefault="003B029D" w:rsidP="00307711">
            <w:pPr>
              <w:widowControl/>
              <w:jc w:val="right"/>
              <w:rPr>
                <w:rFonts w:ascii="Times New Roman" w:eastAsia="方正仿宋_GBK" w:hAnsi="Times New Roman"/>
                <w:color w:val="000000" w:themeColor="text1"/>
                <w:sz w:val="18"/>
                <w:szCs w:val="18"/>
              </w:rPr>
            </w:pPr>
            <w:r w:rsidRPr="00986F5D">
              <w:rPr>
                <w:rFonts w:ascii="Times New Roman" w:eastAsia="方正仿宋_GBK" w:hAnsi="Times New Roman" w:hint="eastAsia"/>
                <w:color w:val="000000" w:themeColor="text1"/>
                <w:kern w:val="0"/>
                <w:sz w:val="18"/>
                <w:szCs w:val="18"/>
              </w:rPr>
              <w:t>1,</w:t>
            </w:r>
            <w:r w:rsidRPr="00986F5D">
              <w:rPr>
                <w:rFonts w:ascii="Times New Roman" w:eastAsia="方正仿宋_GBK" w:hAnsi="Times New Roman"/>
                <w:color w:val="000000" w:themeColor="text1"/>
                <w:kern w:val="0"/>
                <w:sz w:val="18"/>
                <w:szCs w:val="18"/>
              </w:rPr>
              <w:t>218</w:t>
            </w:r>
            <w:r w:rsidRPr="00986F5D">
              <w:rPr>
                <w:rFonts w:ascii="Times New Roman" w:eastAsia="方正仿宋_GBK" w:hAnsi="Times New Roman" w:hint="eastAsia"/>
                <w:color w:val="000000" w:themeColor="text1"/>
                <w:kern w:val="0"/>
                <w:sz w:val="18"/>
                <w:szCs w:val="18"/>
              </w:rPr>
              <w:t>,</w:t>
            </w:r>
            <w:r w:rsidRPr="00986F5D">
              <w:rPr>
                <w:rFonts w:ascii="Times New Roman" w:eastAsia="方正仿宋_GBK" w:hAnsi="Times New Roman"/>
                <w:color w:val="000000" w:themeColor="text1"/>
                <w:kern w:val="0"/>
                <w:sz w:val="18"/>
                <w:szCs w:val="18"/>
              </w:rPr>
              <w:t>357.51</w:t>
            </w:r>
          </w:p>
        </w:tc>
        <w:tc>
          <w:tcPr>
            <w:tcW w:w="1074" w:type="dxa"/>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w:t>
            </w:r>
            <w:r w:rsidRPr="004A5D4D">
              <w:rPr>
                <w:rFonts w:ascii="Times New Roman" w:eastAsia="方正仿宋_GBK" w:hAnsi="Times New Roman"/>
                <w:color w:val="000000" w:themeColor="text1"/>
                <w:sz w:val="18"/>
                <w:szCs w:val="18"/>
              </w:rPr>
              <w:t xml:space="preserve">　</w:t>
            </w:r>
          </w:p>
        </w:tc>
        <w:tc>
          <w:tcPr>
            <w:tcW w:w="1880" w:type="dxa"/>
            <w:shd w:val="clear" w:color="000000" w:fill="FFFFFF"/>
            <w:vAlign w:val="center"/>
            <w:hideMark/>
          </w:tcPr>
          <w:p w:rsidR="004A5D4D" w:rsidRPr="004A5D4D" w:rsidRDefault="004A5D4D" w:rsidP="00307711">
            <w:pPr>
              <w:widowControl/>
              <w:jc w:val="righ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w:t>
            </w:r>
            <w:r w:rsidRPr="004A5D4D">
              <w:rPr>
                <w:rFonts w:ascii="Times New Roman" w:eastAsia="方正仿宋_GBK" w:hAnsi="Times New Roman"/>
                <w:color w:val="000000" w:themeColor="text1"/>
                <w:sz w:val="18"/>
                <w:szCs w:val="18"/>
              </w:rPr>
              <w:t xml:space="preserve">　</w:t>
            </w:r>
          </w:p>
        </w:tc>
      </w:tr>
      <w:tr w:rsidR="004A5D4D" w:rsidRPr="004A5130" w:rsidTr="00307711">
        <w:trPr>
          <w:trHeight w:val="353"/>
        </w:trPr>
        <w:tc>
          <w:tcPr>
            <w:tcW w:w="7227" w:type="dxa"/>
            <w:gridSpan w:val="5"/>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未达到计划进度原因</w:t>
            </w:r>
          </w:p>
        </w:tc>
        <w:tc>
          <w:tcPr>
            <w:tcW w:w="8871" w:type="dxa"/>
            <w:gridSpan w:val="6"/>
            <w:shd w:val="clear" w:color="000000" w:fill="FFFFFF"/>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p>
        </w:tc>
      </w:tr>
      <w:tr w:rsidR="004A5D4D" w:rsidRPr="004A5130" w:rsidTr="00307711">
        <w:trPr>
          <w:trHeight w:val="353"/>
        </w:trPr>
        <w:tc>
          <w:tcPr>
            <w:tcW w:w="7227" w:type="dxa"/>
            <w:gridSpan w:val="5"/>
            <w:shd w:val="clear" w:color="000000" w:fill="FFFFFF"/>
            <w:vAlign w:val="center"/>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募集资金投资项目实施地点变更情况</w:t>
            </w:r>
          </w:p>
        </w:tc>
        <w:tc>
          <w:tcPr>
            <w:tcW w:w="8871" w:type="dxa"/>
            <w:gridSpan w:val="6"/>
            <w:shd w:val="clear" w:color="000000" w:fill="FFFFFF"/>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p>
        </w:tc>
      </w:tr>
      <w:tr w:rsidR="004A5D4D" w:rsidRPr="004A5130" w:rsidTr="00307711">
        <w:trPr>
          <w:trHeight w:val="353"/>
        </w:trPr>
        <w:tc>
          <w:tcPr>
            <w:tcW w:w="7227" w:type="dxa"/>
            <w:gridSpan w:val="5"/>
            <w:shd w:val="clear" w:color="000000" w:fill="FFFFFF"/>
            <w:vAlign w:val="center"/>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募集资金投资项目实施方式调整情况</w:t>
            </w:r>
          </w:p>
        </w:tc>
        <w:tc>
          <w:tcPr>
            <w:tcW w:w="8871" w:type="dxa"/>
            <w:gridSpan w:val="6"/>
            <w:shd w:val="clear" w:color="000000" w:fill="FFFFFF"/>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p>
        </w:tc>
      </w:tr>
      <w:tr w:rsidR="004A5D4D" w:rsidRPr="004A5130" w:rsidTr="00307711">
        <w:trPr>
          <w:trHeight w:val="339"/>
        </w:trPr>
        <w:tc>
          <w:tcPr>
            <w:tcW w:w="7227" w:type="dxa"/>
            <w:gridSpan w:val="5"/>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项目可行性发生重大变化的情况说明</w:t>
            </w:r>
          </w:p>
        </w:tc>
        <w:tc>
          <w:tcPr>
            <w:tcW w:w="8871" w:type="dxa"/>
            <w:gridSpan w:val="6"/>
            <w:shd w:val="clear" w:color="000000" w:fill="FFFFFF"/>
          </w:tcPr>
          <w:p w:rsidR="004A5D4D" w:rsidRPr="004A5D4D" w:rsidRDefault="004A5D4D" w:rsidP="00307711">
            <w:pPr>
              <w:widowControl/>
              <w:jc w:val="center"/>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不适用</w:t>
            </w:r>
          </w:p>
        </w:tc>
      </w:tr>
      <w:tr w:rsidR="004A5D4D" w:rsidRPr="004A5130" w:rsidTr="00307711">
        <w:trPr>
          <w:trHeight w:val="685"/>
        </w:trPr>
        <w:tc>
          <w:tcPr>
            <w:tcW w:w="7227" w:type="dxa"/>
            <w:gridSpan w:val="5"/>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募集资金投资项目先期投入及置换情况</w:t>
            </w:r>
          </w:p>
        </w:tc>
        <w:tc>
          <w:tcPr>
            <w:tcW w:w="8871" w:type="dxa"/>
            <w:gridSpan w:val="6"/>
            <w:shd w:val="clear" w:color="000000" w:fill="FFFFFF"/>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2020</w:t>
            </w:r>
            <w:r w:rsidRPr="004A5D4D">
              <w:rPr>
                <w:rFonts w:ascii="Times New Roman" w:eastAsia="方正仿宋_GBK" w:hAnsi="Times New Roman"/>
                <w:color w:val="000000" w:themeColor="text1"/>
                <w:sz w:val="18"/>
                <w:szCs w:val="18"/>
              </w:rPr>
              <w:t>年</w:t>
            </w:r>
            <w:r w:rsidRPr="004A5D4D">
              <w:rPr>
                <w:rFonts w:ascii="Times New Roman" w:eastAsia="方正仿宋_GBK" w:hAnsi="Times New Roman"/>
                <w:color w:val="000000" w:themeColor="text1"/>
                <w:sz w:val="18"/>
                <w:szCs w:val="18"/>
              </w:rPr>
              <w:t>7</w:t>
            </w:r>
            <w:r w:rsidRPr="004A5D4D">
              <w:rPr>
                <w:rFonts w:ascii="Times New Roman" w:eastAsia="方正仿宋_GBK" w:hAnsi="Times New Roman"/>
                <w:color w:val="000000" w:themeColor="text1"/>
                <w:sz w:val="18"/>
                <w:szCs w:val="18"/>
              </w:rPr>
              <w:t>月</w:t>
            </w:r>
            <w:r w:rsidRPr="004A5D4D">
              <w:rPr>
                <w:rFonts w:ascii="Times New Roman" w:eastAsia="方正仿宋_GBK" w:hAnsi="Times New Roman"/>
                <w:color w:val="000000" w:themeColor="text1"/>
                <w:sz w:val="18"/>
                <w:szCs w:val="18"/>
              </w:rPr>
              <w:t>29</w:t>
            </w:r>
            <w:r w:rsidRPr="004A5D4D">
              <w:rPr>
                <w:rFonts w:ascii="Times New Roman" w:eastAsia="方正仿宋_GBK" w:hAnsi="Times New Roman"/>
                <w:color w:val="000000" w:themeColor="text1"/>
                <w:sz w:val="18"/>
                <w:szCs w:val="18"/>
              </w:rPr>
              <w:t>日，公司第十届董事会第三次临时会议审议通过《关于以非公开发行股票募集资金置换预先已投入募投项目自筹资金的议案》，决定使用非公开发行股份募集资金</w:t>
            </w:r>
            <w:r w:rsidRPr="004A5D4D">
              <w:rPr>
                <w:rFonts w:ascii="Times New Roman" w:eastAsia="方正仿宋_GBK" w:hAnsi="Times New Roman"/>
                <w:color w:val="000000" w:themeColor="text1"/>
                <w:sz w:val="18"/>
                <w:szCs w:val="18"/>
              </w:rPr>
              <w:t>26,821,768.00</w:t>
            </w:r>
            <w:r w:rsidRPr="004A5D4D">
              <w:rPr>
                <w:rFonts w:ascii="Times New Roman" w:eastAsia="方正仿宋_GBK" w:hAnsi="Times New Roman"/>
                <w:color w:val="000000" w:themeColor="text1"/>
                <w:sz w:val="18"/>
                <w:szCs w:val="18"/>
              </w:rPr>
              <w:t>元置换四型瓶智能化数控生产线建设项目预先已投入的自筹资金。</w:t>
            </w:r>
          </w:p>
        </w:tc>
      </w:tr>
      <w:tr w:rsidR="004A5D4D" w:rsidRPr="004A5130" w:rsidTr="00307711">
        <w:trPr>
          <w:trHeight w:val="353"/>
        </w:trPr>
        <w:tc>
          <w:tcPr>
            <w:tcW w:w="7227" w:type="dxa"/>
            <w:gridSpan w:val="5"/>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用超募资金永久补充流动资金或归还银行贷款情况</w:t>
            </w:r>
          </w:p>
        </w:tc>
        <w:tc>
          <w:tcPr>
            <w:tcW w:w="8871" w:type="dxa"/>
            <w:gridSpan w:val="6"/>
            <w:shd w:val="clear" w:color="000000" w:fill="FFFFFF"/>
          </w:tcPr>
          <w:p w:rsidR="004A5D4D" w:rsidRPr="004A5D4D" w:rsidRDefault="004A5D4D" w:rsidP="00307711">
            <w:pPr>
              <w:widowControl/>
              <w:jc w:val="left"/>
              <w:rPr>
                <w:rFonts w:ascii="Times New Roman" w:eastAsia="方正仿宋_GBK" w:hAnsi="Times New Roman"/>
                <w:color w:val="000000" w:themeColor="text1"/>
                <w:sz w:val="18"/>
                <w:szCs w:val="18"/>
              </w:rPr>
            </w:pPr>
            <w:r>
              <w:rPr>
                <w:rFonts w:ascii="Times New Roman" w:eastAsia="方正仿宋_GBK" w:hAnsi="Times New Roman" w:hint="eastAsia"/>
                <w:color w:val="000000" w:themeColor="text1"/>
                <w:sz w:val="18"/>
                <w:szCs w:val="18"/>
              </w:rPr>
              <w:t>半</w:t>
            </w:r>
            <w:r w:rsidRPr="004A5D4D">
              <w:rPr>
                <w:rFonts w:ascii="Times New Roman" w:eastAsia="方正仿宋_GBK" w:hAnsi="Times New Roman" w:hint="eastAsia"/>
                <w:color w:val="000000" w:themeColor="text1"/>
                <w:sz w:val="18"/>
                <w:szCs w:val="18"/>
              </w:rPr>
              <w:t>年度不存在用超募资金永久补充流动资金或归还银行贷款情况。</w:t>
            </w:r>
          </w:p>
        </w:tc>
      </w:tr>
      <w:tr w:rsidR="004A5D4D" w:rsidRPr="004A5130" w:rsidTr="00307711">
        <w:trPr>
          <w:trHeight w:val="353"/>
        </w:trPr>
        <w:tc>
          <w:tcPr>
            <w:tcW w:w="7227" w:type="dxa"/>
            <w:gridSpan w:val="5"/>
            <w:shd w:val="clear" w:color="000000" w:fill="FFFFFF"/>
            <w:vAlign w:val="center"/>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用闲置募集资金暂时补充流动资金的情况</w:t>
            </w:r>
          </w:p>
        </w:tc>
        <w:tc>
          <w:tcPr>
            <w:tcW w:w="8871" w:type="dxa"/>
            <w:gridSpan w:val="6"/>
            <w:shd w:val="clear" w:color="000000" w:fill="FFFFFF"/>
            <w:vAlign w:val="center"/>
          </w:tcPr>
          <w:p w:rsidR="004A5D4D" w:rsidRPr="004A5D4D" w:rsidRDefault="004A5D4D" w:rsidP="00307711">
            <w:pPr>
              <w:rPr>
                <w:rFonts w:ascii="Times New Roman" w:eastAsia="方正仿宋_GBK" w:hAnsi="Times New Roman"/>
                <w:color w:val="000000" w:themeColor="text1"/>
                <w:sz w:val="18"/>
                <w:szCs w:val="18"/>
              </w:rPr>
            </w:pPr>
            <w:r>
              <w:rPr>
                <w:rFonts w:ascii="Times New Roman" w:eastAsia="方正仿宋_GBK" w:hAnsi="Times New Roman" w:hint="eastAsia"/>
                <w:color w:val="000000" w:themeColor="text1"/>
                <w:sz w:val="18"/>
                <w:szCs w:val="18"/>
              </w:rPr>
              <w:t>半</w:t>
            </w:r>
            <w:r w:rsidRPr="004A5D4D">
              <w:rPr>
                <w:rFonts w:ascii="Times New Roman" w:eastAsia="方正仿宋_GBK" w:hAnsi="Times New Roman" w:hint="eastAsia"/>
                <w:color w:val="000000" w:themeColor="text1"/>
                <w:sz w:val="18"/>
                <w:szCs w:val="18"/>
              </w:rPr>
              <w:t>年度不存在以闲置募集资金暂时补充流动资金情况。</w:t>
            </w:r>
          </w:p>
        </w:tc>
      </w:tr>
      <w:tr w:rsidR="004A5D4D" w:rsidRPr="004A5130" w:rsidTr="00307711">
        <w:trPr>
          <w:trHeight w:val="353"/>
        </w:trPr>
        <w:tc>
          <w:tcPr>
            <w:tcW w:w="7227" w:type="dxa"/>
            <w:gridSpan w:val="5"/>
            <w:shd w:val="clear" w:color="000000" w:fill="FFFFFF"/>
            <w:vAlign w:val="center"/>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尚未使用的募集资金用途及去向</w:t>
            </w:r>
          </w:p>
        </w:tc>
        <w:tc>
          <w:tcPr>
            <w:tcW w:w="8871" w:type="dxa"/>
            <w:gridSpan w:val="6"/>
            <w:shd w:val="clear" w:color="000000" w:fill="FFFFFF"/>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截至</w:t>
            </w:r>
            <w:r w:rsidRPr="004A5D4D">
              <w:rPr>
                <w:rFonts w:ascii="Times New Roman" w:eastAsia="方正仿宋_GBK" w:hAnsi="Times New Roman" w:hint="eastAsia"/>
                <w:color w:val="000000" w:themeColor="text1"/>
                <w:sz w:val="18"/>
                <w:szCs w:val="18"/>
              </w:rPr>
              <w:t>20</w:t>
            </w:r>
            <w:r w:rsidRPr="004A5D4D">
              <w:rPr>
                <w:rFonts w:ascii="Times New Roman" w:eastAsia="方正仿宋_GBK" w:hAnsi="Times New Roman"/>
                <w:color w:val="000000" w:themeColor="text1"/>
                <w:sz w:val="18"/>
                <w:szCs w:val="18"/>
              </w:rPr>
              <w:t>2</w:t>
            </w:r>
            <w:r w:rsidRPr="004A5D4D">
              <w:rPr>
                <w:rFonts w:ascii="Times New Roman" w:eastAsia="方正仿宋_GBK" w:hAnsi="Times New Roman" w:hint="eastAsia"/>
                <w:color w:val="000000" w:themeColor="text1"/>
                <w:sz w:val="18"/>
                <w:szCs w:val="18"/>
              </w:rPr>
              <w:t>2</w:t>
            </w:r>
            <w:r w:rsidRPr="004A5D4D">
              <w:rPr>
                <w:rFonts w:ascii="Times New Roman" w:eastAsia="方正仿宋_GBK" w:hAnsi="Times New Roman" w:hint="eastAsia"/>
                <w:color w:val="000000" w:themeColor="text1"/>
                <w:sz w:val="18"/>
                <w:szCs w:val="18"/>
              </w:rPr>
              <w:t>年</w:t>
            </w:r>
            <w:r w:rsidRPr="004A5D4D">
              <w:rPr>
                <w:rFonts w:ascii="Times New Roman" w:eastAsia="方正仿宋_GBK" w:hAnsi="Times New Roman"/>
                <w:color w:val="000000" w:themeColor="text1"/>
                <w:sz w:val="18"/>
                <w:szCs w:val="18"/>
              </w:rPr>
              <w:t>6</w:t>
            </w:r>
            <w:r w:rsidRPr="004A5D4D">
              <w:rPr>
                <w:rFonts w:ascii="Times New Roman" w:eastAsia="方正仿宋_GBK" w:hAnsi="Times New Roman" w:hint="eastAsia"/>
                <w:color w:val="000000" w:themeColor="text1"/>
                <w:sz w:val="18"/>
                <w:szCs w:val="18"/>
              </w:rPr>
              <w:t>月</w:t>
            </w:r>
            <w:r w:rsidRPr="004A5D4D">
              <w:rPr>
                <w:rFonts w:ascii="Times New Roman" w:eastAsia="方正仿宋_GBK" w:hAnsi="Times New Roman" w:hint="eastAsia"/>
                <w:color w:val="000000" w:themeColor="text1"/>
                <w:sz w:val="18"/>
                <w:szCs w:val="18"/>
              </w:rPr>
              <w:t>3</w:t>
            </w:r>
            <w:r w:rsidRPr="004A5D4D">
              <w:rPr>
                <w:rFonts w:ascii="Times New Roman" w:eastAsia="方正仿宋_GBK" w:hAnsi="Times New Roman"/>
                <w:color w:val="000000" w:themeColor="text1"/>
                <w:sz w:val="18"/>
                <w:szCs w:val="18"/>
              </w:rPr>
              <w:t>0</w:t>
            </w:r>
            <w:r w:rsidRPr="004A5D4D">
              <w:rPr>
                <w:rFonts w:ascii="Times New Roman" w:eastAsia="方正仿宋_GBK" w:hAnsi="Times New Roman" w:hint="eastAsia"/>
                <w:color w:val="000000" w:themeColor="text1"/>
                <w:sz w:val="18"/>
                <w:szCs w:val="18"/>
              </w:rPr>
              <w:t>日，用于偿还控股股东及金融机构债务和四型瓶智能化数控生产线建设项目的募集资金已全部使用完毕，结余为期间利息收入减除手续费后余额。尚未使用的募集资金均存放于公司北京天海的募集资金专户，公司将按计划投资于氢能产品研发项目</w:t>
            </w:r>
          </w:p>
        </w:tc>
      </w:tr>
      <w:tr w:rsidR="004A5D4D" w:rsidRPr="004A5130" w:rsidTr="00307711">
        <w:trPr>
          <w:trHeight w:val="368"/>
        </w:trPr>
        <w:tc>
          <w:tcPr>
            <w:tcW w:w="7227" w:type="dxa"/>
            <w:gridSpan w:val="5"/>
            <w:shd w:val="clear" w:color="000000" w:fill="FFFFFF"/>
            <w:vAlign w:val="center"/>
            <w:hideMark/>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color w:val="000000" w:themeColor="text1"/>
                <w:sz w:val="18"/>
                <w:szCs w:val="18"/>
              </w:rPr>
              <w:t>募集资金其他使用情况</w:t>
            </w:r>
          </w:p>
        </w:tc>
        <w:tc>
          <w:tcPr>
            <w:tcW w:w="8871" w:type="dxa"/>
            <w:gridSpan w:val="6"/>
            <w:shd w:val="clear" w:color="000000" w:fill="FFFFFF"/>
          </w:tcPr>
          <w:p w:rsidR="004A5D4D" w:rsidRPr="004A5D4D" w:rsidRDefault="004A5D4D" w:rsidP="00307711">
            <w:pPr>
              <w:widowControl/>
              <w:jc w:val="left"/>
              <w:rPr>
                <w:rFonts w:ascii="Times New Roman" w:eastAsia="方正仿宋_GBK" w:hAnsi="Times New Roman"/>
                <w:color w:val="000000" w:themeColor="text1"/>
                <w:sz w:val="18"/>
                <w:szCs w:val="18"/>
              </w:rPr>
            </w:pPr>
            <w:r w:rsidRPr="004A5D4D">
              <w:rPr>
                <w:rFonts w:ascii="Times New Roman" w:eastAsia="方正仿宋_GBK" w:hAnsi="Times New Roman" w:hint="eastAsia"/>
                <w:color w:val="000000" w:themeColor="text1"/>
                <w:sz w:val="18"/>
                <w:szCs w:val="18"/>
              </w:rPr>
              <w:t>本公司不存在募集资金使用的其他情况。</w:t>
            </w:r>
            <w:r w:rsidRPr="004A5D4D">
              <w:rPr>
                <w:rFonts w:ascii="Times New Roman" w:eastAsia="方正仿宋_GBK" w:hAnsi="Times New Roman"/>
                <w:color w:val="000000" w:themeColor="text1"/>
                <w:sz w:val="18"/>
                <w:szCs w:val="18"/>
              </w:rPr>
              <w:t xml:space="preserve">　</w:t>
            </w:r>
          </w:p>
        </w:tc>
      </w:tr>
    </w:tbl>
    <w:p w:rsidR="004A5D4D" w:rsidRPr="004A5D4D" w:rsidRDefault="004A5D4D">
      <w:pPr>
        <w:widowControl/>
        <w:jc w:val="left"/>
        <w:rPr>
          <w:rFonts w:ascii="宋体" w:eastAsia="宋体" w:hAnsi="宋体"/>
          <w:color w:val="000000"/>
          <w:sz w:val="24"/>
          <w:szCs w:val="24"/>
        </w:rPr>
      </w:pPr>
    </w:p>
    <w:sectPr w:rsidR="004A5D4D" w:rsidRPr="004A5D4D" w:rsidSect="00F15B8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F69" w:rsidRDefault="00436F69" w:rsidP="00DE1847">
      <w:r>
        <w:separator/>
      </w:r>
    </w:p>
  </w:endnote>
  <w:endnote w:type="continuationSeparator" w:id="0">
    <w:p w:rsidR="00436F69" w:rsidRDefault="00436F69" w:rsidP="00DE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802521"/>
      <w:docPartObj>
        <w:docPartGallery w:val="Page Numbers (Bottom of Page)"/>
        <w:docPartUnique/>
      </w:docPartObj>
    </w:sdtPr>
    <w:sdtEndPr/>
    <w:sdtContent>
      <w:p w:rsidR="00A1468B" w:rsidRDefault="008A4DD9">
        <w:pPr>
          <w:pStyle w:val="a4"/>
          <w:jc w:val="center"/>
        </w:pPr>
        <w:r>
          <w:fldChar w:fldCharType="begin"/>
        </w:r>
        <w:r w:rsidR="00A1468B">
          <w:instrText>PAGE   \* MERGEFORMAT</w:instrText>
        </w:r>
        <w:r>
          <w:fldChar w:fldCharType="separate"/>
        </w:r>
        <w:r w:rsidR="00436F69" w:rsidRPr="00436F69">
          <w:rPr>
            <w:noProof/>
            <w:lang w:val="zh-CN"/>
          </w:rPr>
          <w:t>1</w:t>
        </w:r>
        <w:r>
          <w:fldChar w:fldCharType="end"/>
        </w:r>
      </w:p>
    </w:sdtContent>
  </w:sdt>
  <w:p w:rsidR="00A1468B" w:rsidRDefault="00A146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F69" w:rsidRDefault="00436F69" w:rsidP="00DE1847">
      <w:r>
        <w:separator/>
      </w:r>
    </w:p>
  </w:footnote>
  <w:footnote w:type="continuationSeparator" w:id="0">
    <w:p w:rsidR="00436F69" w:rsidRDefault="00436F69" w:rsidP="00DE1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AE"/>
    <w:rsid w:val="000024EF"/>
    <w:rsid w:val="00042A68"/>
    <w:rsid w:val="00062DEA"/>
    <w:rsid w:val="000731D2"/>
    <w:rsid w:val="000836B7"/>
    <w:rsid w:val="00092688"/>
    <w:rsid w:val="000A565B"/>
    <w:rsid w:val="000A5EF1"/>
    <w:rsid w:val="000C0C5F"/>
    <w:rsid w:val="000D275B"/>
    <w:rsid w:val="000E5794"/>
    <w:rsid w:val="001132F2"/>
    <w:rsid w:val="00134F38"/>
    <w:rsid w:val="00151EC4"/>
    <w:rsid w:val="00160414"/>
    <w:rsid w:val="00162B5D"/>
    <w:rsid w:val="00163107"/>
    <w:rsid w:val="00164BC4"/>
    <w:rsid w:val="00180D2B"/>
    <w:rsid w:val="001A55AE"/>
    <w:rsid w:val="001E0A02"/>
    <w:rsid w:val="001E220D"/>
    <w:rsid w:val="001F4520"/>
    <w:rsid w:val="00214B5F"/>
    <w:rsid w:val="00223F98"/>
    <w:rsid w:val="00225752"/>
    <w:rsid w:val="00235164"/>
    <w:rsid w:val="002435C3"/>
    <w:rsid w:val="00261951"/>
    <w:rsid w:val="00273962"/>
    <w:rsid w:val="002A5350"/>
    <w:rsid w:val="002C6C99"/>
    <w:rsid w:val="002D2FA5"/>
    <w:rsid w:val="002F39E0"/>
    <w:rsid w:val="00320F0C"/>
    <w:rsid w:val="00334C27"/>
    <w:rsid w:val="003443F5"/>
    <w:rsid w:val="00345036"/>
    <w:rsid w:val="00352D13"/>
    <w:rsid w:val="00372026"/>
    <w:rsid w:val="00377316"/>
    <w:rsid w:val="003776BA"/>
    <w:rsid w:val="00380AC5"/>
    <w:rsid w:val="00385C3D"/>
    <w:rsid w:val="003B029D"/>
    <w:rsid w:val="003D4876"/>
    <w:rsid w:val="003F092D"/>
    <w:rsid w:val="003F4AD0"/>
    <w:rsid w:val="00407914"/>
    <w:rsid w:val="00417E2F"/>
    <w:rsid w:val="00436F69"/>
    <w:rsid w:val="00461E11"/>
    <w:rsid w:val="00471248"/>
    <w:rsid w:val="004765BB"/>
    <w:rsid w:val="00487C5B"/>
    <w:rsid w:val="004A2C74"/>
    <w:rsid w:val="004A5D4D"/>
    <w:rsid w:val="004B2213"/>
    <w:rsid w:val="004B5A5C"/>
    <w:rsid w:val="004C2E73"/>
    <w:rsid w:val="004D021E"/>
    <w:rsid w:val="004D50B4"/>
    <w:rsid w:val="004D6CF2"/>
    <w:rsid w:val="004E6243"/>
    <w:rsid w:val="005139C4"/>
    <w:rsid w:val="005208B4"/>
    <w:rsid w:val="00520BB1"/>
    <w:rsid w:val="005241B8"/>
    <w:rsid w:val="00525275"/>
    <w:rsid w:val="00527F42"/>
    <w:rsid w:val="00544EFC"/>
    <w:rsid w:val="005702C7"/>
    <w:rsid w:val="0057360C"/>
    <w:rsid w:val="00581C86"/>
    <w:rsid w:val="00584C63"/>
    <w:rsid w:val="00591029"/>
    <w:rsid w:val="0059275C"/>
    <w:rsid w:val="00597A79"/>
    <w:rsid w:val="005B0DA7"/>
    <w:rsid w:val="005E14C7"/>
    <w:rsid w:val="0060236D"/>
    <w:rsid w:val="006121CD"/>
    <w:rsid w:val="00615841"/>
    <w:rsid w:val="00616BD7"/>
    <w:rsid w:val="00616EAE"/>
    <w:rsid w:val="00640DD1"/>
    <w:rsid w:val="00642E2E"/>
    <w:rsid w:val="00644BDA"/>
    <w:rsid w:val="00646B4A"/>
    <w:rsid w:val="00655AB5"/>
    <w:rsid w:val="00692052"/>
    <w:rsid w:val="00696251"/>
    <w:rsid w:val="006A19C7"/>
    <w:rsid w:val="006A5B75"/>
    <w:rsid w:val="006B76AB"/>
    <w:rsid w:val="006C7EAF"/>
    <w:rsid w:val="006E35D6"/>
    <w:rsid w:val="006E3B30"/>
    <w:rsid w:val="006E51B9"/>
    <w:rsid w:val="006F06BC"/>
    <w:rsid w:val="006F28CD"/>
    <w:rsid w:val="00700EFD"/>
    <w:rsid w:val="00744D10"/>
    <w:rsid w:val="007615F6"/>
    <w:rsid w:val="00772561"/>
    <w:rsid w:val="00795648"/>
    <w:rsid w:val="007C30C3"/>
    <w:rsid w:val="007E3602"/>
    <w:rsid w:val="00801F3B"/>
    <w:rsid w:val="008129C7"/>
    <w:rsid w:val="0083705C"/>
    <w:rsid w:val="0087351E"/>
    <w:rsid w:val="008746DA"/>
    <w:rsid w:val="00877120"/>
    <w:rsid w:val="008A4DD9"/>
    <w:rsid w:val="008E713D"/>
    <w:rsid w:val="008F57FE"/>
    <w:rsid w:val="00903E4A"/>
    <w:rsid w:val="0091038C"/>
    <w:rsid w:val="0092267C"/>
    <w:rsid w:val="00940456"/>
    <w:rsid w:val="00965D6A"/>
    <w:rsid w:val="00967B65"/>
    <w:rsid w:val="009778C1"/>
    <w:rsid w:val="00986F5D"/>
    <w:rsid w:val="00993EB5"/>
    <w:rsid w:val="00A04761"/>
    <w:rsid w:val="00A1468B"/>
    <w:rsid w:val="00A30C0F"/>
    <w:rsid w:val="00A357A6"/>
    <w:rsid w:val="00A40F41"/>
    <w:rsid w:val="00A438E6"/>
    <w:rsid w:val="00A46810"/>
    <w:rsid w:val="00A57DBF"/>
    <w:rsid w:val="00A604AF"/>
    <w:rsid w:val="00AA570A"/>
    <w:rsid w:val="00AE6E2C"/>
    <w:rsid w:val="00B104D3"/>
    <w:rsid w:val="00B157FC"/>
    <w:rsid w:val="00B46265"/>
    <w:rsid w:val="00B543AF"/>
    <w:rsid w:val="00B564DF"/>
    <w:rsid w:val="00B62338"/>
    <w:rsid w:val="00B675A1"/>
    <w:rsid w:val="00B71A89"/>
    <w:rsid w:val="00B85C1C"/>
    <w:rsid w:val="00B970C3"/>
    <w:rsid w:val="00B975EA"/>
    <w:rsid w:val="00BD648D"/>
    <w:rsid w:val="00BE0F7E"/>
    <w:rsid w:val="00C321F1"/>
    <w:rsid w:val="00C441FD"/>
    <w:rsid w:val="00C46FBA"/>
    <w:rsid w:val="00C543A6"/>
    <w:rsid w:val="00C754FE"/>
    <w:rsid w:val="00CA1187"/>
    <w:rsid w:val="00CA1264"/>
    <w:rsid w:val="00CC1395"/>
    <w:rsid w:val="00CD02AE"/>
    <w:rsid w:val="00CD0666"/>
    <w:rsid w:val="00CE69F0"/>
    <w:rsid w:val="00D14024"/>
    <w:rsid w:val="00D16FE5"/>
    <w:rsid w:val="00D367E9"/>
    <w:rsid w:val="00D4430E"/>
    <w:rsid w:val="00D50162"/>
    <w:rsid w:val="00D5378B"/>
    <w:rsid w:val="00D55AD0"/>
    <w:rsid w:val="00DB3F95"/>
    <w:rsid w:val="00DC122C"/>
    <w:rsid w:val="00DD23C7"/>
    <w:rsid w:val="00DE1847"/>
    <w:rsid w:val="00DE7D7C"/>
    <w:rsid w:val="00DF02E0"/>
    <w:rsid w:val="00DF1A36"/>
    <w:rsid w:val="00E01F7E"/>
    <w:rsid w:val="00E14819"/>
    <w:rsid w:val="00E33633"/>
    <w:rsid w:val="00E43573"/>
    <w:rsid w:val="00E5252E"/>
    <w:rsid w:val="00E71153"/>
    <w:rsid w:val="00E77555"/>
    <w:rsid w:val="00E922C5"/>
    <w:rsid w:val="00E96DFA"/>
    <w:rsid w:val="00EB2214"/>
    <w:rsid w:val="00EC6473"/>
    <w:rsid w:val="00ED643A"/>
    <w:rsid w:val="00EE1F08"/>
    <w:rsid w:val="00EE24DF"/>
    <w:rsid w:val="00F15B80"/>
    <w:rsid w:val="00F26366"/>
    <w:rsid w:val="00F320DA"/>
    <w:rsid w:val="00F41B85"/>
    <w:rsid w:val="00F70D7D"/>
    <w:rsid w:val="00F72EB6"/>
    <w:rsid w:val="00F848D0"/>
    <w:rsid w:val="00F92362"/>
    <w:rsid w:val="00FA0E12"/>
    <w:rsid w:val="00FB1264"/>
    <w:rsid w:val="00FB49D7"/>
    <w:rsid w:val="00FD333A"/>
    <w:rsid w:val="00FD7B9F"/>
    <w:rsid w:val="00FE2650"/>
    <w:rsid w:val="00FE336E"/>
    <w:rsid w:val="00FE3BD4"/>
    <w:rsid w:val="00FE6F51"/>
    <w:rsid w:val="00FE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847"/>
    <w:rPr>
      <w:sz w:val="18"/>
      <w:szCs w:val="18"/>
    </w:rPr>
  </w:style>
  <w:style w:type="paragraph" w:styleId="a4">
    <w:name w:val="footer"/>
    <w:basedOn w:val="a"/>
    <w:link w:val="Char0"/>
    <w:uiPriority w:val="99"/>
    <w:unhideWhenUsed/>
    <w:rsid w:val="00DE1847"/>
    <w:pPr>
      <w:tabs>
        <w:tab w:val="center" w:pos="4153"/>
        <w:tab w:val="right" w:pos="8306"/>
      </w:tabs>
      <w:snapToGrid w:val="0"/>
      <w:jc w:val="left"/>
    </w:pPr>
    <w:rPr>
      <w:sz w:val="18"/>
      <w:szCs w:val="18"/>
    </w:rPr>
  </w:style>
  <w:style w:type="character" w:customStyle="1" w:styleId="Char0">
    <w:name w:val="页脚 Char"/>
    <w:basedOn w:val="a0"/>
    <w:link w:val="a4"/>
    <w:uiPriority w:val="99"/>
    <w:rsid w:val="00DE1847"/>
    <w:rPr>
      <w:sz w:val="18"/>
      <w:szCs w:val="18"/>
    </w:rPr>
  </w:style>
  <w:style w:type="character" w:styleId="a5">
    <w:name w:val="annotation reference"/>
    <w:basedOn w:val="a0"/>
    <w:uiPriority w:val="99"/>
    <w:semiHidden/>
    <w:unhideWhenUsed/>
    <w:rsid w:val="00CE69F0"/>
    <w:rPr>
      <w:sz w:val="21"/>
      <w:szCs w:val="21"/>
    </w:rPr>
  </w:style>
  <w:style w:type="paragraph" w:styleId="a6">
    <w:name w:val="annotation text"/>
    <w:basedOn w:val="a"/>
    <w:link w:val="Char1"/>
    <w:uiPriority w:val="99"/>
    <w:semiHidden/>
    <w:unhideWhenUsed/>
    <w:rsid w:val="00CE69F0"/>
    <w:pPr>
      <w:jc w:val="left"/>
    </w:pPr>
  </w:style>
  <w:style w:type="character" w:customStyle="1" w:styleId="Char1">
    <w:name w:val="批注文字 Char"/>
    <w:basedOn w:val="a0"/>
    <w:link w:val="a6"/>
    <w:uiPriority w:val="99"/>
    <w:semiHidden/>
    <w:rsid w:val="00CE69F0"/>
  </w:style>
  <w:style w:type="paragraph" w:styleId="a7">
    <w:name w:val="annotation subject"/>
    <w:basedOn w:val="a6"/>
    <w:next w:val="a6"/>
    <w:link w:val="Char2"/>
    <w:uiPriority w:val="99"/>
    <w:semiHidden/>
    <w:unhideWhenUsed/>
    <w:rsid w:val="00CE69F0"/>
    <w:rPr>
      <w:b/>
      <w:bCs/>
    </w:rPr>
  </w:style>
  <w:style w:type="character" w:customStyle="1" w:styleId="Char2">
    <w:name w:val="批注主题 Char"/>
    <w:basedOn w:val="Char1"/>
    <w:link w:val="a7"/>
    <w:uiPriority w:val="99"/>
    <w:semiHidden/>
    <w:rsid w:val="00CE69F0"/>
    <w:rPr>
      <w:b/>
      <w:bCs/>
    </w:rPr>
  </w:style>
  <w:style w:type="paragraph" w:styleId="a8">
    <w:name w:val="Balloon Text"/>
    <w:basedOn w:val="a"/>
    <w:link w:val="Char3"/>
    <w:uiPriority w:val="99"/>
    <w:semiHidden/>
    <w:unhideWhenUsed/>
    <w:rsid w:val="00CE69F0"/>
    <w:rPr>
      <w:sz w:val="18"/>
      <w:szCs w:val="18"/>
    </w:rPr>
  </w:style>
  <w:style w:type="character" w:customStyle="1" w:styleId="Char3">
    <w:name w:val="批注框文本 Char"/>
    <w:basedOn w:val="a0"/>
    <w:link w:val="a8"/>
    <w:uiPriority w:val="99"/>
    <w:semiHidden/>
    <w:rsid w:val="00CE69F0"/>
    <w:rPr>
      <w:sz w:val="18"/>
      <w:szCs w:val="18"/>
    </w:rPr>
  </w:style>
  <w:style w:type="paragraph" w:styleId="a9">
    <w:name w:val="Document Map"/>
    <w:basedOn w:val="a"/>
    <w:link w:val="Char4"/>
    <w:uiPriority w:val="99"/>
    <w:semiHidden/>
    <w:unhideWhenUsed/>
    <w:rsid w:val="00D50162"/>
    <w:rPr>
      <w:rFonts w:ascii="宋体" w:eastAsia="宋体"/>
      <w:sz w:val="18"/>
      <w:szCs w:val="18"/>
    </w:rPr>
  </w:style>
  <w:style w:type="character" w:customStyle="1" w:styleId="Char4">
    <w:name w:val="文档结构图 Char"/>
    <w:basedOn w:val="a0"/>
    <w:link w:val="a9"/>
    <w:uiPriority w:val="99"/>
    <w:semiHidden/>
    <w:rsid w:val="00D50162"/>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847"/>
    <w:rPr>
      <w:sz w:val="18"/>
      <w:szCs w:val="18"/>
    </w:rPr>
  </w:style>
  <w:style w:type="paragraph" w:styleId="a4">
    <w:name w:val="footer"/>
    <w:basedOn w:val="a"/>
    <w:link w:val="Char0"/>
    <w:uiPriority w:val="99"/>
    <w:unhideWhenUsed/>
    <w:rsid w:val="00DE1847"/>
    <w:pPr>
      <w:tabs>
        <w:tab w:val="center" w:pos="4153"/>
        <w:tab w:val="right" w:pos="8306"/>
      </w:tabs>
      <w:snapToGrid w:val="0"/>
      <w:jc w:val="left"/>
    </w:pPr>
    <w:rPr>
      <w:sz w:val="18"/>
      <w:szCs w:val="18"/>
    </w:rPr>
  </w:style>
  <w:style w:type="character" w:customStyle="1" w:styleId="Char0">
    <w:name w:val="页脚 Char"/>
    <w:basedOn w:val="a0"/>
    <w:link w:val="a4"/>
    <w:uiPriority w:val="99"/>
    <w:rsid w:val="00DE1847"/>
    <w:rPr>
      <w:sz w:val="18"/>
      <w:szCs w:val="18"/>
    </w:rPr>
  </w:style>
  <w:style w:type="character" w:styleId="a5">
    <w:name w:val="annotation reference"/>
    <w:basedOn w:val="a0"/>
    <w:uiPriority w:val="99"/>
    <w:semiHidden/>
    <w:unhideWhenUsed/>
    <w:rsid w:val="00CE69F0"/>
    <w:rPr>
      <w:sz w:val="21"/>
      <w:szCs w:val="21"/>
    </w:rPr>
  </w:style>
  <w:style w:type="paragraph" w:styleId="a6">
    <w:name w:val="annotation text"/>
    <w:basedOn w:val="a"/>
    <w:link w:val="Char1"/>
    <w:uiPriority w:val="99"/>
    <w:semiHidden/>
    <w:unhideWhenUsed/>
    <w:rsid w:val="00CE69F0"/>
    <w:pPr>
      <w:jc w:val="left"/>
    </w:pPr>
  </w:style>
  <w:style w:type="character" w:customStyle="1" w:styleId="Char1">
    <w:name w:val="批注文字 Char"/>
    <w:basedOn w:val="a0"/>
    <w:link w:val="a6"/>
    <w:uiPriority w:val="99"/>
    <w:semiHidden/>
    <w:rsid w:val="00CE69F0"/>
  </w:style>
  <w:style w:type="paragraph" w:styleId="a7">
    <w:name w:val="annotation subject"/>
    <w:basedOn w:val="a6"/>
    <w:next w:val="a6"/>
    <w:link w:val="Char2"/>
    <w:uiPriority w:val="99"/>
    <w:semiHidden/>
    <w:unhideWhenUsed/>
    <w:rsid w:val="00CE69F0"/>
    <w:rPr>
      <w:b/>
      <w:bCs/>
    </w:rPr>
  </w:style>
  <w:style w:type="character" w:customStyle="1" w:styleId="Char2">
    <w:name w:val="批注主题 Char"/>
    <w:basedOn w:val="Char1"/>
    <w:link w:val="a7"/>
    <w:uiPriority w:val="99"/>
    <w:semiHidden/>
    <w:rsid w:val="00CE69F0"/>
    <w:rPr>
      <w:b/>
      <w:bCs/>
    </w:rPr>
  </w:style>
  <w:style w:type="paragraph" w:styleId="a8">
    <w:name w:val="Balloon Text"/>
    <w:basedOn w:val="a"/>
    <w:link w:val="Char3"/>
    <w:uiPriority w:val="99"/>
    <w:semiHidden/>
    <w:unhideWhenUsed/>
    <w:rsid w:val="00CE69F0"/>
    <w:rPr>
      <w:sz w:val="18"/>
      <w:szCs w:val="18"/>
    </w:rPr>
  </w:style>
  <w:style w:type="character" w:customStyle="1" w:styleId="Char3">
    <w:name w:val="批注框文本 Char"/>
    <w:basedOn w:val="a0"/>
    <w:link w:val="a8"/>
    <w:uiPriority w:val="99"/>
    <w:semiHidden/>
    <w:rsid w:val="00CE69F0"/>
    <w:rPr>
      <w:sz w:val="18"/>
      <w:szCs w:val="18"/>
    </w:rPr>
  </w:style>
  <w:style w:type="paragraph" w:styleId="a9">
    <w:name w:val="Document Map"/>
    <w:basedOn w:val="a"/>
    <w:link w:val="Char4"/>
    <w:uiPriority w:val="99"/>
    <w:semiHidden/>
    <w:unhideWhenUsed/>
    <w:rsid w:val="00D50162"/>
    <w:rPr>
      <w:rFonts w:ascii="宋体" w:eastAsia="宋体"/>
      <w:sz w:val="18"/>
      <w:szCs w:val="18"/>
    </w:rPr>
  </w:style>
  <w:style w:type="character" w:customStyle="1" w:styleId="Char4">
    <w:name w:val="文档结构图 Char"/>
    <w:basedOn w:val="a0"/>
    <w:link w:val="a9"/>
    <w:uiPriority w:val="99"/>
    <w:semiHidden/>
    <w:rsid w:val="00D50162"/>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3746">
      <w:bodyDiv w:val="1"/>
      <w:marLeft w:val="0"/>
      <w:marRight w:val="0"/>
      <w:marTop w:val="0"/>
      <w:marBottom w:val="0"/>
      <w:divBdr>
        <w:top w:val="none" w:sz="0" w:space="0" w:color="auto"/>
        <w:left w:val="none" w:sz="0" w:space="0" w:color="auto"/>
        <w:bottom w:val="none" w:sz="0" w:space="0" w:color="auto"/>
        <w:right w:val="none" w:sz="0" w:space="0" w:color="auto"/>
      </w:divBdr>
    </w:div>
    <w:div w:id="98642720">
      <w:bodyDiv w:val="1"/>
      <w:marLeft w:val="0"/>
      <w:marRight w:val="0"/>
      <w:marTop w:val="0"/>
      <w:marBottom w:val="0"/>
      <w:divBdr>
        <w:top w:val="none" w:sz="0" w:space="0" w:color="auto"/>
        <w:left w:val="none" w:sz="0" w:space="0" w:color="auto"/>
        <w:bottom w:val="none" w:sz="0" w:space="0" w:color="auto"/>
        <w:right w:val="none" w:sz="0" w:space="0" w:color="auto"/>
      </w:divBdr>
    </w:div>
    <w:div w:id="141238578">
      <w:bodyDiv w:val="1"/>
      <w:marLeft w:val="0"/>
      <w:marRight w:val="0"/>
      <w:marTop w:val="0"/>
      <w:marBottom w:val="0"/>
      <w:divBdr>
        <w:top w:val="none" w:sz="0" w:space="0" w:color="auto"/>
        <w:left w:val="none" w:sz="0" w:space="0" w:color="auto"/>
        <w:bottom w:val="none" w:sz="0" w:space="0" w:color="auto"/>
        <w:right w:val="none" w:sz="0" w:space="0" w:color="auto"/>
      </w:divBdr>
    </w:div>
    <w:div w:id="445126276">
      <w:bodyDiv w:val="1"/>
      <w:marLeft w:val="0"/>
      <w:marRight w:val="0"/>
      <w:marTop w:val="0"/>
      <w:marBottom w:val="0"/>
      <w:divBdr>
        <w:top w:val="none" w:sz="0" w:space="0" w:color="auto"/>
        <w:left w:val="none" w:sz="0" w:space="0" w:color="auto"/>
        <w:bottom w:val="none" w:sz="0" w:space="0" w:color="auto"/>
        <w:right w:val="none" w:sz="0" w:space="0" w:color="auto"/>
      </w:divBdr>
    </w:div>
    <w:div w:id="458109948">
      <w:bodyDiv w:val="1"/>
      <w:marLeft w:val="0"/>
      <w:marRight w:val="0"/>
      <w:marTop w:val="0"/>
      <w:marBottom w:val="0"/>
      <w:divBdr>
        <w:top w:val="none" w:sz="0" w:space="0" w:color="auto"/>
        <w:left w:val="none" w:sz="0" w:space="0" w:color="auto"/>
        <w:bottom w:val="none" w:sz="0" w:space="0" w:color="auto"/>
        <w:right w:val="none" w:sz="0" w:space="0" w:color="auto"/>
      </w:divBdr>
    </w:div>
    <w:div w:id="492184305">
      <w:bodyDiv w:val="1"/>
      <w:marLeft w:val="0"/>
      <w:marRight w:val="0"/>
      <w:marTop w:val="0"/>
      <w:marBottom w:val="0"/>
      <w:divBdr>
        <w:top w:val="none" w:sz="0" w:space="0" w:color="auto"/>
        <w:left w:val="none" w:sz="0" w:space="0" w:color="auto"/>
        <w:bottom w:val="none" w:sz="0" w:space="0" w:color="auto"/>
        <w:right w:val="none" w:sz="0" w:space="0" w:color="auto"/>
      </w:divBdr>
    </w:div>
    <w:div w:id="621500691">
      <w:bodyDiv w:val="1"/>
      <w:marLeft w:val="0"/>
      <w:marRight w:val="0"/>
      <w:marTop w:val="0"/>
      <w:marBottom w:val="0"/>
      <w:divBdr>
        <w:top w:val="none" w:sz="0" w:space="0" w:color="auto"/>
        <w:left w:val="none" w:sz="0" w:space="0" w:color="auto"/>
        <w:bottom w:val="none" w:sz="0" w:space="0" w:color="auto"/>
        <w:right w:val="none" w:sz="0" w:space="0" w:color="auto"/>
      </w:divBdr>
    </w:div>
    <w:div w:id="1026371439">
      <w:bodyDiv w:val="1"/>
      <w:marLeft w:val="0"/>
      <w:marRight w:val="0"/>
      <w:marTop w:val="0"/>
      <w:marBottom w:val="0"/>
      <w:divBdr>
        <w:top w:val="none" w:sz="0" w:space="0" w:color="auto"/>
        <w:left w:val="none" w:sz="0" w:space="0" w:color="auto"/>
        <w:bottom w:val="none" w:sz="0" w:space="0" w:color="auto"/>
        <w:right w:val="none" w:sz="0" w:space="0" w:color="auto"/>
      </w:divBdr>
    </w:div>
    <w:div w:id="1127433327">
      <w:bodyDiv w:val="1"/>
      <w:marLeft w:val="0"/>
      <w:marRight w:val="0"/>
      <w:marTop w:val="0"/>
      <w:marBottom w:val="0"/>
      <w:divBdr>
        <w:top w:val="none" w:sz="0" w:space="0" w:color="auto"/>
        <w:left w:val="none" w:sz="0" w:space="0" w:color="auto"/>
        <w:bottom w:val="none" w:sz="0" w:space="0" w:color="auto"/>
        <w:right w:val="none" w:sz="0" w:space="0" w:color="auto"/>
      </w:divBdr>
    </w:div>
    <w:div w:id="1533688954">
      <w:bodyDiv w:val="1"/>
      <w:marLeft w:val="0"/>
      <w:marRight w:val="0"/>
      <w:marTop w:val="0"/>
      <w:marBottom w:val="0"/>
      <w:divBdr>
        <w:top w:val="none" w:sz="0" w:space="0" w:color="auto"/>
        <w:left w:val="none" w:sz="0" w:space="0" w:color="auto"/>
        <w:bottom w:val="none" w:sz="0" w:space="0" w:color="auto"/>
        <w:right w:val="none" w:sz="0" w:space="0" w:color="auto"/>
      </w:divBdr>
    </w:div>
    <w:div w:id="1637293831">
      <w:bodyDiv w:val="1"/>
      <w:marLeft w:val="0"/>
      <w:marRight w:val="0"/>
      <w:marTop w:val="0"/>
      <w:marBottom w:val="0"/>
      <w:divBdr>
        <w:top w:val="none" w:sz="0" w:space="0" w:color="auto"/>
        <w:left w:val="none" w:sz="0" w:space="0" w:color="auto"/>
        <w:bottom w:val="none" w:sz="0" w:space="0" w:color="auto"/>
        <w:right w:val="none" w:sz="0" w:space="0" w:color="auto"/>
      </w:divBdr>
    </w:div>
    <w:div w:id="1720931980">
      <w:bodyDiv w:val="1"/>
      <w:marLeft w:val="0"/>
      <w:marRight w:val="0"/>
      <w:marTop w:val="0"/>
      <w:marBottom w:val="0"/>
      <w:divBdr>
        <w:top w:val="none" w:sz="0" w:space="0" w:color="auto"/>
        <w:left w:val="none" w:sz="0" w:space="0" w:color="auto"/>
        <w:bottom w:val="none" w:sz="0" w:space="0" w:color="auto"/>
        <w:right w:val="none" w:sz="0" w:space="0" w:color="auto"/>
      </w:divBdr>
    </w:div>
    <w:div w:id="1757508183">
      <w:bodyDiv w:val="1"/>
      <w:marLeft w:val="0"/>
      <w:marRight w:val="0"/>
      <w:marTop w:val="0"/>
      <w:marBottom w:val="0"/>
      <w:divBdr>
        <w:top w:val="none" w:sz="0" w:space="0" w:color="auto"/>
        <w:left w:val="none" w:sz="0" w:space="0" w:color="auto"/>
        <w:bottom w:val="none" w:sz="0" w:space="0" w:color="auto"/>
        <w:right w:val="none" w:sz="0" w:space="0" w:color="auto"/>
      </w:divBdr>
    </w:div>
    <w:div w:id="1780489866">
      <w:bodyDiv w:val="1"/>
      <w:marLeft w:val="0"/>
      <w:marRight w:val="0"/>
      <w:marTop w:val="0"/>
      <w:marBottom w:val="0"/>
      <w:divBdr>
        <w:top w:val="none" w:sz="0" w:space="0" w:color="auto"/>
        <w:left w:val="none" w:sz="0" w:space="0" w:color="auto"/>
        <w:bottom w:val="none" w:sz="0" w:space="0" w:color="auto"/>
        <w:right w:val="none" w:sz="0" w:space="0" w:color="auto"/>
      </w:divBdr>
    </w:div>
    <w:div w:id="1798140962">
      <w:bodyDiv w:val="1"/>
      <w:marLeft w:val="0"/>
      <w:marRight w:val="0"/>
      <w:marTop w:val="0"/>
      <w:marBottom w:val="0"/>
      <w:divBdr>
        <w:top w:val="none" w:sz="0" w:space="0" w:color="auto"/>
        <w:left w:val="none" w:sz="0" w:space="0" w:color="auto"/>
        <w:bottom w:val="none" w:sz="0" w:space="0" w:color="auto"/>
        <w:right w:val="none" w:sz="0" w:space="0" w:color="auto"/>
      </w:divBdr>
    </w:div>
    <w:div w:id="208066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liuao</dc:creator>
  <cp:lastModifiedBy>8615001221590</cp:lastModifiedBy>
  <cp:revision>7</cp:revision>
  <dcterms:created xsi:type="dcterms:W3CDTF">2022-08-08T07:26:00Z</dcterms:created>
  <dcterms:modified xsi:type="dcterms:W3CDTF">2022-08-11T01:46:00Z</dcterms:modified>
</cp:coreProperties>
</file>