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23312" w14:textId="77777777" w:rsidR="00FA4B1B" w:rsidRPr="00A175FC" w:rsidRDefault="00FA4B1B">
      <w:pPr>
        <w:pStyle w:val="10"/>
        <w:keepNext/>
        <w:keepLines/>
        <w:rPr>
          <w:lang w:eastAsia="zh-CN"/>
        </w:rPr>
      </w:pPr>
      <w:bookmarkStart w:id="0" w:name="_Hlk67041776"/>
      <w:bookmarkStart w:id="1" w:name="bookmark0"/>
      <w:bookmarkStart w:id="2" w:name="bookmark1"/>
      <w:bookmarkStart w:id="3" w:name="bookmark2"/>
      <w:bookmarkStart w:id="4" w:name="_Hlk66831972"/>
      <w:bookmarkEnd w:id="0"/>
      <w:r w:rsidRPr="00A175FC">
        <w:rPr>
          <w:rFonts w:hint="eastAsia"/>
          <w:lang w:eastAsia="zh-CN"/>
        </w:rPr>
        <w:t>中德证券有限责任公司</w:t>
      </w:r>
    </w:p>
    <w:p w14:paraId="0EB0CB5A" w14:textId="115394AF" w:rsidR="000A4C51" w:rsidRPr="00A175FC" w:rsidRDefault="007147C3">
      <w:pPr>
        <w:pStyle w:val="10"/>
        <w:keepNext/>
        <w:keepLines/>
        <w:rPr>
          <w:lang w:eastAsia="zh-CN"/>
        </w:rPr>
      </w:pPr>
      <w:r w:rsidRPr="00A175FC">
        <w:rPr>
          <w:lang w:eastAsia="zh-CN"/>
        </w:rPr>
        <w:t>关于</w:t>
      </w:r>
      <w:r w:rsidR="00FA4B1B" w:rsidRPr="00A175FC">
        <w:rPr>
          <w:rFonts w:hint="eastAsia"/>
          <w:lang w:eastAsia="zh-CN"/>
        </w:rPr>
        <w:t>北京京城机电股份有限公司</w:t>
      </w:r>
      <w:r w:rsidRPr="00A175FC">
        <w:rPr>
          <w:lang w:eastAsia="zh-CN"/>
        </w:rPr>
        <w:br/>
        <w:t>202</w:t>
      </w:r>
      <w:r w:rsidR="004C0A81">
        <w:rPr>
          <w:lang w:eastAsia="zh-CN"/>
        </w:rPr>
        <w:t>1</w:t>
      </w:r>
      <w:r w:rsidRPr="00A175FC">
        <w:rPr>
          <w:lang w:eastAsia="zh-CN"/>
        </w:rPr>
        <w:t>年持续督导报告书</w:t>
      </w:r>
      <w:bookmarkEnd w:id="1"/>
      <w:bookmarkEnd w:id="2"/>
      <w:bookmarkEnd w:id="3"/>
    </w:p>
    <w:bookmarkEnd w:id="4"/>
    <w:p w14:paraId="2F75E38F" w14:textId="7C44C1E7" w:rsidR="000A4C51" w:rsidRPr="0056452C" w:rsidRDefault="007147C3">
      <w:pPr>
        <w:pStyle w:val="11"/>
        <w:spacing w:after="340" w:line="466" w:lineRule="exact"/>
        <w:ind w:firstLine="600"/>
        <w:rPr>
          <w:rFonts w:ascii="Times New Roman" w:hAnsi="Times New Roman" w:cs="Times New Roman"/>
          <w:lang w:eastAsia="zh-CN"/>
        </w:rPr>
      </w:pPr>
      <w:r w:rsidRPr="0056452C">
        <w:rPr>
          <w:rFonts w:ascii="Times New Roman" w:hAnsi="Times New Roman" w:cs="Times New Roman"/>
          <w:lang w:eastAsia="zh-CN"/>
        </w:rPr>
        <w:t>根据《证券发行上市保荐业务管理办法》、《上海证券交易所股票上市规则》、《</w:t>
      </w:r>
      <w:r w:rsidR="00E15910" w:rsidRPr="0056452C">
        <w:rPr>
          <w:rFonts w:ascii="Times New Roman" w:hAnsi="Times New Roman" w:cs="Times New Roman"/>
          <w:lang w:eastAsia="zh-CN"/>
        </w:rPr>
        <w:t>上海证券交易所上市公司自律监管指引第</w:t>
      </w:r>
      <w:r w:rsidR="00E15910" w:rsidRPr="0056452C">
        <w:rPr>
          <w:rFonts w:ascii="Times New Roman" w:hAnsi="Times New Roman" w:cs="Times New Roman"/>
          <w:lang w:eastAsia="zh-CN"/>
        </w:rPr>
        <w:t>11</w:t>
      </w:r>
      <w:r w:rsidR="00E15910" w:rsidRPr="0056452C">
        <w:rPr>
          <w:rFonts w:ascii="Times New Roman" w:hAnsi="Times New Roman" w:cs="Times New Roman"/>
          <w:lang w:eastAsia="zh-CN"/>
        </w:rPr>
        <w:t>号</w:t>
      </w:r>
      <w:r w:rsidR="00E15910" w:rsidRPr="0056452C">
        <w:rPr>
          <w:rFonts w:ascii="Times New Roman" w:hAnsi="Times New Roman" w:cs="Times New Roman"/>
          <w:lang w:eastAsia="zh-CN"/>
        </w:rPr>
        <w:t>——</w:t>
      </w:r>
      <w:r w:rsidR="00E15910" w:rsidRPr="0056452C">
        <w:rPr>
          <w:rFonts w:ascii="Times New Roman" w:hAnsi="Times New Roman" w:cs="Times New Roman"/>
          <w:lang w:eastAsia="zh-CN"/>
        </w:rPr>
        <w:t>持续督导</w:t>
      </w:r>
      <w:r w:rsidRPr="0056452C">
        <w:rPr>
          <w:rFonts w:ascii="Times New Roman" w:hAnsi="Times New Roman" w:cs="Times New Roman"/>
          <w:lang w:eastAsia="zh-CN"/>
        </w:rPr>
        <w:t>》等有关法规和规范性文件的要求，</w:t>
      </w:r>
      <w:r w:rsidR="00FA4B1B" w:rsidRPr="0056452C">
        <w:rPr>
          <w:rFonts w:ascii="Times New Roman" w:hAnsi="Times New Roman" w:cs="Times New Roman"/>
          <w:lang w:eastAsia="zh-CN"/>
        </w:rPr>
        <w:t>中德证券有限责任公司</w:t>
      </w:r>
      <w:r w:rsidRPr="0056452C">
        <w:rPr>
          <w:rFonts w:ascii="Times New Roman" w:hAnsi="Times New Roman" w:cs="Times New Roman"/>
          <w:lang w:eastAsia="zh-CN"/>
        </w:rPr>
        <w:t>（以下简称</w:t>
      </w:r>
      <w:r w:rsidRPr="0056452C">
        <w:rPr>
          <w:rFonts w:ascii="Times New Roman" w:hAnsi="Times New Roman" w:cs="Times New Roman"/>
          <w:lang w:eastAsia="zh-CN"/>
        </w:rPr>
        <w:t>“</w:t>
      </w:r>
      <w:r w:rsidR="00FA4B1B" w:rsidRPr="0056452C">
        <w:rPr>
          <w:rFonts w:ascii="Times New Roman" w:hAnsi="Times New Roman" w:cs="Times New Roman"/>
          <w:lang w:eastAsia="zh-CN"/>
        </w:rPr>
        <w:t>中德</w:t>
      </w:r>
      <w:r w:rsidRPr="0056452C">
        <w:rPr>
          <w:rFonts w:ascii="Times New Roman" w:hAnsi="Times New Roman" w:cs="Times New Roman"/>
          <w:lang w:eastAsia="zh-CN"/>
        </w:rPr>
        <w:t>证券</w:t>
      </w:r>
      <w:r w:rsidRPr="0056452C">
        <w:rPr>
          <w:rFonts w:ascii="Times New Roman" w:hAnsi="Times New Roman" w:cs="Times New Roman"/>
          <w:lang w:eastAsia="zh-CN"/>
        </w:rPr>
        <w:t>”</w:t>
      </w:r>
      <w:r w:rsidRPr="0056452C">
        <w:rPr>
          <w:rFonts w:ascii="Times New Roman" w:hAnsi="Times New Roman" w:cs="Times New Roman"/>
          <w:lang w:eastAsia="zh-CN"/>
        </w:rPr>
        <w:t>或</w:t>
      </w:r>
      <w:r w:rsidRPr="0056452C">
        <w:rPr>
          <w:rFonts w:ascii="Times New Roman" w:hAnsi="Times New Roman" w:cs="Times New Roman"/>
          <w:lang w:eastAsia="zh-CN"/>
        </w:rPr>
        <w:t>“</w:t>
      </w:r>
      <w:r w:rsidRPr="0056452C">
        <w:rPr>
          <w:rFonts w:ascii="Times New Roman" w:hAnsi="Times New Roman" w:cs="Times New Roman"/>
          <w:lang w:eastAsia="zh-CN"/>
        </w:rPr>
        <w:t>保荐机构</w:t>
      </w:r>
      <w:r w:rsidRPr="0056452C">
        <w:rPr>
          <w:rFonts w:ascii="Times New Roman" w:hAnsi="Times New Roman" w:cs="Times New Roman"/>
          <w:lang w:eastAsia="zh-CN"/>
        </w:rPr>
        <w:t>”</w:t>
      </w:r>
      <w:r w:rsidRPr="0056452C">
        <w:rPr>
          <w:rFonts w:ascii="Times New Roman" w:hAnsi="Times New Roman" w:cs="Times New Roman"/>
          <w:lang w:eastAsia="zh-CN"/>
        </w:rPr>
        <w:t>）</w:t>
      </w:r>
      <w:r w:rsidR="006E07F3" w:rsidRPr="0056452C">
        <w:rPr>
          <w:rFonts w:ascii="Times New Roman" w:hAnsi="Times New Roman" w:cs="Times New Roman"/>
          <w:lang w:eastAsia="zh-CN"/>
        </w:rPr>
        <w:t>作为</w:t>
      </w:r>
      <w:r w:rsidR="00FA4B1B" w:rsidRPr="0056452C">
        <w:rPr>
          <w:rFonts w:ascii="Times New Roman" w:hAnsi="Times New Roman" w:cs="Times New Roman"/>
          <w:lang w:eastAsia="zh-CN"/>
        </w:rPr>
        <w:t>北京京城机电股份有限公司</w:t>
      </w:r>
      <w:r w:rsidRPr="0056452C">
        <w:rPr>
          <w:rFonts w:ascii="Times New Roman" w:hAnsi="Times New Roman" w:cs="Times New Roman"/>
          <w:lang w:eastAsia="zh-CN"/>
        </w:rPr>
        <w:t>（以下简称</w:t>
      </w:r>
      <w:r w:rsidRPr="0056452C">
        <w:rPr>
          <w:rFonts w:ascii="Times New Roman" w:hAnsi="Times New Roman" w:cs="Times New Roman"/>
          <w:lang w:eastAsia="zh-CN"/>
        </w:rPr>
        <w:t>“</w:t>
      </w:r>
      <w:bookmarkStart w:id="5" w:name="_Hlk66831618"/>
      <w:r w:rsidR="00FA4B1B" w:rsidRPr="0056452C">
        <w:rPr>
          <w:rFonts w:ascii="Times New Roman" w:hAnsi="Times New Roman" w:cs="Times New Roman"/>
          <w:lang w:eastAsia="zh-CN"/>
        </w:rPr>
        <w:t>京城股份</w:t>
      </w:r>
      <w:bookmarkEnd w:id="5"/>
      <w:r w:rsidRPr="0056452C">
        <w:rPr>
          <w:rFonts w:ascii="Times New Roman" w:hAnsi="Times New Roman" w:cs="Times New Roman"/>
          <w:lang w:eastAsia="zh-CN"/>
        </w:rPr>
        <w:t>”</w:t>
      </w:r>
      <w:r w:rsidRPr="0056452C">
        <w:rPr>
          <w:rFonts w:ascii="Times New Roman" w:hAnsi="Times New Roman" w:cs="Times New Roman"/>
          <w:lang w:eastAsia="zh-CN"/>
        </w:rPr>
        <w:t>、</w:t>
      </w:r>
      <w:r w:rsidRPr="0056452C">
        <w:rPr>
          <w:rFonts w:ascii="Times New Roman" w:hAnsi="Times New Roman" w:cs="Times New Roman"/>
          <w:lang w:eastAsia="zh-CN"/>
        </w:rPr>
        <w:t>“</w:t>
      </w:r>
      <w:r w:rsidRPr="0056452C">
        <w:rPr>
          <w:rFonts w:ascii="Times New Roman" w:hAnsi="Times New Roman" w:cs="Times New Roman"/>
          <w:lang w:eastAsia="zh-CN"/>
        </w:rPr>
        <w:t>上市公司</w:t>
      </w:r>
      <w:r w:rsidRPr="0056452C">
        <w:rPr>
          <w:rFonts w:ascii="Times New Roman" w:hAnsi="Times New Roman" w:cs="Times New Roman"/>
          <w:lang w:eastAsia="zh-CN"/>
        </w:rPr>
        <w:t>”</w:t>
      </w:r>
      <w:r w:rsidRPr="0056452C">
        <w:rPr>
          <w:rFonts w:ascii="Times New Roman" w:hAnsi="Times New Roman" w:cs="Times New Roman"/>
          <w:lang w:eastAsia="zh-CN"/>
        </w:rPr>
        <w:t>或</w:t>
      </w:r>
      <w:r w:rsidRPr="0056452C">
        <w:rPr>
          <w:rFonts w:ascii="Times New Roman" w:hAnsi="Times New Roman" w:cs="Times New Roman"/>
          <w:lang w:eastAsia="zh-CN"/>
        </w:rPr>
        <w:t>“</w:t>
      </w:r>
      <w:r w:rsidRPr="0056452C">
        <w:rPr>
          <w:rFonts w:ascii="Times New Roman" w:hAnsi="Times New Roman" w:cs="Times New Roman"/>
          <w:lang w:eastAsia="zh-CN"/>
        </w:rPr>
        <w:t>发行人</w:t>
      </w:r>
      <w:r w:rsidRPr="0056452C">
        <w:rPr>
          <w:rFonts w:ascii="Times New Roman" w:hAnsi="Times New Roman" w:cs="Times New Roman"/>
          <w:lang w:eastAsia="zh-CN"/>
        </w:rPr>
        <w:t>”</w:t>
      </w:r>
      <w:r w:rsidRPr="0056452C">
        <w:rPr>
          <w:rFonts w:ascii="Times New Roman" w:hAnsi="Times New Roman" w:cs="Times New Roman"/>
          <w:lang w:eastAsia="zh-CN"/>
        </w:rPr>
        <w:t>）</w:t>
      </w:r>
      <w:r w:rsidR="00FA4B1B" w:rsidRPr="0056452C">
        <w:rPr>
          <w:rFonts w:ascii="Times New Roman" w:hAnsi="Times New Roman" w:cs="Times New Roman"/>
          <w:lang w:eastAsia="zh-CN"/>
        </w:rPr>
        <w:t>2019</w:t>
      </w:r>
      <w:r w:rsidR="00FA4B1B" w:rsidRPr="0056452C">
        <w:rPr>
          <w:rFonts w:ascii="Times New Roman" w:hAnsi="Times New Roman" w:cs="Times New Roman"/>
          <w:lang w:eastAsia="zh-CN"/>
        </w:rPr>
        <w:t>年非公开发行</w:t>
      </w:r>
      <w:r w:rsidRPr="0056452C">
        <w:rPr>
          <w:rFonts w:ascii="Times New Roman" w:hAnsi="Times New Roman" w:cs="Times New Roman"/>
          <w:lang w:eastAsia="zh-CN"/>
        </w:rPr>
        <w:t>的保荐机构，持续督导期为</w:t>
      </w:r>
      <w:r w:rsidRPr="0056452C">
        <w:rPr>
          <w:rFonts w:ascii="Times New Roman" w:hAnsi="Times New Roman" w:cs="Times New Roman"/>
          <w:lang w:eastAsia="zh-CN"/>
        </w:rPr>
        <w:t>202</w:t>
      </w:r>
      <w:r w:rsidR="00E15910" w:rsidRPr="0056452C">
        <w:rPr>
          <w:rFonts w:ascii="Times New Roman" w:hAnsi="Times New Roman" w:cs="Times New Roman"/>
          <w:lang w:eastAsia="zh-CN"/>
        </w:rPr>
        <w:t>1</w:t>
      </w:r>
      <w:r w:rsidRPr="0056452C">
        <w:rPr>
          <w:rFonts w:ascii="Times New Roman" w:hAnsi="Times New Roman" w:cs="Times New Roman"/>
          <w:lang w:eastAsia="zh-CN"/>
        </w:rPr>
        <w:t>年</w:t>
      </w:r>
      <w:r w:rsidR="00E15910" w:rsidRPr="0056452C">
        <w:rPr>
          <w:rFonts w:ascii="Times New Roman" w:hAnsi="Times New Roman" w:cs="Times New Roman"/>
          <w:lang w:eastAsia="zh-CN"/>
        </w:rPr>
        <w:t>1</w:t>
      </w:r>
      <w:r w:rsidR="00E15910" w:rsidRPr="0056452C">
        <w:rPr>
          <w:rFonts w:ascii="Times New Roman" w:hAnsi="Times New Roman" w:cs="Times New Roman"/>
          <w:lang w:eastAsia="zh-CN"/>
        </w:rPr>
        <w:t>月</w:t>
      </w:r>
      <w:r w:rsidR="00E15910" w:rsidRPr="0056452C">
        <w:rPr>
          <w:rFonts w:ascii="Times New Roman" w:hAnsi="Times New Roman" w:cs="Times New Roman"/>
          <w:lang w:eastAsia="zh-CN"/>
        </w:rPr>
        <w:t>1</w:t>
      </w:r>
      <w:r w:rsidRPr="0056452C">
        <w:rPr>
          <w:rFonts w:ascii="Times New Roman" w:hAnsi="Times New Roman" w:cs="Times New Roman"/>
          <w:lang w:eastAsia="zh-CN"/>
        </w:rPr>
        <w:t>日至</w:t>
      </w:r>
      <w:r w:rsidRPr="0056452C">
        <w:rPr>
          <w:rFonts w:ascii="Times New Roman" w:hAnsi="Times New Roman" w:cs="Times New Roman"/>
          <w:lang w:eastAsia="zh-CN"/>
        </w:rPr>
        <w:t>202</w:t>
      </w:r>
      <w:r w:rsidR="007A14D3" w:rsidRPr="0056452C">
        <w:rPr>
          <w:rFonts w:ascii="Times New Roman" w:hAnsi="Times New Roman" w:cs="Times New Roman"/>
          <w:lang w:eastAsia="zh-CN"/>
        </w:rPr>
        <w:t>1</w:t>
      </w:r>
      <w:r w:rsidRPr="0056452C">
        <w:rPr>
          <w:rFonts w:ascii="Times New Roman" w:hAnsi="Times New Roman" w:cs="Times New Roman"/>
          <w:lang w:eastAsia="zh-CN"/>
        </w:rPr>
        <w:t>年</w:t>
      </w:r>
      <w:r w:rsidRPr="0056452C">
        <w:rPr>
          <w:rFonts w:ascii="Times New Roman" w:hAnsi="Times New Roman" w:cs="Times New Roman"/>
          <w:lang w:eastAsia="zh-CN"/>
        </w:rPr>
        <w:t>12</w:t>
      </w:r>
      <w:r w:rsidRPr="0056452C">
        <w:rPr>
          <w:rFonts w:ascii="Times New Roman" w:hAnsi="Times New Roman" w:cs="Times New Roman"/>
          <w:lang w:eastAsia="zh-CN"/>
        </w:rPr>
        <w:t>月</w:t>
      </w:r>
      <w:r w:rsidRPr="0056452C">
        <w:rPr>
          <w:rFonts w:ascii="Times New Roman" w:hAnsi="Times New Roman" w:cs="Times New Roman"/>
          <w:lang w:eastAsia="zh-CN"/>
        </w:rPr>
        <w:t>31</w:t>
      </w:r>
      <w:r w:rsidRPr="0056452C">
        <w:rPr>
          <w:rFonts w:ascii="Times New Roman" w:hAnsi="Times New Roman" w:cs="Times New Roman"/>
          <w:lang w:eastAsia="zh-CN"/>
        </w:rPr>
        <w:t>日</w:t>
      </w:r>
      <w:r w:rsidR="006E07F3" w:rsidRPr="0056452C">
        <w:rPr>
          <w:rFonts w:ascii="Times New Roman" w:hAnsi="Times New Roman" w:cs="Times New Roman"/>
          <w:lang w:eastAsia="zh-CN"/>
        </w:rPr>
        <w:t>，</w:t>
      </w:r>
      <w:r w:rsidRPr="0056452C">
        <w:rPr>
          <w:rFonts w:ascii="Times New Roman" w:hAnsi="Times New Roman" w:cs="Times New Roman"/>
          <w:lang w:eastAsia="zh-CN"/>
        </w:rPr>
        <w:t>现就</w:t>
      </w:r>
      <w:r w:rsidRPr="0056452C">
        <w:rPr>
          <w:rFonts w:ascii="Times New Roman" w:hAnsi="Times New Roman" w:cs="Times New Roman"/>
          <w:lang w:eastAsia="zh-CN"/>
        </w:rPr>
        <w:t>202</w:t>
      </w:r>
      <w:r w:rsidR="0056452C">
        <w:rPr>
          <w:rFonts w:ascii="Times New Roman" w:hAnsi="Times New Roman" w:cs="Times New Roman"/>
          <w:lang w:eastAsia="zh-CN"/>
        </w:rPr>
        <w:t>1</w:t>
      </w:r>
      <w:r w:rsidRPr="0056452C">
        <w:rPr>
          <w:rFonts w:ascii="Times New Roman" w:hAnsi="Times New Roman" w:cs="Times New Roman"/>
          <w:lang w:eastAsia="zh-CN"/>
        </w:rPr>
        <w:t>年度持续督导工作总结如下：</w:t>
      </w:r>
    </w:p>
    <w:p w14:paraId="58A7B0B3" w14:textId="527B5A9D" w:rsidR="000A4C51" w:rsidRPr="00A175FC" w:rsidRDefault="00FA4B1B">
      <w:pPr>
        <w:pStyle w:val="20"/>
        <w:keepNext/>
        <w:keepLines/>
        <w:spacing w:after="240" w:line="240" w:lineRule="auto"/>
        <w:ind w:firstLine="360"/>
        <w:rPr>
          <w:lang w:eastAsia="zh-CN"/>
        </w:rPr>
      </w:pPr>
      <w:bookmarkStart w:id="6" w:name="bookmark3"/>
      <w:bookmarkStart w:id="7" w:name="bookmark4"/>
      <w:bookmarkStart w:id="8" w:name="bookmark5"/>
      <w:r w:rsidRPr="00A175FC">
        <w:rPr>
          <w:rFonts w:hint="eastAsia"/>
          <w:lang w:eastAsia="zh-CN"/>
        </w:rPr>
        <w:t>一</w:t>
      </w:r>
      <w:r w:rsidR="007147C3" w:rsidRPr="00A175FC">
        <w:rPr>
          <w:lang w:eastAsia="zh-CN"/>
        </w:rPr>
        <w:t>、持续督导工作情况</w:t>
      </w:r>
      <w:bookmarkEnd w:id="6"/>
      <w:bookmarkEnd w:id="7"/>
      <w:bookmarkEnd w:id="8"/>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44"/>
        <w:gridCol w:w="4213"/>
        <w:gridCol w:w="3591"/>
      </w:tblGrid>
      <w:tr w:rsidR="000A4C51" w:rsidRPr="00A175FC" w14:paraId="4F2C2E3D" w14:textId="77777777" w:rsidTr="0056452C">
        <w:trPr>
          <w:trHeight w:hRule="exact" w:val="432"/>
          <w:jc w:val="center"/>
        </w:trPr>
        <w:tc>
          <w:tcPr>
            <w:tcW w:w="744" w:type="dxa"/>
            <w:shd w:val="clear" w:color="auto" w:fill="auto"/>
            <w:vAlign w:val="center"/>
          </w:tcPr>
          <w:p w14:paraId="3432B55E" w14:textId="77777777" w:rsidR="000A4C51" w:rsidRPr="00A175FC" w:rsidRDefault="007147C3" w:rsidP="0056452C">
            <w:pPr>
              <w:pStyle w:val="a5"/>
              <w:spacing w:line="240" w:lineRule="auto"/>
              <w:jc w:val="center"/>
            </w:pPr>
            <w:r w:rsidRPr="00A175FC">
              <w:rPr>
                <w:b/>
                <w:bCs/>
              </w:rPr>
              <w:t>序号</w:t>
            </w:r>
          </w:p>
        </w:tc>
        <w:tc>
          <w:tcPr>
            <w:tcW w:w="4213" w:type="dxa"/>
            <w:shd w:val="clear" w:color="auto" w:fill="auto"/>
            <w:vAlign w:val="center"/>
          </w:tcPr>
          <w:p w14:paraId="1864B809" w14:textId="77777777" w:rsidR="000A4C51" w:rsidRPr="00A175FC" w:rsidRDefault="007147C3" w:rsidP="0056452C">
            <w:pPr>
              <w:pStyle w:val="a5"/>
              <w:spacing w:line="240" w:lineRule="auto"/>
              <w:jc w:val="center"/>
            </w:pPr>
            <w:r w:rsidRPr="00A175FC">
              <w:rPr>
                <w:b/>
                <w:bCs/>
              </w:rPr>
              <w:t>工作内容</w:t>
            </w:r>
          </w:p>
        </w:tc>
        <w:tc>
          <w:tcPr>
            <w:tcW w:w="3591" w:type="dxa"/>
            <w:shd w:val="clear" w:color="auto" w:fill="auto"/>
            <w:vAlign w:val="center"/>
          </w:tcPr>
          <w:p w14:paraId="6AF4DF6C" w14:textId="77777777" w:rsidR="000A4C51" w:rsidRPr="00A175FC" w:rsidRDefault="007147C3" w:rsidP="0056452C">
            <w:pPr>
              <w:pStyle w:val="a5"/>
              <w:spacing w:line="240" w:lineRule="auto"/>
              <w:jc w:val="center"/>
            </w:pPr>
            <w:r w:rsidRPr="00A175FC">
              <w:rPr>
                <w:b/>
                <w:bCs/>
              </w:rPr>
              <w:t>完成或督导情况</w:t>
            </w:r>
          </w:p>
        </w:tc>
      </w:tr>
      <w:tr w:rsidR="000A4C51" w:rsidRPr="00A175FC" w14:paraId="21D77F6B" w14:textId="77777777" w:rsidTr="0056452C">
        <w:trPr>
          <w:trHeight w:hRule="exact" w:val="946"/>
          <w:jc w:val="center"/>
        </w:trPr>
        <w:tc>
          <w:tcPr>
            <w:tcW w:w="744" w:type="dxa"/>
            <w:shd w:val="clear" w:color="auto" w:fill="auto"/>
            <w:vAlign w:val="center"/>
          </w:tcPr>
          <w:p w14:paraId="6CF6CBAD" w14:textId="77777777" w:rsidR="000A4C51" w:rsidRPr="00A175FC" w:rsidRDefault="007147C3" w:rsidP="0056452C">
            <w:pPr>
              <w:pStyle w:val="a5"/>
              <w:spacing w:line="240" w:lineRule="auto"/>
              <w:jc w:val="center"/>
            </w:pPr>
            <w:r w:rsidRPr="00A175FC">
              <w:rPr>
                <w:rFonts w:ascii="Times New Roman" w:eastAsia="Times New Roman" w:hAnsi="Times New Roman" w:cs="Times New Roman"/>
              </w:rPr>
              <w:t>1</w:t>
            </w:r>
          </w:p>
        </w:tc>
        <w:tc>
          <w:tcPr>
            <w:tcW w:w="4213" w:type="dxa"/>
            <w:shd w:val="clear" w:color="auto" w:fill="auto"/>
            <w:vAlign w:val="center"/>
          </w:tcPr>
          <w:p w14:paraId="52F08CCE" w14:textId="10415576" w:rsidR="000A4C51" w:rsidRPr="00A175FC" w:rsidRDefault="007147C3" w:rsidP="0056452C">
            <w:pPr>
              <w:pStyle w:val="a5"/>
              <w:jc w:val="center"/>
              <w:rPr>
                <w:lang w:eastAsia="zh-CN"/>
              </w:rPr>
            </w:pPr>
            <w:r w:rsidRPr="00A175FC">
              <w:rPr>
                <w:lang w:eastAsia="zh-CN"/>
              </w:rPr>
              <w:t>建立健全并有效执行持续督导工作制度，并针对具体的持续督导工作制定相应的工作计划。</w:t>
            </w:r>
          </w:p>
        </w:tc>
        <w:tc>
          <w:tcPr>
            <w:tcW w:w="3591" w:type="dxa"/>
            <w:shd w:val="clear" w:color="auto" w:fill="auto"/>
            <w:vAlign w:val="center"/>
          </w:tcPr>
          <w:p w14:paraId="71569678" w14:textId="5125A4AA" w:rsidR="000A4C51" w:rsidRPr="00A175FC" w:rsidRDefault="007147C3" w:rsidP="0056452C">
            <w:pPr>
              <w:pStyle w:val="a5"/>
              <w:jc w:val="center"/>
              <w:rPr>
                <w:lang w:eastAsia="zh-CN"/>
              </w:rPr>
            </w:pPr>
            <w:r w:rsidRPr="00A175FC">
              <w:rPr>
                <w:lang w:eastAsia="zh-CN"/>
              </w:rPr>
              <w:t>已建立健全并有效执行持续督导工作制度，已根据</w:t>
            </w:r>
            <w:r w:rsidR="00FA4B1B" w:rsidRPr="00A175FC">
              <w:rPr>
                <w:rFonts w:hint="eastAsia"/>
                <w:lang w:eastAsia="zh-CN"/>
              </w:rPr>
              <w:t>京城股份</w:t>
            </w:r>
            <w:r w:rsidRPr="00A175FC">
              <w:rPr>
                <w:lang w:eastAsia="zh-CN"/>
              </w:rPr>
              <w:t>的具体情况制定了相应的工作计划。</w:t>
            </w:r>
          </w:p>
        </w:tc>
      </w:tr>
      <w:tr w:rsidR="000A4C51" w:rsidRPr="00A175FC" w14:paraId="2A778B54" w14:textId="77777777" w:rsidTr="0056452C">
        <w:trPr>
          <w:trHeight w:hRule="exact" w:val="1258"/>
          <w:jc w:val="center"/>
        </w:trPr>
        <w:tc>
          <w:tcPr>
            <w:tcW w:w="744" w:type="dxa"/>
            <w:shd w:val="clear" w:color="auto" w:fill="auto"/>
            <w:vAlign w:val="center"/>
          </w:tcPr>
          <w:p w14:paraId="633FEF3B" w14:textId="77777777" w:rsidR="000A4C51" w:rsidRPr="00A175FC" w:rsidRDefault="007147C3" w:rsidP="0056452C">
            <w:pPr>
              <w:pStyle w:val="a5"/>
              <w:spacing w:line="240" w:lineRule="auto"/>
              <w:jc w:val="center"/>
            </w:pPr>
            <w:r w:rsidRPr="00A175FC">
              <w:rPr>
                <w:rFonts w:ascii="Times New Roman" w:eastAsia="Times New Roman" w:hAnsi="Times New Roman" w:cs="Times New Roman"/>
              </w:rPr>
              <w:t>2</w:t>
            </w:r>
          </w:p>
        </w:tc>
        <w:tc>
          <w:tcPr>
            <w:tcW w:w="4213" w:type="dxa"/>
            <w:shd w:val="clear" w:color="auto" w:fill="auto"/>
            <w:vAlign w:val="center"/>
          </w:tcPr>
          <w:p w14:paraId="26C98F97" w14:textId="3DB40F57" w:rsidR="000A4C51" w:rsidRPr="00A175FC" w:rsidRDefault="007147C3" w:rsidP="0056452C">
            <w:pPr>
              <w:pStyle w:val="a5"/>
              <w:spacing w:line="310" w:lineRule="exact"/>
              <w:jc w:val="center"/>
              <w:rPr>
                <w:lang w:eastAsia="zh-CN"/>
              </w:rPr>
            </w:pPr>
            <w:r w:rsidRPr="00A175FC">
              <w:rPr>
                <w:lang w:eastAsia="zh-CN"/>
              </w:rPr>
              <w:t>根据中国证监会相关规定，在持续督导工作开始前，与上市公司或相关当事人签署持续督导协议，明确双方在持续督导期间的权利义务，并报上海证券交易所备案。</w:t>
            </w:r>
          </w:p>
        </w:tc>
        <w:tc>
          <w:tcPr>
            <w:tcW w:w="3591" w:type="dxa"/>
            <w:shd w:val="clear" w:color="auto" w:fill="auto"/>
            <w:vAlign w:val="center"/>
          </w:tcPr>
          <w:p w14:paraId="1D964F93" w14:textId="5CB5D014" w:rsidR="000A4C51" w:rsidRPr="00A175FC" w:rsidRDefault="007147C3" w:rsidP="0056452C">
            <w:pPr>
              <w:pStyle w:val="a5"/>
              <w:spacing w:line="317" w:lineRule="exact"/>
              <w:jc w:val="center"/>
              <w:rPr>
                <w:lang w:eastAsia="zh-CN"/>
              </w:rPr>
            </w:pPr>
            <w:r w:rsidRPr="00A175FC">
              <w:rPr>
                <w:lang w:eastAsia="zh-CN"/>
              </w:rPr>
              <w:t>已与上市公司签订持续督导协议，明确双方在持续督导期间的权利义务。</w:t>
            </w:r>
          </w:p>
        </w:tc>
      </w:tr>
      <w:tr w:rsidR="000A4C51" w:rsidRPr="00A175FC" w14:paraId="4A952A67" w14:textId="77777777" w:rsidTr="0056452C">
        <w:trPr>
          <w:trHeight w:hRule="exact" w:val="1258"/>
          <w:jc w:val="center"/>
        </w:trPr>
        <w:tc>
          <w:tcPr>
            <w:tcW w:w="744" w:type="dxa"/>
            <w:shd w:val="clear" w:color="auto" w:fill="auto"/>
            <w:vAlign w:val="center"/>
          </w:tcPr>
          <w:p w14:paraId="4728CF96" w14:textId="77777777" w:rsidR="000A4C51" w:rsidRPr="00A175FC" w:rsidRDefault="007147C3" w:rsidP="0056452C">
            <w:pPr>
              <w:pStyle w:val="a5"/>
              <w:spacing w:line="240" w:lineRule="auto"/>
              <w:jc w:val="center"/>
            </w:pPr>
            <w:r w:rsidRPr="00A175FC">
              <w:rPr>
                <w:rFonts w:ascii="Times New Roman" w:eastAsia="Times New Roman" w:hAnsi="Times New Roman" w:cs="Times New Roman"/>
              </w:rPr>
              <w:t>3</w:t>
            </w:r>
          </w:p>
        </w:tc>
        <w:tc>
          <w:tcPr>
            <w:tcW w:w="4213" w:type="dxa"/>
            <w:shd w:val="clear" w:color="auto" w:fill="auto"/>
            <w:vAlign w:val="center"/>
          </w:tcPr>
          <w:p w14:paraId="03B07E92" w14:textId="45FC6DAD" w:rsidR="000A4C51" w:rsidRPr="00A175FC" w:rsidRDefault="007147C3" w:rsidP="0056452C">
            <w:pPr>
              <w:pStyle w:val="a5"/>
              <w:spacing w:line="317" w:lineRule="exact"/>
              <w:jc w:val="center"/>
              <w:rPr>
                <w:lang w:eastAsia="zh-CN"/>
              </w:rPr>
            </w:pPr>
            <w:r w:rsidRPr="00A175FC">
              <w:rPr>
                <w:lang w:eastAsia="zh-CN"/>
              </w:rPr>
              <w:t>通过日常沟通、定期回访、现场检查、尽职调查等方式开展持续督导工作。</w:t>
            </w:r>
          </w:p>
        </w:tc>
        <w:tc>
          <w:tcPr>
            <w:tcW w:w="3591" w:type="dxa"/>
            <w:shd w:val="clear" w:color="auto" w:fill="auto"/>
            <w:vAlign w:val="center"/>
          </w:tcPr>
          <w:p w14:paraId="24F448AF" w14:textId="5E8CED3A" w:rsidR="000A4C51" w:rsidRPr="00A175FC" w:rsidRDefault="007147C3" w:rsidP="0056452C">
            <w:pPr>
              <w:pStyle w:val="a5"/>
              <w:spacing w:line="307" w:lineRule="exact"/>
              <w:jc w:val="center"/>
              <w:rPr>
                <w:lang w:eastAsia="zh-CN"/>
              </w:rPr>
            </w:pPr>
            <w:r w:rsidRPr="00A175FC">
              <w:rPr>
                <w:lang w:eastAsia="zh-CN"/>
              </w:rPr>
              <w:t>与</w:t>
            </w:r>
            <w:r w:rsidR="00FA4B1B" w:rsidRPr="00A175FC">
              <w:rPr>
                <w:rFonts w:hint="eastAsia"/>
                <w:lang w:eastAsia="zh-CN"/>
              </w:rPr>
              <w:t>京城股份</w:t>
            </w:r>
            <w:r w:rsidRPr="00A175FC">
              <w:rPr>
                <w:lang w:eastAsia="zh-CN"/>
              </w:rPr>
              <w:t>保持密切日常沟通和定期回访，并于</w:t>
            </w:r>
            <w:r w:rsidRPr="00A175FC">
              <w:rPr>
                <w:rFonts w:ascii="Times New Roman" w:eastAsia="Times New Roman" w:hAnsi="Times New Roman" w:cs="Times New Roman"/>
                <w:lang w:eastAsia="zh-CN"/>
              </w:rPr>
              <w:t>202</w:t>
            </w:r>
            <w:r w:rsidR="0056452C">
              <w:rPr>
                <w:rFonts w:ascii="Times New Roman" w:eastAsia="Times New Roman" w:hAnsi="Times New Roman" w:cs="Times New Roman"/>
                <w:lang w:eastAsia="zh-CN"/>
              </w:rPr>
              <w:t>2</w:t>
            </w:r>
            <w:r w:rsidRPr="00A175FC">
              <w:rPr>
                <w:lang w:eastAsia="zh-CN"/>
              </w:rPr>
              <w:t>年</w:t>
            </w:r>
            <w:r w:rsidR="0056452C">
              <w:rPr>
                <w:rFonts w:ascii="Times New Roman" w:eastAsia="Times New Roman" w:hAnsi="Times New Roman" w:cs="Times New Roman"/>
                <w:lang w:eastAsia="zh-CN"/>
              </w:rPr>
              <w:t>2</w:t>
            </w:r>
            <w:r w:rsidRPr="00A175FC">
              <w:rPr>
                <w:lang w:eastAsia="zh-CN"/>
              </w:rPr>
              <w:t>月</w:t>
            </w:r>
            <w:r w:rsidR="0056452C">
              <w:rPr>
                <w:lang w:eastAsia="zh-CN"/>
              </w:rPr>
              <w:t>28</w:t>
            </w:r>
            <w:r w:rsidRPr="00A175FC">
              <w:rPr>
                <w:lang w:eastAsia="zh-CN"/>
              </w:rPr>
              <w:t>日至</w:t>
            </w:r>
            <w:r w:rsidRPr="00A175FC">
              <w:rPr>
                <w:rFonts w:ascii="Times New Roman" w:eastAsia="Times New Roman" w:hAnsi="Times New Roman" w:cs="Times New Roman"/>
                <w:lang w:eastAsia="zh-CN"/>
              </w:rPr>
              <w:t>3</w:t>
            </w:r>
            <w:r w:rsidRPr="00A175FC">
              <w:rPr>
                <w:lang w:eastAsia="zh-CN"/>
              </w:rPr>
              <w:t>月</w:t>
            </w:r>
            <w:r w:rsidR="0056452C">
              <w:rPr>
                <w:lang w:eastAsia="zh-CN"/>
              </w:rPr>
              <w:t>2</w:t>
            </w:r>
            <w:r w:rsidRPr="00A175FC">
              <w:rPr>
                <w:lang w:eastAsia="zh-CN"/>
              </w:rPr>
              <w:t>日对上市公司进行了现场调查</w:t>
            </w:r>
          </w:p>
        </w:tc>
      </w:tr>
      <w:tr w:rsidR="000A4C51" w:rsidRPr="00A175FC" w14:paraId="40B27D7A" w14:textId="77777777" w:rsidTr="0056452C">
        <w:trPr>
          <w:trHeight w:hRule="exact" w:val="1258"/>
          <w:jc w:val="center"/>
        </w:trPr>
        <w:tc>
          <w:tcPr>
            <w:tcW w:w="744" w:type="dxa"/>
            <w:shd w:val="clear" w:color="auto" w:fill="auto"/>
            <w:vAlign w:val="center"/>
          </w:tcPr>
          <w:p w14:paraId="5788A089" w14:textId="77777777" w:rsidR="000A4C51" w:rsidRPr="00A175FC" w:rsidRDefault="007147C3" w:rsidP="0056452C">
            <w:pPr>
              <w:pStyle w:val="a5"/>
              <w:spacing w:line="240" w:lineRule="auto"/>
              <w:jc w:val="center"/>
            </w:pPr>
            <w:r w:rsidRPr="00A175FC">
              <w:rPr>
                <w:rFonts w:ascii="Times New Roman" w:eastAsia="Times New Roman" w:hAnsi="Times New Roman" w:cs="Times New Roman"/>
              </w:rPr>
              <w:t>4</w:t>
            </w:r>
          </w:p>
        </w:tc>
        <w:tc>
          <w:tcPr>
            <w:tcW w:w="4213" w:type="dxa"/>
            <w:shd w:val="clear" w:color="auto" w:fill="auto"/>
            <w:vAlign w:val="center"/>
          </w:tcPr>
          <w:p w14:paraId="2F838FEC" w14:textId="6FE74D67" w:rsidR="000A4C51" w:rsidRPr="00A175FC" w:rsidRDefault="007147C3" w:rsidP="0056452C">
            <w:pPr>
              <w:pStyle w:val="a5"/>
              <w:spacing w:line="314" w:lineRule="exact"/>
              <w:jc w:val="center"/>
              <w:rPr>
                <w:lang w:eastAsia="zh-CN"/>
              </w:rPr>
            </w:pPr>
            <w:r w:rsidRPr="00A175FC">
              <w:rPr>
                <w:lang w:eastAsia="zh-CN"/>
              </w:rPr>
              <w:t>持续督导期间，按照有关规定对上市公司违法违规事项公开发表声明的，应于披露前向上海证券交易所报告，经上海证券交易所审核后在指定媒体上公告。</w:t>
            </w:r>
          </w:p>
        </w:tc>
        <w:tc>
          <w:tcPr>
            <w:tcW w:w="3591" w:type="dxa"/>
            <w:shd w:val="clear" w:color="auto" w:fill="auto"/>
            <w:vAlign w:val="center"/>
          </w:tcPr>
          <w:p w14:paraId="653516A4" w14:textId="038B257C" w:rsidR="000A4C51" w:rsidRPr="00A175FC" w:rsidRDefault="007147C3" w:rsidP="0056452C">
            <w:pPr>
              <w:pStyle w:val="a5"/>
              <w:spacing w:line="307" w:lineRule="exact"/>
              <w:jc w:val="center"/>
              <w:rPr>
                <w:lang w:eastAsia="zh-CN"/>
              </w:rPr>
            </w:pPr>
            <w:r w:rsidRPr="00A175FC">
              <w:rPr>
                <w:lang w:eastAsia="zh-CN"/>
              </w:rPr>
              <w:t>经核查，</w:t>
            </w:r>
            <w:r w:rsidR="00FA4B1B" w:rsidRPr="00A175FC">
              <w:rPr>
                <w:rFonts w:hint="eastAsia"/>
                <w:lang w:eastAsia="zh-CN"/>
              </w:rPr>
              <w:t>京城股份</w:t>
            </w:r>
            <w:r w:rsidRPr="00A175FC">
              <w:rPr>
                <w:lang w:eastAsia="zh-CN"/>
              </w:rPr>
              <w:t>未发生相关情况。</w:t>
            </w:r>
          </w:p>
        </w:tc>
      </w:tr>
      <w:tr w:rsidR="000A4C51" w:rsidRPr="00A175FC" w14:paraId="2380CDFC" w14:textId="77777777" w:rsidTr="0056452C">
        <w:trPr>
          <w:trHeight w:hRule="exact" w:val="1882"/>
          <w:jc w:val="center"/>
        </w:trPr>
        <w:tc>
          <w:tcPr>
            <w:tcW w:w="744" w:type="dxa"/>
            <w:shd w:val="clear" w:color="auto" w:fill="auto"/>
            <w:vAlign w:val="center"/>
          </w:tcPr>
          <w:p w14:paraId="1A847A61" w14:textId="77777777" w:rsidR="000A4C51" w:rsidRPr="00A175FC" w:rsidRDefault="007147C3" w:rsidP="0056452C">
            <w:pPr>
              <w:pStyle w:val="a5"/>
              <w:spacing w:line="240" w:lineRule="auto"/>
              <w:jc w:val="center"/>
            </w:pPr>
            <w:r w:rsidRPr="00A175FC">
              <w:rPr>
                <w:rFonts w:ascii="Times New Roman" w:eastAsia="Times New Roman" w:hAnsi="Times New Roman" w:cs="Times New Roman"/>
              </w:rPr>
              <w:t>5</w:t>
            </w:r>
          </w:p>
        </w:tc>
        <w:tc>
          <w:tcPr>
            <w:tcW w:w="4213" w:type="dxa"/>
            <w:shd w:val="clear" w:color="auto" w:fill="auto"/>
            <w:vAlign w:val="center"/>
          </w:tcPr>
          <w:p w14:paraId="67579289" w14:textId="700154C9" w:rsidR="000A4C51" w:rsidRPr="00A175FC" w:rsidRDefault="007147C3" w:rsidP="0056452C">
            <w:pPr>
              <w:pStyle w:val="a5"/>
              <w:jc w:val="center"/>
              <w:rPr>
                <w:lang w:eastAsia="zh-CN"/>
              </w:rPr>
            </w:pPr>
            <w:r w:rsidRPr="00A175FC">
              <w:rPr>
                <w:lang w:eastAsia="zh-CN"/>
              </w:rPr>
              <w:t>持续督导期间，上市公司或相关当事人出现违法违规、违背承诺等事项的，应自发现或应当发现之日起五个工作日内向上海证券交易所报告，报告内容包括上市公司或相关当事人出现违法违规、违背承诺等事项的具体情况，保荐人采取的督导措施等。</w:t>
            </w:r>
          </w:p>
        </w:tc>
        <w:tc>
          <w:tcPr>
            <w:tcW w:w="3591" w:type="dxa"/>
            <w:shd w:val="clear" w:color="auto" w:fill="auto"/>
            <w:vAlign w:val="center"/>
          </w:tcPr>
          <w:p w14:paraId="259D6D8F" w14:textId="670169EF" w:rsidR="000A4C51" w:rsidRPr="00A175FC" w:rsidRDefault="007147C3" w:rsidP="0056452C">
            <w:pPr>
              <w:pStyle w:val="a5"/>
              <w:spacing w:line="307" w:lineRule="exact"/>
              <w:jc w:val="center"/>
              <w:rPr>
                <w:lang w:eastAsia="zh-CN"/>
              </w:rPr>
            </w:pPr>
            <w:r w:rsidRPr="00A175FC">
              <w:rPr>
                <w:lang w:eastAsia="zh-CN"/>
              </w:rPr>
              <w:t>经核查，</w:t>
            </w:r>
            <w:r w:rsidR="00FA4B1B" w:rsidRPr="00A175FC">
              <w:rPr>
                <w:rFonts w:hint="eastAsia"/>
                <w:lang w:eastAsia="zh-CN"/>
              </w:rPr>
              <w:t>京城股份</w:t>
            </w:r>
            <w:r w:rsidRPr="00A175FC">
              <w:rPr>
                <w:lang w:eastAsia="zh-CN"/>
              </w:rPr>
              <w:t>未发生相关情况。</w:t>
            </w:r>
          </w:p>
        </w:tc>
      </w:tr>
      <w:tr w:rsidR="000A4C51" w:rsidRPr="00A175FC" w14:paraId="6589EFFE" w14:textId="77777777" w:rsidTr="0056452C">
        <w:trPr>
          <w:trHeight w:hRule="exact" w:val="1282"/>
          <w:jc w:val="center"/>
        </w:trPr>
        <w:tc>
          <w:tcPr>
            <w:tcW w:w="744" w:type="dxa"/>
            <w:shd w:val="clear" w:color="auto" w:fill="auto"/>
            <w:vAlign w:val="center"/>
          </w:tcPr>
          <w:p w14:paraId="1F6AF785" w14:textId="77777777" w:rsidR="000A4C51" w:rsidRPr="00A175FC" w:rsidRDefault="007147C3" w:rsidP="0056452C">
            <w:pPr>
              <w:pStyle w:val="a5"/>
              <w:spacing w:line="240" w:lineRule="auto"/>
              <w:jc w:val="center"/>
            </w:pPr>
            <w:r w:rsidRPr="00A175FC">
              <w:rPr>
                <w:rFonts w:ascii="Times New Roman" w:eastAsia="Times New Roman" w:hAnsi="Times New Roman" w:cs="Times New Roman"/>
              </w:rPr>
              <w:lastRenderedPageBreak/>
              <w:t>6</w:t>
            </w:r>
          </w:p>
        </w:tc>
        <w:tc>
          <w:tcPr>
            <w:tcW w:w="4213" w:type="dxa"/>
            <w:shd w:val="clear" w:color="auto" w:fill="auto"/>
            <w:vAlign w:val="center"/>
          </w:tcPr>
          <w:p w14:paraId="65A65AEB" w14:textId="1243745D" w:rsidR="000A4C51" w:rsidRPr="00A175FC" w:rsidRDefault="007147C3" w:rsidP="0056452C">
            <w:pPr>
              <w:pStyle w:val="a5"/>
              <w:spacing w:line="315" w:lineRule="exact"/>
              <w:jc w:val="center"/>
              <w:rPr>
                <w:lang w:eastAsia="zh-CN"/>
              </w:rPr>
            </w:pPr>
            <w:r w:rsidRPr="00A175FC">
              <w:rPr>
                <w:lang w:eastAsia="zh-CN"/>
              </w:rPr>
              <w:t>督导上市公司及其董事、监事、高级管理人员遵守法律、法规、部门规章和上海证券交易所发布的业务规则及其他规范性文件，并切实履行其所做出的各项承诺。</w:t>
            </w:r>
          </w:p>
        </w:tc>
        <w:tc>
          <w:tcPr>
            <w:tcW w:w="3591" w:type="dxa"/>
            <w:shd w:val="clear" w:color="auto" w:fill="auto"/>
            <w:vAlign w:val="center"/>
          </w:tcPr>
          <w:p w14:paraId="39FACCA7" w14:textId="45AAD417" w:rsidR="000A4C51" w:rsidRPr="00A175FC" w:rsidRDefault="007147C3" w:rsidP="0056452C">
            <w:pPr>
              <w:pStyle w:val="a5"/>
              <w:spacing w:line="317" w:lineRule="exact"/>
              <w:jc w:val="center"/>
              <w:rPr>
                <w:lang w:eastAsia="zh-CN"/>
              </w:rPr>
            </w:pPr>
            <w:r w:rsidRPr="00A175FC">
              <w:rPr>
                <w:lang w:eastAsia="zh-CN"/>
              </w:rPr>
              <w:t>经核查，</w:t>
            </w:r>
            <w:r w:rsidR="00FA4B1B" w:rsidRPr="00A175FC">
              <w:rPr>
                <w:rFonts w:hint="eastAsia"/>
                <w:lang w:eastAsia="zh-CN"/>
              </w:rPr>
              <w:t>京城股份</w:t>
            </w:r>
            <w:r w:rsidRPr="00A175FC">
              <w:rPr>
                <w:lang w:eastAsia="zh-CN"/>
              </w:rPr>
              <w:t>及其董事、监事、高级管理人员遵守相关法律法规，并能切实履行其所作出的各项承诺。</w:t>
            </w:r>
          </w:p>
        </w:tc>
      </w:tr>
    </w:tbl>
    <w:p w14:paraId="77C8CE7E" w14:textId="615017D1" w:rsidR="000A4C51" w:rsidRPr="00A175FC" w:rsidRDefault="000A4C51">
      <w:pPr>
        <w:spacing w:line="1" w:lineRule="exact"/>
        <w:rPr>
          <w:sz w:val="2"/>
          <w:szCs w:val="2"/>
          <w:lang w:eastAsia="zh-C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4213"/>
        <w:gridCol w:w="3591"/>
      </w:tblGrid>
      <w:tr w:rsidR="000A4C51" w:rsidRPr="00A175FC" w14:paraId="25F599DE" w14:textId="77777777" w:rsidTr="0056452C">
        <w:trPr>
          <w:trHeight w:hRule="exact" w:val="1258"/>
          <w:jc w:val="center"/>
        </w:trPr>
        <w:tc>
          <w:tcPr>
            <w:tcW w:w="744" w:type="dxa"/>
            <w:tcBorders>
              <w:top w:val="single" w:sz="4" w:space="0" w:color="auto"/>
              <w:left w:val="single" w:sz="4" w:space="0" w:color="auto"/>
            </w:tcBorders>
            <w:shd w:val="clear" w:color="auto" w:fill="FFFFFF"/>
            <w:vAlign w:val="center"/>
          </w:tcPr>
          <w:p w14:paraId="25560172" w14:textId="77777777" w:rsidR="000A4C51" w:rsidRPr="00A175FC" w:rsidRDefault="007147C3">
            <w:pPr>
              <w:pStyle w:val="a5"/>
              <w:spacing w:line="240" w:lineRule="auto"/>
              <w:ind w:firstLine="260"/>
            </w:pPr>
            <w:r w:rsidRPr="00A175FC">
              <w:rPr>
                <w:rFonts w:ascii="Times New Roman" w:eastAsia="Times New Roman" w:hAnsi="Times New Roman" w:cs="Times New Roman"/>
              </w:rPr>
              <w:t>7</w:t>
            </w:r>
          </w:p>
        </w:tc>
        <w:tc>
          <w:tcPr>
            <w:tcW w:w="4213" w:type="dxa"/>
            <w:tcBorders>
              <w:top w:val="single" w:sz="4" w:space="0" w:color="auto"/>
              <w:left w:val="single" w:sz="4" w:space="0" w:color="auto"/>
            </w:tcBorders>
            <w:shd w:val="clear" w:color="auto" w:fill="FFFFFF"/>
          </w:tcPr>
          <w:p w14:paraId="6F8232ED" w14:textId="4E85EA16" w:rsidR="000A4C51" w:rsidRPr="00A175FC" w:rsidRDefault="007147C3">
            <w:pPr>
              <w:pStyle w:val="a5"/>
              <w:jc w:val="both"/>
              <w:rPr>
                <w:lang w:eastAsia="zh-CN"/>
              </w:rPr>
            </w:pPr>
            <w:r w:rsidRPr="00A175FC">
              <w:rPr>
                <w:lang w:eastAsia="zh-CN"/>
              </w:rPr>
              <w:t>督导上市公司建立健全并有效执行公司治理制度，包括但不限于股东大会、董事会、监事会议事规则以及董事、监事和高级管理人员的行为规范等。</w:t>
            </w:r>
          </w:p>
        </w:tc>
        <w:tc>
          <w:tcPr>
            <w:tcW w:w="3591" w:type="dxa"/>
            <w:tcBorders>
              <w:top w:val="single" w:sz="4" w:space="0" w:color="auto"/>
              <w:left w:val="single" w:sz="4" w:space="0" w:color="auto"/>
              <w:right w:val="single" w:sz="4" w:space="0" w:color="auto"/>
            </w:tcBorders>
            <w:shd w:val="clear" w:color="auto" w:fill="FFFFFF"/>
            <w:vAlign w:val="center"/>
          </w:tcPr>
          <w:p w14:paraId="70E896FF" w14:textId="5A353357" w:rsidR="000A4C51" w:rsidRPr="00A175FC" w:rsidRDefault="00FA4B1B">
            <w:pPr>
              <w:pStyle w:val="a5"/>
              <w:spacing w:line="317" w:lineRule="exact"/>
              <w:jc w:val="both"/>
              <w:rPr>
                <w:lang w:eastAsia="zh-CN"/>
              </w:rPr>
            </w:pPr>
            <w:r w:rsidRPr="00A175FC">
              <w:rPr>
                <w:rFonts w:hint="eastAsia"/>
                <w:lang w:eastAsia="zh-CN"/>
              </w:rPr>
              <w:t>京城股份</w:t>
            </w:r>
            <w:r w:rsidR="007147C3" w:rsidRPr="00A175FC">
              <w:rPr>
                <w:lang w:eastAsia="zh-CN"/>
              </w:rPr>
              <w:t>已建立并有效执行相关制度、规则、行为规范。</w:t>
            </w:r>
          </w:p>
        </w:tc>
      </w:tr>
      <w:tr w:rsidR="000A4C51" w:rsidRPr="00A175FC" w14:paraId="592CE697" w14:textId="77777777" w:rsidTr="0056452C">
        <w:trPr>
          <w:trHeight w:hRule="exact" w:val="1570"/>
          <w:jc w:val="center"/>
        </w:trPr>
        <w:tc>
          <w:tcPr>
            <w:tcW w:w="744" w:type="dxa"/>
            <w:tcBorders>
              <w:top w:val="single" w:sz="4" w:space="0" w:color="auto"/>
              <w:left w:val="single" w:sz="4" w:space="0" w:color="auto"/>
            </w:tcBorders>
            <w:shd w:val="clear" w:color="auto" w:fill="FFFFFF"/>
            <w:vAlign w:val="center"/>
          </w:tcPr>
          <w:p w14:paraId="5A1C9C69" w14:textId="77777777" w:rsidR="000A4C51" w:rsidRPr="00A175FC" w:rsidRDefault="007147C3">
            <w:pPr>
              <w:pStyle w:val="a5"/>
              <w:spacing w:line="240" w:lineRule="auto"/>
              <w:ind w:firstLine="260"/>
            </w:pPr>
            <w:r w:rsidRPr="00A175FC">
              <w:rPr>
                <w:rFonts w:ascii="Times New Roman" w:eastAsia="Times New Roman" w:hAnsi="Times New Roman" w:cs="Times New Roman"/>
              </w:rPr>
              <w:t>8</w:t>
            </w:r>
          </w:p>
        </w:tc>
        <w:tc>
          <w:tcPr>
            <w:tcW w:w="4213" w:type="dxa"/>
            <w:tcBorders>
              <w:top w:val="single" w:sz="4" w:space="0" w:color="auto"/>
              <w:left w:val="single" w:sz="4" w:space="0" w:color="auto"/>
            </w:tcBorders>
            <w:shd w:val="clear" w:color="auto" w:fill="FFFFFF"/>
          </w:tcPr>
          <w:p w14:paraId="16A93BEB" w14:textId="620F9D35" w:rsidR="000A4C51" w:rsidRPr="00A175FC" w:rsidRDefault="007147C3">
            <w:pPr>
              <w:pStyle w:val="a5"/>
              <w:spacing w:line="311" w:lineRule="exact"/>
              <w:jc w:val="both"/>
              <w:rPr>
                <w:lang w:eastAsia="zh-CN"/>
              </w:rPr>
            </w:pPr>
            <w:r w:rsidRPr="00A175FC">
              <w:rPr>
                <w:lang w:eastAsia="zh-CN"/>
              </w:rPr>
              <w:t>督导上市公司建立健全并有效执行内控制度，包括但不限于财务管理制度、会计核算制度和内部审计制度，以及募集资金使用、关联交易、对外担保、对外投资、衍生品交易、对子公司的控制等重大经营决策的程序与规则等。</w:t>
            </w:r>
          </w:p>
        </w:tc>
        <w:tc>
          <w:tcPr>
            <w:tcW w:w="3591" w:type="dxa"/>
            <w:tcBorders>
              <w:top w:val="single" w:sz="4" w:space="0" w:color="auto"/>
              <w:left w:val="single" w:sz="4" w:space="0" w:color="auto"/>
              <w:right w:val="single" w:sz="4" w:space="0" w:color="auto"/>
            </w:tcBorders>
            <w:shd w:val="clear" w:color="auto" w:fill="FFFFFF"/>
            <w:vAlign w:val="center"/>
          </w:tcPr>
          <w:p w14:paraId="756C5CB1" w14:textId="71FF715E" w:rsidR="000A4C51" w:rsidRPr="00A175FC" w:rsidRDefault="00FA4B1B">
            <w:pPr>
              <w:pStyle w:val="a5"/>
              <w:spacing w:line="317" w:lineRule="exact"/>
              <w:jc w:val="both"/>
              <w:rPr>
                <w:lang w:eastAsia="zh-CN"/>
              </w:rPr>
            </w:pPr>
            <w:r w:rsidRPr="00A175FC">
              <w:rPr>
                <w:rFonts w:hint="eastAsia"/>
                <w:lang w:eastAsia="zh-CN"/>
              </w:rPr>
              <w:t>京城股份</w:t>
            </w:r>
            <w:r w:rsidR="007147C3" w:rsidRPr="00A175FC">
              <w:rPr>
                <w:lang w:eastAsia="zh-CN"/>
              </w:rPr>
              <w:t>已建立并有效执行相关制度、规则。</w:t>
            </w:r>
          </w:p>
        </w:tc>
      </w:tr>
      <w:tr w:rsidR="000A4C51" w:rsidRPr="00A175FC" w14:paraId="0E526D6C" w14:textId="77777777" w:rsidTr="0056452C">
        <w:trPr>
          <w:trHeight w:hRule="exact" w:val="1570"/>
          <w:jc w:val="center"/>
        </w:trPr>
        <w:tc>
          <w:tcPr>
            <w:tcW w:w="744" w:type="dxa"/>
            <w:tcBorders>
              <w:top w:val="single" w:sz="4" w:space="0" w:color="auto"/>
              <w:left w:val="single" w:sz="4" w:space="0" w:color="auto"/>
            </w:tcBorders>
            <w:shd w:val="clear" w:color="auto" w:fill="FFFFFF"/>
            <w:vAlign w:val="center"/>
          </w:tcPr>
          <w:p w14:paraId="2A970519" w14:textId="77777777" w:rsidR="000A4C51" w:rsidRPr="00A175FC" w:rsidRDefault="007147C3">
            <w:pPr>
              <w:pStyle w:val="a5"/>
              <w:spacing w:line="240" w:lineRule="auto"/>
              <w:ind w:firstLine="260"/>
            </w:pPr>
            <w:r w:rsidRPr="00A175FC">
              <w:rPr>
                <w:rFonts w:ascii="Times New Roman" w:eastAsia="Times New Roman" w:hAnsi="Times New Roman" w:cs="Times New Roman"/>
              </w:rPr>
              <w:t>9</w:t>
            </w:r>
          </w:p>
        </w:tc>
        <w:tc>
          <w:tcPr>
            <w:tcW w:w="4213" w:type="dxa"/>
            <w:tcBorders>
              <w:top w:val="single" w:sz="4" w:space="0" w:color="auto"/>
              <w:left w:val="single" w:sz="4" w:space="0" w:color="auto"/>
            </w:tcBorders>
            <w:shd w:val="clear" w:color="auto" w:fill="FFFFFF"/>
          </w:tcPr>
          <w:p w14:paraId="7EAB6C8A" w14:textId="0EC00220" w:rsidR="000A4C51" w:rsidRPr="00A175FC" w:rsidRDefault="007147C3">
            <w:pPr>
              <w:pStyle w:val="a5"/>
              <w:spacing w:line="313" w:lineRule="exact"/>
              <w:jc w:val="both"/>
              <w:rPr>
                <w:lang w:eastAsia="zh-CN"/>
              </w:rPr>
            </w:pPr>
            <w:r w:rsidRPr="00A175FC">
              <w:rPr>
                <w:lang w:eastAsia="zh-CN"/>
              </w:rPr>
              <w:t>督导上市公司建立健全并有效执行信息披露制度，审阅信息披露文件及其他相关文件，并有充分理由确信上市公司向上海证券交易所提交的文件不存在虚假记载、误导性陈述或重大遗漏。</w:t>
            </w:r>
          </w:p>
        </w:tc>
        <w:tc>
          <w:tcPr>
            <w:tcW w:w="3591" w:type="dxa"/>
            <w:tcBorders>
              <w:top w:val="single" w:sz="4" w:space="0" w:color="auto"/>
              <w:left w:val="single" w:sz="4" w:space="0" w:color="auto"/>
              <w:right w:val="single" w:sz="4" w:space="0" w:color="auto"/>
            </w:tcBorders>
            <w:shd w:val="clear" w:color="auto" w:fill="FFFFFF"/>
            <w:vAlign w:val="center"/>
          </w:tcPr>
          <w:p w14:paraId="116FEFE2" w14:textId="09FD6150" w:rsidR="000A4C51" w:rsidRPr="00A175FC" w:rsidRDefault="00FA4B1B">
            <w:pPr>
              <w:pStyle w:val="a5"/>
              <w:spacing w:line="314" w:lineRule="exact"/>
              <w:jc w:val="both"/>
              <w:rPr>
                <w:lang w:eastAsia="zh-CN"/>
              </w:rPr>
            </w:pPr>
            <w:r w:rsidRPr="00A175FC">
              <w:rPr>
                <w:rFonts w:hint="eastAsia"/>
                <w:lang w:eastAsia="zh-CN"/>
              </w:rPr>
              <w:t>京城股份</w:t>
            </w:r>
            <w:r w:rsidR="007147C3" w:rsidRPr="00A175FC">
              <w:rPr>
                <w:lang w:eastAsia="zh-CN"/>
              </w:rPr>
              <w:t>已建立并有效执行相关制度，向上海证券交易所提交的文件</w:t>
            </w:r>
            <w:r w:rsidR="000E1497" w:rsidRPr="000E1497">
              <w:rPr>
                <w:rFonts w:hint="eastAsia"/>
                <w:lang w:eastAsia="zh-CN"/>
              </w:rPr>
              <w:t>符合上交所有关规定</w:t>
            </w:r>
            <w:r w:rsidR="000E1497">
              <w:rPr>
                <w:rFonts w:hint="eastAsia"/>
                <w:lang w:eastAsia="zh-CN"/>
              </w:rPr>
              <w:t>。</w:t>
            </w:r>
          </w:p>
        </w:tc>
        <w:bookmarkStart w:id="9" w:name="_GoBack"/>
        <w:bookmarkEnd w:id="9"/>
      </w:tr>
      <w:tr w:rsidR="000A4C51" w:rsidRPr="00A175FC" w14:paraId="42B33D11" w14:textId="77777777" w:rsidTr="0056452C">
        <w:trPr>
          <w:trHeight w:hRule="exact" w:val="1570"/>
          <w:jc w:val="center"/>
        </w:trPr>
        <w:tc>
          <w:tcPr>
            <w:tcW w:w="744" w:type="dxa"/>
            <w:tcBorders>
              <w:top w:val="single" w:sz="4" w:space="0" w:color="auto"/>
              <w:left w:val="single" w:sz="4" w:space="0" w:color="auto"/>
            </w:tcBorders>
            <w:shd w:val="clear" w:color="auto" w:fill="FFFFFF"/>
            <w:vAlign w:val="center"/>
          </w:tcPr>
          <w:p w14:paraId="0B3C842E" w14:textId="77777777" w:rsidR="000A4C51" w:rsidRPr="00A175FC" w:rsidRDefault="007147C3">
            <w:pPr>
              <w:pStyle w:val="a5"/>
              <w:spacing w:line="240" w:lineRule="auto"/>
              <w:ind w:firstLine="260"/>
            </w:pPr>
            <w:r w:rsidRPr="00A175FC">
              <w:rPr>
                <w:rFonts w:ascii="Times New Roman" w:eastAsia="Times New Roman" w:hAnsi="Times New Roman" w:cs="Times New Roman"/>
              </w:rPr>
              <w:t>10</w:t>
            </w:r>
          </w:p>
        </w:tc>
        <w:tc>
          <w:tcPr>
            <w:tcW w:w="4213" w:type="dxa"/>
            <w:tcBorders>
              <w:top w:val="single" w:sz="4" w:space="0" w:color="auto"/>
              <w:left w:val="single" w:sz="4" w:space="0" w:color="auto"/>
            </w:tcBorders>
            <w:shd w:val="clear" w:color="auto" w:fill="FFFFFF"/>
          </w:tcPr>
          <w:p w14:paraId="2BA7982D" w14:textId="52763F2F" w:rsidR="000A4C51" w:rsidRPr="00A175FC" w:rsidRDefault="007147C3">
            <w:pPr>
              <w:pStyle w:val="a5"/>
              <w:spacing w:line="313" w:lineRule="exact"/>
              <w:jc w:val="both"/>
              <w:rPr>
                <w:lang w:eastAsia="zh-CN"/>
              </w:rPr>
            </w:pPr>
            <w:r w:rsidRPr="00A175FC">
              <w:rPr>
                <w:lang w:eastAsia="zh-CN"/>
              </w:rPr>
              <w:t>对上市公司的信息披露文件及向中国证监会、上海证券交易所提交的其他文件进行事前审阅，对存在问题的信息披露文件应及时督促上市公司予以更正或补充，上市公司不予更正或补充的，应及时向上海证券交易所报告。</w:t>
            </w:r>
          </w:p>
        </w:tc>
        <w:tc>
          <w:tcPr>
            <w:tcW w:w="3591" w:type="dxa"/>
            <w:tcBorders>
              <w:top w:val="single" w:sz="4" w:space="0" w:color="auto"/>
              <w:left w:val="single" w:sz="4" w:space="0" w:color="auto"/>
              <w:right w:val="single" w:sz="4" w:space="0" w:color="auto"/>
            </w:tcBorders>
            <w:shd w:val="clear" w:color="auto" w:fill="FFFFFF"/>
            <w:vAlign w:val="center"/>
          </w:tcPr>
          <w:p w14:paraId="5785CA6B" w14:textId="1D62BEED" w:rsidR="000A4C51" w:rsidRPr="00A175FC" w:rsidRDefault="007147C3">
            <w:pPr>
              <w:pStyle w:val="a5"/>
              <w:spacing w:line="317" w:lineRule="exact"/>
              <w:jc w:val="both"/>
              <w:rPr>
                <w:lang w:eastAsia="zh-CN"/>
              </w:rPr>
            </w:pPr>
            <w:r w:rsidRPr="00A175FC">
              <w:rPr>
                <w:lang w:eastAsia="zh-CN"/>
              </w:rPr>
              <w:t>按要求进行审阅，不存在应向上海证券交易所报告的事项。</w:t>
            </w:r>
          </w:p>
        </w:tc>
      </w:tr>
      <w:tr w:rsidR="000A4C51" w:rsidRPr="00A175FC" w14:paraId="1301B198" w14:textId="77777777" w:rsidTr="0056452C">
        <w:trPr>
          <w:trHeight w:hRule="exact" w:val="1882"/>
          <w:jc w:val="center"/>
        </w:trPr>
        <w:tc>
          <w:tcPr>
            <w:tcW w:w="744" w:type="dxa"/>
            <w:tcBorders>
              <w:top w:val="single" w:sz="4" w:space="0" w:color="auto"/>
              <w:left w:val="single" w:sz="4" w:space="0" w:color="auto"/>
            </w:tcBorders>
            <w:shd w:val="clear" w:color="auto" w:fill="FFFFFF"/>
            <w:vAlign w:val="center"/>
          </w:tcPr>
          <w:p w14:paraId="713A98FA" w14:textId="77777777" w:rsidR="000A4C51" w:rsidRPr="00A175FC" w:rsidRDefault="007147C3">
            <w:pPr>
              <w:pStyle w:val="a5"/>
              <w:spacing w:line="240" w:lineRule="auto"/>
              <w:ind w:firstLine="260"/>
            </w:pPr>
            <w:r w:rsidRPr="00A175FC">
              <w:rPr>
                <w:rFonts w:ascii="Times New Roman" w:eastAsia="Times New Roman" w:hAnsi="Times New Roman" w:cs="Times New Roman"/>
              </w:rPr>
              <w:t>11</w:t>
            </w:r>
          </w:p>
        </w:tc>
        <w:tc>
          <w:tcPr>
            <w:tcW w:w="4213" w:type="dxa"/>
            <w:tcBorders>
              <w:top w:val="single" w:sz="4" w:space="0" w:color="auto"/>
              <w:left w:val="single" w:sz="4" w:space="0" w:color="auto"/>
            </w:tcBorders>
            <w:shd w:val="clear" w:color="auto" w:fill="FFFFFF"/>
            <w:vAlign w:val="bottom"/>
          </w:tcPr>
          <w:p w14:paraId="700BACEC" w14:textId="6601EDC1" w:rsidR="000A4C51" w:rsidRPr="00A175FC" w:rsidRDefault="007147C3">
            <w:pPr>
              <w:pStyle w:val="a5"/>
              <w:jc w:val="both"/>
              <w:rPr>
                <w:lang w:eastAsia="zh-CN"/>
              </w:rPr>
            </w:pPr>
            <w:r w:rsidRPr="00A175FC">
              <w:rPr>
                <w:lang w:eastAsia="zh-CN"/>
              </w:rPr>
              <w:t>对上市公司的信息披露文件未进行事前审阅的，应在上市公司履行信息披露义务后五个交易日内，完成对有关文件的审阅工作，对存在问题的信息披露文件应及时督促上市公司更正或补充，上市公司不予更正或补充的，应及时向上海证券交易所报告。</w:t>
            </w:r>
          </w:p>
        </w:tc>
        <w:tc>
          <w:tcPr>
            <w:tcW w:w="3591" w:type="dxa"/>
            <w:tcBorders>
              <w:top w:val="single" w:sz="4" w:space="0" w:color="auto"/>
              <w:left w:val="single" w:sz="4" w:space="0" w:color="auto"/>
              <w:right w:val="single" w:sz="4" w:space="0" w:color="auto"/>
            </w:tcBorders>
            <w:shd w:val="clear" w:color="auto" w:fill="FFFFFF"/>
            <w:vAlign w:val="center"/>
          </w:tcPr>
          <w:p w14:paraId="0AF5CE8D" w14:textId="730AEBC3" w:rsidR="000A4C51" w:rsidRPr="00A175FC" w:rsidRDefault="007147C3">
            <w:pPr>
              <w:pStyle w:val="a5"/>
              <w:spacing w:line="326" w:lineRule="exact"/>
              <w:jc w:val="both"/>
              <w:rPr>
                <w:lang w:eastAsia="zh-CN"/>
              </w:rPr>
            </w:pPr>
            <w:r w:rsidRPr="00A175FC">
              <w:rPr>
                <w:lang w:eastAsia="zh-CN"/>
              </w:rPr>
              <w:t>按要求进行审阅，不存在应向上海证券交易所报告的事项。</w:t>
            </w:r>
          </w:p>
        </w:tc>
      </w:tr>
      <w:tr w:rsidR="000A4C51" w:rsidRPr="00A175FC" w14:paraId="2A0C15C9" w14:textId="77777777" w:rsidTr="0056452C">
        <w:trPr>
          <w:trHeight w:hRule="exact" w:val="3442"/>
          <w:jc w:val="center"/>
        </w:trPr>
        <w:tc>
          <w:tcPr>
            <w:tcW w:w="744" w:type="dxa"/>
            <w:tcBorders>
              <w:top w:val="single" w:sz="4" w:space="0" w:color="auto"/>
              <w:left w:val="single" w:sz="4" w:space="0" w:color="auto"/>
            </w:tcBorders>
            <w:shd w:val="clear" w:color="auto" w:fill="FFFFFF"/>
            <w:vAlign w:val="center"/>
          </w:tcPr>
          <w:p w14:paraId="4306DACD" w14:textId="77777777" w:rsidR="000A4C51" w:rsidRPr="00A175FC" w:rsidRDefault="007147C3">
            <w:pPr>
              <w:pStyle w:val="a5"/>
              <w:spacing w:line="240" w:lineRule="auto"/>
              <w:ind w:firstLine="260"/>
            </w:pPr>
            <w:r w:rsidRPr="00A175FC">
              <w:rPr>
                <w:rFonts w:ascii="Times New Roman" w:eastAsia="Times New Roman" w:hAnsi="Times New Roman" w:cs="Times New Roman"/>
              </w:rPr>
              <w:t>12</w:t>
            </w:r>
          </w:p>
        </w:tc>
        <w:tc>
          <w:tcPr>
            <w:tcW w:w="4213" w:type="dxa"/>
            <w:tcBorders>
              <w:top w:val="single" w:sz="4" w:space="0" w:color="auto"/>
              <w:left w:val="single" w:sz="4" w:space="0" w:color="auto"/>
            </w:tcBorders>
            <w:shd w:val="clear" w:color="auto" w:fill="FFFFFF"/>
            <w:vAlign w:val="center"/>
          </w:tcPr>
          <w:p w14:paraId="7904C85B" w14:textId="001EC5E5" w:rsidR="000A4C51" w:rsidRPr="00A175FC" w:rsidRDefault="007147C3">
            <w:pPr>
              <w:pStyle w:val="a5"/>
              <w:spacing w:line="313" w:lineRule="exact"/>
              <w:jc w:val="both"/>
              <w:rPr>
                <w:lang w:eastAsia="zh-CN"/>
              </w:rPr>
            </w:pPr>
            <w:r w:rsidRPr="00A175FC">
              <w:rPr>
                <w:lang w:eastAsia="zh-CN"/>
              </w:rPr>
              <w:t>关注上市公司或其控股股东、实际控制人、董事、监事、高级管理人员受到中国证监会行政处罚、上海证券交易所纪律处分或者被上海证券交易所出具监管关注函的情况，并督促其完善内部控制制度采取措施予以纠正。</w:t>
            </w:r>
          </w:p>
        </w:tc>
        <w:tc>
          <w:tcPr>
            <w:tcW w:w="3591" w:type="dxa"/>
            <w:tcBorders>
              <w:top w:val="single" w:sz="4" w:space="0" w:color="auto"/>
              <w:left w:val="single" w:sz="4" w:space="0" w:color="auto"/>
              <w:right w:val="single" w:sz="4" w:space="0" w:color="auto"/>
            </w:tcBorders>
            <w:shd w:val="clear" w:color="auto" w:fill="FFFFFF"/>
            <w:vAlign w:val="center"/>
          </w:tcPr>
          <w:p w14:paraId="47873BC0" w14:textId="61E4C07E" w:rsidR="000A4C51" w:rsidRPr="00A175FC" w:rsidRDefault="00FA4B1B" w:rsidP="00FA4B1B">
            <w:pPr>
              <w:pStyle w:val="a5"/>
              <w:spacing w:line="313" w:lineRule="exact"/>
              <w:jc w:val="both"/>
              <w:rPr>
                <w:lang w:eastAsia="zh-CN"/>
              </w:rPr>
            </w:pPr>
            <w:r w:rsidRPr="00A175FC">
              <w:rPr>
                <w:rFonts w:hint="eastAsia"/>
                <w:lang w:eastAsia="zh-CN"/>
              </w:rPr>
              <w:t>不存在被上海交易所出具关注函的情况。</w:t>
            </w:r>
          </w:p>
        </w:tc>
      </w:tr>
      <w:tr w:rsidR="000A4C51" w:rsidRPr="00A175FC" w14:paraId="10BBBC67" w14:textId="77777777" w:rsidTr="0056452C">
        <w:trPr>
          <w:trHeight w:hRule="exact" w:val="1282"/>
          <w:jc w:val="center"/>
        </w:trPr>
        <w:tc>
          <w:tcPr>
            <w:tcW w:w="744" w:type="dxa"/>
            <w:tcBorders>
              <w:top w:val="single" w:sz="4" w:space="0" w:color="auto"/>
              <w:left w:val="single" w:sz="4" w:space="0" w:color="auto"/>
              <w:bottom w:val="single" w:sz="4" w:space="0" w:color="auto"/>
            </w:tcBorders>
            <w:shd w:val="clear" w:color="auto" w:fill="FFFFFF"/>
            <w:vAlign w:val="center"/>
          </w:tcPr>
          <w:p w14:paraId="2CAC7C1D" w14:textId="77777777" w:rsidR="000A4C51" w:rsidRPr="00A175FC" w:rsidRDefault="007147C3">
            <w:pPr>
              <w:pStyle w:val="a5"/>
              <w:spacing w:line="240" w:lineRule="auto"/>
              <w:ind w:firstLine="260"/>
            </w:pPr>
            <w:r w:rsidRPr="00A175FC">
              <w:rPr>
                <w:rFonts w:ascii="Times New Roman" w:eastAsia="Times New Roman" w:hAnsi="Times New Roman" w:cs="Times New Roman"/>
              </w:rPr>
              <w:t>13</w:t>
            </w:r>
          </w:p>
        </w:tc>
        <w:tc>
          <w:tcPr>
            <w:tcW w:w="4213" w:type="dxa"/>
            <w:tcBorders>
              <w:top w:val="single" w:sz="4" w:space="0" w:color="auto"/>
              <w:left w:val="single" w:sz="4" w:space="0" w:color="auto"/>
              <w:bottom w:val="single" w:sz="4" w:space="0" w:color="auto"/>
            </w:tcBorders>
            <w:shd w:val="clear" w:color="auto" w:fill="FFFFFF"/>
          </w:tcPr>
          <w:p w14:paraId="702231EF" w14:textId="2E05433C" w:rsidR="000A4C51" w:rsidRPr="00A175FC" w:rsidRDefault="007147C3">
            <w:pPr>
              <w:pStyle w:val="a5"/>
              <w:spacing w:line="314" w:lineRule="exact"/>
              <w:jc w:val="both"/>
              <w:rPr>
                <w:lang w:eastAsia="zh-CN"/>
              </w:rPr>
            </w:pPr>
            <w:r w:rsidRPr="00A175FC">
              <w:rPr>
                <w:lang w:eastAsia="zh-CN"/>
              </w:rPr>
              <w:t>持续关注上市公司及控股股东、实际控制人等履行承诺的情况，上市公司及控股股东、实际控制人等未履行承诺事项的，及时向上海证券交易所报告。</w:t>
            </w:r>
          </w:p>
        </w:tc>
        <w:tc>
          <w:tcPr>
            <w:tcW w:w="3591" w:type="dxa"/>
            <w:tcBorders>
              <w:top w:val="single" w:sz="4" w:space="0" w:color="auto"/>
              <w:left w:val="single" w:sz="4" w:space="0" w:color="auto"/>
              <w:bottom w:val="single" w:sz="4" w:space="0" w:color="auto"/>
              <w:right w:val="single" w:sz="4" w:space="0" w:color="auto"/>
            </w:tcBorders>
            <w:shd w:val="clear" w:color="auto" w:fill="FFFFFF"/>
            <w:vAlign w:val="center"/>
          </w:tcPr>
          <w:p w14:paraId="6AE29003" w14:textId="159967DB" w:rsidR="000A4C51" w:rsidRPr="00A175FC" w:rsidRDefault="00FA4B1B">
            <w:pPr>
              <w:pStyle w:val="a5"/>
              <w:spacing w:line="326" w:lineRule="exact"/>
              <w:jc w:val="both"/>
              <w:rPr>
                <w:lang w:eastAsia="zh-CN"/>
              </w:rPr>
            </w:pPr>
            <w:r w:rsidRPr="00A175FC">
              <w:rPr>
                <w:rFonts w:hint="eastAsia"/>
                <w:lang w:eastAsia="zh-CN"/>
              </w:rPr>
              <w:t>京城股份</w:t>
            </w:r>
            <w:r w:rsidR="007147C3" w:rsidRPr="00A175FC">
              <w:rPr>
                <w:lang w:eastAsia="zh-CN"/>
              </w:rPr>
              <w:t>及控股股东、实际控制人按期履行相关承诺。</w:t>
            </w:r>
          </w:p>
        </w:tc>
      </w:tr>
    </w:tbl>
    <w:p w14:paraId="0D3771E5" w14:textId="77777777" w:rsidR="000A4C51" w:rsidRPr="00A175FC" w:rsidRDefault="007147C3">
      <w:pPr>
        <w:spacing w:line="1" w:lineRule="exact"/>
        <w:rPr>
          <w:sz w:val="2"/>
          <w:szCs w:val="2"/>
          <w:lang w:eastAsia="zh-CN"/>
        </w:rPr>
      </w:pPr>
      <w:r w:rsidRPr="00A175FC">
        <w:rPr>
          <w:lang w:eastAsia="zh-C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4478"/>
        <w:gridCol w:w="3326"/>
      </w:tblGrid>
      <w:tr w:rsidR="000A4C51" w:rsidRPr="00A175FC" w14:paraId="1A99A25C" w14:textId="77777777">
        <w:trPr>
          <w:trHeight w:hRule="exact" w:val="1882"/>
          <w:jc w:val="center"/>
        </w:trPr>
        <w:tc>
          <w:tcPr>
            <w:tcW w:w="744" w:type="dxa"/>
            <w:tcBorders>
              <w:top w:val="single" w:sz="4" w:space="0" w:color="auto"/>
              <w:left w:val="single" w:sz="4" w:space="0" w:color="auto"/>
            </w:tcBorders>
            <w:shd w:val="clear" w:color="auto" w:fill="FFFFFF"/>
            <w:vAlign w:val="center"/>
          </w:tcPr>
          <w:p w14:paraId="23BE3F45" w14:textId="77777777" w:rsidR="000A4C51" w:rsidRPr="00A175FC" w:rsidRDefault="007147C3">
            <w:pPr>
              <w:pStyle w:val="a5"/>
              <w:spacing w:line="240" w:lineRule="auto"/>
              <w:ind w:firstLine="260"/>
            </w:pPr>
            <w:r w:rsidRPr="00A175FC">
              <w:rPr>
                <w:rFonts w:ascii="Times New Roman" w:eastAsia="Times New Roman" w:hAnsi="Times New Roman" w:cs="Times New Roman"/>
              </w:rPr>
              <w:t>14</w:t>
            </w:r>
          </w:p>
        </w:tc>
        <w:tc>
          <w:tcPr>
            <w:tcW w:w="4478" w:type="dxa"/>
            <w:tcBorders>
              <w:top w:val="single" w:sz="4" w:space="0" w:color="auto"/>
              <w:left w:val="single" w:sz="4" w:space="0" w:color="auto"/>
            </w:tcBorders>
            <w:shd w:val="clear" w:color="auto" w:fill="FFFFFF"/>
          </w:tcPr>
          <w:p w14:paraId="548DF2C9" w14:textId="2576E462" w:rsidR="000A4C51" w:rsidRPr="00A175FC" w:rsidRDefault="007147C3">
            <w:pPr>
              <w:pStyle w:val="a5"/>
              <w:jc w:val="both"/>
              <w:rPr>
                <w:lang w:eastAsia="zh-CN"/>
              </w:rPr>
            </w:pPr>
            <w:r w:rsidRPr="00A175FC">
              <w:rPr>
                <w:lang w:eastAsia="zh-CN"/>
              </w:rPr>
              <w:t>关注公共传媒关于上市公司的报道，及时针对市场传闻进行核查。经核查后发现上市公司存在应披露未披露的重大事项或与披露的信息与事实不符的，应及时督促上市公司如实披露或予以澄清；上市公司不予披露或澄清的，应及时向上海证券交易所报告。</w:t>
            </w:r>
          </w:p>
        </w:tc>
        <w:tc>
          <w:tcPr>
            <w:tcW w:w="3326" w:type="dxa"/>
            <w:tcBorders>
              <w:top w:val="single" w:sz="4" w:space="0" w:color="auto"/>
              <w:left w:val="single" w:sz="4" w:space="0" w:color="auto"/>
              <w:right w:val="single" w:sz="4" w:space="0" w:color="auto"/>
            </w:tcBorders>
            <w:shd w:val="clear" w:color="auto" w:fill="FFFFFF"/>
            <w:vAlign w:val="center"/>
          </w:tcPr>
          <w:p w14:paraId="64A7F61D" w14:textId="7F97F642" w:rsidR="000A4C51" w:rsidRPr="00A175FC" w:rsidRDefault="007147C3">
            <w:pPr>
              <w:pStyle w:val="a5"/>
              <w:spacing w:line="314" w:lineRule="exact"/>
              <w:jc w:val="both"/>
              <w:rPr>
                <w:lang w:eastAsia="zh-CN"/>
              </w:rPr>
            </w:pPr>
            <w:r w:rsidRPr="00A175FC">
              <w:rPr>
                <w:lang w:eastAsia="zh-CN"/>
              </w:rPr>
              <w:t>关注公共媒体关于</w:t>
            </w:r>
            <w:r w:rsidR="00FA4B1B" w:rsidRPr="00A175FC">
              <w:rPr>
                <w:rFonts w:hint="eastAsia"/>
                <w:lang w:eastAsia="zh-CN"/>
              </w:rPr>
              <w:t>京城股份</w:t>
            </w:r>
            <w:r w:rsidRPr="00A175FC">
              <w:rPr>
                <w:lang w:eastAsia="zh-CN"/>
              </w:rPr>
              <w:t>的报道，上市公司不存在应披露未披露的重大事项或披露的信息和事实不符的情况。</w:t>
            </w:r>
          </w:p>
        </w:tc>
      </w:tr>
      <w:tr w:rsidR="000A4C51" w:rsidRPr="00A175FC" w14:paraId="1393B5A3" w14:textId="77777777">
        <w:trPr>
          <w:trHeight w:hRule="exact" w:val="3442"/>
          <w:jc w:val="center"/>
        </w:trPr>
        <w:tc>
          <w:tcPr>
            <w:tcW w:w="744" w:type="dxa"/>
            <w:tcBorders>
              <w:top w:val="single" w:sz="4" w:space="0" w:color="auto"/>
              <w:left w:val="single" w:sz="4" w:space="0" w:color="auto"/>
            </w:tcBorders>
            <w:shd w:val="clear" w:color="auto" w:fill="FFFFFF"/>
            <w:vAlign w:val="center"/>
          </w:tcPr>
          <w:p w14:paraId="12F66583" w14:textId="77777777" w:rsidR="000A4C51" w:rsidRPr="00A175FC" w:rsidRDefault="007147C3">
            <w:pPr>
              <w:pStyle w:val="a5"/>
              <w:spacing w:line="240" w:lineRule="auto"/>
              <w:ind w:firstLine="260"/>
            </w:pPr>
            <w:r w:rsidRPr="00A175FC">
              <w:rPr>
                <w:rFonts w:ascii="Times New Roman" w:eastAsia="Times New Roman" w:hAnsi="Times New Roman" w:cs="Times New Roman"/>
              </w:rPr>
              <w:t>15</w:t>
            </w:r>
          </w:p>
        </w:tc>
        <w:tc>
          <w:tcPr>
            <w:tcW w:w="4478" w:type="dxa"/>
            <w:tcBorders>
              <w:top w:val="single" w:sz="4" w:space="0" w:color="auto"/>
              <w:left w:val="single" w:sz="4" w:space="0" w:color="auto"/>
            </w:tcBorders>
            <w:shd w:val="clear" w:color="auto" w:fill="FFFFFF"/>
          </w:tcPr>
          <w:p w14:paraId="11A10E03" w14:textId="4A72AA17" w:rsidR="000A4C51" w:rsidRPr="00A175FC" w:rsidRDefault="007147C3">
            <w:pPr>
              <w:pStyle w:val="a5"/>
              <w:jc w:val="both"/>
              <w:rPr>
                <w:lang w:eastAsia="zh-CN"/>
              </w:rPr>
            </w:pPr>
            <w:r w:rsidRPr="00A175FC">
              <w:rPr>
                <w:lang w:eastAsia="zh-CN"/>
              </w:rPr>
              <w:t>发现以下情形之一的，保荐人应督促上市公司做出说明并限期改正，同时向上海证券交易所报告：（一）上市公司涉嫌违反《上市规则》等上海证券交易所相关业务规则；（二）证券服务机构及其签名人员出具的专业意见可能存在虚假记载、误导性陈述或重大遗漏等违法违规情形或其他不当情形；（三）上市公司出现《保荐办法》第七十一条、第七十二条规定的情形；（四）上市公司不配合保荐人持续督导工作；（五）上海证券交易所或保荐人认为需要报告的其他情形。</w:t>
            </w:r>
          </w:p>
        </w:tc>
        <w:tc>
          <w:tcPr>
            <w:tcW w:w="3326" w:type="dxa"/>
            <w:tcBorders>
              <w:top w:val="single" w:sz="4" w:space="0" w:color="auto"/>
              <w:left w:val="single" w:sz="4" w:space="0" w:color="auto"/>
              <w:right w:val="single" w:sz="4" w:space="0" w:color="auto"/>
            </w:tcBorders>
            <w:shd w:val="clear" w:color="auto" w:fill="FFFFFF"/>
            <w:vAlign w:val="center"/>
          </w:tcPr>
          <w:p w14:paraId="6AA33E23" w14:textId="31A7BAE5" w:rsidR="000A4C51" w:rsidRPr="00A175FC" w:rsidRDefault="007147C3">
            <w:pPr>
              <w:pStyle w:val="a5"/>
              <w:spacing w:line="307" w:lineRule="exact"/>
              <w:jc w:val="both"/>
              <w:rPr>
                <w:lang w:eastAsia="zh-CN"/>
              </w:rPr>
            </w:pPr>
            <w:r w:rsidRPr="00A175FC">
              <w:rPr>
                <w:lang w:eastAsia="zh-CN"/>
              </w:rPr>
              <w:t>经核查，</w:t>
            </w:r>
            <w:r w:rsidR="00FA4B1B" w:rsidRPr="00A175FC">
              <w:rPr>
                <w:rFonts w:hint="eastAsia"/>
                <w:lang w:eastAsia="zh-CN"/>
              </w:rPr>
              <w:t>京城股份</w:t>
            </w:r>
            <w:r w:rsidRPr="00A175FC">
              <w:rPr>
                <w:lang w:eastAsia="zh-CN"/>
              </w:rPr>
              <w:t>未发生相关情况。</w:t>
            </w:r>
          </w:p>
        </w:tc>
      </w:tr>
      <w:tr w:rsidR="00ED6223" w:rsidRPr="00A175FC" w14:paraId="6A69E610" w14:textId="77777777" w:rsidTr="00ED6223">
        <w:trPr>
          <w:trHeight w:hRule="exact" w:val="4748"/>
          <w:jc w:val="center"/>
        </w:trPr>
        <w:tc>
          <w:tcPr>
            <w:tcW w:w="744" w:type="dxa"/>
            <w:tcBorders>
              <w:top w:val="single" w:sz="4" w:space="0" w:color="auto"/>
              <w:left w:val="single" w:sz="4" w:space="0" w:color="auto"/>
            </w:tcBorders>
            <w:shd w:val="clear" w:color="auto" w:fill="FFFFFF"/>
            <w:vAlign w:val="center"/>
          </w:tcPr>
          <w:p w14:paraId="66114BAD" w14:textId="0E6F729F" w:rsidR="00ED6223" w:rsidRPr="00004E1A" w:rsidRDefault="00ED6223" w:rsidP="00ED6223">
            <w:pPr>
              <w:pStyle w:val="a5"/>
              <w:spacing w:line="240" w:lineRule="auto"/>
              <w:ind w:firstLine="26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1</w:t>
            </w:r>
            <w:r>
              <w:rPr>
                <w:rFonts w:ascii="Times New Roman" w:eastAsiaTheme="minorEastAsia" w:hAnsi="Times New Roman" w:cs="Times New Roman"/>
                <w:lang w:eastAsia="zh-CN"/>
              </w:rPr>
              <w:t>6</w:t>
            </w:r>
          </w:p>
        </w:tc>
        <w:tc>
          <w:tcPr>
            <w:tcW w:w="4478" w:type="dxa"/>
            <w:tcBorders>
              <w:top w:val="single" w:sz="4" w:space="0" w:color="auto"/>
              <w:left w:val="single" w:sz="4" w:space="0" w:color="auto"/>
            </w:tcBorders>
            <w:shd w:val="clear" w:color="auto" w:fill="FFFFFF"/>
          </w:tcPr>
          <w:p w14:paraId="7839662F" w14:textId="77777777" w:rsidR="00ED6223" w:rsidRDefault="00ED6223" w:rsidP="00ED6223">
            <w:pPr>
              <w:pStyle w:val="a5"/>
              <w:jc w:val="both"/>
              <w:rPr>
                <w:lang w:eastAsia="zh-CN"/>
              </w:rPr>
            </w:pPr>
            <w:r>
              <w:rPr>
                <w:rFonts w:hint="eastAsia"/>
                <w:lang w:eastAsia="zh-CN"/>
              </w:rPr>
              <w:t>持续督导期内，保荐人及其保荐代表人应当重点关注上市公司是否存在如下事项：</w:t>
            </w:r>
          </w:p>
          <w:p w14:paraId="4D1218C0" w14:textId="77777777" w:rsidR="00ED6223" w:rsidRDefault="00ED6223" w:rsidP="00ED6223">
            <w:pPr>
              <w:pStyle w:val="a5"/>
              <w:jc w:val="both"/>
              <w:rPr>
                <w:lang w:eastAsia="zh-CN"/>
              </w:rPr>
            </w:pPr>
            <w:r>
              <w:rPr>
                <w:rFonts w:hint="eastAsia"/>
                <w:lang w:eastAsia="zh-CN"/>
              </w:rPr>
              <w:t>（一）存在重大财务造假嫌疑；</w:t>
            </w:r>
          </w:p>
          <w:p w14:paraId="4A4C6B5F" w14:textId="77777777" w:rsidR="00ED6223" w:rsidRDefault="00ED6223" w:rsidP="00ED6223">
            <w:pPr>
              <w:pStyle w:val="a5"/>
              <w:jc w:val="both"/>
              <w:rPr>
                <w:lang w:eastAsia="zh-CN"/>
              </w:rPr>
            </w:pPr>
            <w:r>
              <w:rPr>
                <w:rFonts w:hint="eastAsia"/>
                <w:lang w:eastAsia="zh-CN"/>
              </w:rPr>
              <w:t>（二）控股股东、实际控制人及其关联人涉嫌资金占用；</w:t>
            </w:r>
          </w:p>
          <w:p w14:paraId="70BFEB62" w14:textId="77777777" w:rsidR="00ED6223" w:rsidRDefault="00ED6223" w:rsidP="00ED6223">
            <w:pPr>
              <w:pStyle w:val="a5"/>
              <w:jc w:val="both"/>
              <w:rPr>
                <w:lang w:eastAsia="zh-CN"/>
              </w:rPr>
            </w:pPr>
            <w:r>
              <w:rPr>
                <w:rFonts w:hint="eastAsia"/>
                <w:lang w:eastAsia="zh-CN"/>
              </w:rPr>
              <w:t>（三）可能存在重大违规担保；</w:t>
            </w:r>
          </w:p>
          <w:p w14:paraId="0DB60092" w14:textId="77777777" w:rsidR="00ED6223" w:rsidRDefault="00ED6223" w:rsidP="00ED6223">
            <w:pPr>
              <w:pStyle w:val="a5"/>
              <w:jc w:val="both"/>
              <w:rPr>
                <w:lang w:eastAsia="zh-CN"/>
              </w:rPr>
            </w:pPr>
            <w:r>
              <w:rPr>
                <w:rFonts w:hint="eastAsia"/>
                <w:lang w:eastAsia="zh-CN"/>
              </w:rPr>
              <w:t>（四）控股股东、实际控制人及其关联人、董事、监事或者高级管理人员涉嫌侵占上市公司利益；</w:t>
            </w:r>
          </w:p>
          <w:p w14:paraId="1A409F28" w14:textId="77777777" w:rsidR="00ED6223" w:rsidRDefault="00ED6223" w:rsidP="00ED6223">
            <w:pPr>
              <w:pStyle w:val="a5"/>
              <w:jc w:val="both"/>
              <w:rPr>
                <w:lang w:eastAsia="zh-CN"/>
              </w:rPr>
            </w:pPr>
            <w:r>
              <w:rPr>
                <w:rFonts w:hint="eastAsia"/>
                <w:lang w:eastAsia="zh-CN"/>
              </w:rPr>
              <w:t>（五）资金往来或者现金流存在重大异常；</w:t>
            </w:r>
          </w:p>
          <w:p w14:paraId="185A2DCF" w14:textId="77777777" w:rsidR="00ED6223" w:rsidRDefault="00ED6223" w:rsidP="00ED6223">
            <w:pPr>
              <w:pStyle w:val="a5"/>
              <w:jc w:val="both"/>
              <w:rPr>
                <w:lang w:eastAsia="zh-CN"/>
              </w:rPr>
            </w:pPr>
            <w:r>
              <w:rPr>
                <w:rFonts w:hint="eastAsia"/>
                <w:lang w:eastAsia="zh-CN"/>
              </w:rPr>
              <w:t>（六）本所或者保荐人认为应当进行现场核查的其他事项。</w:t>
            </w:r>
          </w:p>
          <w:p w14:paraId="40910F47" w14:textId="125EACE7" w:rsidR="00ED6223" w:rsidRPr="00A175FC" w:rsidRDefault="00ED6223" w:rsidP="00ED6223">
            <w:pPr>
              <w:pStyle w:val="a5"/>
              <w:jc w:val="both"/>
              <w:rPr>
                <w:lang w:eastAsia="zh-CN"/>
              </w:rPr>
            </w:pPr>
            <w:r w:rsidRPr="00ED6223">
              <w:rPr>
                <w:rFonts w:hint="eastAsia"/>
                <w:lang w:eastAsia="zh-CN"/>
              </w:rPr>
              <w:t>出现上述情形的，保荐人及其保荐代表人应当督促公司核实并披露，同时应当自知道或者应当知道之日起</w:t>
            </w:r>
            <w:r w:rsidRPr="00ED6223">
              <w:rPr>
                <w:lang w:eastAsia="zh-CN"/>
              </w:rPr>
              <w:t>15</w:t>
            </w:r>
            <w:r w:rsidRPr="00ED6223">
              <w:rPr>
                <w:rFonts w:hint="eastAsia"/>
                <w:lang w:eastAsia="zh-CN"/>
              </w:rPr>
              <w:t>日内按规定进行专项现场核查。公司未及时披露的，保荐人应当及时向本所报告。</w:t>
            </w:r>
          </w:p>
        </w:tc>
        <w:tc>
          <w:tcPr>
            <w:tcW w:w="3326" w:type="dxa"/>
            <w:tcBorders>
              <w:top w:val="single" w:sz="4" w:space="0" w:color="auto"/>
              <w:left w:val="single" w:sz="4" w:space="0" w:color="auto"/>
              <w:right w:val="single" w:sz="4" w:space="0" w:color="auto"/>
            </w:tcBorders>
            <w:shd w:val="clear" w:color="auto" w:fill="FFFFFF"/>
            <w:vAlign w:val="center"/>
          </w:tcPr>
          <w:p w14:paraId="1803F20F" w14:textId="2BB9E1A7" w:rsidR="00ED6223" w:rsidRPr="00A175FC" w:rsidRDefault="00ED6223" w:rsidP="00ED6223">
            <w:pPr>
              <w:pStyle w:val="a5"/>
              <w:spacing w:line="307" w:lineRule="exact"/>
              <w:jc w:val="both"/>
              <w:rPr>
                <w:lang w:eastAsia="zh-CN"/>
              </w:rPr>
            </w:pPr>
            <w:r w:rsidRPr="00A175FC">
              <w:rPr>
                <w:lang w:eastAsia="zh-CN"/>
              </w:rPr>
              <w:t>经核查，</w:t>
            </w:r>
            <w:r w:rsidRPr="00A175FC">
              <w:rPr>
                <w:rFonts w:hint="eastAsia"/>
                <w:lang w:eastAsia="zh-CN"/>
              </w:rPr>
              <w:t>京城股份</w:t>
            </w:r>
            <w:r w:rsidRPr="00A175FC">
              <w:rPr>
                <w:lang w:eastAsia="zh-CN"/>
              </w:rPr>
              <w:t>未发生相关情况。</w:t>
            </w:r>
          </w:p>
        </w:tc>
      </w:tr>
      <w:tr w:rsidR="00ED6223" w:rsidRPr="00A175FC" w14:paraId="62E70047" w14:textId="77777777">
        <w:trPr>
          <w:trHeight w:hRule="exact" w:val="1258"/>
          <w:jc w:val="center"/>
        </w:trPr>
        <w:tc>
          <w:tcPr>
            <w:tcW w:w="744" w:type="dxa"/>
            <w:tcBorders>
              <w:top w:val="single" w:sz="4" w:space="0" w:color="auto"/>
              <w:left w:val="single" w:sz="4" w:space="0" w:color="auto"/>
            </w:tcBorders>
            <w:shd w:val="clear" w:color="auto" w:fill="FFFFFF"/>
            <w:vAlign w:val="center"/>
          </w:tcPr>
          <w:p w14:paraId="24ABD76D" w14:textId="6A8620DC" w:rsidR="00ED6223" w:rsidRPr="00A175FC" w:rsidRDefault="00ED6223" w:rsidP="00ED6223">
            <w:pPr>
              <w:pStyle w:val="a5"/>
              <w:spacing w:line="240" w:lineRule="auto"/>
              <w:ind w:firstLine="260"/>
            </w:pPr>
            <w:r w:rsidRPr="00A175FC">
              <w:rPr>
                <w:rFonts w:ascii="Times New Roman" w:eastAsia="Times New Roman" w:hAnsi="Times New Roman" w:cs="Times New Roman"/>
              </w:rPr>
              <w:t>1</w:t>
            </w:r>
            <w:r>
              <w:rPr>
                <w:rFonts w:ascii="Times New Roman" w:eastAsia="Times New Roman" w:hAnsi="Times New Roman" w:cs="Times New Roman"/>
              </w:rPr>
              <w:t>7</w:t>
            </w:r>
          </w:p>
        </w:tc>
        <w:tc>
          <w:tcPr>
            <w:tcW w:w="4478" w:type="dxa"/>
            <w:tcBorders>
              <w:top w:val="single" w:sz="4" w:space="0" w:color="auto"/>
              <w:left w:val="single" w:sz="4" w:space="0" w:color="auto"/>
            </w:tcBorders>
            <w:shd w:val="clear" w:color="auto" w:fill="FFFFFF"/>
            <w:vAlign w:val="center"/>
          </w:tcPr>
          <w:p w14:paraId="6F7446B0" w14:textId="4B55F6E8" w:rsidR="00ED6223" w:rsidRPr="00A175FC" w:rsidRDefault="00ED6223" w:rsidP="00ED6223">
            <w:pPr>
              <w:pStyle w:val="a5"/>
              <w:spacing w:line="307" w:lineRule="exact"/>
              <w:jc w:val="both"/>
              <w:rPr>
                <w:lang w:eastAsia="zh-CN"/>
              </w:rPr>
            </w:pPr>
            <w:r w:rsidRPr="00A175FC">
              <w:rPr>
                <w:lang w:eastAsia="zh-CN"/>
              </w:rPr>
              <w:t>制定对上市公司的现场检查工作计划，明确现场检查工作要求，确保现场检查工作质量。</w:t>
            </w:r>
          </w:p>
        </w:tc>
        <w:tc>
          <w:tcPr>
            <w:tcW w:w="3326" w:type="dxa"/>
            <w:tcBorders>
              <w:top w:val="single" w:sz="4" w:space="0" w:color="auto"/>
              <w:left w:val="single" w:sz="4" w:space="0" w:color="auto"/>
              <w:right w:val="single" w:sz="4" w:space="0" w:color="auto"/>
            </w:tcBorders>
            <w:shd w:val="clear" w:color="auto" w:fill="FFFFFF"/>
          </w:tcPr>
          <w:p w14:paraId="5AC8C2D3" w14:textId="29D0C205" w:rsidR="00ED6223" w:rsidRPr="00A175FC" w:rsidRDefault="00ED6223" w:rsidP="00ED6223">
            <w:pPr>
              <w:pStyle w:val="a5"/>
              <w:jc w:val="both"/>
              <w:rPr>
                <w:lang w:eastAsia="zh-CN"/>
              </w:rPr>
            </w:pPr>
            <w:r w:rsidRPr="00A175FC">
              <w:rPr>
                <w:lang w:eastAsia="zh-CN"/>
              </w:rPr>
              <w:t>针对</w:t>
            </w:r>
            <w:r w:rsidRPr="00A175FC">
              <w:rPr>
                <w:rFonts w:hint="eastAsia"/>
                <w:lang w:eastAsia="zh-CN"/>
              </w:rPr>
              <w:t>京城股份</w:t>
            </w:r>
            <w:r w:rsidRPr="00A175FC">
              <w:rPr>
                <w:lang w:eastAsia="zh-CN"/>
              </w:rPr>
              <w:t>实际情况制定了现场检查工作计划，并于</w:t>
            </w:r>
            <w:r w:rsidRPr="00A175FC">
              <w:rPr>
                <w:rFonts w:ascii="Times New Roman" w:eastAsia="Times New Roman" w:hAnsi="Times New Roman" w:cs="Times New Roman"/>
                <w:lang w:eastAsia="zh-CN"/>
              </w:rPr>
              <w:t>202</w:t>
            </w:r>
            <w:r>
              <w:rPr>
                <w:rFonts w:ascii="Times New Roman" w:eastAsia="Times New Roman" w:hAnsi="Times New Roman" w:cs="Times New Roman"/>
                <w:lang w:eastAsia="zh-CN"/>
              </w:rPr>
              <w:t>2</w:t>
            </w:r>
            <w:r w:rsidRPr="00A175FC">
              <w:rPr>
                <w:lang w:eastAsia="zh-CN"/>
              </w:rPr>
              <w:t>年</w:t>
            </w:r>
            <w:r>
              <w:rPr>
                <w:rFonts w:ascii="Times New Roman" w:eastAsia="Times New Roman" w:hAnsi="Times New Roman" w:cs="Times New Roman"/>
                <w:lang w:eastAsia="zh-CN"/>
              </w:rPr>
              <w:t>2</w:t>
            </w:r>
            <w:r w:rsidRPr="00A175FC">
              <w:rPr>
                <w:lang w:eastAsia="zh-CN"/>
              </w:rPr>
              <w:t>月</w:t>
            </w:r>
            <w:r>
              <w:rPr>
                <w:lang w:eastAsia="zh-CN"/>
              </w:rPr>
              <w:t>28</w:t>
            </w:r>
            <w:r w:rsidRPr="00A175FC">
              <w:rPr>
                <w:lang w:eastAsia="zh-CN"/>
              </w:rPr>
              <w:t>日至</w:t>
            </w:r>
            <w:r w:rsidRPr="00A175FC">
              <w:rPr>
                <w:rFonts w:ascii="Times New Roman" w:eastAsia="Times New Roman" w:hAnsi="Times New Roman" w:cs="Times New Roman"/>
                <w:lang w:eastAsia="zh-CN"/>
              </w:rPr>
              <w:t>3</w:t>
            </w:r>
            <w:r w:rsidRPr="00A175FC">
              <w:rPr>
                <w:lang w:eastAsia="zh-CN"/>
              </w:rPr>
              <w:t>月</w:t>
            </w:r>
            <w:r>
              <w:rPr>
                <w:lang w:eastAsia="zh-CN"/>
              </w:rPr>
              <w:t>2</w:t>
            </w:r>
            <w:r w:rsidRPr="00A175FC">
              <w:rPr>
                <w:lang w:eastAsia="zh-CN"/>
              </w:rPr>
              <w:t>日对上市公司进行了现场检查。</w:t>
            </w:r>
          </w:p>
        </w:tc>
      </w:tr>
      <w:tr w:rsidR="00ED6223" w:rsidRPr="00A175FC" w14:paraId="0022B54A" w14:textId="77777777" w:rsidTr="00ED6223">
        <w:trPr>
          <w:trHeight w:hRule="exact" w:val="1289"/>
          <w:jc w:val="center"/>
        </w:trPr>
        <w:tc>
          <w:tcPr>
            <w:tcW w:w="744" w:type="dxa"/>
            <w:tcBorders>
              <w:top w:val="single" w:sz="4" w:space="0" w:color="auto"/>
              <w:left w:val="single" w:sz="4" w:space="0" w:color="auto"/>
              <w:bottom w:val="single" w:sz="4" w:space="0" w:color="auto"/>
            </w:tcBorders>
            <w:shd w:val="clear" w:color="auto" w:fill="FFFFFF"/>
            <w:vAlign w:val="center"/>
          </w:tcPr>
          <w:p w14:paraId="59B8F825" w14:textId="52E35F11" w:rsidR="00ED6223" w:rsidRPr="00A175FC" w:rsidRDefault="00ED6223" w:rsidP="00ED6223">
            <w:pPr>
              <w:pStyle w:val="a5"/>
              <w:spacing w:line="240" w:lineRule="auto"/>
              <w:ind w:firstLine="260"/>
              <w:rPr>
                <w:rFonts w:ascii="Times New Roman" w:eastAsiaTheme="minorEastAsia" w:hAnsi="Times New Roman" w:cs="Times New Roman"/>
                <w:lang w:eastAsia="zh-CN"/>
              </w:rPr>
            </w:pPr>
            <w:r w:rsidRPr="00A175FC">
              <w:rPr>
                <w:rFonts w:ascii="Times New Roman" w:eastAsiaTheme="minorEastAsia" w:hAnsi="Times New Roman" w:cs="Times New Roman" w:hint="eastAsia"/>
                <w:lang w:eastAsia="zh-CN"/>
              </w:rPr>
              <w:t>1</w:t>
            </w:r>
            <w:r>
              <w:rPr>
                <w:rFonts w:ascii="Times New Roman" w:eastAsiaTheme="minorEastAsia" w:hAnsi="Times New Roman" w:cs="Times New Roman"/>
                <w:lang w:eastAsia="zh-CN"/>
              </w:rPr>
              <w:t>8</w:t>
            </w:r>
          </w:p>
        </w:tc>
        <w:tc>
          <w:tcPr>
            <w:tcW w:w="4478" w:type="dxa"/>
            <w:tcBorders>
              <w:top w:val="single" w:sz="4" w:space="0" w:color="auto"/>
              <w:left w:val="single" w:sz="4" w:space="0" w:color="auto"/>
              <w:bottom w:val="single" w:sz="4" w:space="0" w:color="auto"/>
            </w:tcBorders>
            <w:shd w:val="clear" w:color="auto" w:fill="FFFFFF"/>
            <w:vAlign w:val="center"/>
          </w:tcPr>
          <w:p w14:paraId="28148646" w14:textId="48568111" w:rsidR="00ED6223" w:rsidRPr="00A175FC" w:rsidRDefault="00ED6223" w:rsidP="00ED6223">
            <w:pPr>
              <w:pStyle w:val="a5"/>
              <w:jc w:val="both"/>
              <w:rPr>
                <w:lang w:eastAsia="zh-CN"/>
              </w:rPr>
            </w:pPr>
            <w:r w:rsidRPr="00A175FC">
              <w:rPr>
                <w:rFonts w:hint="eastAsia"/>
                <w:lang w:eastAsia="zh-CN"/>
              </w:rPr>
              <w:t>持续关注公司募集资金的专户存储、募集资金的使用情况、投资项目的实施等承诺事项</w:t>
            </w:r>
          </w:p>
        </w:tc>
        <w:tc>
          <w:tcPr>
            <w:tcW w:w="3326" w:type="dxa"/>
            <w:tcBorders>
              <w:top w:val="single" w:sz="4" w:space="0" w:color="auto"/>
              <w:left w:val="single" w:sz="4" w:space="0" w:color="auto"/>
              <w:bottom w:val="single" w:sz="4" w:space="0" w:color="auto"/>
              <w:right w:val="single" w:sz="4" w:space="0" w:color="auto"/>
            </w:tcBorders>
            <w:shd w:val="clear" w:color="auto" w:fill="FFFFFF"/>
            <w:vAlign w:val="center"/>
          </w:tcPr>
          <w:p w14:paraId="366FF54F" w14:textId="13CDDCB0" w:rsidR="00ED6223" w:rsidRPr="00A175FC" w:rsidRDefault="00ED6223" w:rsidP="00ED6223">
            <w:pPr>
              <w:pStyle w:val="a5"/>
              <w:spacing w:line="322" w:lineRule="exact"/>
              <w:jc w:val="both"/>
              <w:rPr>
                <w:lang w:eastAsia="zh-CN"/>
              </w:rPr>
            </w:pPr>
            <w:r w:rsidRPr="00A175FC">
              <w:rPr>
                <w:rFonts w:hint="eastAsia"/>
                <w:lang w:eastAsia="zh-CN"/>
              </w:rPr>
              <w:t>经核查，募集资金使用符合相关规定的要求。</w:t>
            </w:r>
          </w:p>
        </w:tc>
      </w:tr>
    </w:tbl>
    <w:p w14:paraId="60631270" w14:textId="77777777" w:rsidR="000A4C51" w:rsidRPr="00A175FC" w:rsidRDefault="000A4C51">
      <w:pPr>
        <w:spacing w:after="239" w:line="1" w:lineRule="exact"/>
        <w:rPr>
          <w:lang w:eastAsia="zh-CN"/>
        </w:rPr>
      </w:pPr>
    </w:p>
    <w:p w14:paraId="53C7331F" w14:textId="77777777" w:rsidR="000A4C51" w:rsidRPr="00A175FC" w:rsidRDefault="007147C3">
      <w:pPr>
        <w:pStyle w:val="20"/>
        <w:keepNext/>
        <w:keepLines/>
        <w:spacing w:line="240" w:lineRule="auto"/>
        <w:ind w:firstLine="0"/>
        <w:jc w:val="both"/>
        <w:rPr>
          <w:lang w:eastAsia="zh-CN"/>
        </w:rPr>
      </w:pPr>
      <w:bookmarkStart w:id="10" w:name="bookmark8"/>
      <w:bookmarkStart w:id="11" w:name="bookmark6"/>
      <w:bookmarkStart w:id="12" w:name="bookmark7"/>
      <w:bookmarkStart w:id="13" w:name="bookmark9"/>
      <w:r w:rsidRPr="00A175FC">
        <w:rPr>
          <w:lang w:eastAsia="zh-CN"/>
        </w:rPr>
        <w:t>二</w:t>
      </w:r>
      <w:bookmarkEnd w:id="10"/>
      <w:r w:rsidRPr="00A175FC">
        <w:rPr>
          <w:lang w:eastAsia="zh-CN"/>
        </w:rPr>
        <w:t>、信息披露审阅情况</w:t>
      </w:r>
      <w:bookmarkEnd w:id="11"/>
      <w:bookmarkEnd w:id="12"/>
      <w:bookmarkEnd w:id="13"/>
    </w:p>
    <w:p w14:paraId="1C00FD56" w14:textId="440E6B44" w:rsidR="000A4C51" w:rsidRPr="00A175FC" w:rsidRDefault="007147C3">
      <w:pPr>
        <w:pStyle w:val="11"/>
        <w:spacing w:after="200" w:line="469" w:lineRule="exact"/>
        <w:ind w:firstLine="600"/>
        <w:jc w:val="both"/>
        <w:rPr>
          <w:lang w:eastAsia="zh-CN"/>
        </w:rPr>
      </w:pPr>
      <w:r w:rsidRPr="00A175FC">
        <w:rPr>
          <w:lang w:eastAsia="zh-CN"/>
        </w:rPr>
        <w:t>根据《证券发行上市保荐业务管理办法》和《上海证券交易所上市公司持续督导工作指引》等相关规定，</w:t>
      </w:r>
      <w:r w:rsidR="00FA4B1B" w:rsidRPr="00A175FC">
        <w:rPr>
          <w:rFonts w:hint="eastAsia"/>
          <w:lang w:eastAsia="zh-CN"/>
        </w:rPr>
        <w:t>中德</w:t>
      </w:r>
      <w:r w:rsidRPr="00A175FC">
        <w:rPr>
          <w:lang w:eastAsia="zh-CN"/>
        </w:rPr>
        <w:t>证券自</w:t>
      </w:r>
      <w:r w:rsidRPr="00A175FC">
        <w:rPr>
          <w:rFonts w:ascii="Times New Roman" w:eastAsia="Times New Roman" w:hAnsi="Times New Roman" w:cs="Times New Roman"/>
          <w:lang w:eastAsia="zh-CN"/>
        </w:rPr>
        <w:t>2020</w:t>
      </w:r>
      <w:r w:rsidRPr="00A175FC">
        <w:rPr>
          <w:lang w:eastAsia="zh-CN"/>
        </w:rPr>
        <w:t>年</w:t>
      </w:r>
      <w:r w:rsidR="00FA4B1B" w:rsidRPr="00A175FC">
        <w:rPr>
          <w:rFonts w:ascii="Times New Roman" w:eastAsiaTheme="minorEastAsia" w:hAnsi="Times New Roman" w:cs="Times New Roman" w:hint="eastAsia"/>
          <w:lang w:eastAsia="zh-CN"/>
        </w:rPr>
        <w:t>7</w:t>
      </w:r>
      <w:r w:rsidRPr="00A175FC">
        <w:rPr>
          <w:lang w:eastAsia="zh-CN"/>
        </w:rPr>
        <w:t>月</w:t>
      </w:r>
      <w:r w:rsidRPr="00A175FC">
        <w:rPr>
          <w:rFonts w:ascii="Times New Roman" w:eastAsia="Times New Roman" w:hAnsi="Times New Roman" w:cs="Times New Roman"/>
          <w:lang w:eastAsia="zh-CN"/>
        </w:rPr>
        <w:t>1</w:t>
      </w:r>
      <w:r w:rsidR="00FA4B1B" w:rsidRPr="00A175FC">
        <w:rPr>
          <w:rFonts w:ascii="Times New Roman" w:eastAsia="Times New Roman" w:hAnsi="Times New Roman" w:cs="Times New Roman"/>
          <w:lang w:eastAsia="zh-CN"/>
        </w:rPr>
        <w:t>0</w:t>
      </w:r>
      <w:r w:rsidRPr="00A175FC">
        <w:rPr>
          <w:lang w:eastAsia="zh-CN"/>
        </w:rPr>
        <w:t>日</w:t>
      </w:r>
      <w:r w:rsidR="00FA4B1B" w:rsidRPr="00A175FC">
        <w:rPr>
          <w:rFonts w:hint="eastAsia"/>
          <w:lang w:eastAsia="zh-CN"/>
        </w:rPr>
        <w:t>开始京城股份非公开发行</w:t>
      </w:r>
      <w:r w:rsidRPr="00A175FC">
        <w:rPr>
          <w:lang w:eastAsia="zh-CN"/>
        </w:rPr>
        <w:t>的持续督导工作后，对</w:t>
      </w:r>
      <w:r w:rsidR="00FA4B1B" w:rsidRPr="00A175FC">
        <w:rPr>
          <w:rFonts w:hint="eastAsia"/>
          <w:lang w:eastAsia="zh-CN"/>
        </w:rPr>
        <w:t>京城股份</w:t>
      </w:r>
      <w:r w:rsidRPr="00A175FC">
        <w:rPr>
          <w:lang w:eastAsia="zh-CN"/>
        </w:rPr>
        <w:t>持续督导期间的信息披露文件进行了事前审阅或事后及时审阅，对信息披露文件的内容与格式、履行的相关程序进行了检查。</w:t>
      </w:r>
    </w:p>
    <w:p w14:paraId="6D03943F" w14:textId="0A3AAD9F" w:rsidR="000A4C51" w:rsidRPr="00A175FC" w:rsidRDefault="007147C3">
      <w:pPr>
        <w:pStyle w:val="11"/>
        <w:spacing w:line="475" w:lineRule="exact"/>
        <w:ind w:firstLine="500"/>
        <w:jc w:val="both"/>
        <w:rPr>
          <w:lang w:eastAsia="zh-CN"/>
        </w:rPr>
      </w:pPr>
      <w:r w:rsidRPr="00A175FC">
        <w:rPr>
          <w:rFonts w:ascii="Times New Roman" w:eastAsia="Times New Roman" w:hAnsi="Times New Roman" w:cs="Times New Roman"/>
          <w:lang w:eastAsia="zh-CN"/>
        </w:rPr>
        <w:t>202</w:t>
      </w:r>
      <w:r w:rsidR="0056452C">
        <w:rPr>
          <w:rFonts w:ascii="Times New Roman" w:eastAsia="Times New Roman" w:hAnsi="Times New Roman" w:cs="Times New Roman"/>
          <w:lang w:eastAsia="zh-CN"/>
        </w:rPr>
        <w:t>1</w:t>
      </w:r>
      <w:r w:rsidRPr="00A175FC">
        <w:rPr>
          <w:lang w:eastAsia="zh-CN"/>
        </w:rPr>
        <w:t>年度，</w:t>
      </w:r>
      <w:r w:rsidR="0056452C" w:rsidRPr="0056452C">
        <w:rPr>
          <w:rFonts w:hint="eastAsia"/>
          <w:lang w:eastAsia="zh-CN"/>
        </w:rPr>
        <w:t>公司履行了必要的信息披露义务，信息披露符合有关法规及公司章程的规定</w:t>
      </w:r>
      <w:r w:rsidRPr="00A175FC">
        <w:rPr>
          <w:lang w:eastAsia="zh-CN"/>
        </w:rPr>
        <w:t>，本保荐机构持续督促</w:t>
      </w:r>
      <w:r w:rsidR="00FA4B1B" w:rsidRPr="00A175FC">
        <w:rPr>
          <w:rFonts w:hint="eastAsia"/>
          <w:lang w:eastAsia="zh-CN"/>
        </w:rPr>
        <w:t>京城股份</w:t>
      </w:r>
      <w:r w:rsidRPr="00A175FC">
        <w:rPr>
          <w:lang w:eastAsia="zh-CN"/>
        </w:rPr>
        <w:t>加强内部沟通、巩固学习相关法律法规、充分履行信息披露义务、提高信息披露工作质量。</w:t>
      </w:r>
    </w:p>
    <w:p w14:paraId="3D5B2415" w14:textId="375713D1" w:rsidR="000A4C51" w:rsidRPr="00A175FC" w:rsidRDefault="007147C3">
      <w:pPr>
        <w:pStyle w:val="11"/>
        <w:spacing w:line="480" w:lineRule="exact"/>
        <w:ind w:firstLine="0"/>
        <w:rPr>
          <w:lang w:eastAsia="zh-CN"/>
        </w:rPr>
      </w:pPr>
      <w:bookmarkStart w:id="14" w:name="bookmark10"/>
      <w:r w:rsidRPr="00A175FC">
        <w:rPr>
          <w:b/>
          <w:bCs/>
          <w:lang w:eastAsia="zh-CN"/>
        </w:rPr>
        <w:t>三</w:t>
      </w:r>
      <w:bookmarkEnd w:id="14"/>
      <w:r w:rsidRPr="00A175FC">
        <w:rPr>
          <w:b/>
          <w:bCs/>
          <w:lang w:eastAsia="zh-CN"/>
        </w:rPr>
        <w:t>、上市公司是否存在《证券发行上市保荐业务管理办法》及上海证券交易所相关规则规定应向中国证监会和上海证券交易所报告的事项</w:t>
      </w:r>
    </w:p>
    <w:p w14:paraId="6C840262" w14:textId="22A002CF" w:rsidR="000A4C51" w:rsidRPr="00A175FC" w:rsidRDefault="007147C3">
      <w:pPr>
        <w:pStyle w:val="20"/>
        <w:keepNext/>
        <w:keepLines/>
        <w:tabs>
          <w:tab w:val="left" w:pos="1237"/>
        </w:tabs>
        <w:spacing w:line="475" w:lineRule="exact"/>
        <w:ind w:firstLine="500"/>
        <w:rPr>
          <w:lang w:eastAsia="zh-CN"/>
        </w:rPr>
      </w:pPr>
      <w:bookmarkStart w:id="15" w:name="bookmark13"/>
      <w:bookmarkStart w:id="16" w:name="bookmark11"/>
      <w:bookmarkStart w:id="17" w:name="bookmark12"/>
      <w:bookmarkStart w:id="18" w:name="bookmark14"/>
      <w:r w:rsidRPr="00A175FC">
        <w:rPr>
          <w:lang w:eastAsia="zh-CN"/>
        </w:rPr>
        <w:t>（</w:t>
      </w:r>
      <w:bookmarkEnd w:id="15"/>
      <w:r w:rsidRPr="00A175FC">
        <w:rPr>
          <w:lang w:eastAsia="zh-CN"/>
        </w:rPr>
        <w:t>一）</w:t>
      </w:r>
      <w:r w:rsidRPr="00A175FC">
        <w:rPr>
          <w:lang w:eastAsia="zh-CN"/>
        </w:rPr>
        <w:tab/>
        <w:t>经保荐机构核查，发行人不存在《证券发行上市保荐业务管理办法》中规定的应向中国证监会报告的如下事项：</w:t>
      </w:r>
      <w:bookmarkEnd w:id="16"/>
      <w:bookmarkEnd w:id="17"/>
      <w:bookmarkEnd w:id="18"/>
    </w:p>
    <w:p w14:paraId="1F5C51C1" w14:textId="41779989" w:rsidR="000A4C51" w:rsidRPr="00A175FC" w:rsidRDefault="007147C3">
      <w:pPr>
        <w:pStyle w:val="11"/>
        <w:tabs>
          <w:tab w:val="left" w:pos="867"/>
        </w:tabs>
        <w:spacing w:line="470" w:lineRule="exact"/>
        <w:ind w:firstLine="500"/>
        <w:rPr>
          <w:lang w:eastAsia="zh-CN"/>
        </w:rPr>
      </w:pPr>
      <w:bookmarkStart w:id="19" w:name="bookmark15"/>
      <w:r w:rsidRPr="00A175FC">
        <w:rPr>
          <w:rFonts w:ascii="Times New Roman" w:eastAsia="Times New Roman" w:hAnsi="Times New Roman" w:cs="Times New Roman"/>
          <w:lang w:eastAsia="zh-CN"/>
        </w:rPr>
        <w:t>1</w:t>
      </w:r>
      <w:bookmarkEnd w:id="19"/>
      <w:r w:rsidRPr="00A175FC">
        <w:rPr>
          <w:lang w:eastAsia="zh-CN"/>
        </w:rPr>
        <w:t>、</w:t>
      </w:r>
      <w:r w:rsidRPr="00A175FC">
        <w:rPr>
          <w:lang w:eastAsia="zh-CN"/>
        </w:rPr>
        <w:tab/>
        <w:t>上市公司公开发行新股之日起</w:t>
      </w:r>
      <w:r w:rsidRPr="00A175FC">
        <w:rPr>
          <w:rFonts w:ascii="Times New Roman" w:eastAsia="Times New Roman" w:hAnsi="Times New Roman" w:cs="Times New Roman"/>
          <w:lang w:eastAsia="zh-CN"/>
        </w:rPr>
        <w:t>12</w:t>
      </w:r>
      <w:r w:rsidRPr="00A175FC">
        <w:rPr>
          <w:lang w:eastAsia="zh-CN"/>
        </w:rPr>
        <w:t>个月内累计</w:t>
      </w:r>
      <w:r w:rsidRPr="00A175FC">
        <w:rPr>
          <w:rFonts w:ascii="Times New Roman" w:eastAsia="Times New Roman" w:hAnsi="Times New Roman" w:cs="Times New Roman"/>
          <w:lang w:eastAsia="zh-CN"/>
        </w:rPr>
        <w:t>50%</w:t>
      </w:r>
      <w:r w:rsidRPr="00A175FC">
        <w:rPr>
          <w:lang w:eastAsia="zh-CN"/>
        </w:rPr>
        <w:t>以上资产或者主营业务发生重组，且未在证券发行募集文件中披露；</w:t>
      </w:r>
    </w:p>
    <w:p w14:paraId="33B91F2C" w14:textId="77777777" w:rsidR="000A4C51" w:rsidRPr="00A175FC" w:rsidRDefault="007147C3">
      <w:pPr>
        <w:pStyle w:val="11"/>
        <w:tabs>
          <w:tab w:val="left" w:pos="897"/>
        </w:tabs>
        <w:spacing w:line="475" w:lineRule="exact"/>
        <w:ind w:firstLine="500"/>
        <w:rPr>
          <w:lang w:eastAsia="zh-CN"/>
        </w:rPr>
      </w:pPr>
      <w:bookmarkStart w:id="20" w:name="bookmark16"/>
      <w:r w:rsidRPr="00A175FC">
        <w:rPr>
          <w:rFonts w:ascii="Times New Roman" w:eastAsia="Times New Roman" w:hAnsi="Times New Roman" w:cs="Times New Roman"/>
          <w:lang w:eastAsia="zh-CN"/>
        </w:rPr>
        <w:t>2</w:t>
      </w:r>
      <w:bookmarkEnd w:id="20"/>
      <w:r w:rsidRPr="00A175FC">
        <w:rPr>
          <w:lang w:eastAsia="zh-CN"/>
        </w:rPr>
        <w:t>、</w:t>
      </w:r>
      <w:r w:rsidRPr="00A175FC">
        <w:rPr>
          <w:lang w:eastAsia="zh-CN"/>
        </w:rPr>
        <w:tab/>
        <w:t>关联交易显失公允或者程序违规，涉及金额较大；</w:t>
      </w:r>
    </w:p>
    <w:p w14:paraId="5FEDAE74" w14:textId="2449FC3B" w:rsidR="000A4C51" w:rsidRPr="00A175FC" w:rsidRDefault="007147C3">
      <w:pPr>
        <w:pStyle w:val="11"/>
        <w:tabs>
          <w:tab w:val="left" w:pos="872"/>
        </w:tabs>
        <w:spacing w:line="466" w:lineRule="exact"/>
        <w:ind w:firstLine="500"/>
        <w:rPr>
          <w:lang w:eastAsia="zh-CN"/>
        </w:rPr>
      </w:pPr>
      <w:bookmarkStart w:id="21" w:name="bookmark17"/>
      <w:r w:rsidRPr="00A175FC">
        <w:rPr>
          <w:rFonts w:ascii="Times New Roman" w:eastAsia="Times New Roman" w:hAnsi="Times New Roman" w:cs="Times New Roman"/>
          <w:lang w:eastAsia="zh-CN"/>
        </w:rPr>
        <w:t>3</w:t>
      </w:r>
      <w:bookmarkEnd w:id="21"/>
      <w:r w:rsidRPr="00A175FC">
        <w:rPr>
          <w:lang w:eastAsia="zh-CN"/>
        </w:rPr>
        <w:t>、</w:t>
      </w:r>
      <w:r w:rsidRPr="00A175FC">
        <w:rPr>
          <w:lang w:eastAsia="zh-CN"/>
        </w:rPr>
        <w:tab/>
        <w:t>控股股东、实际控制人或其他关联方违规占用发行人资源，涉及金额较大；</w:t>
      </w:r>
    </w:p>
    <w:p w14:paraId="3C4A7F51" w14:textId="77777777" w:rsidR="000A4C51" w:rsidRPr="00A175FC" w:rsidRDefault="007147C3">
      <w:pPr>
        <w:pStyle w:val="11"/>
        <w:tabs>
          <w:tab w:val="left" w:pos="897"/>
        </w:tabs>
        <w:spacing w:line="475" w:lineRule="exact"/>
        <w:ind w:firstLine="500"/>
        <w:rPr>
          <w:lang w:eastAsia="zh-CN"/>
        </w:rPr>
      </w:pPr>
      <w:bookmarkStart w:id="22" w:name="bookmark18"/>
      <w:r w:rsidRPr="00A175FC">
        <w:rPr>
          <w:rFonts w:ascii="Times New Roman" w:eastAsia="Times New Roman" w:hAnsi="Times New Roman" w:cs="Times New Roman"/>
          <w:lang w:eastAsia="zh-CN"/>
        </w:rPr>
        <w:t>4</w:t>
      </w:r>
      <w:bookmarkEnd w:id="22"/>
      <w:r w:rsidRPr="00A175FC">
        <w:rPr>
          <w:lang w:eastAsia="zh-CN"/>
        </w:rPr>
        <w:t>、</w:t>
      </w:r>
      <w:r w:rsidRPr="00A175FC">
        <w:rPr>
          <w:lang w:eastAsia="zh-CN"/>
        </w:rPr>
        <w:tab/>
        <w:t>违规为他人提供担保，涉及金额较大；</w:t>
      </w:r>
    </w:p>
    <w:p w14:paraId="110324D7" w14:textId="77777777" w:rsidR="000A4C51" w:rsidRPr="00A175FC" w:rsidRDefault="007147C3">
      <w:pPr>
        <w:pStyle w:val="11"/>
        <w:tabs>
          <w:tab w:val="left" w:pos="897"/>
        </w:tabs>
        <w:spacing w:line="475" w:lineRule="exact"/>
        <w:ind w:firstLine="500"/>
        <w:rPr>
          <w:lang w:eastAsia="zh-CN"/>
        </w:rPr>
      </w:pPr>
      <w:bookmarkStart w:id="23" w:name="bookmark19"/>
      <w:r w:rsidRPr="00A175FC">
        <w:rPr>
          <w:rFonts w:ascii="Times New Roman" w:eastAsia="Times New Roman" w:hAnsi="Times New Roman" w:cs="Times New Roman"/>
          <w:lang w:eastAsia="zh-CN"/>
        </w:rPr>
        <w:t>5</w:t>
      </w:r>
      <w:bookmarkEnd w:id="23"/>
      <w:r w:rsidRPr="00A175FC">
        <w:rPr>
          <w:lang w:eastAsia="zh-CN"/>
        </w:rPr>
        <w:t>、</w:t>
      </w:r>
      <w:r w:rsidRPr="00A175FC">
        <w:rPr>
          <w:lang w:eastAsia="zh-CN"/>
        </w:rPr>
        <w:tab/>
        <w:t>违规购买或出售资产、借款、委托资产管理等，涉及金额较大；</w:t>
      </w:r>
    </w:p>
    <w:p w14:paraId="40A8FA7D" w14:textId="455E26A5" w:rsidR="000A4C51" w:rsidRPr="00A175FC" w:rsidRDefault="007147C3">
      <w:pPr>
        <w:pStyle w:val="11"/>
        <w:tabs>
          <w:tab w:val="left" w:pos="872"/>
        </w:tabs>
        <w:spacing w:line="490" w:lineRule="exact"/>
        <w:ind w:firstLine="500"/>
        <w:jc w:val="both"/>
        <w:rPr>
          <w:lang w:eastAsia="zh-CN"/>
        </w:rPr>
      </w:pPr>
      <w:bookmarkStart w:id="24" w:name="bookmark20"/>
      <w:r w:rsidRPr="00A175FC">
        <w:rPr>
          <w:rFonts w:ascii="Times New Roman" w:eastAsia="Times New Roman" w:hAnsi="Times New Roman" w:cs="Times New Roman"/>
          <w:lang w:eastAsia="zh-CN"/>
        </w:rPr>
        <w:t>6</w:t>
      </w:r>
      <w:bookmarkEnd w:id="24"/>
      <w:r w:rsidRPr="00A175FC">
        <w:rPr>
          <w:lang w:eastAsia="zh-CN"/>
        </w:rPr>
        <w:t>、</w:t>
      </w:r>
      <w:r w:rsidRPr="00A175FC">
        <w:rPr>
          <w:lang w:eastAsia="zh-CN"/>
        </w:rPr>
        <w:tab/>
        <w:t>董事、监事、高级管理人员侵占发行人利益受到行政处罚或者被追究刑事责任；</w:t>
      </w:r>
    </w:p>
    <w:p w14:paraId="2D9E5199" w14:textId="77777777" w:rsidR="000A4C51" w:rsidRPr="00A175FC" w:rsidRDefault="007147C3">
      <w:pPr>
        <w:pStyle w:val="11"/>
        <w:tabs>
          <w:tab w:val="left" w:pos="897"/>
        </w:tabs>
        <w:spacing w:line="475" w:lineRule="exact"/>
        <w:ind w:firstLine="500"/>
        <w:rPr>
          <w:lang w:eastAsia="zh-CN"/>
        </w:rPr>
      </w:pPr>
      <w:bookmarkStart w:id="25" w:name="bookmark21"/>
      <w:r w:rsidRPr="00A175FC">
        <w:rPr>
          <w:rFonts w:ascii="Times New Roman" w:eastAsia="Times New Roman" w:hAnsi="Times New Roman" w:cs="Times New Roman"/>
          <w:lang w:eastAsia="zh-CN"/>
        </w:rPr>
        <w:t>7</w:t>
      </w:r>
      <w:bookmarkEnd w:id="25"/>
      <w:r w:rsidRPr="00A175FC">
        <w:rPr>
          <w:lang w:eastAsia="zh-CN"/>
        </w:rPr>
        <w:t>、</w:t>
      </w:r>
      <w:r w:rsidRPr="00A175FC">
        <w:rPr>
          <w:lang w:eastAsia="zh-CN"/>
        </w:rPr>
        <w:tab/>
        <w:t>违反上市公司规范运作和信息披露等有关法律法规，情节严重的；</w:t>
      </w:r>
    </w:p>
    <w:p w14:paraId="2DAD194C" w14:textId="77777777" w:rsidR="000A4C51" w:rsidRPr="00A175FC" w:rsidRDefault="007147C3">
      <w:pPr>
        <w:pStyle w:val="11"/>
        <w:tabs>
          <w:tab w:val="left" w:pos="897"/>
        </w:tabs>
        <w:spacing w:line="475" w:lineRule="exact"/>
        <w:ind w:firstLine="500"/>
        <w:jc w:val="both"/>
        <w:rPr>
          <w:lang w:eastAsia="zh-CN"/>
        </w:rPr>
      </w:pPr>
      <w:bookmarkStart w:id="26" w:name="bookmark22"/>
      <w:r w:rsidRPr="00A175FC">
        <w:rPr>
          <w:rFonts w:ascii="Times New Roman" w:eastAsia="Times New Roman" w:hAnsi="Times New Roman" w:cs="Times New Roman"/>
          <w:lang w:eastAsia="zh-CN"/>
        </w:rPr>
        <w:t>8</w:t>
      </w:r>
      <w:bookmarkEnd w:id="26"/>
      <w:r w:rsidRPr="00A175FC">
        <w:rPr>
          <w:lang w:eastAsia="zh-CN"/>
        </w:rPr>
        <w:t>、</w:t>
      </w:r>
      <w:r w:rsidRPr="00A175FC">
        <w:rPr>
          <w:lang w:eastAsia="zh-CN"/>
        </w:rPr>
        <w:tab/>
        <w:t>持续督导期间信息披露文件存在虚假记载、误导性陈述或者重大遗漏。</w:t>
      </w:r>
    </w:p>
    <w:p w14:paraId="64B053B8" w14:textId="47FD5F28" w:rsidR="000A4C51" w:rsidRPr="00A175FC" w:rsidRDefault="007147C3">
      <w:pPr>
        <w:pStyle w:val="20"/>
        <w:keepNext/>
        <w:keepLines/>
        <w:tabs>
          <w:tab w:val="left" w:pos="1242"/>
        </w:tabs>
        <w:spacing w:line="466" w:lineRule="exact"/>
        <w:ind w:firstLine="500"/>
        <w:jc w:val="both"/>
        <w:rPr>
          <w:lang w:eastAsia="zh-CN"/>
        </w:rPr>
      </w:pPr>
      <w:bookmarkStart w:id="27" w:name="bookmark25"/>
      <w:bookmarkStart w:id="28" w:name="bookmark23"/>
      <w:bookmarkStart w:id="29" w:name="bookmark24"/>
      <w:bookmarkStart w:id="30" w:name="bookmark26"/>
      <w:r w:rsidRPr="00A175FC">
        <w:rPr>
          <w:lang w:eastAsia="zh-CN"/>
        </w:rPr>
        <w:t>（</w:t>
      </w:r>
      <w:bookmarkEnd w:id="27"/>
      <w:r w:rsidRPr="00A175FC">
        <w:rPr>
          <w:lang w:eastAsia="zh-CN"/>
        </w:rPr>
        <w:t>二）</w:t>
      </w:r>
      <w:r w:rsidRPr="00A175FC">
        <w:rPr>
          <w:lang w:eastAsia="zh-CN"/>
        </w:rPr>
        <w:tab/>
        <w:t>经保荐机构核查，发行人不存在上海证券交易所相关规则规定的应向上海证券交易所报告的如下事项：</w:t>
      </w:r>
      <w:bookmarkEnd w:id="28"/>
      <w:bookmarkEnd w:id="29"/>
      <w:bookmarkEnd w:id="30"/>
    </w:p>
    <w:p w14:paraId="5B88B540" w14:textId="6EB3356F" w:rsidR="000A4C51" w:rsidRPr="00A175FC" w:rsidRDefault="007147C3">
      <w:pPr>
        <w:pStyle w:val="11"/>
        <w:tabs>
          <w:tab w:val="left" w:pos="872"/>
        </w:tabs>
        <w:spacing w:line="470" w:lineRule="exact"/>
        <w:ind w:firstLine="500"/>
        <w:jc w:val="both"/>
        <w:rPr>
          <w:lang w:eastAsia="zh-CN"/>
        </w:rPr>
      </w:pPr>
      <w:bookmarkStart w:id="31" w:name="bookmark27"/>
      <w:r w:rsidRPr="00A175FC">
        <w:rPr>
          <w:rFonts w:ascii="Times New Roman" w:eastAsia="Times New Roman" w:hAnsi="Times New Roman" w:cs="Times New Roman"/>
          <w:lang w:eastAsia="zh-CN"/>
        </w:rPr>
        <w:t>1</w:t>
      </w:r>
      <w:bookmarkEnd w:id="31"/>
      <w:r w:rsidRPr="00A175FC">
        <w:rPr>
          <w:lang w:eastAsia="zh-CN"/>
        </w:rPr>
        <w:t>、</w:t>
      </w:r>
      <w:r w:rsidRPr="00A175FC">
        <w:rPr>
          <w:lang w:eastAsia="zh-CN"/>
        </w:rPr>
        <w:tab/>
        <w:t>上市公司涉嫌违反《上海证券交易所股票上市规则》等上海证券交易所相关业务规则；</w:t>
      </w:r>
    </w:p>
    <w:p w14:paraId="269E384F" w14:textId="011F9F9D" w:rsidR="000A4C51" w:rsidRPr="00A175FC" w:rsidRDefault="007147C3">
      <w:pPr>
        <w:pStyle w:val="11"/>
        <w:tabs>
          <w:tab w:val="left" w:pos="858"/>
        </w:tabs>
        <w:spacing w:after="320" w:line="485" w:lineRule="exact"/>
        <w:ind w:firstLine="500"/>
        <w:jc w:val="both"/>
        <w:rPr>
          <w:lang w:eastAsia="zh-CN"/>
        </w:rPr>
      </w:pPr>
      <w:bookmarkStart w:id="32" w:name="bookmark28"/>
      <w:r w:rsidRPr="00A175FC">
        <w:rPr>
          <w:rFonts w:ascii="Times New Roman" w:eastAsia="Times New Roman" w:hAnsi="Times New Roman" w:cs="Times New Roman"/>
          <w:lang w:eastAsia="zh-CN"/>
        </w:rPr>
        <w:t>2</w:t>
      </w:r>
      <w:bookmarkEnd w:id="32"/>
      <w:r w:rsidRPr="00A175FC">
        <w:rPr>
          <w:lang w:eastAsia="zh-CN"/>
        </w:rPr>
        <w:t>、证券服务机构及其签名人员出具的专业意见可能存在虚假记载、误导性陈述或者重大遗漏等违法违规情形或其他不当情形；</w:t>
      </w:r>
    </w:p>
    <w:p w14:paraId="1EE3034C" w14:textId="77777777" w:rsidR="000A4C51" w:rsidRPr="00A175FC" w:rsidRDefault="007147C3">
      <w:pPr>
        <w:pStyle w:val="11"/>
        <w:spacing w:line="240" w:lineRule="auto"/>
        <w:ind w:firstLine="500"/>
        <w:jc w:val="both"/>
        <w:rPr>
          <w:lang w:eastAsia="zh-CN"/>
        </w:rPr>
      </w:pPr>
      <w:bookmarkStart w:id="33" w:name="bookmark29"/>
      <w:r w:rsidRPr="00A175FC">
        <w:rPr>
          <w:rFonts w:ascii="Times New Roman" w:eastAsia="Times New Roman" w:hAnsi="Times New Roman" w:cs="Times New Roman"/>
          <w:lang w:eastAsia="zh-CN"/>
        </w:rPr>
        <w:t>3</w:t>
      </w:r>
      <w:bookmarkEnd w:id="33"/>
      <w:r w:rsidRPr="00A175FC">
        <w:rPr>
          <w:lang w:eastAsia="zh-CN"/>
        </w:rPr>
        <w:t>、上市公司对存在问题的信息披露文件不予更正或补充的;</w:t>
      </w:r>
    </w:p>
    <w:p w14:paraId="060230DC" w14:textId="77777777" w:rsidR="000A4C51" w:rsidRPr="00A175FC" w:rsidRDefault="007147C3">
      <w:pPr>
        <w:pStyle w:val="11"/>
        <w:spacing w:after="180" w:line="240" w:lineRule="auto"/>
        <w:ind w:firstLine="500"/>
        <w:rPr>
          <w:lang w:eastAsia="zh-CN"/>
        </w:rPr>
      </w:pPr>
      <w:bookmarkStart w:id="34" w:name="bookmark30"/>
      <w:r w:rsidRPr="00A175FC">
        <w:rPr>
          <w:rFonts w:ascii="Times New Roman" w:eastAsia="Times New Roman" w:hAnsi="Times New Roman" w:cs="Times New Roman"/>
          <w:lang w:eastAsia="zh-CN"/>
        </w:rPr>
        <w:t>4</w:t>
      </w:r>
      <w:bookmarkEnd w:id="34"/>
      <w:r w:rsidRPr="00A175FC">
        <w:rPr>
          <w:lang w:eastAsia="zh-CN"/>
        </w:rPr>
        <w:t>、上市公司存在应披露未披露的重大事项或披露的信息与事实不符，上市</w:t>
      </w:r>
    </w:p>
    <w:p w14:paraId="1D192EE2" w14:textId="77777777" w:rsidR="000A4C51" w:rsidRPr="00A175FC" w:rsidRDefault="007147C3">
      <w:pPr>
        <w:pStyle w:val="11"/>
        <w:spacing w:after="320" w:line="240" w:lineRule="auto"/>
        <w:ind w:firstLine="0"/>
        <w:rPr>
          <w:lang w:eastAsia="zh-CN"/>
        </w:rPr>
      </w:pPr>
      <w:r w:rsidRPr="00A175FC">
        <w:rPr>
          <w:lang w:eastAsia="zh-CN"/>
        </w:rPr>
        <w:t>公司不予披露或澄清的；</w:t>
      </w:r>
    </w:p>
    <w:p w14:paraId="6A284819" w14:textId="77777777" w:rsidR="000A4C51" w:rsidRPr="00A175FC" w:rsidRDefault="007147C3">
      <w:pPr>
        <w:pStyle w:val="11"/>
        <w:tabs>
          <w:tab w:val="left" w:pos="887"/>
        </w:tabs>
        <w:spacing w:after="320" w:line="240" w:lineRule="auto"/>
        <w:ind w:firstLine="500"/>
        <w:rPr>
          <w:lang w:eastAsia="zh-CN"/>
        </w:rPr>
      </w:pPr>
      <w:bookmarkStart w:id="35" w:name="bookmark31"/>
      <w:r w:rsidRPr="00A175FC">
        <w:rPr>
          <w:rFonts w:ascii="Times New Roman" w:eastAsia="Times New Roman" w:hAnsi="Times New Roman" w:cs="Times New Roman"/>
          <w:lang w:eastAsia="zh-CN"/>
        </w:rPr>
        <w:t>5</w:t>
      </w:r>
      <w:bookmarkEnd w:id="35"/>
      <w:r w:rsidRPr="00A175FC">
        <w:rPr>
          <w:lang w:eastAsia="zh-CN"/>
        </w:rPr>
        <w:t>、</w:t>
      </w:r>
      <w:r w:rsidRPr="00A175FC">
        <w:rPr>
          <w:lang w:eastAsia="zh-CN"/>
        </w:rPr>
        <w:tab/>
        <w:t>上市公司及控股股东、实际控制人等未履行承诺事项的;</w:t>
      </w:r>
    </w:p>
    <w:p w14:paraId="2662E989" w14:textId="77777777" w:rsidR="000A4C51" w:rsidRPr="00A175FC" w:rsidRDefault="007147C3">
      <w:pPr>
        <w:pStyle w:val="11"/>
        <w:tabs>
          <w:tab w:val="left" w:pos="892"/>
        </w:tabs>
        <w:spacing w:after="320" w:line="240" w:lineRule="auto"/>
        <w:ind w:firstLine="500"/>
        <w:rPr>
          <w:lang w:eastAsia="zh-CN"/>
        </w:rPr>
      </w:pPr>
      <w:bookmarkStart w:id="36" w:name="bookmark32"/>
      <w:r w:rsidRPr="00A175FC">
        <w:rPr>
          <w:rFonts w:ascii="Times New Roman" w:eastAsia="Times New Roman" w:hAnsi="Times New Roman" w:cs="Times New Roman"/>
          <w:lang w:eastAsia="zh-CN"/>
        </w:rPr>
        <w:t>6</w:t>
      </w:r>
      <w:bookmarkEnd w:id="36"/>
      <w:r w:rsidRPr="00A175FC">
        <w:rPr>
          <w:lang w:eastAsia="zh-CN"/>
        </w:rPr>
        <w:t>、</w:t>
      </w:r>
      <w:r w:rsidRPr="00A175FC">
        <w:rPr>
          <w:lang w:eastAsia="zh-CN"/>
        </w:rPr>
        <w:tab/>
        <w:t>上市公司不配合保荐人持续督导工作。</w:t>
      </w:r>
    </w:p>
    <w:p w14:paraId="3BA5E950" w14:textId="77777777" w:rsidR="000A4C51" w:rsidRPr="00A175FC" w:rsidRDefault="007147C3">
      <w:pPr>
        <w:pStyle w:val="20"/>
        <w:keepNext/>
        <w:keepLines/>
        <w:spacing w:after="320" w:line="240" w:lineRule="auto"/>
        <w:ind w:firstLine="0"/>
        <w:rPr>
          <w:lang w:eastAsia="zh-CN"/>
        </w:rPr>
      </w:pPr>
      <w:bookmarkStart w:id="37" w:name="bookmark35"/>
      <w:bookmarkStart w:id="38" w:name="bookmark33"/>
      <w:bookmarkStart w:id="39" w:name="bookmark34"/>
      <w:bookmarkStart w:id="40" w:name="bookmark36"/>
      <w:r w:rsidRPr="00A175FC">
        <w:rPr>
          <w:lang w:eastAsia="zh-CN"/>
        </w:rPr>
        <w:t>四</w:t>
      </w:r>
      <w:bookmarkEnd w:id="37"/>
      <w:r w:rsidRPr="00A175FC">
        <w:rPr>
          <w:lang w:eastAsia="zh-CN"/>
        </w:rPr>
        <w:t>、其他事项</w:t>
      </w:r>
      <w:bookmarkEnd w:id="38"/>
      <w:bookmarkEnd w:id="39"/>
      <w:bookmarkEnd w:id="40"/>
    </w:p>
    <w:p w14:paraId="66F472E8" w14:textId="77777777" w:rsidR="000A4C51" w:rsidRPr="00A175FC" w:rsidRDefault="007147C3">
      <w:pPr>
        <w:pStyle w:val="11"/>
        <w:spacing w:after="320" w:line="240" w:lineRule="auto"/>
        <w:ind w:firstLine="500"/>
        <w:rPr>
          <w:lang w:eastAsia="zh-CN"/>
        </w:rPr>
      </w:pPr>
      <w:r w:rsidRPr="00A175FC">
        <w:rPr>
          <w:lang w:eastAsia="zh-CN"/>
        </w:rPr>
        <w:t>无</w:t>
      </w:r>
    </w:p>
    <w:p w14:paraId="4AE92E1C" w14:textId="77777777" w:rsidR="000A4C51" w:rsidRPr="00A175FC" w:rsidRDefault="007147C3">
      <w:pPr>
        <w:pStyle w:val="11"/>
        <w:spacing w:after="320" w:line="240" w:lineRule="auto"/>
        <w:ind w:firstLine="500"/>
        <w:rPr>
          <w:lang w:eastAsia="zh-CN"/>
        </w:rPr>
        <w:sectPr w:rsidR="000A4C51" w:rsidRPr="00A175FC">
          <w:footerReference w:type="default" r:id="rId7"/>
          <w:pgSz w:w="11900" w:h="16840"/>
          <w:pgMar w:top="1316" w:right="1636" w:bottom="1270" w:left="1700" w:header="888" w:footer="842" w:gutter="0"/>
          <w:pgNumType w:start="1"/>
          <w:cols w:space="720"/>
          <w:noEndnote/>
          <w:docGrid w:linePitch="360"/>
        </w:sectPr>
      </w:pPr>
      <w:r w:rsidRPr="00A175FC">
        <w:rPr>
          <w:lang w:eastAsia="zh-CN"/>
        </w:rPr>
        <w:t>（以下无正文）</w:t>
      </w:r>
    </w:p>
    <w:p w14:paraId="04ECCA1B" w14:textId="3C5885AB" w:rsidR="007A14D3" w:rsidRPr="00A175FC" w:rsidRDefault="000D0992" w:rsidP="007A14D3">
      <w:pPr>
        <w:snapToGrid w:val="0"/>
        <w:spacing w:before="50" w:after="50" w:line="360" w:lineRule="auto"/>
        <w:rPr>
          <w:rFonts w:ascii="Times New Roman" w:hAnsi="Times New Roman"/>
          <w:lang w:eastAsia="zh-CN"/>
        </w:rPr>
      </w:pPr>
      <w:r>
        <w:rPr>
          <w:rFonts w:ascii="Times New Roman" w:hAnsi="Times New Roman"/>
          <w:noProof/>
          <w:lang w:eastAsia="zh-CN" w:bidi="ar-SA"/>
        </w:rPr>
        <w:drawing>
          <wp:anchor distT="0" distB="0" distL="114300" distR="114300" simplePos="0" relativeHeight="251658240" behindDoc="0" locked="0" layoutInCell="1" allowOverlap="1" wp14:anchorId="73068D39" wp14:editId="63306667">
            <wp:simplePos x="0" y="0"/>
            <wp:positionH relativeFrom="page">
              <wp:posOffset>45720</wp:posOffset>
            </wp:positionH>
            <wp:positionV relativeFrom="paragraph">
              <wp:posOffset>-840105</wp:posOffset>
            </wp:positionV>
            <wp:extent cx="7513320" cy="106527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年度持续督导签字页.jpg"/>
                    <pic:cNvPicPr/>
                  </pic:nvPicPr>
                  <pic:blipFill>
                    <a:blip r:embed="rId8">
                      <a:extLst>
                        <a:ext uri="{28A0092B-C50C-407E-A947-70E740481C1C}">
                          <a14:useLocalDpi xmlns:a14="http://schemas.microsoft.com/office/drawing/2010/main" val="0"/>
                        </a:ext>
                      </a:extLst>
                    </a:blip>
                    <a:stretch>
                      <a:fillRect/>
                    </a:stretch>
                  </pic:blipFill>
                  <pic:spPr>
                    <a:xfrm>
                      <a:off x="0" y="0"/>
                      <a:ext cx="7513320" cy="10652760"/>
                    </a:xfrm>
                    <a:prstGeom prst="rect">
                      <a:avLst/>
                    </a:prstGeom>
                  </pic:spPr>
                </pic:pic>
              </a:graphicData>
            </a:graphic>
            <wp14:sizeRelH relativeFrom="page">
              <wp14:pctWidth>0</wp14:pctWidth>
            </wp14:sizeRelH>
            <wp14:sizeRelV relativeFrom="page">
              <wp14:pctHeight>0</wp14:pctHeight>
            </wp14:sizeRelV>
          </wp:anchor>
        </w:drawing>
      </w:r>
      <w:r w:rsidR="007A14D3" w:rsidRPr="00A175FC">
        <w:rPr>
          <w:rFonts w:ascii="Times New Roman" w:hAnsi="Times New Roman"/>
          <w:lang w:eastAsia="zh-CN"/>
        </w:rPr>
        <w:t>（本页无正文，为</w:t>
      </w:r>
      <w:r w:rsidR="007A14D3" w:rsidRPr="00A175FC">
        <w:rPr>
          <w:rFonts w:ascii="Times New Roman" w:hAnsi="Times New Roman" w:hint="eastAsia"/>
          <w:lang w:eastAsia="zh-CN"/>
        </w:rPr>
        <w:t>中德证券有限责任关于</w:t>
      </w:r>
      <w:r w:rsidR="007A14D3" w:rsidRPr="00A175FC">
        <w:rPr>
          <w:rFonts w:ascii="Times New Roman" w:hAnsi="Times New Roman"/>
          <w:lang w:eastAsia="zh-CN"/>
        </w:rPr>
        <w:t>《</w:t>
      </w:r>
      <w:r w:rsidR="007A14D3" w:rsidRPr="00A175FC">
        <w:rPr>
          <w:rFonts w:ascii="宋体" w:eastAsia="宋体" w:hAnsi="宋体" w:cs="宋体" w:hint="eastAsia"/>
          <w:lang w:eastAsia="zh-CN"/>
        </w:rPr>
        <w:t>中德证券有限责任公司关于北京京城机电股份有限公司</w:t>
      </w:r>
      <w:r w:rsidR="007A14D3" w:rsidRPr="00A175FC">
        <w:rPr>
          <w:rFonts w:ascii="Times New Roman" w:hAnsi="Times New Roman"/>
          <w:lang w:eastAsia="zh-CN"/>
        </w:rPr>
        <w:t>202</w:t>
      </w:r>
      <w:r w:rsidR="005F5F0D">
        <w:rPr>
          <w:rFonts w:ascii="Times New Roman" w:hAnsi="Times New Roman"/>
          <w:lang w:eastAsia="zh-CN"/>
        </w:rPr>
        <w:t>1</w:t>
      </w:r>
      <w:r w:rsidR="007A14D3" w:rsidRPr="00A175FC">
        <w:rPr>
          <w:rFonts w:ascii="宋体" w:eastAsia="宋体" w:hAnsi="宋体" w:cs="宋体" w:hint="eastAsia"/>
          <w:lang w:eastAsia="zh-CN"/>
        </w:rPr>
        <w:t>年持续督导报告书</w:t>
      </w:r>
      <w:r w:rsidR="007A14D3" w:rsidRPr="00A175FC">
        <w:rPr>
          <w:rFonts w:ascii="Times New Roman" w:hAnsi="Times New Roman"/>
          <w:lang w:eastAsia="zh-CN"/>
        </w:rPr>
        <w:t>》之盖章页）</w:t>
      </w:r>
    </w:p>
    <w:p w14:paraId="0B1215F9" w14:textId="77777777" w:rsidR="007A14D3" w:rsidRPr="00A175FC" w:rsidRDefault="007A14D3" w:rsidP="007A14D3">
      <w:pPr>
        <w:snapToGrid w:val="0"/>
        <w:spacing w:line="360" w:lineRule="auto"/>
        <w:rPr>
          <w:rFonts w:ascii="Times New Roman" w:hAnsi="Times New Roman"/>
          <w:lang w:eastAsia="zh-CN"/>
        </w:rPr>
      </w:pPr>
    </w:p>
    <w:p w14:paraId="4FE1B2B8" w14:textId="77777777" w:rsidR="007A14D3" w:rsidRPr="00A175FC" w:rsidRDefault="007A14D3" w:rsidP="007A14D3">
      <w:pPr>
        <w:snapToGrid w:val="0"/>
        <w:spacing w:line="360" w:lineRule="auto"/>
        <w:ind w:firstLineChars="200" w:firstLine="480"/>
        <w:rPr>
          <w:rFonts w:ascii="Times New Roman" w:hAnsi="Times New Roman"/>
          <w:lang w:eastAsia="zh-CN"/>
        </w:rPr>
      </w:pPr>
    </w:p>
    <w:p w14:paraId="20921EB4" w14:textId="77777777" w:rsidR="007A14D3" w:rsidRPr="00A175FC" w:rsidRDefault="007A14D3" w:rsidP="007A14D3">
      <w:pPr>
        <w:snapToGrid w:val="0"/>
        <w:spacing w:line="360" w:lineRule="auto"/>
        <w:ind w:firstLineChars="200" w:firstLine="480"/>
        <w:rPr>
          <w:rFonts w:ascii="Times New Roman" w:hAnsi="Times New Roman"/>
          <w:lang w:eastAsia="zh-CN"/>
        </w:rPr>
      </w:pPr>
    </w:p>
    <w:p w14:paraId="20B09B69" w14:textId="77777777" w:rsidR="007A14D3" w:rsidRPr="00A175FC" w:rsidRDefault="007A14D3" w:rsidP="007A14D3">
      <w:pPr>
        <w:snapToGrid w:val="0"/>
        <w:spacing w:line="360" w:lineRule="auto"/>
        <w:ind w:firstLineChars="200" w:firstLine="480"/>
        <w:rPr>
          <w:rFonts w:ascii="Times New Roman" w:hAnsi="Times New Roman"/>
          <w:lang w:eastAsia="zh-CN"/>
        </w:rPr>
      </w:pPr>
    </w:p>
    <w:p w14:paraId="3246D194" w14:textId="77777777" w:rsidR="007A14D3" w:rsidRPr="00A175FC" w:rsidRDefault="007A14D3" w:rsidP="007A14D3">
      <w:pPr>
        <w:snapToGrid w:val="0"/>
        <w:spacing w:line="360" w:lineRule="auto"/>
        <w:ind w:firstLineChars="200" w:firstLine="480"/>
        <w:rPr>
          <w:rFonts w:ascii="Times New Roman" w:hAnsi="Times New Roman"/>
          <w:lang w:eastAsia="zh-CN"/>
        </w:rPr>
      </w:pPr>
    </w:p>
    <w:p w14:paraId="61E2EAB6" w14:textId="1D4C8E97" w:rsidR="007A14D3" w:rsidRPr="00A175FC" w:rsidRDefault="007A14D3" w:rsidP="007A14D3">
      <w:pPr>
        <w:snapToGrid w:val="0"/>
        <w:spacing w:line="360" w:lineRule="auto"/>
        <w:ind w:firstLineChars="200" w:firstLine="480"/>
        <w:rPr>
          <w:rFonts w:ascii="Times New Roman" w:hAnsi="Times New Roman"/>
          <w:u w:val="single"/>
          <w:lang w:eastAsia="zh-CN"/>
        </w:rPr>
      </w:pPr>
      <w:r w:rsidRPr="00A175FC">
        <w:rPr>
          <w:rFonts w:ascii="Times New Roman" w:hAnsi="Times New Roman"/>
          <w:lang w:eastAsia="zh-CN"/>
        </w:rPr>
        <w:t>保荐代表人：</w:t>
      </w:r>
      <w:r w:rsidRPr="00A175FC">
        <w:rPr>
          <w:rFonts w:ascii="Times New Roman" w:hAnsi="Times New Roman"/>
          <w:lang w:eastAsia="zh-CN"/>
        </w:rPr>
        <w:tab/>
      </w:r>
      <w:r w:rsidRPr="00A175FC">
        <w:rPr>
          <w:rFonts w:ascii="Times New Roman" w:hAnsi="Times New Roman"/>
          <w:u w:val="single"/>
          <w:lang w:eastAsia="zh-CN"/>
        </w:rPr>
        <w:t xml:space="preserve">                           </w:t>
      </w:r>
      <w:r w:rsidRPr="00A175FC">
        <w:rPr>
          <w:rFonts w:ascii="Times New Roman" w:hAnsi="Times New Roman"/>
          <w:lang w:eastAsia="zh-CN"/>
        </w:rPr>
        <w:tab/>
      </w:r>
      <w:r w:rsidRPr="00A175FC">
        <w:rPr>
          <w:rFonts w:ascii="Times New Roman" w:hAnsi="Times New Roman"/>
          <w:lang w:eastAsia="zh-CN"/>
        </w:rPr>
        <w:tab/>
      </w:r>
      <w:r w:rsidRPr="00A175FC">
        <w:rPr>
          <w:rFonts w:ascii="Times New Roman" w:hAnsi="Times New Roman"/>
          <w:u w:val="single"/>
          <w:lang w:eastAsia="zh-CN"/>
        </w:rPr>
        <w:t xml:space="preserve">                            </w:t>
      </w:r>
      <w:r w:rsidRPr="00A175FC">
        <w:rPr>
          <w:rFonts w:ascii="Times New Roman" w:hAnsi="Times New Roman"/>
          <w:lang w:eastAsia="zh-CN"/>
        </w:rPr>
        <w:tab/>
      </w:r>
      <w:r w:rsidRPr="00A175FC">
        <w:rPr>
          <w:rFonts w:ascii="Times New Roman" w:hAnsi="Times New Roman"/>
          <w:u w:val="single"/>
          <w:lang w:eastAsia="zh-CN"/>
        </w:rPr>
        <w:t xml:space="preserve">                                    </w:t>
      </w:r>
    </w:p>
    <w:p w14:paraId="5953410D" w14:textId="2FDF5374" w:rsidR="007A14D3" w:rsidRPr="00A175FC" w:rsidRDefault="007A14D3" w:rsidP="007A14D3">
      <w:pPr>
        <w:snapToGrid w:val="0"/>
        <w:spacing w:line="360" w:lineRule="auto"/>
        <w:ind w:firstLineChars="200" w:firstLine="480"/>
        <w:rPr>
          <w:rFonts w:ascii="Times New Roman" w:hAnsi="Times New Roman"/>
          <w:lang w:eastAsia="zh-CN"/>
        </w:rPr>
      </w:pPr>
      <w:r w:rsidRPr="00A175FC">
        <w:rPr>
          <w:rFonts w:ascii="Times New Roman" w:hAnsi="Times New Roman"/>
          <w:lang w:eastAsia="zh-CN"/>
        </w:rPr>
        <w:tab/>
      </w:r>
      <w:r w:rsidRPr="00A175FC">
        <w:rPr>
          <w:rFonts w:ascii="Times New Roman" w:hAnsi="Times New Roman"/>
          <w:lang w:eastAsia="zh-CN"/>
        </w:rPr>
        <w:tab/>
      </w:r>
      <w:r w:rsidRPr="00A175FC">
        <w:rPr>
          <w:rFonts w:ascii="Times New Roman" w:hAnsi="Times New Roman"/>
          <w:lang w:eastAsia="zh-CN"/>
        </w:rPr>
        <w:tab/>
      </w:r>
      <w:r w:rsidRPr="00A175FC">
        <w:rPr>
          <w:rFonts w:ascii="Times New Roman" w:hAnsi="Times New Roman"/>
          <w:lang w:eastAsia="zh-CN"/>
        </w:rPr>
        <w:tab/>
        <w:t xml:space="preserve">    </w:t>
      </w:r>
      <w:r w:rsidRPr="00A175FC">
        <w:rPr>
          <w:rFonts w:ascii="Times New Roman" w:hAnsi="Times New Roman"/>
          <w:lang w:eastAsia="zh-CN"/>
        </w:rPr>
        <w:t>郝国栋</w:t>
      </w:r>
      <w:r w:rsidRPr="00A175FC">
        <w:rPr>
          <w:rFonts w:ascii="Times New Roman" w:hAnsi="Times New Roman"/>
          <w:lang w:eastAsia="zh-CN"/>
        </w:rPr>
        <w:tab/>
      </w:r>
      <w:r w:rsidRPr="00A175FC">
        <w:rPr>
          <w:rFonts w:ascii="Times New Roman" w:hAnsi="Times New Roman"/>
          <w:lang w:eastAsia="zh-CN"/>
        </w:rPr>
        <w:tab/>
      </w:r>
      <w:r w:rsidRPr="00A175FC">
        <w:rPr>
          <w:rFonts w:ascii="Times New Roman" w:hAnsi="Times New Roman"/>
          <w:lang w:eastAsia="zh-CN"/>
        </w:rPr>
        <w:tab/>
        <w:t xml:space="preserve">        </w:t>
      </w:r>
      <w:r w:rsidRPr="00A175FC">
        <w:rPr>
          <w:rFonts w:ascii="宋体" w:eastAsia="宋体" w:hAnsi="宋体" w:cs="宋体" w:hint="eastAsia"/>
          <w:lang w:eastAsia="zh-CN"/>
        </w:rPr>
        <w:t>缪兴旺</w:t>
      </w:r>
    </w:p>
    <w:p w14:paraId="69F37001" w14:textId="77777777" w:rsidR="007A14D3" w:rsidRPr="00A175FC" w:rsidRDefault="007A14D3" w:rsidP="007A14D3">
      <w:pPr>
        <w:widowControl/>
        <w:rPr>
          <w:rFonts w:ascii="Times New Roman" w:hAnsi="Times New Roman"/>
          <w:lang w:eastAsia="zh-CN"/>
        </w:rPr>
      </w:pPr>
    </w:p>
    <w:p w14:paraId="3B1CBFDD" w14:textId="77777777" w:rsidR="007A14D3" w:rsidRPr="00A175FC" w:rsidRDefault="007A14D3" w:rsidP="007A14D3">
      <w:pPr>
        <w:autoSpaceDE w:val="0"/>
        <w:autoSpaceDN w:val="0"/>
        <w:adjustRightInd w:val="0"/>
        <w:spacing w:line="360" w:lineRule="auto"/>
        <w:ind w:firstLineChars="200" w:firstLine="480"/>
        <w:rPr>
          <w:rFonts w:ascii="Times New Roman" w:hAnsi="Times New Roman"/>
          <w:lang w:eastAsia="zh-CN"/>
        </w:rPr>
      </w:pPr>
    </w:p>
    <w:p w14:paraId="58F95188" w14:textId="77777777" w:rsidR="007A14D3" w:rsidRPr="00A175FC" w:rsidRDefault="007A14D3" w:rsidP="007A14D3">
      <w:pPr>
        <w:autoSpaceDE w:val="0"/>
        <w:autoSpaceDN w:val="0"/>
        <w:adjustRightInd w:val="0"/>
        <w:spacing w:line="360" w:lineRule="auto"/>
        <w:ind w:firstLineChars="200" w:firstLine="480"/>
        <w:rPr>
          <w:rFonts w:ascii="Times New Roman" w:hAnsi="Times New Roman"/>
          <w:lang w:eastAsia="zh-CN"/>
        </w:rPr>
      </w:pPr>
    </w:p>
    <w:p w14:paraId="6FB9BCD9" w14:textId="77777777" w:rsidR="007A14D3" w:rsidRPr="00A175FC" w:rsidRDefault="007A14D3" w:rsidP="007A14D3">
      <w:pPr>
        <w:autoSpaceDE w:val="0"/>
        <w:autoSpaceDN w:val="0"/>
        <w:adjustRightInd w:val="0"/>
        <w:spacing w:line="360" w:lineRule="auto"/>
        <w:ind w:firstLineChars="200" w:firstLine="480"/>
        <w:rPr>
          <w:rFonts w:ascii="Times New Roman" w:hAnsi="Times New Roman"/>
          <w:lang w:eastAsia="zh-CN"/>
        </w:rPr>
      </w:pPr>
    </w:p>
    <w:p w14:paraId="438EC6FE" w14:textId="77777777" w:rsidR="007A14D3" w:rsidRPr="00A175FC" w:rsidRDefault="007A14D3" w:rsidP="007A14D3">
      <w:pPr>
        <w:autoSpaceDE w:val="0"/>
        <w:autoSpaceDN w:val="0"/>
        <w:adjustRightInd w:val="0"/>
        <w:spacing w:line="360" w:lineRule="auto"/>
        <w:ind w:firstLineChars="200" w:firstLine="480"/>
        <w:rPr>
          <w:rFonts w:ascii="Times New Roman" w:hAnsi="Times New Roman"/>
          <w:lang w:eastAsia="zh-CN"/>
        </w:rPr>
      </w:pPr>
    </w:p>
    <w:p w14:paraId="5774E958" w14:textId="77777777" w:rsidR="007A14D3" w:rsidRPr="00A175FC" w:rsidRDefault="007A14D3" w:rsidP="007A14D3">
      <w:pPr>
        <w:autoSpaceDE w:val="0"/>
        <w:autoSpaceDN w:val="0"/>
        <w:adjustRightInd w:val="0"/>
        <w:spacing w:line="360" w:lineRule="auto"/>
        <w:ind w:firstLineChars="200" w:firstLine="480"/>
        <w:rPr>
          <w:rFonts w:ascii="Times New Roman" w:hAnsi="Times New Roman"/>
          <w:lang w:eastAsia="zh-CN"/>
        </w:rPr>
      </w:pPr>
    </w:p>
    <w:p w14:paraId="3B28C476" w14:textId="77777777" w:rsidR="007A14D3" w:rsidRPr="00A175FC" w:rsidRDefault="007A14D3" w:rsidP="007A14D3">
      <w:pPr>
        <w:autoSpaceDE w:val="0"/>
        <w:autoSpaceDN w:val="0"/>
        <w:adjustRightInd w:val="0"/>
        <w:spacing w:line="360" w:lineRule="auto"/>
        <w:ind w:firstLineChars="200" w:firstLine="480"/>
        <w:rPr>
          <w:rFonts w:ascii="Times New Roman" w:hAnsi="Times New Roman"/>
          <w:lang w:eastAsia="zh-CN"/>
        </w:rPr>
      </w:pPr>
    </w:p>
    <w:p w14:paraId="2605C77F" w14:textId="77777777" w:rsidR="007A14D3" w:rsidRPr="00A175FC" w:rsidRDefault="007A14D3" w:rsidP="007A14D3">
      <w:pPr>
        <w:autoSpaceDE w:val="0"/>
        <w:autoSpaceDN w:val="0"/>
        <w:adjustRightInd w:val="0"/>
        <w:spacing w:line="360" w:lineRule="auto"/>
        <w:ind w:firstLineChars="200" w:firstLine="480"/>
        <w:rPr>
          <w:rFonts w:ascii="Times New Roman" w:hAnsi="Times New Roman"/>
          <w:lang w:eastAsia="zh-CN"/>
        </w:rPr>
      </w:pPr>
    </w:p>
    <w:p w14:paraId="46C32ACD" w14:textId="77777777" w:rsidR="007A14D3" w:rsidRPr="00A175FC" w:rsidRDefault="007A14D3" w:rsidP="007A14D3">
      <w:pPr>
        <w:autoSpaceDE w:val="0"/>
        <w:autoSpaceDN w:val="0"/>
        <w:adjustRightInd w:val="0"/>
        <w:spacing w:line="360" w:lineRule="auto"/>
        <w:ind w:firstLineChars="200" w:firstLine="480"/>
        <w:rPr>
          <w:rFonts w:ascii="Times New Roman" w:hAnsi="Times New Roman"/>
          <w:lang w:eastAsia="zh-CN"/>
        </w:rPr>
      </w:pPr>
    </w:p>
    <w:p w14:paraId="484DE83E" w14:textId="77777777" w:rsidR="007A14D3" w:rsidRPr="00A175FC" w:rsidRDefault="007A14D3" w:rsidP="007A14D3">
      <w:pPr>
        <w:autoSpaceDE w:val="0"/>
        <w:autoSpaceDN w:val="0"/>
        <w:adjustRightInd w:val="0"/>
        <w:spacing w:line="360" w:lineRule="auto"/>
        <w:ind w:firstLineChars="200" w:firstLine="480"/>
        <w:rPr>
          <w:rFonts w:ascii="Times New Roman" w:hAnsi="Times New Roman"/>
          <w:lang w:eastAsia="zh-CN"/>
        </w:rPr>
      </w:pPr>
    </w:p>
    <w:p w14:paraId="6FD37055" w14:textId="77777777" w:rsidR="007A14D3" w:rsidRPr="00A175FC" w:rsidRDefault="007A14D3" w:rsidP="007A14D3">
      <w:pPr>
        <w:snapToGrid w:val="0"/>
        <w:spacing w:line="480" w:lineRule="auto"/>
        <w:ind w:firstLineChars="196" w:firstLine="470"/>
        <w:jc w:val="right"/>
        <w:rPr>
          <w:rFonts w:ascii="Times New Roman" w:hAnsi="Times New Roman"/>
          <w:lang w:eastAsia="zh-CN"/>
        </w:rPr>
      </w:pPr>
      <w:r w:rsidRPr="00A175FC">
        <w:rPr>
          <w:rFonts w:ascii="Times New Roman" w:hAnsi="Times New Roman"/>
          <w:lang w:eastAsia="zh-CN"/>
        </w:rPr>
        <w:t>中德证券有限责任公司</w:t>
      </w:r>
    </w:p>
    <w:p w14:paraId="1D89569B" w14:textId="77777777" w:rsidR="007A14D3" w:rsidRPr="00A175FC" w:rsidRDefault="007A14D3" w:rsidP="007A14D3">
      <w:pPr>
        <w:snapToGrid w:val="0"/>
        <w:spacing w:line="480" w:lineRule="auto"/>
        <w:ind w:firstLineChars="196" w:firstLine="470"/>
        <w:jc w:val="right"/>
        <w:rPr>
          <w:rFonts w:ascii="Times New Roman" w:hAnsi="Times New Roman"/>
          <w:lang w:eastAsia="zh-CN"/>
        </w:rPr>
      </w:pPr>
      <w:r w:rsidRPr="00A175FC">
        <w:rPr>
          <w:rFonts w:ascii="Times New Roman" w:hAnsi="Times New Roman"/>
          <w:lang w:eastAsia="zh-CN"/>
        </w:rPr>
        <w:t>年</w:t>
      </w:r>
      <w:r w:rsidRPr="00A175FC">
        <w:rPr>
          <w:rFonts w:ascii="Times New Roman" w:hAnsi="Times New Roman"/>
          <w:lang w:eastAsia="zh-CN"/>
        </w:rPr>
        <w:t xml:space="preserve">    </w:t>
      </w:r>
      <w:r w:rsidRPr="00A175FC">
        <w:rPr>
          <w:rFonts w:ascii="Times New Roman" w:hAnsi="Times New Roman"/>
          <w:lang w:eastAsia="zh-CN"/>
        </w:rPr>
        <w:t>月</w:t>
      </w:r>
      <w:r w:rsidRPr="00A175FC">
        <w:rPr>
          <w:rFonts w:ascii="Times New Roman" w:hAnsi="Times New Roman"/>
          <w:lang w:eastAsia="zh-CN"/>
        </w:rPr>
        <w:t xml:space="preserve">    </w:t>
      </w:r>
      <w:r w:rsidRPr="00A175FC">
        <w:rPr>
          <w:rFonts w:ascii="Times New Roman" w:hAnsi="Times New Roman"/>
          <w:lang w:eastAsia="zh-CN"/>
        </w:rPr>
        <w:t>日</w:t>
      </w:r>
    </w:p>
    <w:p w14:paraId="54EB529A" w14:textId="77777777" w:rsidR="001E1857" w:rsidRPr="003B7A60" w:rsidRDefault="001E1857" w:rsidP="001E1857">
      <w:pPr>
        <w:tabs>
          <w:tab w:val="left" w:pos="5415"/>
          <w:tab w:val="right" w:pos="8820"/>
        </w:tabs>
        <w:spacing w:line="360" w:lineRule="auto"/>
        <w:ind w:right="35" w:firstLineChars="200" w:firstLine="480"/>
        <w:rPr>
          <w:rFonts w:ascii="宋体" w:eastAsia="宋体" w:hAnsi="宋体"/>
          <w:lang w:eastAsia="zh-CN"/>
        </w:rPr>
      </w:pPr>
    </w:p>
    <w:p w14:paraId="33203E61" w14:textId="77777777" w:rsidR="000A4C51" w:rsidRDefault="000A4C51">
      <w:pPr>
        <w:spacing w:line="360" w:lineRule="exact"/>
        <w:rPr>
          <w:lang w:eastAsia="zh-CN"/>
        </w:rPr>
      </w:pPr>
    </w:p>
    <w:p w14:paraId="7705E0FB" w14:textId="77777777" w:rsidR="000A4C51" w:rsidRDefault="000A4C51">
      <w:pPr>
        <w:spacing w:line="360" w:lineRule="exact"/>
        <w:rPr>
          <w:lang w:eastAsia="zh-CN"/>
        </w:rPr>
      </w:pPr>
    </w:p>
    <w:p w14:paraId="379503E8" w14:textId="77777777" w:rsidR="000A4C51" w:rsidRDefault="000A4C51">
      <w:pPr>
        <w:spacing w:line="360" w:lineRule="exact"/>
        <w:rPr>
          <w:lang w:eastAsia="zh-CN"/>
        </w:rPr>
      </w:pPr>
    </w:p>
    <w:p w14:paraId="6AC3A588" w14:textId="77777777" w:rsidR="000A4C51" w:rsidRDefault="000A4C51">
      <w:pPr>
        <w:spacing w:line="360" w:lineRule="exact"/>
        <w:rPr>
          <w:lang w:eastAsia="zh-CN"/>
        </w:rPr>
      </w:pPr>
    </w:p>
    <w:p w14:paraId="6EB252D5" w14:textId="77777777" w:rsidR="000A4C51" w:rsidRDefault="000A4C51">
      <w:pPr>
        <w:spacing w:line="360" w:lineRule="exact"/>
        <w:rPr>
          <w:lang w:eastAsia="zh-CN"/>
        </w:rPr>
      </w:pPr>
    </w:p>
    <w:p w14:paraId="4A209BF5" w14:textId="77777777" w:rsidR="000A4C51" w:rsidRDefault="000A4C51">
      <w:pPr>
        <w:spacing w:line="360" w:lineRule="exact"/>
        <w:rPr>
          <w:lang w:eastAsia="zh-CN"/>
        </w:rPr>
      </w:pPr>
    </w:p>
    <w:p w14:paraId="600BD31A" w14:textId="77777777" w:rsidR="000A4C51" w:rsidRDefault="000A4C51">
      <w:pPr>
        <w:spacing w:line="360" w:lineRule="exact"/>
        <w:rPr>
          <w:lang w:eastAsia="zh-CN"/>
        </w:rPr>
      </w:pPr>
    </w:p>
    <w:p w14:paraId="40AE8920" w14:textId="77777777" w:rsidR="000A4C51" w:rsidRDefault="000A4C51">
      <w:pPr>
        <w:spacing w:line="360" w:lineRule="exact"/>
        <w:rPr>
          <w:lang w:eastAsia="zh-CN"/>
        </w:rPr>
      </w:pPr>
    </w:p>
    <w:p w14:paraId="02CF740F" w14:textId="77777777" w:rsidR="000A4C51" w:rsidRDefault="000A4C51">
      <w:pPr>
        <w:spacing w:line="360" w:lineRule="exact"/>
        <w:rPr>
          <w:lang w:eastAsia="zh-CN"/>
        </w:rPr>
      </w:pPr>
    </w:p>
    <w:p w14:paraId="6BA41859" w14:textId="77777777" w:rsidR="000A4C51" w:rsidRDefault="000A4C51">
      <w:pPr>
        <w:spacing w:after="713" w:line="1" w:lineRule="exact"/>
        <w:rPr>
          <w:lang w:eastAsia="zh-CN"/>
        </w:rPr>
      </w:pPr>
    </w:p>
    <w:p w14:paraId="1146F151" w14:textId="77777777" w:rsidR="000A4C51" w:rsidRDefault="000A4C51">
      <w:pPr>
        <w:spacing w:line="1" w:lineRule="exact"/>
        <w:rPr>
          <w:lang w:eastAsia="zh-CN"/>
        </w:rPr>
      </w:pPr>
    </w:p>
    <w:sectPr w:rsidR="000A4C51" w:rsidSect="001E1857">
      <w:pgSz w:w="11900" w:h="16840"/>
      <w:pgMar w:top="1359" w:right="1752" w:bottom="1359" w:left="179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497BB" w14:textId="77777777" w:rsidR="00253C10" w:rsidRDefault="00253C10">
      <w:r>
        <w:separator/>
      </w:r>
    </w:p>
  </w:endnote>
  <w:endnote w:type="continuationSeparator" w:id="0">
    <w:p w14:paraId="1311C5FA" w14:textId="77777777" w:rsidR="00253C10" w:rsidRDefault="0025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960644"/>
      <w:docPartObj>
        <w:docPartGallery w:val="Page Numbers (Bottom of Page)"/>
        <w:docPartUnique/>
      </w:docPartObj>
    </w:sdtPr>
    <w:sdtEndPr/>
    <w:sdtContent>
      <w:p w14:paraId="618B3EE7" w14:textId="2DCF7A45" w:rsidR="005F48E9" w:rsidRDefault="005F48E9">
        <w:pPr>
          <w:pStyle w:val="a9"/>
          <w:jc w:val="center"/>
        </w:pPr>
        <w:r>
          <w:fldChar w:fldCharType="begin"/>
        </w:r>
        <w:r>
          <w:instrText>PAGE   \* MERGEFORMAT</w:instrText>
        </w:r>
        <w:r>
          <w:fldChar w:fldCharType="separate"/>
        </w:r>
        <w:r w:rsidR="00253C10" w:rsidRPr="00253C10">
          <w:rPr>
            <w:noProof/>
            <w:lang w:val="zh-CN" w:eastAsia="zh-CN"/>
          </w:rPr>
          <w:t>1</w:t>
        </w:r>
        <w:r>
          <w:fldChar w:fldCharType="end"/>
        </w:r>
      </w:p>
    </w:sdtContent>
  </w:sdt>
  <w:p w14:paraId="69404DB3" w14:textId="77777777" w:rsidR="005F48E9" w:rsidRDefault="005F48E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7966E" w14:textId="77777777" w:rsidR="00253C10" w:rsidRDefault="00253C10"/>
  </w:footnote>
  <w:footnote w:type="continuationSeparator" w:id="0">
    <w:p w14:paraId="2CC51333" w14:textId="77777777" w:rsidR="00253C10" w:rsidRDefault="00253C10"/>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刘奥(Liu Ao / IBD)">
    <w15:presenceInfo w15:providerId="AD" w15:userId="S-1-5-21-1008300090-4221878325-1238046786-3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51"/>
    <w:rsid w:val="00004E1A"/>
    <w:rsid w:val="000A4C51"/>
    <w:rsid w:val="000D0992"/>
    <w:rsid w:val="000E1497"/>
    <w:rsid w:val="001E1857"/>
    <w:rsid w:val="00253C10"/>
    <w:rsid w:val="00390D83"/>
    <w:rsid w:val="003A7D25"/>
    <w:rsid w:val="003D4E93"/>
    <w:rsid w:val="00441D27"/>
    <w:rsid w:val="00493E77"/>
    <w:rsid w:val="004C0A81"/>
    <w:rsid w:val="0056452C"/>
    <w:rsid w:val="005F2321"/>
    <w:rsid w:val="005F48E9"/>
    <w:rsid w:val="005F5F0D"/>
    <w:rsid w:val="006E07F3"/>
    <w:rsid w:val="007147C3"/>
    <w:rsid w:val="007A14D3"/>
    <w:rsid w:val="00811730"/>
    <w:rsid w:val="008710A8"/>
    <w:rsid w:val="00897C65"/>
    <w:rsid w:val="008A2013"/>
    <w:rsid w:val="008A60BD"/>
    <w:rsid w:val="009216F8"/>
    <w:rsid w:val="009442F3"/>
    <w:rsid w:val="00961F1F"/>
    <w:rsid w:val="00984860"/>
    <w:rsid w:val="009E57F3"/>
    <w:rsid w:val="00A175FC"/>
    <w:rsid w:val="00C2067E"/>
    <w:rsid w:val="00C42FB6"/>
    <w:rsid w:val="00D17983"/>
    <w:rsid w:val="00D50AE7"/>
    <w:rsid w:val="00DD0F47"/>
    <w:rsid w:val="00E0581F"/>
    <w:rsid w:val="00E15910"/>
    <w:rsid w:val="00E55C7F"/>
    <w:rsid w:val="00ED6223"/>
    <w:rsid w:val="00EE3BAF"/>
    <w:rsid w:val="00F41E39"/>
    <w:rsid w:val="00FA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4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rPr>
      <w:rFonts w:ascii="黑体" w:eastAsia="黑体" w:hAnsi="黑体" w:cs="黑体"/>
      <w:b/>
      <w:bCs/>
      <w:i w:val="0"/>
      <w:iCs w:val="0"/>
      <w:smallCaps w:val="0"/>
      <w:strike w:val="0"/>
      <w:sz w:val="30"/>
      <w:szCs w:val="30"/>
      <w:u w:val="none"/>
      <w:shd w:val="clear" w:color="auto" w:fill="auto"/>
    </w:rPr>
  </w:style>
  <w:style w:type="character" w:customStyle="1" w:styleId="a3">
    <w:name w:val="正文文本_"/>
    <w:basedOn w:val="a0"/>
    <w:link w:val="11"/>
    <w:rPr>
      <w:rFonts w:ascii="宋体" w:eastAsia="宋体" w:hAnsi="宋体" w:cs="宋体"/>
      <w:b w:val="0"/>
      <w:bCs w:val="0"/>
      <w:i w:val="0"/>
      <w:iCs w:val="0"/>
      <w:smallCaps w:val="0"/>
      <w:strike w:val="0"/>
      <w:u w:val="none"/>
      <w:shd w:val="clear" w:color="auto" w:fill="auto"/>
    </w:rPr>
  </w:style>
  <w:style w:type="character" w:customStyle="1" w:styleId="2">
    <w:name w:val="标题 #2_"/>
    <w:basedOn w:val="a0"/>
    <w:link w:val="20"/>
    <w:rPr>
      <w:rFonts w:ascii="宋体" w:eastAsia="宋体" w:hAnsi="宋体" w:cs="宋体"/>
      <w:b/>
      <w:bCs/>
      <w:i w:val="0"/>
      <w:iCs w:val="0"/>
      <w:smallCaps w:val="0"/>
      <w:strike w:val="0"/>
      <w:u w:val="none"/>
      <w:shd w:val="clear" w:color="auto" w:fill="auto"/>
    </w:rPr>
  </w:style>
  <w:style w:type="character" w:customStyle="1" w:styleId="a4">
    <w:name w:val="其他_"/>
    <w:basedOn w:val="a0"/>
    <w:link w:val="a5"/>
    <w:rPr>
      <w:rFonts w:ascii="宋体" w:eastAsia="宋体" w:hAnsi="宋体" w:cs="宋体"/>
      <w:b w:val="0"/>
      <w:bCs w:val="0"/>
      <w:i w:val="0"/>
      <w:iCs w:val="0"/>
      <w:smallCaps w:val="0"/>
      <w:strike w:val="0"/>
      <w:sz w:val="20"/>
      <w:szCs w:val="20"/>
      <w:u w:val="none"/>
      <w:shd w:val="clear" w:color="auto" w:fill="auto"/>
    </w:rPr>
  </w:style>
  <w:style w:type="character" w:customStyle="1" w:styleId="a6">
    <w:name w:val="图片标题_"/>
    <w:basedOn w:val="a0"/>
    <w:link w:val="a7"/>
    <w:rPr>
      <w:rFonts w:ascii="宋体" w:eastAsia="宋体" w:hAnsi="宋体" w:cs="宋体"/>
      <w:b w:val="0"/>
      <w:bCs w:val="0"/>
      <w:i w:val="0"/>
      <w:iCs w:val="0"/>
      <w:smallCaps w:val="0"/>
      <w:strike w:val="0"/>
      <w:color w:val="3F403F"/>
      <w:u w:val="none"/>
      <w:shd w:val="clear" w:color="auto" w:fill="auto"/>
    </w:rPr>
  </w:style>
  <w:style w:type="paragraph" w:customStyle="1" w:styleId="10">
    <w:name w:val="标题 #1"/>
    <w:basedOn w:val="a"/>
    <w:link w:val="1"/>
    <w:pPr>
      <w:spacing w:after="200" w:line="614" w:lineRule="exact"/>
      <w:jc w:val="center"/>
      <w:outlineLvl w:val="0"/>
    </w:pPr>
    <w:rPr>
      <w:rFonts w:ascii="黑体" w:eastAsia="黑体" w:hAnsi="黑体" w:cs="黑体"/>
      <w:b/>
      <w:bCs/>
      <w:sz w:val="30"/>
      <w:szCs w:val="30"/>
    </w:rPr>
  </w:style>
  <w:style w:type="paragraph" w:customStyle="1" w:styleId="11">
    <w:name w:val="正文文本1"/>
    <w:basedOn w:val="a"/>
    <w:link w:val="a3"/>
    <w:pPr>
      <w:spacing w:after="140" w:line="403" w:lineRule="auto"/>
      <w:ind w:firstLine="400"/>
    </w:pPr>
    <w:rPr>
      <w:rFonts w:ascii="宋体" w:eastAsia="宋体" w:hAnsi="宋体" w:cs="宋体"/>
    </w:rPr>
  </w:style>
  <w:style w:type="paragraph" w:customStyle="1" w:styleId="20">
    <w:name w:val="标题 #2"/>
    <w:basedOn w:val="a"/>
    <w:link w:val="2"/>
    <w:pPr>
      <w:spacing w:after="140" w:line="324" w:lineRule="auto"/>
      <w:ind w:firstLine="430"/>
      <w:outlineLvl w:val="1"/>
    </w:pPr>
    <w:rPr>
      <w:rFonts w:ascii="宋体" w:eastAsia="宋体" w:hAnsi="宋体" w:cs="宋体"/>
      <w:b/>
      <w:bCs/>
    </w:rPr>
  </w:style>
  <w:style w:type="paragraph" w:customStyle="1" w:styleId="a5">
    <w:name w:val="其他"/>
    <w:basedOn w:val="a"/>
    <w:link w:val="a4"/>
    <w:pPr>
      <w:spacing w:line="312" w:lineRule="exact"/>
    </w:pPr>
    <w:rPr>
      <w:rFonts w:ascii="宋体" w:eastAsia="宋体" w:hAnsi="宋体" w:cs="宋体"/>
      <w:sz w:val="20"/>
      <w:szCs w:val="20"/>
    </w:rPr>
  </w:style>
  <w:style w:type="paragraph" w:customStyle="1" w:styleId="a7">
    <w:name w:val="图片标题"/>
    <w:basedOn w:val="a"/>
    <w:link w:val="a6"/>
    <w:rPr>
      <w:rFonts w:ascii="宋体" w:eastAsia="宋体" w:hAnsi="宋体" w:cs="宋体"/>
      <w:color w:val="3F403F"/>
    </w:rPr>
  </w:style>
  <w:style w:type="paragraph" w:styleId="a8">
    <w:name w:val="header"/>
    <w:basedOn w:val="a"/>
    <w:link w:val="Char"/>
    <w:uiPriority w:val="99"/>
    <w:unhideWhenUsed/>
    <w:rsid w:val="00FA4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FA4B1B"/>
    <w:rPr>
      <w:rFonts w:eastAsia="Courier New"/>
      <w:color w:val="000000"/>
      <w:sz w:val="18"/>
      <w:szCs w:val="18"/>
    </w:rPr>
  </w:style>
  <w:style w:type="paragraph" w:styleId="a9">
    <w:name w:val="footer"/>
    <w:basedOn w:val="a"/>
    <w:link w:val="Char0"/>
    <w:uiPriority w:val="99"/>
    <w:unhideWhenUsed/>
    <w:rsid w:val="00FA4B1B"/>
    <w:pPr>
      <w:tabs>
        <w:tab w:val="center" w:pos="4153"/>
        <w:tab w:val="right" w:pos="8306"/>
      </w:tabs>
      <w:snapToGrid w:val="0"/>
    </w:pPr>
    <w:rPr>
      <w:sz w:val="18"/>
      <w:szCs w:val="18"/>
    </w:rPr>
  </w:style>
  <w:style w:type="character" w:customStyle="1" w:styleId="Char0">
    <w:name w:val="页脚 Char"/>
    <w:basedOn w:val="a0"/>
    <w:link w:val="a9"/>
    <w:uiPriority w:val="99"/>
    <w:rsid w:val="00FA4B1B"/>
    <w:rPr>
      <w:rFonts w:eastAsia="Courier New"/>
      <w:color w:val="000000"/>
      <w:sz w:val="18"/>
      <w:szCs w:val="18"/>
    </w:rPr>
  </w:style>
  <w:style w:type="character" w:styleId="aa">
    <w:name w:val="annotation reference"/>
    <w:basedOn w:val="a0"/>
    <w:uiPriority w:val="99"/>
    <w:semiHidden/>
    <w:unhideWhenUsed/>
    <w:rsid w:val="00897C65"/>
    <w:rPr>
      <w:sz w:val="21"/>
      <w:szCs w:val="21"/>
    </w:rPr>
  </w:style>
  <w:style w:type="paragraph" w:styleId="ab">
    <w:name w:val="annotation text"/>
    <w:basedOn w:val="a"/>
    <w:link w:val="Char1"/>
    <w:uiPriority w:val="99"/>
    <w:semiHidden/>
    <w:unhideWhenUsed/>
    <w:rsid w:val="00897C65"/>
  </w:style>
  <w:style w:type="character" w:customStyle="1" w:styleId="Char1">
    <w:name w:val="批注文字 Char"/>
    <w:basedOn w:val="a0"/>
    <w:link w:val="ab"/>
    <w:uiPriority w:val="99"/>
    <w:semiHidden/>
    <w:rsid w:val="00897C65"/>
    <w:rPr>
      <w:rFonts w:eastAsia="Courier New"/>
      <w:color w:val="000000"/>
    </w:rPr>
  </w:style>
  <w:style w:type="paragraph" w:styleId="ac">
    <w:name w:val="annotation subject"/>
    <w:basedOn w:val="ab"/>
    <w:next w:val="ab"/>
    <w:link w:val="Char2"/>
    <w:uiPriority w:val="99"/>
    <w:semiHidden/>
    <w:unhideWhenUsed/>
    <w:rsid w:val="00897C65"/>
    <w:rPr>
      <w:b/>
      <w:bCs/>
    </w:rPr>
  </w:style>
  <w:style w:type="character" w:customStyle="1" w:styleId="Char2">
    <w:name w:val="批注主题 Char"/>
    <w:basedOn w:val="Char1"/>
    <w:link w:val="ac"/>
    <w:uiPriority w:val="99"/>
    <w:semiHidden/>
    <w:rsid w:val="00897C65"/>
    <w:rPr>
      <w:rFonts w:eastAsia="Courier New"/>
      <w:b/>
      <w:bCs/>
      <w:color w:val="000000"/>
    </w:rPr>
  </w:style>
  <w:style w:type="paragraph" w:styleId="ad">
    <w:name w:val="Balloon Text"/>
    <w:basedOn w:val="a"/>
    <w:link w:val="Char3"/>
    <w:uiPriority w:val="99"/>
    <w:semiHidden/>
    <w:unhideWhenUsed/>
    <w:rsid w:val="00897C65"/>
    <w:rPr>
      <w:sz w:val="18"/>
      <w:szCs w:val="18"/>
    </w:rPr>
  </w:style>
  <w:style w:type="character" w:customStyle="1" w:styleId="Char3">
    <w:name w:val="批注框文本 Char"/>
    <w:basedOn w:val="a0"/>
    <w:link w:val="ad"/>
    <w:uiPriority w:val="99"/>
    <w:semiHidden/>
    <w:rsid w:val="00897C65"/>
    <w:rPr>
      <w:rFonts w:eastAsia="Courier New"/>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rPr>
      <w:rFonts w:ascii="黑体" w:eastAsia="黑体" w:hAnsi="黑体" w:cs="黑体"/>
      <w:b/>
      <w:bCs/>
      <w:i w:val="0"/>
      <w:iCs w:val="0"/>
      <w:smallCaps w:val="0"/>
      <w:strike w:val="0"/>
      <w:sz w:val="30"/>
      <w:szCs w:val="30"/>
      <w:u w:val="none"/>
      <w:shd w:val="clear" w:color="auto" w:fill="auto"/>
    </w:rPr>
  </w:style>
  <w:style w:type="character" w:customStyle="1" w:styleId="a3">
    <w:name w:val="正文文本_"/>
    <w:basedOn w:val="a0"/>
    <w:link w:val="11"/>
    <w:rPr>
      <w:rFonts w:ascii="宋体" w:eastAsia="宋体" w:hAnsi="宋体" w:cs="宋体"/>
      <w:b w:val="0"/>
      <w:bCs w:val="0"/>
      <w:i w:val="0"/>
      <w:iCs w:val="0"/>
      <w:smallCaps w:val="0"/>
      <w:strike w:val="0"/>
      <w:u w:val="none"/>
      <w:shd w:val="clear" w:color="auto" w:fill="auto"/>
    </w:rPr>
  </w:style>
  <w:style w:type="character" w:customStyle="1" w:styleId="2">
    <w:name w:val="标题 #2_"/>
    <w:basedOn w:val="a0"/>
    <w:link w:val="20"/>
    <w:rPr>
      <w:rFonts w:ascii="宋体" w:eastAsia="宋体" w:hAnsi="宋体" w:cs="宋体"/>
      <w:b/>
      <w:bCs/>
      <w:i w:val="0"/>
      <w:iCs w:val="0"/>
      <w:smallCaps w:val="0"/>
      <w:strike w:val="0"/>
      <w:u w:val="none"/>
      <w:shd w:val="clear" w:color="auto" w:fill="auto"/>
    </w:rPr>
  </w:style>
  <w:style w:type="character" w:customStyle="1" w:styleId="a4">
    <w:name w:val="其他_"/>
    <w:basedOn w:val="a0"/>
    <w:link w:val="a5"/>
    <w:rPr>
      <w:rFonts w:ascii="宋体" w:eastAsia="宋体" w:hAnsi="宋体" w:cs="宋体"/>
      <w:b w:val="0"/>
      <w:bCs w:val="0"/>
      <w:i w:val="0"/>
      <w:iCs w:val="0"/>
      <w:smallCaps w:val="0"/>
      <w:strike w:val="0"/>
      <w:sz w:val="20"/>
      <w:szCs w:val="20"/>
      <w:u w:val="none"/>
      <w:shd w:val="clear" w:color="auto" w:fill="auto"/>
    </w:rPr>
  </w:style>
  <w:style w:type="character" w:customStyle="1" w:styleId="a6">
    <w:name w:val="图片标题_"/>
    <w:basedOn w:val="a0"/>
    <w:link w:val="a7"/>
    <w:rPr>
      <w:rFonts w:ascii="宋体" w:eastAsia="宋体" w:hAnsi="宋体" w:cs="宋体"/>
      <w:b w:val="0"/>
      <w:bCs w:val="0"/>
      <w:i w:val="0"/>
      <w:iCs w:val="0"/>
      <w:smallCaps w:val="0"/>
      <w:strike w:val="0"/>
      <w:color w:val="3F403F"/>
      <w:u w:val="none"/>
      <w:shd w:val="clear" w:color="auto" w:fill="auto"/>
    </w:rPr>
  </w:style>
  <w:style w:type="paragraph" w:customStyle="1" w:styleId="10">
    <w:name w:val="标题 #1"/>
    <w:basedOn w:val="a"/>
    <w:link w:val="1"/>
    <w:pPr>
      <w:spacing w:after="200" w:line="614" w:lineRule="exact"/>
      <w:jc w:val="center"/>
      <w:outlineLvl w:val="0"/>
    </w:pPr>
    <w:rPr>
      <w:rFonts w:ascii="黑体" w:eastAsia="黑体" w:hAnsi="黑体" w:cs="黑体"/>
      <w:b/>
      <w:bCs/>
      <w:sz w:val="30"/>
      <w:szCs w:val="30"/>
    </w:rPr>
  </w:style>
  <w:style w:type="paragraph" w:customStyle="1" w:styleId="11">
    <w:name w:val="正文文本1"/>
    <w:basedOn w:val="a"/>
    <w:link w:val="a3"/>
    <w:pPr>
      <w:spacing w:after="140" w:line="403" w:lineRule="auto"/>
      <w:ind w:firstLine="400"/>
    </w:pPr>
    <w:rPr>
      <w:rFonts w:ascii="宋体" w:eastAsia="宋体" w:hAnsi="宋体" w:cs="宋体"/>
    </w:rPr>
  </w:style>
  <w:style w:type="paragraph" w:customStyle="1" w:styleId="20">
    <w:name w:val="标题 #2"/>
    <w:basedOn w:val="a"/>
    <w:link w:val="2"/>
    <w:pPr>
      <w:spacing w:after="140" w:line="324" w:lineRule="auto"/>
      <w:ind w:firstLine="430"/>
      <w:outlineLvl w:val="1"/>
    </w:pPr>
    <w:rPr>
      <w:rFonts w:ascii="宋体" w:eastAsia="宋体" w:hAnsi="宋体" w:cs="宋体"/>
      <w:b/>
      <w:bCs/>
    </w:rPr>
  </w:style>
  <w:style w:type="paragraph" w:customStyle="1" w:styleId="a5">
    <w:name w:val="其他"/>
    <w:basedOn w:val="a"/>
    <w:link w:val="a4"/>
    <w:pPr>
      <w:spacing w:line="312" w:lineRule="exact"/>
    </w:pPr>
    <w:rPr>
      <w:rFonts w:ascii="宋体" w:eastAsia="宋体" w:hAnsi="宋体" w:cs="宋体"/>
      <w:sz w:val="20"/>
      <w:szCs w:val="20"/>
    </w:rPr>
  </w:style>
  <w:style w:type="paragraph" w:customStyle="1" w:styleId="a7">
    <w:name w:val="图片标题"/>
    <w:basedOn w:val="a"/>
    <w:link w:val="a6"/>
    <w:rPr>
      <w:rFonts w:ascii="宋体" w:eastAsia="宋体" w:hAnsi="宋体" w:cs="宋体"/>
      <w:color w:val="3F403F"/>
    </w:rPr>
  </w:style>
  <w:style w:type="paragraph" w:styleId="a8">
    <w:name w:val="header"/>
    <w:basedOn w:val="a"/>
    <w:link w:val="Char"/>
    <w:uiPriority w:val="99"/>
    <w:unhideWhenUsed/>
    <w:rsid w:val="00FA4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FA4B1B"/>
    <w:rPr>
      <w:rFonts w:eastAsia="Courier New"/>
      <w:color w:val="000000"/>
      <w:sz w:val="18"/>
      <w:szCs w:val="18"/>
    </w:rPr>
  </w:style>
  <w:style w:type="paragraph" w:styleId="a9">
    <w:name w:val="footer"/>
    <w:basedOn w:val="a"/>
    <w:link w:val="Char0"/>
    <w:uiPriority w:val="99"/>
    <w:unhideWhenUsed/>
    <w:rsid w:val="00FA4B1B"/>
    <w:pPr>
      <w:tabs>
        <w:tab w:val="center" w:pos="4153"/>
        <w:tab w:val="right" w:pos="8306"/>
      </w:tabs>
      <w:snapToGrid w:val="0"/>
    </w:pPr>
    <w:rPr>
      <w:sz w:val="18"/>
      <w:szCs w:val="18"/>
    </w:rPr>
  </w:style>
  <w:style w:type="character" w:customStyle="1" w:styleId="Char0">
    <w:name w:val="页脚 Char"/>
    <w:basedOn w:val="a0"/>
    <w:link w:val="a9"/>
    <w:uiPriority w:val="99"/>
    <w:rsid w:val="00FA4B1B"/>
    <w:rPr>
      <w:rFonts w:eastAsia="Courier New"/>
      <w:color w:val="000000"/>
      <w:sz w:val="18"/>
      <w:szCs w:val="18"/>
    </w:rPr>
  </w:style>
  <w:style w:type="character" w:styleId="aa">
    <w:name w:val="annotation reference"/>
    <w:basedOn w:val="a0"/>
    <w:uiPriority w:val="99"/>
    <w:semiHidden/>
    <w:unhideWhenUsed/>
    <w:rsid w:val="00897C65"/>
    <w:rPr>
      <w:sz w:val="21"/>
      <w:szCs w:val="21"/>
    </w:rPr>
  </w:style>
  <w:style w:type="paragraph" w:styleId="ab">
    <w:name w:val="annotation text"/>
    <w:basedOn w:val="a"/>
    <w:link w:val="Char1"/>
    <w:uiPriority w:val="99"/>
    <w:semiHidden/>
    <w:unhideWhenUsed/>
    <w:rsid w:val="00897C65"/>
  </w:style>
  <w:style w:type="character" w:customStyle="1" w:styleId="Char1">
    <w:name w:val="批注文字 Char"/>
    <w:basedOn w:val="a0"/>
    <w:link w:val="ab"/>
    <w:uiPriority w:val="99"/>
    <w:semiHidden/>
    <w:rsid w:val="00897C65"/>
    <w:rPr>
      <w:rFonts w:eastAsia="Courier New"/>
      <w:color w:val="000000"/>
    </w:rPr>
  </w:style>
  <w:style w:type="paragraph" w:styleId="ac">
    <w:name w:val="annotation subject"/>
    <w:basedOn w:val="ab"/>
    <w:next w:val="ab"/>
    <w:link w:val="Char2"/>
    <w:uiPriority w:val="99"/>
    <w:semiHidden/>
    <w:unhideWhenUsed/>
    <w:rsid w:val="00897C65"/>
    <w:rPr>
      <w:b/>
      <w:bCs/>
    </w:rPr>
  </w:style>
  <w:style w:type="character" w:customStyle="1" w:styleId="Char2">
    <w:name w:val="批注主题 Char"/>
    <w:basedOn w:val="Char1"/>
    <w:link w:val="ac"/>
    <w:uiPriority w:val="99"/>
    <w:semiHidden/>
    <w:rsid w:val="00897C65"/>
    <w:rPr>
      <w:rFonts w:eastAsia="Courier New"/>
      <w:b/>
      <w:bCs/>
      <w:color w:val="000000"/>
    </w:rPr>
  </w:style>
  <w:style w:type="paragraph" w:styleId="ad">
    <w:name w:val="Balloon Text"/>
    <w:basedOn w:val="a"/>
    <w:link w:val="Char3"/>
    <w:uiPriority w:val="99"/>
    <w:semiHidden/>
    <w:unhideWhenUsed/>
    <w:rsid w:val="00897C65"/>
    <w:rPr>
      <w:sz w:val="18"/>
      <w:szCs w:val="18"/>
    </w:rPr>
  </w:style>
  <w:style w:type="character" w:customStyle="1" w:styleId="Char3">
    <w:name w:val="批注框文本 Char"/>
    <w:basedOn w:val="a0"/>
    <w:link w:val="ad"/>
    <w:uiPriority w:val="99"/>
    <w:semiHidden/>
    <w:rsid w:val="00897C65"/>
    <w:rPr>
      <w:rFonts w:eastAsia="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yangandong</dc:creator>
  <cp:lastModifiedBy>8615001221590</cp:lastModifiedBy>
  <cp:revision>7</cp:revision>
  <dcterms:created xsi:type="dcterms:W3CDTF">2022-03-15T07:13:00Z</dcterms:created>
  <dcterms:modified xsi:type="dcterms:W3CDTF">2022-03-17T08:07:00Z</dcterms:modified>
</cp:coreProperties>
</file>