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3"/>
        <w:gridCol w:w="3499"/>
      </w:tblGrid>
      <w:tr w:rsidR="005B50B0" w:rsidRPr="005B50B0" w14:paraId="414BB786" w14:textId="77777777" w:rsidTr="00EE69F2">
        <w:tc>
          <w:tcPr>
            <w:tcW w:w="2947" w:type="pct"/>
          </w:tcPr>
          <w:p w14:paraId="3C558813" w14:textId="5540ED57" w:rsidR="005B50B0" w:rsidRPr="005B50B0" w:rsidRDefault="005B50B0" w:rsidP="005B50B0">
            <w:pPr>
              <w:widowControl/>
              <w:jc w:val="left"/>
              <w:rPr>
                <w:rFonts w:ascii="Times New Roman" w:eastAsia="宋体" w:hAnsi="Times New Roman" w:cs="宋体"/>
                <w:kern w:val="0"/>
                <w:sz w:val="28"/>
                <w:szCs w:val="28"/>
              </w:rPr>
            </w:pPr>
            <w:r w:rsidRPr="005B50B0">
              <w:rPr>
                <w:rFonts w:ascii="Times New Roman" w:eastAsia="宋体" w:hAnsi="Times New Roman" w:cs="宋体"/>
                <w:kern w:val="0"/>
                <w:sz w:val="28"/>
                <w:szCs w:val="28"/>
              </w:rPr>
              <w:t>证券代码：</w:t>
            </w:r>
            <w:r w:rsidRPr="005B50B0">
              <w:rPr>
                <w:rFonts w:ascii="Times New Roman" w:eastAsia="宋体" w:hAnsi="Times New Roman" w:cs="宋体"/>
                <w:kern w:val="0"/>
                <w:sz w:val="28"/>
                <w:szCs w:val="28"/>
              </w:rPr>
              <w:t>600860.SH</w:t>
            </w:r>
          </w:p>
        </w:tc>
        <w:tc>
          <w:tcPr>
            <w:tcW w:w="2053" w:type="pct"/>
          </w:tcPr>
          <w:p w14:paraId="38521DBD" w14:textId="77777777" w:rsidR="005B50B0" w:rsidRPr="005B50B0" w:rsidRDefault="005B50B0" w:rsidP="005B50B0">
            <w:pPr>
              <w:widowControl/>
              <w:ind w:right="560"/>
              <w:jc w:val="right"/>
              <w:rPr>
                <w:rFonts w:ascii="Times New Roman" w:eastAsia="宋体" w:hAnsi="Times New Roman" w:cs="宋体"/>
                <w:kern w:val="0"/>
                <w:sz w:val="28"/>
                <w:szCs w:val="28"/>
              </w:rPr>
            </w:pPr>
            <w:r w:rsidRPr="005B50B0">
              <w:rPr>
                <w:rFonts w:ascii="Times New Roman" w:eastAsia="宋体" w:hAnsi="Times New Roman" w:cs="宋体"/>
                <w:kern w:val="0"/>
                <w:sz w:val="28"/>
                <w:szCs w:val="28"/>
              </w:rPr>
              <w:t>证券简称：京城</w:t>
            </w:r>
            <w:r w:rsidRPr="005B50B0">
              <w:rPr>
                <w:rFonts w:ascii="Times New Roman" w:eastAsia="宋体" w:hAnsi="Times New Roman" w:cs="宋体" w:hint="eastAsia"/>
                <w:kern w:val="0"/>
                <w:sz w:val="28"/>
                <w:szCs w:val="28"/>
              </w:rPr>
              <w:t>股份</w:t>
            </w:r>
          </w:p>
        </w:tc>
      </w:tr>
      <w:tr w:rsidR="005B50B0" w:rsidRPr="005B50B0" w14:paraId="34003C93" w14:textId="77777777" w:rsidTr="00EE69F2">
        <w:tc>
          <w:tcPr>
            <w:tcW w:w="2947" w:type="pct"/>
          </w:tcPr>
          <w:p w14:paraId="10CC5DAF" w14:textId="77777777" w:rsidR="005B50B0" w:rsidRPr="005B50B0" w:rsidRDefault="005B50B0" w:rsidP="005B50B0">
            <w:pPr>
              <w:widowControl/>
              <w:jc w:val="left"/>
              <w:rPr>
                <w:rFonts w:ascii="Times New Roman" w:eastAsia="宋体" w:hAnsi="Times New Roman" w:cs="宋体"/>
                <w:kern w:val="0"/>
                <w:sz w:val="28"/>
                <w:szCs w:val="28"/>
              </w:rPr>
            </w:pPr>
            <w:r w:rsidRPr="005B50B0">
              <w:rPr>
                <w:rFonts w:ascii="Times New Roman" w:eastAsia="宋体" w:hAnsi="Times New Roman" w:cs="宋体" w:hint="eastAsia"/>
                <w:kern w:val="0"/>
                <w:sz w:val="28"/>
                <w:szCs w:val="28"/>
              </w:rPr>
              <w:t>证券代码：</w:t>
            </w:r>
            <w:r w:rsidRPr="005B50B0">
              <w:rPr>
                <w:rFonts w:ascii="Times New Roman" w:eastAsia="宋体" w:hAnsi="Times New Roman" w:cs="宋体" w:hint="eastAsia"/>
                <w:kern w:val="0"/>
                <w:sz w:val="28"/>
                <w:szCs w:val="28"/>
              </w:rPr>
              <w:t>0</w:t>
            </w:r>
            <w:r w:rsidRPr="005B50B0">
              <w:rPr>
                <w:rFonts w:ascii="Times New Roman" w:eastAsia="宋体" w:hAnsi="Times New Roman" w:cs="宋体"/>
                <w:kern w:val="0"/>
                <w:sz w:val="28"/>
                <w:szCs w:val="28"/>
              </w:rPr>
              <w:t>0187.HK</w:t>
            </w:r>
          </w:p>
        </w:tc>
        <w:tc>
          <w:tcPr>
            <w:tcW w:w="2053" w:type="pct"/>
          </w:tcPr>
          <w:p w14:paraId="0B32B96D" w14:textId="77777777" w:rsidR="005B50B0" w:rsidRPr="005B50B0" w:rsidRDefault="005B50B0" w:rsidP="005B50B0">
            <w:pPr>
              <w:widowControl/>
              <w:jc w:val="right"/>
              <w:rPr>
                <w:rFonts w:ascii="Times New Roman" w:eastAsia="宋体" w:hAnsi="Times New Roman" w:cs="宋体"/>
                <w:kern w:val="0"/>
                <w:sz w:val="28"/>
                <w:szCs w:val="28"/>
              </w:rPr>
            </w:pPr>
            <w:r w:rsidRPr="005B50B0">
              <w:rPr>
                <w:rFonts w:ascii="Times New Roman" w:eastAsia="宋体" w:hAnsi="Times New Roman" w:cs="宋体" w:hint="eastAsia"/>
                <w:kern w:val="0"/>
                <w:sz w:val="28"/>
                <w:szCs w:val="28"/>
              </w:rPr>
              <w:t>证券简称：京城机电股份</w:t>
            </w:r>
          </w:p>
        </w:tc>
      </w:tr>
    </w:tbl>
    <w:p w14:paraId="0820B32A" w14:textId="77777777" w:rsidR="005B50B0" w:rsidRPr="005B50B0" w:rsidRDefault="005B50B0" w:rsidP="005B50B0">
      <w:pPr>
        <w:widowControl/>
        <w:spacing w:beforeLines="50" w:before="156" w:line="360" w:lineRule="auto"/>
        <w:jc w:val="center"/>
        <w:rPr>
          <w:rFonts w:ascii="Times New Roman" w:eastAsia="宋体" w:hAnsi="Times New Roman" w:cs="Times New Roman"/>
          <w:color w:val="000000"/>
          <w:kern w:val="0"/>
          <w:sz w:val="24"/>
          <w:szCs w:val="21"/>
        </w:rPr>
      </w:pPr>
    </w:p>
    <w:p w14:paraId="69860AFA" w14:textId="0FB7E85C" w:rsidR="005B50B0" w:rsidRPr="005B50B0" w:rsidRDefault="005B50B0" w:rsidP="005B50B0">
      <w:pPr>
        <w:widowControl/>
        <w:spacing w:beforeLines="50" w:before="156" w:line="360" w:lineRule="auto"/>
        <w:jc w:val="center"/>
        <w:rPr>
          <w:rFonts w:ascii="Times New Roman" w:eastAsia="宋体" w:hAnsi="Times New Roman" w:cs="Times New Roman"/>
          <w:color w:val="000000"/>
          <w:kern w:val="0"/>
          <w:sz w:val="24"/>
          <w:szCs w:val="21"/>
        </w:rPr>
      </w:pPr>
      <w:r w:rsidRPr="005B50B0">
        <w:rPr>
          <w:rFonts w:ascii="Times New Roman" w:eastAsia="宋体" w:hAnsi="Times New Roman" w:cs="Times New Roman"/>
          <w:noProof/>
          <w:color w:val="000000"/>
          <w:kern w:val="0"/>
          <w:sz w:val="24"/>
          <w:szCs w:val="21"/>
        </w:rPr>
        <w:drawing>
          <wp:inline distT="0" distB="0" distL="0" distR="0" wp14:anchorId="168C802C" wp14:editId="71CAE4C9">
            <wp:extent cx="993775" cy="946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775" cy="946150"/>
                    </a:xfrm>
                    <a:prstGeom prst="rect">
                      <a:avLst/>
                    </a:prstGeom>
                    <a:noFill/>
                    <a:ln>
                      <a:noFill/>
                    </a:ln>
                  </pic:spPr>
                </pic:pic>
              </a:graphicData>
            </a:graphic>
          </wp:inline>
        </w:drawing>
      </w:r>
    </w:p>
    <w:p w14:paraId="566005EA" w14:textId="77777777" w:rsidR="005B50B0" w:rsidRPr="005B50B0" w:rsidRDefault="005B50B0" w:rsidP="005B50B0">
      <w:pPr>
        <w:widowControl/>
        <w:spacing w:beforeLines="50" w:before="156" w:line="360" w:lineRule="auto"/>
        <w:jc w:val="center"/>
        <w:rPr>
          <w:rFonts w:ascii="Times New Roman" w:eastAsia="宋体" w:hAnsi="Times New Roman" w:cs="Times New Roman"/>
          <w:color w:val="000000"/>
          <w:kern w:val="0"/>
          <w:sz w:val="24"/>
          <w:szCs w:val="21"/>
        </w:rPr>
      </w:pPr>
    </w:p>
    <w:p w14:paraId="3CCFCDD5" w14:textId="77777777" w:rsidR="005B50B0" w:rsidRPr="005B50B0" w:rsidRDefault="005B50B0" w:rsidP="005B50B0">
      <w:pPr>
        <w:widowControl/>
        <w:spacing w:beforeLines="50" w:before="156" w:afterLines="50" w:after="156"/>
        <w:jc w:val="center"/>
        <w:rPr>
          <w:rFonts w:ascii="Times New Roman" w:eastAsia="宋体" w:hAnsi="Times New Roman" w:cs="宋体"/>
          <w:b/>
          <w:bCs/>
          <w:kern w:val="0"/>
          <w:sz w:val="36"/>
          <w:szCs w:val="36"/>
        </w:rPr>
      </w:pPr>
      <w:bookmarkStart w:id="0" w:name="_Hlk59715621"/>
      <w:r w:rsidRPr="005B50B0">
        <w:rPr>
          <w:rFonts w:ascii="Times New Roman" w:eastAsia="宋体" w:hAnsi="Times New Roman" w:cs="宋体" w:hint="eastAsia"/>
          <w:b/>
          <w:bCs/>
          <w:kern w:val="0"/>
          <w:sz w:val="36"/>
          <w:szCs w:val="36"/>
        </w:rPr>
        <w:t>北京京城机电股份有限公司</w:t>
      </w:r>
      <w:bookmarkStart w:id="1" w:name="_Hlk54697479"/>
      <w:bookmarkStart w:id="2" w:name="_Hlk4181904"/>
      <w:bookmarkStart w:id="3" w:name="_Hlk500753247"/>
      <w:r w:rsidRPr="005B50B0">
        <w:rPr>
          <w:rFonts w:ascii="Times New Roman" w:eastAsia="宋体" w:hAnsi="Times New Roman" w:cs="宋体" w:hint="eastAsia"/>
          <w:b/>
          <w:bCs/>
          <w:kern w:val="0"/>
          <w:sz w:val="36"/>
          <w:szCs w:val="36"/>
        </w:rPr>
        <w:t>关于</w:t>
      </w:r>
    </w:p>
    <w:p w14:paraId="0B182678" w14:textId="77777777" w:rsidR="005B50B0" w:rsidRPr="005B50B0" w:rsidRDefault="005B50B0" w:rsidP="005B50B0">
      <w:pPr>
        <w:widowControl/>
        <w:spacing w:beforeLines="50" w:before="156" w:afterLines="50" w:after="156"/>
        <w:jc w:val="center"/>
        <w:rPr>
          <w:rFonts w:ascii="Times New Roman" w:eastAsia="宋体" w:hAnsi="Times New Roman" w:cs="宋体"/>
          <w:b/>
          <w:bCs/>
          <w:kern w:val="0"/>
          <w:sz w:val="36"/>
          <w:szCs w:val="36"/>
        </w:rPr>
      </w:pPr>
      <w:r w:rsidRPr="005B50B0">
        <w:rPr>
          <w:rFonts w:ascii="Times New Roman" w:eastAsia="宋体" w:hAnsi="Times New Roman" w:cs="宋体" w:hint="eastAsia"/>
          <w:b/>
          <w:bCs/>
          <w:kern w:val="0"/>
          <w:sz w:val="36"/>
          <w:szCs w:val="36"/>
        </w:rPr>
        <w:t>发行股份及支付现金购买资产并募集配套资金</w:t>
      </w:r>
      <w:bookmarkEnd w:id="1"/>
      <w:r w:rsidRPr="005B50B0">
        <w:rPr>
          <w:rFonts w:ascii="Times New Roman" w:eastAsia="宋体" w:hAnsi="Times New Roman" w:cs="宋体" w:hint="eastAsia"/>
          <w:b/>
          <w:bCs/>
          <w:kern w:val="0"/>
          <w:sz w:val="36"/>
          <w:szCs w:val="36"/>
        </w:rPr>
        <w:t>的</w:t>
      </w:r>
    </w:p>
    <w:bookmarkEnd w:id="0"/>
    <w:bookmarkEnd w:id="2"/>
    <w:bookmarkEnd w:id="3"/>
    <w:p w14:paraId="38888503" w14:textId="77777777" w:rsidR="005B50B0" w:rsidRPr="005B50B0" w:rsidRDefault="005B50B0" w:rsidP="005B50B0">
      <w:pPr>
        <w:widowControl/>
        <w:spacing w:beforeLines="50" w:before="156" w:afterLines="50" w:after="156"/>
        <w:ind w:leftChars="-135" w:left="-283" w:rightChars="-94" w:right="-197"/>
        <w:jc w:val="center"/>
        <w:rPr>
          <w:rFonts w:ascii="Times New Roman" w:eastAsia="宋体" w:hAnsi="Times New Roman" w:cs="宋体"/>
          <w:b/>
          <w:bCs/>
          <w:kern w:val="0"/>
          <w:sz w:val="36"/>
          <w:szCs w:val="36"/>
        </w:rPr>
      </w:pPr>
      <w:r w:rsidRPr="005B50B0">
        <w:rPr>
          <w:rFonts w:ascii="Times New Roman" w:eastAsia="宋体" w:hAnsi="Times New Roman" w:cs="宋体"/>
          <w:b/>
          <w:bCs/>
          <w:kern w:val="0"/>
          <w:sz w:val="36"/>
          <w:szCs w:val="36"/>
        </w:rPr>
        <w:t>&lt;</w:t>
      </w:r>
      <w:r w:rsidRPr="005B50B0">
        <w:rPr>
          <w:rFonts w:ascii="Times New Roman" w:eastAsia="宋体" w:hAnsi="Times New Roman" w:cs="宋体"/>
          <w:b/>
          <w:bCs/>
          <w:kern w:val="0"/>
          <w:sz w:val="36"/>
          <w:szCs w:val="36"/>
        </w:rPr>
        <w:t>中国证监会行政许可项目审查一次反馈意见通知书</w:t>
      </w:r>
      <w:r w:rsidRPr="005B50B0">
        <w:rPr>
          <w:rFonts w:ascii="Times New Roman" w:eastAsia="宋体" w:hAnsi="Times New Roman" w:cs="宋体"/>
          <w:b/>
          <w:bCs/>
          <w:kern w:val="0"/>
          <w:sz w:val="36"/>
          <w:szCs w:val="36"/>
        </w:rPr>
        <w:t>&gt;</w:t>
      </w:r>
    </w:p>
    <w:p w14:paraId="68639F80" w14:textId="77777777" w:rsidR="005B50B0" w:rsidRPr="005B50B0" w:rsidRDefault="005B50B0" w:rsidP="005B50B0">
      <w:pPr>
        <w:widowControl/>
        <w:spacing w:beforeLines="50" w:before="156" w:afterLines="50" w:after="156"/>
        <w:jc w:val="center"/>
        <w:rPr>
          <w:rFonts w:ascii="Times New Roman" w:eastAsia="宋体" w:hAnsi="Times New Roman" w:cs="宋体"/>
          <w:b/>
          <w:bCs/>
          <w:kern w:val="0"/>
          <w:sz w:val="36"/>
          <w:szCs w:val="36"/>
        </w:rPr>
      </w:pPr>
      <w:r w:rsidRPr="005B50B0">
        <w:rPr>
          <w:rFonts w:ascii="Times New Roman" w:eastAsia="宋体" w:hAnsi="Times New Roman" w:cs="宋体"/>
          <w:b/>
          <w:bCs/>
          <w:kern w:val="0"/>
          <w:sz w:val="36"/>
          <w:szCs w:val="36"/>
        </w:rPr>
        <w:t>之</w:t>
      </w:r>
    </w:p>
    <w:p w14:paraId="50EAE26B" w14:textId="77777777" w:rsidR="005B50B0" w:rsidRPr="005B50B0" w:rsidRDefault="005B50B0" w:rsidP="005B50B0">
      <w:pPr>
        <w:widowControl/>
        <w:spacing w:beforeLines="50" w:before="156" w:afterLines="50" w:after="156"/>
        <w:jc w:val="center"/>
        <w:rPr>
          <w:rFonts w:ascii="Times New Roman" w:eastAsia="宋体" w:hAnsi="Times New Roman" w:cs="宋体"/>
          <w:b/>
          <w:bCs/>
          <w:kern w:val="0"/>
          <w:sz w:val="36"/>
          <w:szCs w:val="36"/>
        </w:rPr>
      </w:pPr>
      <w:r w:rsidRPr="005B50B0">
        <w:rPr>
          <w:rFonts w:ascii="Times New Roman" w:eastAsia="宋体" w:hAnsi="Times New Roman" w:cs="宋体"/>
          <w:b/>
          <w:bCs/>
          <w:kern w:val="0"/>
          <w:sz w:val="36"/>
          <w:szCs w:val="36"/>
        </w:rPr>
        <w:t>反馈意见回复</w:t>
      </w:r>
    </w:p>
    <w:p w14:paraId="5DFCF272" w14:textId="77777777" w:rsidR="005B50B0" w:rsidRPr="005B50B0" w:rsidRDefault="005B50B0" w:rsidP="005B50B0">
      <w:pPr>
        <w:widowControl/>
        <w:spacing w:beforeLines="50" w:before="156"/>
        <w:jc w:val="center"/>
        <w:rPr>
          <w:rFonts w:ascii="Times New Roman" w:eastAsia="宋体" w:hAnsi="Times New Roman" w:cs="宋体"/>
          <w:b/>
          <w:bCs/>
          <w:color w:val="000000"/>
          <w:kern w:val="0"/>
          <w:sz w:val="28"/>
          <w:szCs w:val="32"/>
        </w:rPr>
      </w:pPr>
    </w:p>
    <w:p w14:paraId="4BEDD582" w14:textId="77777777" w:rsidR="005B50B0" w:rsidRPr="005B50B0" w:rsidRDefault="005B50B0" w:rsidP="005B50B0">
      <w:pPr>
        <w:widowControl/>
        <w:spacing w:beforeLines="50" w:before="156"/>
        <w:jc w:val="center"/>
        <w:rPr>
          <w:rFonts w:ascii="Times New Roman" w:eastAsia="宋体" w:hAnsi="Times New Roman" w:cs="宋体"/>
          <w:b/>
          <w:bCs/>
          <w:color w:val="000000"/>
          <w:kern w:val="0"/>
          <w:sz w:val="28"/>
          <w:szCs w:val="32"/>
        </w:rPr>
      </w:pPr>
    </w:p>
    <w:p w14:paraId="7E24AABF" w14:textId="77777777" w:rsidR="005B50B0" w:rsidRPr="005B50B0" w:rsidRDefault="005B50B0" w:rsidP="005B50B0">
      <w:pPr>
        <w:widowControl/>
        <w:spacing w:beforeLines="50" w:before="156"/>
        <w:jc w:val="center"/>
        <w:rPr>
          <w:rFonts w:ascii="Times New Roman" w:eastAsia="宋体" w:hAnsi="Times New Roman" w:cs="宋体"/>
          <w:b/>
          <w:bCs/>
          <w:color w:val="000000"/>
          <w:kern w:val="0"/>
          <w:sz w:val="28"/>
          <w:szCs w:val="32"/>
        </w:rPr>
      </w:pPr>
      <w:r w:rsidRPr="005B50B0">
        <w:rPr>
          <w:rFonts w:ascii="Times New Roman" w:eastAsia="宋体" w:hAnsi="Times New Roman" w:cs="宋体" w:hint="eastAsia"/>
          <w:b/>
          <w:bCs/>
          <w:color w:val="000000"/>
          <w:kern w:val="0"/>
          <w:sz w:val="28"/>
          <w:szCs w:val="32"/>
        </w:rPr>
        <w:t>独立财务顾问</w:t>
      </w:r>
    </w:p>
    <w:p w14:paraId="5FB76F60" w14:textId="4AC99F65" w:rsidR="005B50B0" w:rsidRPr="005B50B0" w:rsidRDefault="005B50B0" w:rsidP="005B50B0">
      <w:pPr>
        <w:jc w:val="center"/>
        <w:rPr>
          <w:rFonts w:ascii="Times New Roman" w:eastAsia="宋体" w:hAnsi="Times New Roman" w:cs="Times New Roman"/>
          <w:color w:val="000000"/>
          <w:kern w:val="0"/>
          <w:sz w:val="24"/>
          <w:szCs w:val="21"/>
        </w:rPr>
      </w:pPr>
      <w:bookmarkStart w:id="4" w:name="_Hlk19798868"/>
      <w:r w:rsidRPr="005B50B0">
        <w:rPr>
          <w:rFonts w:ascii="Times New Roman" w:eastAsia="宋体" w:hAnsi="Times New Roman" w:cs="Times New Roman"/>
          <w:noProof/>
          <w:color w:val="000000"/>
          <w:kern w:val="0"/>
          <w:sz w:val="24"/>
          <w:szCs w:val="21"/>
        </w:rPr>
        <w:drawing>
          <wp:inline distT="0" distB="0" distL="0" distR="0" wp14:anchorId="271DC684" wp14:editId="618F1FF3">
            <wp:extent cx="2833370" cy="56578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370" cy="565785"/>
                    </a:xfrm>
                    <a:prstGeom prst="rect">
                      <a:avLst/>
                    </a:prstGeom>
                    <a:noFill/>
                    <a:ln>
                      <a:noFill/>
                    </a:ln>
                  </pic:spPr>
                </pic:pic>
              </a:graphicData>
            </a:graphic>
          </wp:inline>
        </w:drawing>
      </w:r>
      <w:bookmarkEnd w:id="4"/>
    </w:p>
    <w:p w14:paraId="1B3897CF" w14:textId="62EB449A" w:rsidR="005B50B0" w:rsidRPr="005B50B0" w:rsidRDefault="005B50B0" w:rsidP="005B50B0">
      <w:pPr>
        <w:widowControl/>
        <w:spacing w:beforeLines="100" w:before="312" w:afterLines="50" w:after="156"/>
        <w:jc w:val="center"/>
        <w:rPr>
          <w:rFonts w:ascii="Times New Roman" w:eastAsia="宋体" w:hAnsi="Times New Roman" w:cs="宋体"/>
          <w:b/>
          <w:bCs/>
          <w:kern w:val="0"/>
          <w:sz w:val="44"/>
          <w:szCs w:val="44"/>
        </w:rPr>
      </w:pPr>
      <w:r w:rsidRPr="005B50B0">
        <w:rPr>
          <w:rFonts w:ascii="Times New Roman" w:eastAsia="宋体" w:hAnsi="Times New Roman" w:cs="宋体" w:hint="eastAsia"/>
          <w:b/>
          <w:bCs/>
          <w:color w:val="000000"/>
          <w:kern w:val="0"/>
          <w:sz w:val="28"/>
          <w:szCs w:val="32"/>
        </w:rPr>
        <w:t>二</w:t>
      </w:r>
      <w:bookmarkStart w:id="5" w:name="_Hlk19798878"/>
      <w:r w:rsidRPr="005B50B0">
        <w:rPr>
          <w:rFonts w:ascii="Times New Roman" w:eastAsia="宋体" w:hAnsi="Times New Roman" w:cs="宋体" w:hint="eastAsia"/>
          <w:b/>
          <w:bCs/>
          <w:color w:val="000000"/>
          <w:kern w:val="0"/>
          <w:sz w:val="28"/>
          <w:szCs w:val="32"/>
        </w:rPr>
        <w:t>〇</w:t>
      </w:r>
      <w:bookmarkEnd w:id="5"/>
      <w:r w:rsidRPr="005B50B0">
        <w:rPr>
          <w:rFonts w:ascii="Times New Roman" w:eastAsia="宋体" w:hAnsi="Times New Roman" w:cs="宋体" w:hint="eastAsia"/>
          <w:b/>
          <w:bCs/>
          <w:color w:val="000000"/>
          <w:kern w:val="0"/>
          <w:sz w:val="28"/>
          <w:szCs w:val="32"/>
        </w:rPr>
        <w:t>二一年</w:t>
      </w:r>
      <w:r>
        <w:rPr>
          <w:rFonts w:ascii="Times New Roman" w:eastAsia="宋体" w:hAnsi="Times New Roman" w:cs="宋体" w:hint="eastAsia"/>
          <w:b/>
          <w:bCs/>
          <w:color w:val="000000"/>
          <w:kern w:val="0"/>
          <w:sz w:val="28"/>
          <w:szCs w:val="32"/>
        </w:rPr>
        <w:t>十</w:t>
      </w:r>
      <w:r w:rsidR="008A4A24">
        <w:rPr>
          <w:rFonts w:ascii="Times New Roman" w:eastAsia="宋体" w:hAnsi="Times New Roman" w:cs="宋体" w:hint="eastAsia"/>
          <w:b/>
          <w:bCs/>
          <w:color w:val="000000"/>
          <w:kern w:val="0"/>
          <w:sz w:val="28"/>
          <w:szCs w:val="32"/>
        </w:rPr>
        <w:t>一</w:t>
      </w:r>
      <w:r w:rsidRPr="005B50B0">
        <w:rPr>
          <w:rFonts w:ascii="Times New Roman" w:eastAsia="宋体" w:hAnsi="Times New Roman" w:cs="宋体" w:hint="eastAsia"/>
          <w:b/>
          <w:bCs/>
          <w:color w:val="000000"/>
          <w:kern w:val="0"/>
          <w:sz w:val="28"/>
          <w:szCs w:val="32"/>
        </w:rPr>
        <w:t>月</w:t>
      </w:r>
    </w:p>
    <w:p w14:paraId="3BDF8145" w14:textId="77777777" w:rsidR="005B50B0" w:rsidRDefault="005B50B0">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14:paraId="3F32A092" w14:textId="0645B939" w:rsidR="006E270E" w:rsidRPr="005B50B0"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5B50B0">
        <w:rPr>
          <w:rFonts w:ascii="Times New Roman" w:eastAsia="宋体" w:hAnsi="Times New Roman" w:cs="Times New Roman" w:hint="eastAsia"/>
          <w:b/>
          <w:bCs/>
          <w:color w:val="000000"/>
          <w:kern w:val="0"/>
          <w:sz w:val="24"/>
          <w:szCs w:val="24"/>
        </w:rPr>
        <w:lastRenderedPageBreak/>
        <w:t>中国证券监督管理委员会：</w:t>
      </w:r>
    </w:p>
    <w:p w14:paraId="7E44B007" w14:textId="3AAFAABE" w:rsidR="006E270E" w:rsidRPr="006E270E"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E270E">
        <w:rPr>
          <w:rFonts w:ascii="Times New Roman" w:eastAsia="宋体" w:hAnsi="Times New Roman" w:cs="Times New Roman" w:hint="eastAsia"/>
          <w:color w:val="000000"/>
          <w:kern w:val="0"/>
          <w:sz w:val="24"/>
          <w:szCs w:val="24"/>
        </w:rPr>
        <w:t>贵会于</w:t>
      </w:r>
      <w:r w:rsidRPr="006E270E">
        <w:rPr>
          <w:rFonts w:ascii="Times New Roman" w:eastAsia="宋体" w:hAnsi="Times New Roman" w:cs="Times New Roman"/>
          <w:color w:val="000000"/>
          <w:kern w:val="0"/>
          <w:sz w:val="24"/>
          <w:szCs w:val="24"/>
        </w:rPr>
        <w:t>202</w:t>
      </w:r>
      <w:r>
        <w:rPr>
          <w:rFonts w:ascii="Times New Roman" w:eastAsia="宋体" w:hAnsi="Times New Roman" w:cs="Times New Roman"/>
          <w:color w:val="000000"/>
          <w:kern w:val="0"/>
          <w:sz w:val="24"/>
          <w:szCs w:val="24"/>
        </w:rPr>
        <w:t>1</w:t>
      </w:r>
      <w:r w:rsidRPr="006E270E">
        <w:rPr>
          <w:rFonts w:ascii="Times New Roman" w:eastAsia="宋体" w:hAnsi="Times New Roman" w:cs="Times New Roman"/>
          <w:color w:val="000000"/>
          <w:kern w:val="0"/>
          <w:sz w:val="24"/>
          <w:szCs w:val="24"/>
        </w:rPr>
        <w:t>年</w:t>
      </w:r>
      <w:r>
        <w:rPr>
          <w:rFonts w:ascii="Times New Roman" w:eastAsia="宋体" w:hAnsi="Times New Roman" w:cs="Times New Roman"/>
          <w:color w:val="000000"/>
          <w:kern w:val="0"/>
          <w:sz w:val="24"/>
          <w:szCs w:val="24"/>
        </w:rPr>
        <w:t>9</w:t>
      </w:r>
      <w:r w:rsidRPr="006E270E">
        <w:rPr>
          <w:rFonts w:ascii="Times New Roman" w:eastAsia="宋体" w:hAnsi="Times New Roman" w:cs="Times New Roman"/>
          <w:color w:val="000000"/>
          <w:kern w:val="0"/>
          <w:sz w:val="24"/>
          <w:szCs w:val="24"/>
        </w:rPr>
        <w:t>月</w:t>
      </w:r>
      <w:r>
        <w:rPr>
          <w:rFonts w:ascii="Times New Roman" w:eastAsia="宋体" w:hAnsi="Times New Roman" w:cs="Times New Roman" w:hint="eastAsia"/>
          <w:color w:val="000000"/>
          <w:kern w:val="0"/>
          <w:sz w:val="24"/>
          <w:szCs w:val="24"/>
        </w:rPr>
        <w:t>2</w:t>
      </w:r>
      <w:r w:rsidR="00A7690F">
        <w:rPr>
          <w:rFonts w:ascii="Times New Roman" w:eastAsia="宋体" w:hAnsi="Times New Roman" w:cs="Times New Roman"/>
          <w:color w:val="000000"/>
          <w:kern w:val="0"/>
          <w:sz w:val="24"/>
          <w:szCs w:val="24"/>
        </w:rPr>
        <w:t>7</w:t>
      </w:r>
      <w:r w:rsidRPr="006E270E">
        <w:rPr>
          <w:rFonts w:ascii="Times New Roman" w:eastAsia="宋体" w:hAnsi="Times New Roman" w:cs="Times New Roman"/>
          <w:color w:val="000000"/>
          <w:kern w:val="0"/>
          <w:sz w:val="24"/>
          <w:szCs w:val="24"/>
        </w:rPr>
        <w:t>日对北京京城机电股份有限公司发行股份及支付现金购买资产并募集配套资金申请文件出具的《中国证监会行政许可项目审查一次反馈意见通知书》（</w:t>
      </w:r>
      <w:r w:rsidRPr="006E270E">
        <w:rPr>
          <w:rFonts w:ascii="Times New Roman" w:eastAsia="宋体" w:hAnsi="Times New Roman" w:cs="Times New Roman"/>
          <w:color w:val="000000"/>
          <w:kern w:val="0"/>
          <w:sz w:val="24"/>
          <w:szCs w:val="24"/>
        </w:rPr>
        <w:t>21</w:t>
      </w:r>
      <w:r>
        <w:rPr>
          <w:rFonts w:ascii="Times New Roman" w:eastAsia="宋体" w:hAnsi="Times New Roman" w:cs="Times New Roman"/>
          <w:color w:val="000000"/>
          <w:kern w:val="0"/>
          <w:sz w:val="24"/>
          <w:szCs w:val="24"/>
        </w:rPr>
        <w:t>2436</w:t>
      </w:r>
      <w:r w:rsidRPr="006E270E">
        <w:rPr>
          <w:rFonts w:ascii="Times New Roman" w:eastAsia="宋体" w:hAnsi="Times New Roman" w:cs="Times New Roman"/>
          <w:color w:val="000000"/>
          <w:kern w:val="0"/>
          <w:sz w:val="24"/>
          <w:szCs w:val="24"/>
        </w:rPr>
        <w:t>号）（以下简称</w:t>
      </w:r>
      <w:r>
        <w:rPr>
          <w:rFonts w:ascii="Times New Roman" w:eastAsia="宋体" w:hAnsi="Times New Roman" w:cs="Times New Roman" w:hint="eastAsia"/>
          <w:color w:val="000000"/>
          <w:kern w:val="0"/>
          <w:sz w:val="24"/>
          <w:szCs w:val="24"/>
        </w:rPr>
        <w:t>“</w:t>
      </w:r>
      <w:r w:rsidRPr="006E270E">
        <w:rPr>
          <w:rFonts w:ascii="Times New Roman" w:eastAsia="宋体" w:hAnsi="Times New Roman" w:cs="Times New Roman"/>
          <w:color w:val="000000"/>
          <w:kern w:val="0"/>
          <w:sz w:val="24"/>
          <w:szCs w:val="24"/>
        </w:rPr>
        <w:t>《反馈意见》</w:t>
      </w:r>
      <w:r>
        <w:rPr>
          <w:rFonts w:ascii="Times New Roman" w:eastAsia="宋体" w:hAnsi="Times New Roman" w:cs="Times New Roman" w:hint="eastAsia"/>
          <w:color w:val="000000"/>
          <w:kern w:val="0"/>
          <w:sz w:val="24"/>
          <w:szCs w:val="24"/>
        </w:rPr>
        <w:t>”</w:t>
      </w:r>
      <w:r w:rsidRPr="006E270E">
        <w:rPr>
          <w:rFonts w:ascii="Times New Roman" w:eastAsia="宋体" w:hAnsi="Times New Roman" w:cs="Times New Roman"/>
          <w:color w:val="000000"/>
          <w:kern w:val="0"/>
          <w:sz w:val="24"/>
          <w:szCs w:val="24"/>
        </w:rPr>
        <w:t>）收悉。根据贵会的要求，北京京城机电股份有限公司已会同中</w:t>
      </w:r>
      <w:proofErr w:type="gramStart"/>
      <w:r w:rsidRPr="006E270E">
        <w:rPr>
          <w:rFonts w:ascii="Times New Roman" w:eastAsia="宋体" w:hAnsi="Times New Roman" w:cs="Times New Roman"/>
          <w:color w:val="000000"/>
          <w:kern w:val="0"/>
          <w:sz w:val="24"/>
          <w:szCs w:val="24"/>
        </w:rPr>
        <w:t>信建投证券</w:t>
      </w:r>
      <w:proofErr w:type="gramEnd"/>
      <w:r w:rsidRPr="006E270E">
        <w:rPr>
          <w:rFonts w:ascii="Times New Roman" w:eastAsia="宋体" w:hAnsi="Times New Roman" w:cs="Times New Roman"/>
          <w:color w:val="000000"/>
          <w:kern w:val="0"/>
          <w:sz w:val="24"/>
          <w:szCs w:val="24"/>
        </w:rPr>
        <w:t>股份有限公司、北京市康达律师事务所、</w:t>
      </w:r>
      <w:proofErr w:type="gramStart"/>
      <w:r w:rsidRPr="006E270E">
        <w:rPr>
          <w:rFonts w:ascii="Times New Roman" w:eastAsia="宋体" w:hAnsi="Times New Roman" w:cs="Times New Roman"/>
          <w:color w:val="000000"/>
          <w:kern w:val="0"/>
          <w:sz w:val="24"/>
          <w:szCs w:val="24"/>
        </w:rPr>
        <w:t>信永中和</w:t>
      </w:r>
      <w:proofErr w:type="gramEnd"/>
      <w:r w:rsidRPr="006E270E">
        <w:rPr>
          <w:rFonts w:ascii="Times New Roman" w:eastAsia="宋体" w:hAnsi="Times New Roman" w:cs="Times New Roman"/>
          <w:color w:val="000000"/>
          <w:kern w:val="0"/>
          <w:sz w:val="24"/>
          <w:szCs w:val="24"/>
        </w:rPr>
        <w:t>会计师事务所（特殊普通合伙）、北京中同</w:t>
      </w:r>
      <w:proofErr w:type="gramStart"/>
      <w:r w:rsidRPr="006E270E">
        <w:rPr>
          <w:rFonts w:ascii="Times New Roman" w:eastAsia="宋体" w:hAnsi="Times New Roman" w:cs="Times New Roman"/>
          <w:color w:val="000000"/>
          <w:kern w:val="0"/>
          <w:sz w:val="24"/>
          <w:szCs w:val="24"/>
        </w:rPr>
        <w:t>华资产</w:t>
      </w:r>
      <w:proofErr w:type="gramEnd"/>
      <w:r w:rsidRPr="006E270E">
        <w:rPr>
          <w:rFonts w:ascii="Times New Roman" w:eastAsia="宋体" w:hAnsi="Times New Roman" w:cs="Times New Roman"/>
          <w:color w:val="000000"/>
          <w:kern w:val="0"/>
          <w:sz w:val="24"/>
          <w:szCs w:val="24"/>
        </w:rPr>
        <w:t>评估有限公司对《反馈意见》所列问题认真进行了逐项落实并书面回复如下，请</w:t>
      </w:r>
      <w:proofErr w:type="gramStart"/>
      <w:r w:rsidRPr="006E270E">
        <w:rPr>
          <w:rFonts w:ascii="Times New Roman" w:eastAsia="宋体" w:hAnsi="Times New Roman" w:cs="Times New Roman"/>
          <w:color w:val="000000"/>
          <w:kern w:val="0"/>
          <w:sz w:val="24"/>
          <w:szCs w:val="24"/>
        </w:rPr>
        <w:t>予审</w:t>
      </w:r>
      <w:proofErr w:type="gramEnd"/>
      <w:r w:rsidRPr="006E270E">
        <w:rPr>
          <w:rFonts w:ascii="Times New Roman" w:eastAsia="宋体" w:hAnsi="Times New Roman" w:cs="Times New Roman"/>
          <w:color w:val="000000"/>
          <w:kern w:val="0"/>
          <w:sz w:val="24"/>
          <w:szCs w:val="24"/>
        </w:rPr>
        <w:t>核。</w:t>
      </w:r>
    </w:p>
    <w:p w14:paraId="1DFC93A1" w14:textId="59D9A94D" w:rsidR="005B50B0"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E270E">
        <w:rPr>
          <w:rFonts w:ascii="Times New Roman" w:eastAsia="宋体" w:hAnsi="Times New Roman" w:cs="Times New Roman" w:hint="eastAsia"/>
          <w:color w:val="000000"/>
          <w:kern w:val="0"/>
          <w:sz w:val="24"/>
          <w:szCs w:val="24"/>
        </w:rPr>
        <w:t>本回复中所引用的简称和释义，如无特别说明，与《北京京城机电股份有限公司发行股份及支付现金购买资产并募集配套资金报告书（草案）（修订稿）》中具有相同含义。</w:t>
      </w:r>
    </w:p>
    <w:p w14:paraId="0E40E297" w14:textId="61245245" w:rsidR="00663B9A" w:rsidRDefault="00663B9A">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14:paraId="497512E2" w14:textId="32FA6B46" w:rsidR="007770A2" w:rsidRPr="005B287A" w:rsidRDefault="00663B9A"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Chars="200" w:firstLine="643"/>
        <w:jc w:val="center"/>
        <w:outlineLvl w:val="0"/>
        <w:rPr>
          <w:rFonts w:ascii="Times New Roman" w:eastAsia="黑体" w:hAnsi="Times New Roman" w:cs="Times New Roman"/>
          <w:b/>
          <w:bCs/>
          <w:color w:val="000000"/>
          <w:kern w:val="0"/>
          <w:sz w:val="32"/>
          <w:szCs w:val="32"/>
        </w:rPr>
      </w:pPr>
      <w:r w:rsidRPr="005B287A">
        <w:rPr>
          <w:rFonts w:ascii="Times New Roman" w:eastAsia="黑体" w:hAnsi="Times New Roman" w:cs="Times New Roman" w:hint="eastAsia"/>
          <w:b/>
          <w:bCs/>
          <w:color w:val="000000"/>
          <w:kern w:val="0"/>
          <w:sz w:val="32"/>
          <w:szCs w:val="32"/>
        </w:rPr>
        <w:lastRenderedPageBreak/>
        <w:t>目</w:t>
      </w:r>
      <w:r w:rsidRPr="005B287A">
        <w:rPr>
          <w:rFonts w:ascii="Times New Roman" w:eastAsia="黑体" w:hAnsi="Times New Roman" w:cs="Times New Roman"/>
          <w:b/>
          <w:bCs/>
          <w:color w:val="000000"/>
          <w:kern w:val="0"/>
          <w:sz w:val="32"/>
          <w:szCs w:val="32"/>
        </w:rPr>
        <w:t xml:space="preserve">  </w:t>
      </w:r>
      <w:r w:rsidRPr="005B287A">
        <w:rPr>
          <w:rFonts w:ascii="Times New Roman" w:eastAsia="黑体" w:hAnsi="Times New Roman" w:cs="Times New Roman" w:hint="eastAsia"/>
          <w:b/>
          <w:bCs/>
          <w:color w:val="000000"/>
          <w:kern w:val="0"/>
          <w:sz w:val="32"/>
          <w:szCs w:val="32"/>
        </w:rPr>
        <w:t>录</w:t>
      </w:r>
    </w:p>
    <w:p w14:paraId="5FF0A442" w14:textId="5851AFC1" w:rsidR="00663B9A" w:rsidRPr="005B287A" w:rsidRDefault="00663B9A">
      <w:pPr>
        <w:pStyle w:val="1"/>
        <w:rPr>
          <w:rFonts w:ascii="Times New Roman" w:hAnsi="Times New Roman" w:cs="Times New Roman"/>
          <w:noProof/>
          <w:sz w:val="28"/>
          <w:szCs w:val="28"/>
        </w:rPr>
      </w:pPr>
      <w:r w:rsidRPr="005B287A">
        <w:rPr>
          <w:rFonts w:ascii="Times New Roman" w:eastAsia="宋体" w:hAnsi="Times New Roman" w:cs="Times New Roman"/>
          <w:color w:val="000000"/>
          <w:kern w:val="0"/>
          <w:sz w:val="28"/>
          <w:szCs w:val="28"/>
        </w:rPr>
        <w:fldChar w:fldCharType="begin"/>
      </w:r>
      <w:r w:rsidRPr="005B287A">
        <w:rPr>
          <w:rFonts w:ascii="Times New Roman" w:eastAsia="宋体" w:hAnsi="Times New Roman" w:cs="Times New Roman"/>
          <w:color w:val="000000"/>
          <w:kern w:val="0"/>
          <w:sz w:val="28"/>
          <w:szCs w:val="28"/>
        </w:rPr>
        <w:instrText xml:space="preserve"> TOC \o "1-1" \h \z \u </w:instrText>
      </w:r>
      <w:r w:rsidRPr="005B287A">
        <w:rPr>
          <w:rFonts w:ascii="Times New Roman" w:eastAsia="宋体" w:hAnsi="Times New Roman" w:cs="Times New Roman"/>
          <w:color w:val="000000"/>
          <w:kern w:val="0"/>
          <w:sz w:val="28"/>
          <w:szCs w:val="28"/>
        </w:rPr>
        <w:fldChar w:fldCharType="separate"/>
      </w:r>
      <w:hyperlink w:anchor="_Toc87832325" w:history="1">
        <w:r w:rsidRPr="005B287A">
          <w:rPr>
            <w:rStyle w:val="ab"/>
            <w:rFonts w:ascii="Times New Roman" w:eastAsia="黑体" w:hAnsi="Times New Roman" w:cs="Times New Roman" w:hint="eastAsia"/>
            <w:b/>
            <w:bCs/>
            <w:noProof/>
            <w:kern w:val="0"/>
            <w:sz w:val="28"/>
            <w:szCs w:val="28"/>
          </w:rPr>
          <w:t>第一题</w:t>
        </w:r>
        <w:r w:rsidRPr="005B287A">
          <w:rPr>
            <w:rFonts w:ascii="Times New Roman" w:hAnsi="Times New Roman" w:cs="Times New Roman"/>
            <w:noProof/>
            <w:webHidden/>
            <w:sz w:val="28"/>
            <w:szCs w:val="28"/>
          </w:rPr>
          <w:tab/>
        </w:r>
        <w:r w:rsidRPr="005B287A">
          <w:rPr>
            <w:rFonts w:ascii="Times New Roman" w:hAnsi="Times New Roman" w:cs="Times New Roman"/>
            <w:noProof/>
            <w:webHidden/>
            <w:sz w:val="28"/>
            <w:szCs w:val="28"/>
          </w:rPr>
          <w:fldChar w:fldCharType="begin"/>
        </w:r>
        <w:r w:rsidRPr="005B287A">
          <w:rPr>
            <w:rFonts w:ascii="Times New Roman" w:hAnsi="Times New Roman" w:cs="Times New Roman"/>
            <w:noProof/>
            <w:webHidden/>
            <w:sz w:val="28"/>
            <w:szCs w:val="28"/>
          </w:rPr>
          <w:instrText xml:space="preserve"> PAGEREF _Toc87832325 \h </w:instrText>
        </w:r>
        <w:r w:rsidRPr="005B287A">
          <w:rPr>
            <w:rFonts w:ascii="Times New Roman" w:hAnsi="Times New Roman" w:cs="Times New Roman"/>
            <w:noProof/>
            <w:webHidden/>
            <w:sz w:val="28"/>
            <w:szCs w:val="28"/>
          </w:rPr>
        </w:r>
        <w:r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4</w:t>
        </w:r>
        <w:r w:rsidRPr="005B287A">
          <w:rPr>
            <w:rFonts w:ascii="Times New Roman" w:hAnsi="Times New Roman" w:cs="Times New Roman"/>
            <w:noProof/>
            <w:webHidden/>
            <w:sz w:val="28"/>
            <w:szCs w:val="28"/>
          </w:rPr>
          <w:fldChar w:fldCharType="end"/>
        </w:r>
      </w:hyperlink>
    </w:p>
    <w:p w14:paraId="2DDA6500" w14:textId="2B880F73" w:rsidR="00663B9A" w:rsidRPr="005B287A" w:rsidRDefault="00890351">
      <w:pPr>
        <w:pStyle w:val="1"/>
        <w:rPr>
          <w:rFonts w:ascii="Times New Roman" w:hAnsi="Times New Roman" w:cs="Times New Roman"/>
          <w:noProof/>
          <w:sz w:val="28"/>
          <w:szCs w:val="28"/>
        </w:rPr>
      </w:pPr>
      <w:hyperlink w:anchor="_Toc87832326" w:history="1">
        <w:r w:rsidR="00663B9A" w:rsidRPr="005B287A">
          <w:rPr>
            <w:rStyle w:val="ab"/>
            <w:rFonts w:ascii="Times New Roman" w:eastAsia="黑体" w:hAnsi="Times New Roman" w:cs="Times New Roman" w:hint="eastAsia"/>
            <w:b/>
            <w:bCs/>
            <w:noProof/>
            <w:kern w:val="0"/>
            <w:sz w:val="28"/>
            <w:szCs w:val="28"/>
          </w:rPr>
          <w:t>第二题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_Toc87832326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17</w:t>
        </w:r>
        <w:r w:rsidR="00663B9A" w:rsidRPr="005B287A">
          <w:rPr>
            <w:rFonts w:ascii="Times New Roman" w:hAnsi="Times New Roman" w:cs="Times New Roman"/>
            <w:noProof/>
            <w:webHidden/>
            <w:sz w:val="28"/>
            <w:szCs w:val="28"/>
          </w:rPr>
          <w:fldChar w:fldCharType="end"/>
        </w:r>
      </w:hyperlink>
    </w:p>
    <w:p w14:paraId="2E616F7E" w14:textId="7FD8C4E1" w:rsidR="00663B9A" w:rsidRPr="005B287A" w:rsidRDefault="00890351">
      <w:pPr>
        <w:pStyle w:val="1"/>
        <w:rPr>
          <w:rFonts w:ascii="Times New Roman" w:hAnsi="Times New Roman" w:cs="Times New Roman"/>
          <w:noProof/>
          <w:sz w:val="28"/>
          <w:szCs w:val="28"/>
        </w:rPr>
      </w:pPr>
      <w:hyperlink w:anchor="_Toc87832327" w:history="1">
        <w:r w:rsidR="00663B9A" w:rsidRPr="005B287A">
          <w:rPr>
            <w:rStyle w:val="ab"/>
            <w:rFonts w:ascii="Times New Roman" w:eastAsia="黑体" w:hAnsi="Times New Roman" w:cs="Times New Roman" w:hint="eastAsia"/>
            <w:b/>
            <w:bCs/>
            <w:noProof/>
            <w:kern w:val="0"/>
            <w:sz w:val="28"/>
            <w:szCs w:val="28"/>
          </w:rPr>
          <w:t>第三题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_Toc87832327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41</w:t>
        </w:r>
        <w:r w:rsidR="00663B9A" w:rsidRPr="005B287A">
          <w:rPr>
            <w:rFonts w:ascii="Times New Roman" w:hAnsi="Times New Roman" w:cs="Times New Roman"/>
            <w:noProof/>
            <w:webHidden/>
            <w:sz w:val="28"/>
            <w:szCs w:val="28"/>
          </w:rPr>
          <w:fldChar w:fldCharType="end"/>
        </w:r>
      </w:hyperlink>
    </w:p>
    <w:p w14:paraId="6AFEFAFB" w14:textId="6DBE02AF" w:rsidR="00663B9A" w:rsidRPr="005B287A" w:rsidRDefault="00890351">
      <w:pPr>
        <w:pStyle w:val="1"/>
        <w:rPr>
          <w:rFonts w:ascii="Times New Roman" w:hAnsi="Times New Roman" w:cs="Times New Roman"/>
          <w:noProof/>
          <w:sz w:val="28"/>
          <w:szCs w:val="28"/>
        </w:rPr>
      </w:pPr>
      <w:hyperlink w:anchor="_Toc87832328" w:history="1">
        <w:r w:rsidR="00663B9A" w:rsidRPr="005B287A">
          <w:rPr>
            <w:rStyle w:val="ab"/>
            <w:rFonts w:ascii="Times New Roman" w:eastAsia="黑体" w:hAnsi="Times New Roman" w:cs="Times New Roman" w:hint="eastAsia"/>
            <w:b/>
            <w:bCs/>
            <w:noProof/>
            <w:kern w:val="0"/>
            <w:sz w:val="28"/>
            <w:szCs w:val="28"/>
          </w:rPr>
          <w:t>第四题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_Toc87832328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47</w:t>
        </w:r>
        <w:r w:rsidR="00663B9A" w:rsidRPr="005B287A">
          <w:rPr>
            <w:rFonts w:ascii="Times New Roman" w:hAnsi="Times New Roman" w:cs="Times New Roman"/>
            <w:noProof/>
            <w:webHidden/>
            <w:sz w:val="28"/>
            <w:szCs w:val="28"/>
          </w:rPr>
          <w:fldChar w:fldCharType="end"/>
        </w:r>
      </w:hyperlink>
    </w:p>
    <w:p w14:paraId="52EF5097" w14:textId="7F89ED8C" w:rsidR="00663B9A" w:rsidRPr="005B287A" w:rsidRDefault="00890351">
      <w:pPr>
        <w:pStyle w:val="1"/>
        <w:rPr>
          <w:rFonts w:ascii="Times New Roman" w:hAnsi="Times New Roman" w:cs="Times New Roman"/>
          <w:noProof/>
          <w:sz w:val="28"/>
          <w:szCs w:val="28"/>
        </w:rPr>
      </w:pPr>
      <w:hyperlink w:anchor="_Toc87832329" w:history="1">
        <w:r w:rsidR="00663B9A" w:rsidRPr="005B287A">
          <w:rPr>
            <w:rStyle w:val="ab"/>
            <w:rFonts w:ascii="Times New Roman" w:eastAsia="黑体" w:hAnsi="Times New Roman" w:cs="Times New Roman" w:hint="eastAsia"/>
            <w:b/>
            <w:bCs/>
            <w:noProof/>
            <w:kern w:val="0"/>
            <w:sz w:val="28"/>
            <w:szCs w:val="28"/>
          </w:rPr>
          <w:t>第五题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_Toc87832329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57</w:t>
        </w:r>
        <w:r w:rsidR="00663B9A" w:rsidRPr="005B287A">
          <w:rPr>
            <w:rFonts w:ascii="Times New Roman" w:hAnsi="Times New Roman" w:cs="Times New Roman"/>
            <w:noProof/>
            <w:webHidden/>
            <w:sz w:val="28"/>
            <w:szCs w:val="28"/>
          </w:rPr>
          <w:fldChar w:fldCharType="end"/>
        </w:r>
      </w:hyperlink>
    </w:p>
    <w:p w14:paraId="41F38FCA" w14:textId="4D36D116" w:rsidR="00663B9A" w:rsidRPr="005B287A" w:rsidRDefault="00890351">
      <w:pPr>
        <w:pStyle w:val="1"/>
        <w:rPr>
          <w:rFonts w:ascii="Times New Roman" w:hAnsi="Times New Roman" w:cs="Times New Roman"/>
          <w:noProof/>
          <w:sz w:val="28"/>
          <w:szCs w:val="28"/>
        </w:rPr>
      </w:pPr>
      <w:hyperlink w:anchor="_Toc87832330" w:history="1">
        <w:r w:rsidR="00663B9A" w:rsidRPr="005B287A">
          <w:rPr>
            <w:rStyle w:val="ab"/>
            <w:rFonts w:ascii="Times New Roman" w:eastAsia="黑体" w:hAnsi="Times New Roman" w:cs="Times New Roman" w:hint="eastAsia"/>
            <w:b/>
            <w:bCs/>
            <w:noProof/>
            <w:kern w:val="0"/>
            <w:sz w:val="28"/>
            <w:szCs w:val="28"/>
          </w:rPr>
          <w:t>第六题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_Toc87832330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75</w:t>
        </w:r>
        <w:r w:rsidR="00663B9A" w:rsidRPr="005B287A">
          <w:rPr>
            <w:rFonts w:ascii="Times New Roman" w:hAnsi="Times New Roman" w:cs="Times New Roman"/>
            <w:noProof/>
            <w:webHidden/>
            <w:sz w:val="28"/>
            <w:szCs w:val="28"/>
          </w:rPr>
          <w:fldChar w:fldCharType="end"/>
        </w:r>
      </w:hyperlink>
    </w:p>
    <w:p w14:paraId="37E0178B" w14:textId="6286A4FF" w:rsidR="00663B9A" w:rsidRPr="005B287A" w:rsidRDefault="00890351">
      <w:pPr>
        <w:pStyle w:val="1"/>
        <w:rPr>
          <w:rFonts w:ascii="Times New Roman" w:hAnsi="Times New Roman" w:cs="Times New Roman"/>
          <w:noProof/>
          <w:sz w:val="28"/>
          <w:szCs w:val="28"/>
        </w:rPr>
      </w:pPr>
      <w:hyperlink w:anchor="_Toc87832331" w:history="1">
        <w:r w:rsidR="00663B9A" w:rsidRPr="005B287A">
          <w:rPr>
            <w:rStyle w:val="ab"/>
            <w:rFonts w:ascii="Times New Roman" w:eastAsia="黑体" w:hAnsi="Times New Roman" w:cs="Times New Roman" w:hint="eastAsia"/>
            <w:b/>
            <w:bCs/>
            <w:noProof/>
            <w:kern w:val="0"/>
            <w:sz w:val="28"/>
            <w:szCs w:val="28"/>
          </w:rPr>
          <w:t>第七题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_Toc87832331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80</w:t>
        </w:r>
        <w:r w:rsidR="00663B9A" w:rsidRPr="005B287A">
          <w:rPr>
            <w:rFonts w:ascii="Times New Roman" w:hAnsi="Times New Roman" w:cs="Times New Roman"/>
            <w:noProof/>
            <w:webHidden/>
            <w:sz w:val="28"/>
            <w:szCs w:val="28"/>
          </w:rPr>
          <w:fldChar w:fldCharType="end"/>
        </w:r>
      </w:hyperlink>
    </w:p>
    <w:p w14:paraId="2AF3FD33" w14:textId="78A95B01" w:rsidR="00663B9A" w:rsidRPr="005B287A" w:rsidRDefault="00890351">
      <w:pPr>
        <w:pStyle w:val="1"/>
        <w:rPr>
          <w:rFonts w:ascii="Times New Roman" w:hAnsi="Times New Roman" w:cs="Times New Roman"/>
          <w:noProof/>
          <w:sz w:val="28"/>
          <w:szCs w:val="28"/>
        </w:rPr>
      </w:pPr>
      <w:hyperlink w:anchor="_Toc87832332" w:history="1">
        <w:r w:rsidR="00663B9A" w:rsidRPr="005B287A">
          <w:rPr>
            <w:rStyle w:val="ab"/>
            <w:rFonts w:ascii="Times New Roman" w:eastAsia="黑体" w:hAnsi="Times New Roman" w:cs="Times New Roman" w:hint="eastAsia"/>
            <w:b/>
            <w:bCs/>
            <w:noProof/>
            <w:kern w:val="0"/>
            <w:sz w:val="28"/>
            <w:szCs w:val="28"/>
          </w:rPr>
          <w:t>第八题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_Toc87832332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84</w:t>
        </w:r>
        <w:r w:rsidR="00663B9A" w:rsidRPr="005B287A">
          <w:rPr>
            <w:rFonts w:ascii="Times New Roman" w:hAnsi="Times New Roman" w:cs="Times New Roman"/>
            <w:noProof/>
            <w:webHidden/>
            <w:sz w:val="28"/>
            <w:szCs w:val="28"/>
          </w:rPr>
          <w:fldChar w:fldCharType="end"/>
        </w:r>
      </w:hyperlink>
    </w:p>
    <w:p w14:paraId="6D454EDD" w14:textId="3142452D" w:rsidR="00663B9A" w:rsidRPr="005B287A" w:rsidRDefault="00890351">
      <w:pPr>
        <w:pStyle w:val="1"/>
        <w:rPr>
          <w:rFonts w:ascii="Times New Roman" w:hAnsi="Times New Roman" w:cs="Times New Roman"/>
          <w:noProof/>
          <w:sz w:val="28"/>
          <w:szCs w:val="28"/>
        </w:rPr>
      </w:pPr>
      <w:hyperlink w:anchor="_Toc87832333" w:history="1">
        <w:r w:rsidR="00663B9A" w:rsidRPr="005B287A">
          <w:rPr>
            <w:rStyle w:val="ab"/>
            <w:rFonts w:ascii="Times New Roman" w:eastAsia="黑体" w:hAnsi="Times New Roman" w:cs="Times New Roman" w:hint="eastAsia"/>
            <w:b/>
            <w:bCs/>
            <w:noProof/>
            <w:kern w:val="0"/>
            <w:sz w:val="28"/>
            <w:szCs w:val="28"/>
          </w:rPr>
          <w:t>第九题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_Toc87832333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89</w:t>
        </w:r>
        <w:r w:rsidR="00663B9A" w:rsidRPr="005B287A">
          <w:rPr>
            <w:rFonts w:ascii="Times New Roman" w:hAnsi="Times New Roman" w:cs="Times New Roman"/>
            <w:noProof/>
            <w:webHidden/>
            <w:sz w:val="28"/>
            <w:szCs w:val="28"/>
          </w:rPr>
          <w:fldChar w:fldCharType="end"/>
        </w:r>
      </w:hyperlink>
    </w:p>
    <w:p w14:paraId="16EF5D1D" w14:textId="0179FD7F" w:rsidR="00663B9A" w:rsidRPr="005B287A" w:rsidRDefault="00890351">
      <w:pPr>
        <w:pStyle w:val="1"/>
        <w:rPr>
          <w:rFonts w:ascii="Times New Roman" w:hAnsi="Times New Roman" w:cs="Times New Roman"/>
          <w:noProof/>
          <w:sz w:val="28"/>
          <w:szCs w:val="28"/>
        </w:rPr>
      </w:pPr>
      <w:hyperlink w:anchor="_Toc87832334" w:history="1">
        <w:r w:rsidR="00663B9A" w:rsidRPr="005B287A">
          <w:rPr>
            <w:rStyle w:val="ab"/>
            <w:rFonts w:ascii="Times New Roman" w:eastAsia="黑体" w:hAnsi="Times New Roman" w:cs="Times New Roman" w:hint="eastAsia"/>
            <w:b/>
            <w:bCs/>
            <w:noProof/>
            <w:kern w:val="0"/>
            <w:sz w:val="28"/>
            <w:szCs w:val="28"/>
          </w:rPr>
          <w:t>第十题</w:t>
        </w:r>
        <w:r w:rsidR="00663B9A" w:rsidRPr="005B287A">
          <w:rPr>
            <w:rFonts w:ascii="Times New Roman" w:hAnsi="Times New Roman" w:cs="Times New Roman"/>
            <w:noProof/>
            <w:webHidden/>
            <w:sz w:val="28"/>
            <w:szCs w:val="28"/>
          </w:rPr>
          <w:tab/>
        </w:r>
        <w:r w:rsidR="00663B9A" w:rsidRPr="005B287A">
          <w:rPr>
            <w:rFonts w:ascii="Times New Roman" w:hAnsi="Times New Roman" w:cs="Times New Roman"/>
            <w:noProof/>
            <w:webHidden/>
            <w:sz w:val="28"/>
            <w:szCs w:val="28"/>
          </w:rPr>
          <w:fldChar w:fldCharType="begin"/>
        </w:r>
        <w:r w:rsidR="00663B9A" w:rsidRPr="005B287A">
          <w:rPr>
            <w:rFonts w:ascii="Times New Roman" w:hAnsi="Times New Roman" w:cs="Times New Roman"/>
            <w:noProof/>
            <w:webHidden/>
            <w:sz w:val="28"/>
            <w:szCs w:val="28"/>
          </w:rPr>
          <w:instrText xml:space="preserve"> PAGEREF _Toc87832334 \h </w:instrText>
        </w:r>
        <w:r w:rsidR="00663B9A" w:rsidRPr="005B287A">
          <w:rPr>
            <w:rFonts w:ascii="Times New Roman" w:hAnsi="Times New Roman" w:cs="Times New Roman"/>
            <w:noProof/>
            <w:webHidden/>
            <w:sz w:val="28"/>
            <w:szCs w:val="28"/>
          </w:rPr>
        </w:r>
        <w:r w:rsidR="00663B9A" w:rsidRPr="005B287A">
          <w:rPr>
            <w:rFonts w:ascii="Times New Roman" w:hAnsi="Times New Roman" w:cs="Times New Roman"/>
            <w:noProof/>
            <w:webHidden/>
            <w:sz w:val="28"/>
            <w:szCs w:val="28"/>
          </w:rPr>
          <w:fldChar w:fldCharType="separate"/>
        </w:r>
        <w:r w:rsidR="00C44AE2">
          <w:rPr>
            <w:rFonts w:ascii="Times New Roman" w:hAnsi="Times New Roman" w:cs="Times New Roman"/>
            <w:noProof/>
            <w:webHidden/>
            <w:sz w:val="28"/>
            <w:szCs w:val="28"/>
          </w:rPr>
          <w:t>92</w:t>
        </w:r>
        <w:r w:rsidR="00663B9A" w:rsidRPr="005B287A">
          <w:rPr>
            <w:rFonts w:ascii="Times New Roman" w:hAnsi="Times New Roman" w:cs="Times New Roman"/>
            <w:noProof/>
            <w:webHidden/>
            <w:sz w:val="28"/>
            <w:szCs w:val="28"/>
          </w:rPr>
          <w:fldChar w:fldCharType="end"/>
        </w:r>
      </w:hyperlink>
    </w:p>
    <w:p w14:paraId="42E93486" w14:textId="77D3D981" w:rsidR="00663B9A" w:rsidRPr="00663B9A" w:rsidRDefault="00663B9A"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rPr>
          <w:rFonts w:ascii="Times New Roman" w:eastAsia="宋体" w:hAnsi="Times New Roman" w:cs="Times New Roman"/>
          <w:color w:val="000000"/>
          <w:kern w:val="0"/>
          <w:sz w:val="24"/>
          <w:szCs w:val="24"/>
        </w:rPr>
      </w:pPr>
      <w:r w:rsidRPr="005B287A">
        <w:rPr>
          <w:rFonts w:ascii="Times New Roman" w:eastAsia="宋体" w:hAnsi="Times New Roman" w:cs="Times New Roman"/>
          <w:color w:val="000000"/>
          <w:kern w:val="0"/>
          <w:sz w:val="28"/>
          <w:szCs w:val="28"/>
        </w:rPr>
        <w:fldChar w:fldCharType="end"/>
      </w:r>
    </w:p>
    <w:p w14:paraId="11C8AC6D" w14:textId="77777777" w:rsidR="005B50B0" w:rsidRDefault="005B50B0" w:rsidP="00AE4276">
      <w:pPr>
        <w:widowControl/>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14:paraId="613FC552" w14:textId="45DE22C5" w:rsidR="005B50B0" w:rsidRPr="0008576B"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6" w:name="_Toc87832296"/>
      <w:bookmarkStart w:id="7" w:name="_Toc87832325"/>
      <w:r w:rsidRPr="0008576B">
        <w:rPr>
          <w:rFonts w:ascii="Times New Roman" w:eastAsia="黑体" w:hAnsi="Times New Roman" w:cs="Times New Roman"/>
          <w:b/>
          <w:bCs/>
          <w:color w:val="000000"/>
          <w:kern w:val="0"/>
          <w:sz w:val="28"/>
          <w:szCs w:val="28"/>
        </w:rPr>
        <w:lastRenderedPageBreak/>
        <w:t>第一题</w:t>
      </w:r>
      <w:bookmarkEnd w:id="6"/>
      <w:bookmarkEnd w:id="7"/>
    </w:p>
    <w:p w14:paraId="2AEF4752" w14:textId="0B1FE278"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w:t>
      </w:r>
      <w:r w:rsidRPr="00AE4276">
        <w:rPr>
          <w:rFonts w:ascii="Times New Roman" w:eastAsia="黑体" w:hAnsi="Times New Roman" w:cs="Times New Roman"/>
          <w:b/>
          <w:bCs/>
          <w:color w:val="000000"/>
          <w:kern w:val="0"/>
          <w:sz w:val="24"/>
          <w:szCs w:val="24"/>
        </w:rPr>
        <w:t>5</w:t>
      </w:r>
      <w:r w:rsidRPr="00AE4276">
        <w:rPr>
          <w:rFonts w:ascii="Times New Roman" w:eastAsia="黑体" w:hAnsi="Times New Roman" w:cs="Times New Roman"/>
          <w:b/>
          <w:bCs/>
          <w:color w:val="000000"/>
          <w:kern w:val="0"/>
          <w:sz w:val="24"/>
          <w:szCs w:val="24"/>
        </w:rPr>
        <w:t>月</w:t>
      </w:r>
      <w:r w:rsidRPr="00AE4276">
        <w:rPr>
          <w:rFonts w:ascii="Times New Roman" w:eastAsia="黑体" w:hAnsi="Times New Roman" w:cs="Times New Roman"/>
          <w:b/>
          <w:bCs/>
          <w:color w:val="000000"/>
          <w:kern w:val="0"/>
          <w:sz w:val="24"/>
          <w:szCs w:val="24"/>
        </w:rPr>
        <w:t>19</w:t>
      </w:r>
      <w:r w:rsidRPr="00AE4276">
        <w:rPr>
          <w:rFonts w:ascii="Times New Roman" w:eastAsia="黑体" w:hAnsi="Times New Roman" w:cs="Times New Roman"/>
          <w:b/>
          <w:bCs/>
          <w:color w:val="000000"/>
          <w:kern w:val="0"/>
          <w:sz w:val="24"/>
          <w:szCs w:val="24"/>
        </w:rPr>
        <w:t>日，我会并购重组委</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年第</w:t>
      </w:r>
      <w:r w:rsidRPr="00AE4276">
        <w:rPr>
          <w:rFonts w:ascii="Times New Roman" w:eastAsia="黑体" w:hAnsi="Times New Roman" w:cs="Times New Roman"/>
          <w:b/>
          <w:bCs/>
          <w:color w:val="000000"/>
          <w:kern w:val="0"/>
          <w:sz w:val="24"/>
          <w:szCs w:val="24"/>
        </w:rPr>
        <w:t>10</w:t>
      </w:r>
      <w:r w:rsidRPr="00AE4276">
        <w:rPr>
          <w:rFonts w:ascii="Times New Roman" w:eastAsia="黑体" w:hAnsi="Times New Roman" w:cs="Times New Roman"/>
          <w:b/>
          <w:bCs/>
          <w:color w:val="000000"/>
          <w:kern w:val="0"/>
          <w:sz w:val="24"/>
          <w:szCs w:val="24"/>
        </w:rPr>
        <w:t>次会议曾否决你公司重组申请，理由为：你公司未充分披露标的资产持续盈利能力及业绩预测合理性，不符合《上市公司重大资产重组管理办法》第四十三条的规定。请你公司补充披露：前述否决事由的整改落实情况，重组是否仍存在实质性障碍，本次交易方案是否符合我会相关规定。</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财务顾问核查并发表明确意见。</w:t>
      </w:r>
    </w:p>
    <w:p w14:paraId="5FC5CD32" w14:textId="39D20A44" w:rsidR="006E270E"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348D267F" w14:textId="7AB088ED" w:rsidR="005B50B0" w:rsidRPr="002E7F53" w:rsidRDefault="0076084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E7F53">
        <w:rPr>
          <w:rFonts w:ascii="Times New Roman" w:eastAsia="黑体" w:hAnsi="Times New Roman" w:cs="Times New Roman" w:hint="eastAsia"/>
          <w:b/>
          <w:bCs/>
          <w:color w:val="000000"/>
          <w:kern w:val="0"/>
          <w:sz w:val="24"/>
          <w:szCs w:val="24"/>
        </w:rPr>
        <w:t>一、</w:t>
      </w:r>
      <w:r w:rsidR="00DE14BF" w:rsidRPr="002E7F53">
        <w:rPr>
          <w:rFonts w:ascii="Times New Roman" w:eastAsia="黑体" w:hAnsi="Times New Roman" w:cs="Times New Roman" w:hint="eastAsia"/>
          <w:b/>
          <w:bCs/>
          <w:color w:val="000000"/>
          <w:kern w:val="0"/>
          <w:sz w:val="24"/>
          <w:szCs w:val="24"/>
        </w:rPr>
        <w:t>前述</w:t>
      </w:r>
      <w:r w:rsidR="003123CE" w:rsidRPr="002E7F53">
        <w:rPr>
          <w:rFonts w:ascii="Times New Roman" w:eastAsia="黑体" w:hAnsi="Times New Roman" w:cs="Times New Roman" w:hint="eastAsia"/>
          <w:b/>
          <w:bCs/>
          <w:color w:val="000000"/>
          <w:kern w:val="0"/>
          <w:sz w:val="24"/>
          <w:szCs w:val="24"/>
        </w:rPr>
        <w:t>否决事由的整改落实情况</w:t>
      </w:r>
      <w:r w:rsidR="00DE14BF" w:rsidRPr="002E7F53">
        <w:rPr>
          <w:rFonts w:ascii="Times New Roman" w:eastAsia="黑体" w:hAnsi="Times New Roman" w:cs="Times New Roman" w:hint="eastAsia"/>
          <w:b/>
          <w:bCs/>
          <w:color w:val="000000"/>
          <w:kern w:val="0"/>
          <w:sz w:val="24"/>
          <w:szCs w:val="24"/>
        </w:rPr>
        <w:t>，重组是否仍存在实质性障碍，本次交易方案是否符合中国证监会相关规定</w:t>
      </w:r>
    </w:p>
    <w:p w14:paraId="29C212D1" w14:textId="404AAE07" w:rsidR="00760843" w:rsidRPr="00760843" w:rsidRDefault="0076084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（一）</w:t>
      </w:r>
      <w:r w:rsidR="00DE14BF" w:rsidRPr="00DE14BF">
        <w:rPr>
          <w:rFonts w:ascii="Times New Roman" w:eastAsia="宋体" w:hAnsi="Times New Roman" w:cs="Times New Roman" w:hint="eastAsia"/>
          <w:b/>
          <w:bCs/>
          <w:color w:val="000000"/>
          <w:kern w:val="0"/>
          <w:sz w:val="24"/>
          <w:szCs w:val="24"/>
        </w:rPr>
        <w:t>前述否决事由的整改落实情况</w:t>
      </w:r>
    </w:p>
    <w:p w14:paraId="0AB79DD1" w14:textId="77777777" w:rsidR="00FA24FC" w:rsidRPr="00FA24FC" w:rsidRDefault="00FA24FC" w:rsidP="00B12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A24FC">
        <w:rPr>
          <w:rFonts w:ascii="Times New Roman" w:eastAsia="宋体" w:hAnsi="Times New Roman" w:cs="Times New Roman" w:hint="eastAsia"/>
          <w:color w:val="000000"/>
          <w:kern w:val="0"/>
          <w:sz w:val="24"/>
          <w:szCs w:val="24"/>
        </w:rPr>
        <w:t>上市公司于</w:t>
      </w:r>
      <w:r w:rsidRPr="00FA24FC">
        <w:rPr>
          <w:rFonts w:ascii="Times New Roman" w:eastAsia="宋体" w:hAnsi="Times New Roman" w:cs="Times New Roman"/>
          <w:color w:val="000000"/>
          <w:kern w:val="0"/>
          <w:sz w:val="24"/>
          <w:szCs w:val="24"/>
        </w:rPr>
        <w:t>2021</w:t>
      </w:r>
      <w:r w:rsidRPr="00FA24FC">
        <w:rPr>
          <w:rFonts w:ascii="Times New Roman" w:eastAsia="宋体" w:hAnsi="Times New Roman" w:cs="Times New Roman"/>
          <w:color w:val="000000"/>
          <w:kern w:val="0"/>
          <w:sz w:val="24"/>
          <w:szCs w:val="24"/>
        </w:rPr>
        <w:t>年</w:t>
      </w:r>
      <w:r w:rsidRPr="00FA24FC">
        <w:rPr>
          <w:rFonts w:ascii="Times New Roman" w:eastAsia="宋体" w:hAnsi="Times New Roman" w:cs="Times New Roman"/>
          <w:color w:val="000000"/>
          <w:kern w:val="0"/>
          <w:sz w:val="24"/>
          <w:szCs w:val="24"/>
        </w:rPr>
        <w:t>6</w:t>
      </w:r>
      <w:r w:rsidRPr="00FA24FC">
        <w:rPr>
          <w:rFonts w:ascii="Times New Roman" w:eastAsia="宋体" w:hAnsi="Times New Roman" w:cs="Times New Roman"/>
          <w:color w:val="000000"/>
          <w:kern w:val="0"/>
          <w:sz w:val="24"/>
          <w:szCs w:val="24"/>
        </w:rPr>
        <w:t>月</w:t>
      </w:r>
      <w:r w:rsidRPr="00FA24FC">
        <w:rPr>
          <w:rFonts w:ascii="Times New Roman" w:eastAsia="宋体" w:hAnsi="Times New Roman" w:cs="Times New Roman" w:hint="eastAsia"/>
          <w:color w:val="000000"/>
          <w:kern w:val="0"/>
          <w:sz w:val="24"/>
          <w:szCs w:val="24"/>
        </w:rPr>
        <w:t>9</w:t>
      </w:r>
      <w:r w:rsidRPr="00FA24FC">
        <w:rPr>
          <w:rFonts w:ascii="Times New Roman" w:eastAsia="宋体" w:hAnsi="Times New Roman" w:cs="Times New Roman"/>
          <w:color w:val="000000"/>
          <w:kern w:val="0"/>
          <w:sz w:val="24"/>
          <w:szCs w:val="24"/>
        </w:rPr>
        <w:t>日收到中国证券监督管理委员会核发的《</w:t>
      </w:r>
      <w:r w:rsidRPr="00FA24FC">
        <w:rPr>
          <w:rFonts w:ascii="Times New Roman" w:eastAsia="宋体" w:hAnsi="Times New Roman" w:cs="Times New Roman" w:hint="eastAsia"/>
          <w:color w:val="000000"/>
          <w:kern w:val="0"/>
          <w:sz w:val="24"/>
          <w:szCs w:val="24"/>
        </w:rPr>
        <w:t>关于不予核准北京京城机电股份有限公司发行股份购买资产并募集配套资金申请的决定</w:t>
      </w:r>
      <w:r w:rsidRPr="00FA24FC">
        <w:rPr>
          <w:rFonts w:ascii="Times New Roman" w:eastAsia="宋体" w:hAnsi="Times New Roman" w:cs="Times New Roman"/>
          <w:color w:val="000000"/>
          <w:kern w:val="0"/>
          <w:sz w:val="24"/>
          <w:szCs w:val="24"/>
        </w:rPr>
        <w:t>》（证监许可〔</w:t>
      </w:r>
      <w:r w:rsidRPr="00FA24FC">
        <w:rPr>
          <w:rFonts w:ascii="Times New Roman" w:eastAsia="宋体" w:hAnsi="Times New Roman" w:cs="Times New Roman"/>
          <w:color w:val="000000"/>
          <w:kern w:val="0"/>
          <w:sz w:val="24"/>
          <w:szCs w:val="24"/>
        </w:rPr>
        <w:t>2021</w:t>
      </w:r>
      <w:r w:rsidRPr="00FA24FC">
        <w:rPr>
          <w:rFonts w:ascii="Times New Roman" w:eastAsia="宋体" w:hAnsi="Times New Roman" w:cs="Times New Roman"/>
          <w:color w:val="000000"/>
          <w:kern w:val="0"/>
          <w:sz w:val="24"/>
          <w:szCs w:val="24"/>
        </w:rPr>
        <w:t>〕</w:t>
      </w:r>
      <w:r w:rsidRPr="00FA24FC">
        <w:rPr>
          <w:rFonts w:ascii="Times New Roman" w:eastAsia="宋体" w:hAnsi="Times New Roman" w:cs="Times New Roman" w:hint="eastAsia"/>
          <w:color w:val="000000"/>
          <w:kern w:val="0"/>
          <w:sz w:val="24"/>
          <w:szCs w:val="24"/>
        </w:rPr>
        <w:t>1</w:t>
      </w:r>
      <w:r w:rsidRPr="00FA24FC">
        <w:rPr>
          <w:rFonts w:ascii="Times New Roman" w:eastAsia="宋体" w:hAnsi="Times New Roman" w:cs="Times New Roman"/>
          <w:color w:val="000000"/>
          <w:kern w:val="0"/>
          <w:sz w:val="24"/>
          <w:szCs w:val="24"/>
        </w:rPr>
        <w:t>879</w:t>
      </w:r>
      <w:r w:rsidRPr="00FA24FC">
        <w:rPr>
          <w:rFonts w:ascii="Times New Roman" w:eastAsia="宋体" w:hAnsi="Times New Roman" w:cs="Times New Roman"/>
          <w:color w:val="000000"/>
          <w:kern w:val="0"/>
          <w:sz w:val="24"/>
          <w:szCs w:val="24"/>
        </w:rPr>
        <w:t>号）。并购重组委认为：</w:t>
      </w:r>
      <w:r w:rsidRPr="00FA24FC">
        <w:rPr>
          <w:rFonts w:ascii="Times New Roman" w:eastAsia="宋体" w:hAnsi="Times New Roman" w:cs="Times New Roman" w:hint="eastAsia"/>
          <w:color w:val="000000"/>
          <w:kern w:val="0"/>
          <w:sz w:val="24"/>
          <w:szCs w:val="24"/>
        </w:rPr>
        <w:t>“申请人未充分披露标的资产的持续盈利能力及业绩预测的合理性，不符合《上市公司重大资产重组管理办法》第四十三条的规定。”</w:t>
      </w:r>
    </w:p>
    <w:p w14:paraId="11D7EAEF" w14:textId="0E97CADA" w:rsidR="00545316" w:rsidRDefault="00FA24FC"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A24FC">
        <w:rPr>
          <w:rFonts w:ascii="Times New Roman" w:eastAsia="宋体" w:hAnsi="Times New Roman" w:cs="Times New Roman"/>
          <w:color w:val="000000"/>
          <w:kern w:val="0"/>
          <w:sz w:val="24"/>
          <w:szCs w:val="24"/>
        </w:rPr>
        <w:t>2021</w:t>
      </w:r>
      <w:r w:rsidRPr="00FA24FC">
        <w:rPr>
          <w:rFonts w:ascii="Times New Roman" w:eastAsia="宋体" w:hAnsi="Times New Roman" w:cs="Times New Roman"/>
          <w:color w:val="000000"/>
          <w:kern w:val="0"/>
          <w:sz w:val="24"/>
          <w:szCs w:val="24"/>
        </w:rPr>
        <w:t>年</w:t>
      </w:r>
      <w:r w:rsidRPr="00FA24FC">
        <w:rPr>
          <w:rFonts w:ascii="Times New Roman" w:eastAsia="宋体" w:hAnsi="Times New Roman" w:cs="Times New Roman"/>
          <w:color w:val="000000"/>
          <w:kern w:val="0"/>
          <w:sz w:val="24"/>
          <w:szCs w:val="24"/>
        </w:rPr>
        <w:t>6</w:t>
      </w:r>
      <w:r w:rsidRPr="00FA24FC">
        <w:rPr>
          <w:rFonts w:ascii="Times New Roman" w:eastAsia="宋体" w:hAnsi="Times New Roman" w:cs="Times New Roman"/>
          <w:color w:val="000000"/>
          <w:kern w:val="0"/>
          <w:sz w:val="24"/>
          <w:szCs w:val="24"/>
        </w:rPr>
        <w:t>月</w:t>
      </w:r>
      <w:r w:rsidRPr="00FA24FC">
        <w:rPr>
          <w:rFonts w:ascii="Times New Roman" w:eastAsia="宋体" w:hAnsi="Times New Roman" w:cs="Times New Roman" w:hint="eastAsia"/>
          <w:color w:val="000000"/>
          <w:kern w:val="0"/>
          <w:sz w:val="24"/>
          <w:szCs w:val="24"/>
        </w:rPr>
        <w:t>1</w:t>
      </w:r>
      <w:r w:rsidRPr="00FA24FC">
        <w:rPr>
          <w:rFonts w:ascii="Times New Roman" w:eastAsia="宋体" w:hAnsi="Times New Roman" w:cs="Times New Roman"/>
          <w:color w:val="000000"/>
          <w:kern w:val="0"/>
          <w:sz w:val="24"/>
          <w:szCs w:val="24"/>
        </w:rPr>
        <w:t>1</w:t>
      </w:r>
      <w:r w:rsidRPr="00FA24FC">
        <w:rPr>
          <w:rFonts w:ascii="Times New Roman" w:eastAsia="宋体" w:hAnsi="Times New Roman" w:cs="Times New Roman"/>
          <w:color w:val="000000"/>
          <w:kern w:val="0"/>
          <w:sz w:val="24"/>
          <w:szCs w:val="24"/>
        </w:rPr>
        <w:t>日，上市公司召开第</w:t>
      </w:r>
      <w:r w:rsidRPr="00FA24FC">
        <w:rPr>
          <w:rFonts w:ascii="Times New Roman" w:eastAsia="宋体" w:hAnsi="Times New Roman" w:cs="Times New Roman" w:hint="eastAsia"/>
          <w:color w:val="000000"/>
          <w:kern w:val="0"/>
          <w:sz w:val="24"/>
          <w:szCs w:val="24"/>
        </w:rPr>
        <w:t>十</w:t>
      </w:r>
      <w:r w:rsidRPr="00FA24FC">
        <w:rPr>
          <w:rFonts w:ascii="Times New Roman" w:eastAsia="宋体" w:hAnsi="Times New Roman" w:cs="Times New Roman"/>
          <w:color w:val="000000"/>
          <w:kern w:val="0"/>
          <w:sz w:val="24"/>
          <w:szCs w:val="24"/>
        </w:rPr>
        <w:t>届董事会第</w:t>
      </w:r>
      <w:r w:rsidRPr="00FA24FC">
        <w:rPr>
          <w:rFonts w:ascii="Times New Roman" w:eastAsia="宋体" w:hAnsi="Times New Roman" w:cs="Times New Roman" w:hint="eastAsia"/>
          <w:color w:val="000000"/>
          <w:kern w:val="0"/>
          <w:sz w:val="24"/>
          <w:szCs w:val="24"/>
        </w:rPr>
        <w:t>十一</w:t>
      </w:r>
      <w:r w:rsidRPr="00FA24FC">
        <w:rPr>
          <w:rFonts w:ascii="Times New Roman" w:eastAsia="宋体" w:hAnsi="Times New Roman" w:cs="Times New Roman"/>
          <w:color w:val="000000"/>
          <w:kern w:val="0"/>
          <w:sz w:val="24"/>
          <w:szCs w:val="24"/>
        </w:rPr>
        <w:t>次</w:t>
      </w:r>
      <w:r w:rsidRPr="00FA24FC">
        <w:rPr>
          <w:rFonts w:ascii="Times New Roman" w:eastAsia="宋体" w:hAnsi="Times New Roman" w:cs="Times New Roman" w:hint="eastAsia"/>
          <w:color w:val="000000"/>
          <w:kern w:val="0"/>
          <w:sz w:val="24"/>
          <w:szCs w:val="24"/>
        </w:rPr>
        <w:t>临时</w:t>
      </w:r>
      <w:r w:rsidRPr="00FA24FC">
        <w:rPr>
          <w:rFonts w:ascii="Times New Roman" w:eastAsia="宋体" w:hAnsi="Times New Roman" w:cs="Times New Roman"/>
          <w:color w:val="000000"/>
          <w:kern w:val="0"/>
          <w:sz w:val="24"/>
          <w:szCs w:val="24"/>
        </w:rPr>
        <w:t>会议，审议通过了《关于</w:t>
      </w:r>
      <w:r w:rsidRPr="00FA24FC">
        <w:rPr>
          <w:rFonts w:ascii="Times New Roman" w:eastAsia="宋体" w:hAnsi="Times New Roman" w:cs="Times New Roman" w:hint="eastAsia"/>
          <w:color w:val="000000"/>
          <w:kern w:val="0"/>
          <w:sz w:val="24"/>
          <w:szCs w:val="24"/>
        </w:rPr>
        <w:t>北京京城机电</w:t>
      </w:r>
      <w:r w:rsidRPr="00FA24FC">
        <w:rPr>
          <w:rFonts w:ascii="Times New Roman" w:eastAsia="宋体" w:hAnsi="Times New Roman" w:cs="Times New Roman"/>
          <w:color w:val="000000"/>
          <w:kern w:val="0"/>
          <w:sz w:val="24"/>
          <w:szCs w:val="24"/>
        </w:rPr>
        <w:t>股份有限公司继续推进发行股份</w:t>
      </w:r>
      <w:r w:rsidRPr="00FA24FC">
        <w:rPr>
          <w:rFonts w:ascii="Times New Roman" w:eastAsia="宋体" w:hAnsi="Times New Roman" w:cs="Times New Roman" w:hint="eastAsia"/>
          <w:color w:val="000000"/>
          <w:kern w:val="0"/>
          <w:sz w:val="24"/>
          <w:szCs w:val="24"/>
        </w:rPr>
        <w:t>及支付现金</w:t>
      </w:r>
      <w:r w:rsidRPr="00FA24FC">
        <w:rPr>
          <w:rFonts w:ascii="Times New Roman" w:eastAsia="宋体" w:hAnsi="Times New Roman" w:cs="Times New Roman"/>
          <w:color w:val="000000"/>
          <w:kern w:val="0"/>
          <w:sz w:val="24"/>
          <w:szCs w:val="24"/>
        </w:rPr>
        <w:t>购买资产</w:t>
      </w:r>
      <w:r w:rsidRPr="00FA24FC">
        <w:rPr>
          <w:rFonts w:ascii="Times New Roman" w:eastAsia="宋体" w:hAnsi="Times New Roman" w:cs="Times New Roman" w:hint="eastAsia"/>
          <w:color w:val="000000"/>
          <w:kern w:val="0"/>
          <w:sz w:val="24"/>
          <w:szCs w:val="24"/>
        </w:rPr>
        <w:t>并募集配套资金</w:t>
      </w:r>
      <w:r w:rsidRPr="00FA24FC">
        <w:rPr>
          <w:rFonts w:ascii="Times New Roman" w:eastAsia="宋体" w:hAnsi="Times New Roman" w:cs="Times New Roman"/>
          <w:color w:val="000000"/>
          <w:kern w:val="0"/>
          <w:sz w:val="24"/>
          <w:szCs w:val="24"/>
        </w:rPr>
        <w:t>事项的议案》，决定继续推进本次交易。</w:t>
      </w:r>
      <w:r w:rsidR="00545316">
        <w:rPr>
          <w:rFonts w:ascii="Times New Roman" w:eastAsia="宋体" w:hAnsi="Times New Roman" w:cs="Times New Roman" w:hint="eastAsia"/>
          <w:color w:val="000000"/>
          <w:kern w:val="0"/>
          <w:sz w:val="24"/>
          <w:szCs w:val="24"/>
        </w:rPr>
        <w:t>2</w:t>
      </w:r>
      <w:r w:rsidR="00545316">
        <w:rPr>
          <w:rFonts w:ascii="Times New Roman" w:eastAsia="宋体" w:hAnsi="Times New Roman" w:cs="Times New Roman"/>
          <w:color w:val="000000"/>
          <w:kern w:val="0"/>
          <w:sz w:val="24"/>
          <w:szCs w:val="24"/>
        </w:rPr>
        <w:t>021</w:t>
      </w:r>
      <w:r w:rsidR="00545316">
        <w:rPr>
          <w:rFonts w:ascii="Times New Roman" w:eastAsia="宋体" w:hAnsi="Times New Roman" w:cs="Times New Roman" w:hint="eastAsia"/>
          <w:color w:val="000000"/>
          <w:kern w:val="0"/>
          <w:sz w:val="24"/>
          <w:szCs w:val="24"/>
        </w:rPr>
        <w:t>年</w:t>
      </w:r>
      <w:r w:rsidR="00545316">
        <w:rPr>
          <w:rFonts w:ascii="Times New Roman" w:eastAsia="宋体" w:hAnsi="Times New Roman" w:cs="Times New Roman" w:hint="eastAsia"/>
          <w:color w:val="000000"/>
          <w:kern w:val="0"/>
          <w:sz w:val="24"/>
          <w:szCs w:val="24"/>
        </w:rPr>
        <w:t>9</w:t>
      </w:r>
      <w:r w:rsidR="00545316">
        <w:rPr>
          <w:rFonts w:ascii="Times New Roman" w:eastAsia="宋体" w:hAnsi="Times New Roman" w:cs="Times New Roman" w:hint="eastAsia"/>
          <w:color w:val="000000"/>
          <w:kern w:val="0"/>
          <w:sz w:val="24"/>
          <w:szCs w:val="24"/>
        </w:rPr>
        <w:t>月</w:t>
      </w:r>
      <w:r w:rsidR="00E82B01">
        <w:rPr>
          <w:rFonts w:ascii="Times New Roman" w:eastAsia="宋体" w:hAnsi="Times New Roman" w:cs="Times New Roman" w:hint="eastAsia"/>
          <w:color w:val="000000"/>
          <w:kern w:val="0"/>
          <w:sz w:val="24"/>
          <w:szCs w:val="24"/>
        </w:rPr>
        <w:t>3</w:t>
      </w:r>
      <w:r w:rsidR="00545316">
        <w:rPr>
          <w:rFonts w:ascii="Times New Roman" w:eastAsia="宋体" w:hAnsi="Times New Roman" w:cs="Times New Roman" w:hint="eastAsia"/>
          <w:color w:val="000000"/>
          <w:kern w:val="0"/>
          <w:sz w:val="24"/>
          <w:szCs w:val="24"/>
        </w:rPr>
        <w:t>日，上市公司召开第十届董事会第</w:t>
      </w:r>
      <w:r w:rsidR="00E82B01">
        <w:rPr>
          <w:rFonts w:ascii="Times New Roman" w:eastAsia="宋体" w:hAnsi="Times New Roman" w:cs="Times New Roman" w:hint="eastAsia"/>
          <w:color w:val="000000"/>
          <w:kern w:val="0"/>
          <w:sz w:val="24"/>
          <w:szCs w:val="24"/>
        </w:rPr>
        <w:t>十二次</w:t>
      </w:r>
      <w:r w:rsidR="007F1806">
        <w:rPr>
          <w:rFonts w:ascii="Times New Roman" w:eastAsia="宋体" w:hAnsi="Times New Roman" w:cs="Times New Roman" w:hint="eastAsia"/>
          <w:color w:val="000000"/>
          <w:kern w:val="0"/>
          <w:sz w:val="24"/>
          <w:szCs w:val="24"/>
        </w:rPr>
        <w:t>临时</w:t>
      </w:r>
      <w:r w:rsidR="00E82B01">
        <w:rPr>
          <w:rFonts w:ascii="Times New Roman" w:eastAsia="宋体" w:hAnsi="Times New Roman" w:cs="Times New Roman" w:hint="eastAsia"/>
          <w:color w:val="000000"/>
          <w:kern w:val="0"/>
          <w:sz w:val="24"/>
          <w:szCs w:val="24"/>
        </w:rPr>
        <w:t>会议，审议通过了本次交易方案（调整后）的相关议案。</w:t>
      </w:r>
    </w:p>
    <w:p w14:paraId="412E00FD" w14:textId="4C780449" w:rsidR="00FA24FC" w:rsidRDefault="00FA24FC"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A24FC">
        <w:rPr>
          <w:rFonts w:ascii="Times New Roman" w:eastAsia="宋体" w:hAnsi="Times New Roman" w:cs="Times New Roman"/>
          <w:color w:val="000000"/>
          <w:kern w:val="0"/>
          <w:sz w:val="24"/>
          <w:szCs w:val="24"/>
        </w:rPr>
        <w:t>上市公司会同独立财务顾问及其他中介机构，对前次否决事项进行了整改落实，具体</w:t>
      </w:r>
      <w:r w:rsidR="0065570E">
        <w:rPr>
          <w:rFonts w:ascii="Times New Roman" w:eastAsia="宋体" w:hAnsi="Times New Roman" w:cs="Times New Roman" w:hint="eastAsia"/>
          <w:color w:val="000000"/>
          <w:kern w:val="0"/>
          <w:sz w:val="24"/>
          <w:szCs w:val="24"/>
        </w:rPr>
        <w:t>补充</w:t>
      </w:r>
      <w:r w:rsidRPr="00FA24FC">
        <w:rPr>
          <w:rFonts w:ascii="Times New Roman" w:eastAsia="宋体" w:hAnsi="Times New Roman" w:cs="Times New Roman"/>
          <w:color w:val="000000"/>
          <w:kern w:val="0"/>
          <w:sz w:val="24"/>
          <w:szCs w:val="24"/>
        </w:rPr>
        <w:t>情况如下：</w:t>
      </w:r>
    </w:p>
    <w:p w14:paraId="5A613477" w14:textId="1986721B" w:rsidR="001C697E" w:rsidRPr="00E53E4E" w:rsidRDefault="001C697E" w:rsidP="002E7F53">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1</w:t>
      </w:r>
      <w:r w:rsidRPr="00E53E4E">
        <w:rPr>
          <w:rFonts w:ascii="Times New Roman" w:eastAsia="宋体" w:hAnsi="Times New Roman" w:cs="Times New Roman"/>
          <w:sz w:val="24"/>
          <w:szCs w:val="24"/>
        </w:rPr>
        <w:t>、标的资产的持续盈利能力</w:t>
      </w:r>
    </w:p>
    <w:p w14:paraId="49038910" w14:textId="0BED5981" w:rsidR="00ED6672" w:rsidRDefault="00ED6672" w:rsidP="00ED66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标的资产采取各项整改措施推进主营业务稳定发展，提升持续盈利能力。</w:t>
      </w:r>
    </w:p>
    <w:p w14:paraId="71EE0BE6" w14:textId="649A060A" w:rsidR="00EB45F0" w:rsidRPr="005B287A" w:rsidRDefault="00ED66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w:t>
      </w:r>
      <w:r>
        <w:rPr>
          <w:rFonts w:ascii="Times New Roman" w:eastAsia="宋体" w:hAnsi="Times New Roman" w:cs="Times New Roman" w:hint="eastAsia"/>
          <w:b/>
          <w:bCs/>
          <w:color w:val="000000"/>
          <w:kern w:val="0"/>
          <w:sz w:val="24"/>
          <w:szCs w:val="24"/>
        </w:rPr>
        <w:t>1</w:t>
      </w:r>
      <w:r>
        <w:rPr>
          <w:rFonts w:ascii="Times New Roman" w:eastAsia="宋体" w:hAnsi="Times New Roman" w:cs="Times New Roman" w:hint="eastAsia"/>
          <w:b/>
          <w:bCs/>
          <w:color w:val="000000"/>
          <w:kern w:val="0"/>
          <w:sz w:val="24"/>
          <w:szCs w:val="24"/>
        </w:rPr>
        <w:t>）</w:t>
      </w:r>
      <w:r w:rsidR="00544596" w:rsidRPr="005B287A">
        <w:rPr>
          <w:rFonts w:ascii="Times New Roman" w:eastAsia="宋体" w:hAnsi="Times New Roman" w:cs="Times New Roman" w:hint="eastAsia"/>
          <w:b/>
          <w:bCs/>
          <w:color w:val="000000"/>
          <w:kern w:val="0"/>
          <w:sz w:val="24"/>
          <w:szCs w:val="24"/>
        </w:rPr>
        <w:t>巩固现有优势领域，</w:t>
      </w:r>
      <w:r w:rsidR="00EB45F0" w:rsidRPr="005B287A">
        <w:rPr>
          <w:rFonts w:ascii="Times New Roman" w:eastAsia="宋体" w:hAnsi="Times New Roman" w:cs="Times New Roman" w:hint="eastAsia"/>
          <w:b/>
          <w:bCs/>
          <w:color w:val="000000"/>
          <w:kern w:val="0"/>
          <w:sz w:val="24"/>
          <w:szCs w:val="24"/>
        </w:rPr>
        <w:t>与</w:t>
      </w:r>
      <w:r w:rsidR="00D13B14" w:rsidRPr="005B287A">
        <w:rPr>
          <w:rFonts w:ascii="Times New Roman" w:eastAsia="宋体" w:hAnsi="Times New Roman" w:cs="Times New Roman" w:hint="eastAsia"/>
          <w:b/>
          <w:bCs/>
          <w:color w:val="000000"/>
          <w:kern w:val="0"/>
          <w:sz w:val="24"/>
          <w:szCs w:val="24"/>
        </w:rPr>
        <w:t>核心</w:t>
      </w:r>
      <w:r w:rsidR="00EB45F0" w:rsidRPr="005B287A">
        <w:rPr>
          <w:rFonts w:ascii="Times New Roman" w:eastAsia="宋体" w:hAnsi="Times New Roman" w:cs="Times New Roman" w:hint="eastAsia"/>
          <w:b/>
          <w:bCs/>
          <w:color w:val="000000"/>
          <w:kern w:val="0"/>
          <w:sz w:val="24"/>
          <w:szCs w:val="24"/>
        </w:rPr>
        <w:t>客户合作逐步深化</w:t>
      </w:r>
    </w:p>
    <w:p w14:paraId="12B3508C" w14:textId="33C1D325" w:rsidR="00EB45F0" w:rsidRDefault="005D361D" w:rsidP="005D36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北洋</w:t>
      </w:r>
      <w:proofErr w:type="gramStart"/>
      <w:r>
        <w:rPr>
          <w:rFonts w:ascii="Times New Roman" w:eastAsia="宋体" w:hAnsi="Times New Roman" w:cs="Times New Roman" w:hint="eastAsia"/>
          <w:color w:val="000000"/>
          <w:kern w:val="0"/>
          <w:sz w:val="24"/>
          <w:szCs w:val="24"/>
        </w:rPr>
        <w:t>天青与</w:t>
      </w:r>
      <w:proofErr w:type="gramEnd"/>
      <w:r>
        <w:rPr>
          <w:rFonts w:ascii="Times New Roman" w:eastAsia="宋体" w:hAnsi="Times New Roman" w:cs="Times New Roman" w:hint="eastAsia"/>
          <w:color w:val="000000"/>
          <w:kern w:val="0"/>
          <w:sz w:val="24"/>
          <w:szCs w:val="24"/>
        </w:rPr>
        <w:t>现有核心客户的合作不断深化，</w:t>
      </w:r>
      <w:r w:rsidR="00EB45F0" w:rsidRPr="001C697E">
        <w:rPr>
          <w:rFonts w:ascii="Times New Roman" w:eastAsia="宋体" w:hAnsi="Times New Roman" w:cs="Times New Roman" w:hint="eastAsia"/>
          <w:color w:val="000000"/>
          <w:kern w:val="0"/>
          <w:sz w:val="24"/>
          <w:szCs w:val="24"/>
        </w:rPr>
        <w:t>稳定的现有客户资源将持续支撑北洋天青主营业务发展。</w:t>
      </w:r>
    </w:p>
    <w:p w14:paraId="6720F53C" w14:textId="2DCE0EC1" w:rsidR="006854B0" w:rsidRDefault="006854B0" w:rsidP="006854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报告期内，北洋天青现有重要客户</w:t>
      </w:r>
      <w:r w:rsidR="00FC0505">
        <w:rPr>
          <w:rFonts w:ascii="Times New Roman" w:eastAsia="宋体" w:hAnsi="Times New Roman" w:cs="Times New Roman" w:hint="eastAsia"/>
          <w:color w:val="000000"/>
          <w:kern w:val="0"/>
          <w:sz w:val="24"/>
          <w:szCs w:val="24"/>
        </w:rPr>
        <w:t>合作规模在巩固既有水平的基础上</w:t>
      </w:r>
      <w:r w:rsidR="005A5116">
        <w:rPr>
          <w:rFonts w:ascii="Times New Roman" w:eastAsia="宋体" w:hAnsi="Times New Roman" w:cs="Times New Roman" w:hint="eastAsia"/>
          <w:color w:val="000000"/>
          <w:kern w:val="0"/>
          <w:sz w:val="24"/>
          <w:szCs w:val="24"/>
        </w:rPr>
        <w:t>不断增长</w:t>
      </w:r>
      <w:r>
        <w:rPr>
          <w:rFonts w:ascii="Times New Roman" w:eastAsia="宋体" w:hAnsi="Times New Roman" w:cs="Times New Roman" w:hint="eastAsia"/>
          <w:color w:val="000000"/>
          <w:kern w:val="0"/>
          <w:sz w:val="24"/>
          <w:szCs w:val="24"/>
        </w:rPr>
        <w:t>，具体情况如下：</w:t>
      </w:r>
    </w:p>
    <w:p w14:paraId="73950026" w14:textId="6442068E" w:rsidR="005D361D" w:rsidRDefault="005D361D" w:rsidP="005D361D">
      <w:pPr>
        <w:snapToGrid w:val="0"/>
        <w:ind w:firstLineChars="200" w:firstLine="420"/>
        <w:jc w:val="right"/>
        <w:rPr>
          <w:rFonts w:ascii="Times New Roman" w:eastAsia="宋体" w:hAnsi="Times New Roman"/>
        </w:rPr>
      </w:pPr>
      <w:r w:rsidRPr="00A23D9C">
        <w:rPr>
          <w:rFonts w:ascii="Times New Roman" w:eastAsia="宋体" w:hAnsi="Times New Roman" w:hint="eastAsia"/>
        </w:rPr>
        <w:t>单位：万元</w:t>
      </w:r>
    </w:p>
    <w:tbl>
      <w:tblPr>
        <w:tblW w:w="5000" w:type="pct"/>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2578"/>
        <w:gridCol w:w="1718"/>
        <w:gridCol w:w="1408"/>
        <w:gridCol w:w="1408"/>
        <w:gridCol w:w="1410"/>
      </w:tblGrid>
      <w:tr w:rsidR="006854B0" w:rsidRPr="00A23D9C" w14:paraId="4049BDD8" w14:textId="77777777" w:rsidTr="00EE69F2">
        <w:trPr>
          <w:trHeight w:val="397"/>
          <w:tblHeader/>
        </w:trPr>
        <w:tc>
          <w:tcPr>
            <w:tcW w:w="1513" w:type="pct"/>
            <w:vMerge w:val="restart"/>
            <w:vAlign w:val="center"/>
          </w:tcPr>
          <w:p w14:paraId="5ED530E9" w14:textId="77777777" w:rsidR="006854B0" w:rsidRDefault="006854B0" w:rsidP="00EE69F2">
            <w:pPr>
              <w:ind w:leftChars="-25" w:left="-53" w:rightChars="-25" w:right="-53"/>
              <w:jc w:val="center"/>
              <w:rPr>
                <w:rFonts w:ascii="宋体" w:eastAsia="宋体" w:hAnsi="宋体" w:cs="Arial"/>
                <w:b/>
                <w:bCs/>
                <w:kern w:val="0"/>
              </w:rPr>
            </w:pPr>
            <w:r>
              <w:rPr>
                <w:rFonts w:ascii="宋体" w:eastAsia="宋体" w:hAnsi="宋体" w:cs="Arial" w:hint="eastAsia"/>
                <w:b/>
                <w:bCs/>
                <w:kern w:val="0"/>
              </w:rPr>
              <w:t>客户分布</w:t>
            </w:r>
          </w:p>
        </w:tc>
        <w:tc>
          <w:tcPr>
            <w:tcW w:w="3487" w:type="pct"/>
            <w:gridSpan w:val="4"/>
            <w:shd w:val="clear" w:color="auto" w:fill="auto"/>
            <w:vAlign w:val="center"/>
          </w:tcPr>
          <w:p w14:paraId="33C24E7C" w14:textId="77777777" w:rsidR="006854B0" w:rsidRDefault="006854B0"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营业收入</w:t>
            </w:r>
          </w:p>
        </w:tc>
      </w:tr>
      <w:tr w:rsidR="006854B0" w:rsidRPr="00A23D9C" w14:paraId="5F5303C3" w14:textId="77777777" w:rsidTr="00C87984">
        <w:trPr>
          <w:trHeight w:val="397"/>
          <w:tblHeader/>
        </w:trPr>
        <w:tc>
          <w:tcPr>
            <w:tcW w:w="1513" w:type="pct"/>
            <w:vMerge/>
            <w:vAlign w:val="center"/>
          </w:tcPr>
          <w:p w14:paraId="6804D64B" w14:textId="77777777" w:rsidR="006854B0" w:rsidRDefault="006854B0" w:rsidP="00EE69F2">
            <w:pPr>
              <w:widowControl/>
              <w:ind w:leftChars="-25" w:left="-53" w:rightChars="-25" w:right="-53"/>
              <w:jc w:val="center"/>
              <w:rPr>
                <w:rFonts w:ascii="宋体" w:eastAsia="宋体" w:hAnsi="宋体" w:cs="Arial"/>
                <w:b/>
                <w:bCs/>
                <w:kern w:val="0"/>
              </w:rPr>
            </w:pPr>
          </w:p>
        </w:tc>
        <w:tc>
          <w:tcPr>
            <w:tcW w:w="1008" w:type="pct"/>
            <w:shd w:val="clear" w:color="auto" w:fill="auto"/>
            <w:noWrap/>
            <w:vAlign w:val="center"/>
          </w:tcPr>
          <w:p w14:paraId="1C9DD862" w14:textId="77777777" w:rsidR="006854B0" w:rsidRDefault="006854B0"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021</w:t>
            </w:r>
            <w:r>
              <w:rPr>
                <w:rFonts w:ascii="Times New Roman" w:eastAsia="宋体" w:hAnsi="Times New Roman" w:hint="eastAsia"/>
                <w:b/>
                <w:bCs/>
                <w:kern w:val="0"/>
              </w:rPr>
              <w:t>年</w:t>
            </w:r>
            <w:r>
              <w:rPr>
                <w:rFonts w:ascii="Times New Roman" w:eastAsia="宋体" w:hAnsi="Times New Roman" w:hint="eastAsia"/>
                <w:b/>
                <w:bCs/>
                <w:kern w:val="0"/>
              </w:rPr>
              <w:t>1-</w:t>
            </w:r>
            <w:r>
              <w:rPr>
                <w:rFonts w:ascii="Times New Roman" w:eastAsia="宋体" w:hAnsi="Times New Roman"/>
                <w:b/>
                <w:bCs/>
                <w:kern w:val="0"/>
              </w:rPr>
              <w:t>6</w:t>
            </w:r>
            <w:r>
              <w:rPr>
                <w:rFonts w:ascii="Times New Roman" w:eastAsia="宋体" w:hAnsi="Times New Roman" w:hint="eastAsia"/>
                <w:b/>
                <w:bCs/>
                <w:kern w:val="0"/>
              </w:rPr>
              <w:t>月</w:t>
            </w:r>
          </w:p>
        </w:tc>
        <w:tc>
          <w:tcPr>
            <w:tcW w:w="826" w:type="pct"/>
            <w:shd w:val="clear" w:color="auto" w:fill="auto"/>
            <w:noWrap/>
            <w:vAlign w:val="center"/>
          </w:tcPr>
          <w:p w14:paraId="6E82F8F9" w14:textId="77777777" w:rsidR="006854B0" w:rsidRPr="000244F5" w:rsidRDefault="006854B0"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020</w:t>
            </w:r>
            <w:r>
              <w:rPr>
                <w:rFonts w:ascii="Times New Roman" w:eastAsia="宋体" w:hAnsi="Times New Roman" w:hint="eastAsia"/>
                <w:b/>
                <w:bCs/>
                <w:kern w:val="0"/>
              </w:rPr>
              <w:t>年度</w:t>
            </w:r>
          </w:p>
        </w:tc>
        <w:tc>
          <w:tcPr>
            <w:tcW w:w="826" w:type="pct"/>
            <w:shd w:val="clear" w:color="auto" w:fill="auto"/>
            <w:noWrap/>
            <w:vAlign w:val="center"/>
          </w:tcPr>
          <w:p w14:paraId="31964C56" w14:textId="77777777" w:rsidR="006854B0" w:rsidRPr="000244F5" w:rsidRDefault="006854B0"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019</w:t>
            </w:r>
            <w:r>
              <w:rPr>
                <w:rFonts w:ascii="Times New Roman" w:eastAsia="宋体" w:hAnsi="Times New Roman" w:hint="eastAsia"/>
                <w:b/>
                <w:bCs/>
                <w:kern w:val="0"/>
              </w:rPr>
              <w:t>年度</w:t>
            </w:r>
          </w:p>
        </w:tc>
        <w:tc>
          <w:tcPr>
            <w:tcW w:w="827" w:type="pct"/>
            <w:vAlign w:val="center"/>
          </w:tcPr>
          <w:p w14:paraId="6DFB5E06" w14:textId="77777777" w:rsidR="006854B0" w:rsidRDefault="006854B0"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018</w:t>
            </w:r>
            <w:r>
              <w:rPr>
                <w:rFonts w:ascii="Times New Roman" w:eastAsia="宋体" w:hAnsi="Times New Roman" w:hint="eastAsia"/>
                <w:b/>
                <w:bCs/>
                <w:kern w:val="0"/>
              </w:rPr>
              <w:t>年度</w:t>
            </w:r>
          </w:p>
        </w:tc>
      </w:tr>
      <w:tr w:rsidR="006854B0" w:rsidRPr="00A23D9C" w14:paraId="31968C0E" w14:textId="77777777" w:rsidTr="00C87984">
        <w:trPr>
          <w:trHeight w:val="397"/>
        </w:trPr>
        <w:tc>
          <w:tcPr>
            <w:tcW w:w="1513" w:type="pct"/>
            <w:shd w:val="clear" w:color="auto" w:fill="auto"/>
            <w:noWrap/>
            <w:vAlign w:val="center"/>
          </w:tcPr>
          <w:p w14:paraId="0EC44C26" w14:textId="77777777" w:rsidR="006854B0" w:rsidRPr="000244F5" w:rsidRDefault="006854B0" w:rsidP="00EE69F2">
            <w:pPr>
              <w:widowControl/>
              <w:ind w:rightChars="-25" w:right="-53"/>
              <w:rPr>
                <w:rFonts w:ascii="宋体" w:eastAsia="宋体" w:hAnsi="宋体" w:cs="Arial"/>
                <w:kern w:val="0"/>
              </w:rPr>
            </w:pPr>
            <w:r>
              <w:rPr>
                <w:rFonts w:ascii="宋体" w:eastAsia="宋体" w:hAnsi="宋体" w:cs="Arial" w:hint="eastAsia"/>
                <w:kern w:val="0"/>
              </w:rPr>
              <w:t>海尔集团公司</w:t>
            </w:r>
          </w:p>
        </w:tc>
        <w:tc>
          <w:tcPr>
            <w:tcW w:w="1008" w:type="pct"/>
            <w:shd w:val="clear" w:color="auto" w:fill="auto"/>
            <w:noWrap/>
            <w:vAlign w:val="center"/>
          </w:tcPr>
          <w:p w14:paraId="1BAA0E65" w14:textId="77777777" w:rsidR="006854B0" w:rsidRPr="000244F5" w:rsidRDefault="006854B0"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6,</w:t>
            </w:r>
            <w:r>
              <w:rPr>
                <w:rFonts w:ascii="Times New Roman" w:eastAsia="宋体" w:hAnsi="Times New Roman"/>
                <w:kern w:val="0"/>
              </w:rPr>
              <w:t>317.89</w:t>
            </w:r>
          </w:p>
        </w:tc>
        <w:tc>
          <w:tcPr>
            <w:tcW w:w="826" w:type="pct"/>
            <w:shd w:val="clear" w:color="auto" w:fill="auto"/>
            <w:noWrap/>
            <w:vAlign w:val="center"/>
          </w:tcPr>
          <w:p w14:paraId="65F70232" w14:textId="77777777" w:rsidR="006854B0" w:rsidRPr="000244F5" w:rsidRDefault="006854B0"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1</w:t>
            </w:r>
            <w:r>
              <w:rPr>
                <w:rFonts w:ascii="Times New Roman" w:eastAsia="宋体" w:hAnsi="Times New Roman"/>
                <w:kern w:val="0"/>
              </w:rPr>
              <w:t>0</w:t>
            </w:r>
            <w:r>
              <w:rPr>
                <w:rFonts w:ascii="Times New Roman" w:eastAsia="宋体" w:hAnsi="Times New Roman" w:hint="eastAsia"/>
                <w:kern w:val="0"/>
              </w:rPr>
              <w:t>,</w:t>
            </w:r>
            <w:r>
              <w:rPr>
                <w:rFonts w:ascii="Times New Roman" w:eastAsia="宋体" w:hAnsi="Times New Roman"/>
                <w:kern w:val="0"/>
              </w:rPr>
              <w:t>005.29</w:t>
            </w:r>
          </w:p>
        </w:tc>
        <w:tc>
          <w:tcPr>
            <w:tcW w:w="826" w:type="pct"/>
            <w:shd w:val="clear" w:color="auto" w:fill="auto"/>
            <w:noWrap/>
            <w:vAlign w:val="center"/>
          </w:tcPr>
          <w:p w14:paraId="501C1945" w14:textId="77777777" w:rsidR="006854B0" w:rsidRPr="000244F5" w:rsidRDefault="006854B0"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8,</w:t>
            </w:r>
            <w:r>
              <w:rPr>
                <w:rFonts w:ascii="Times New Roman" w:eastAsia="宋体" w:hAnsi="Times New Roman"/>
                <w:kern w:val="0"/>
              </w:rPr>
              <w:t>931.94</w:t>
            </w:r>
          </w:p>
        </w:tc>
        <w:tc>
          <w:tcPr>
            <w:tcW w:w="827" w:type="pct"/>
            <w:vAlign w:val="center"/>
          </w:tcPr>
          <w:p w14:paraId="6102557D" w14:textId="77777777" w:rsidR="006854B0" w:rsidRPr="000244F5" w:rsidRDefault="006854B0"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4,</w:t>
            </w:r>
            <w:r>
              <w:rPr>
                <w:rFonts w:ascii="Times New Roman" w:eastAsia="宋体" w:hAnsi="Times New Roman"/>
                <w:kern w:val="0"/>
              </w:rPr>
              <w:t>092.54</w:t>
            </w:r>
          </w:p>
        </w:tc>
      </w:tr>
      <w:tr w:rsidR="006854B0" w:rsidRPr="00A23D9C" w14:paraId="1B6F0172" w14:textId="77777777" w:rsidTr="00C87984">
        <w:trPr>
          <w:trHeight w:val="397"/>
        </w:trPr>
        <w:tc>
          <w:tcPr>
            <w:tcW w:w="1513" w:type="pct"/>
            <w:shd w:val="clear" w:color="auto" w:fill="auto"/>
            <w:noWrap/>
            <w:vAlign w:val="center"/>
          </w:tcPr>
          <w:p w14:paraId="7787C149" w14:textId="77777777" w:rsidR="006854B0" w:rsidRPr="000244F5" w:rsidRDefault="006854B0" w:rsidP="00EE69F2">
            <w:pPr>
              <w:widowControl/>
              <w:ind w:rightChars="-25" w:right="-53"/>
              <w:rPr>
                <w:rFonts w:ascii="宋体" w:eastAsia="宋体" w:hAnsi="宋体" w:cs="Arial"/>
                <w:kern w:val="0"/>
              </w:rPr>
            </w:pPr>
            <w:r>
              <w:rPr>
                <w:rFonts w:ascii="宋体" w:eastAsia="宋体" w:hAnsi="宋体" w:cs="Arial" w:hint="eastAsia"/>
                <w:kern w:val="0"/>
              </w:rPr>
              <w:t>澳柯玛股份有限公司</w:t>
            </w:r>
          </w:p>
        </w:tc>
        <w:tc>
          <w:tcPr>
            <w:tcW w:w="1008" w:type="pct"/>
            <w:shd w:val="clear" w:color="auto" w:fill="auto"/>
            <w:noWrap/>
            <w:vAlign w:val="center"/>
          </w:tcPr>
          <w:p w14:paraId="2E0F034F" w14:textId="77777777" w:rsidR="006854B0" w:rsidRPr="000244F5"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4,</w:t>
            </w:r>
            <w:r>
              <w:rPr>
                <w:rFonts w:ascii="Times New Roman" w:eastAsia="宋体" w:hAnsi="Times New Roman"/>
              </w:rPr>
              <w:t>588.23</w:t>
            </w:r>
          </w:p>
        </w:tc>
        <w:tc>
          <w:tcPr>
            <w:tcW w:w="826" w:type="pct"/>
            <w:shd w:val="clear" w:color="auto" w:fill="auto"/>
            <w:noWrap/>
            <w:vAlign w:val="center"/>
          </w:tcPr>
          <w:p w14:paraId="10FEB5DC" w14:textId="77777777" w:rsidR="006854B0" w:rsidRPr="000244F5"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4,</w:t>
            </w:r>
            <w:r>
              <w:rPr>
                <w:rFonts w:ascii="Times New Roman" w:eastAsia="宋体" w:hAnsi="Times New Roman"/>
              </w:rPr>
              <w:t>717.70</w:t>
            </w:r>
          </w:p>
        </w:tc>
        <w:tc>
          <w:tcPr>
            <w:tcW w:w="826" w:type="pct"/>
            <w:shd w:val="clear" w:color="auto" w:fill="auto"/>
            <w:noWrap/>
            <w:vAlign w:val="center"/>
          </w:tcPr>
          <w:p w14:paraId="16936954" w14:textId="77777777" w:rsidR="006854B0" w:rsidRPr="000244F5"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1,</w:t>
            </w:r>
            <w:r>
              <w:rPr>
                <w:rFonts w:ascii="Times New Roman" w:eastAsia="宋体" w:hAnsi="Times New Roman"/>
              </w:rPr>
              <w:t>260.91</w:t>
            </w:r>
          </w:p>
        </w:tc>
        <w:tc>
          <w:tcPr>
            <w:tcW w:w="827" w:type="pct"/>
            <w:vAlign w:val="center"/>
          </w:tcPr>
          <w:p w14:paraId="303C7C08" w14:textId="77777777" w:rsidR="006854B0"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1,</w:t>
            </w:r>
            <w:r>
              <w:rPr>
                <w:rFonts w:ascii="Times New Roman" w:eastAsia="宋体" w:hAnsi="Times New Roman"/>
              </w:rPr>
              <w:t>395.72</w:t>
            </w:r>
          </w:p>
        </w:tc>
      </w:tr>
      <w:tr w:rsidR="006854B0" w:rsidRPr="00A23D9C" w14:paraId="26CD49DB" w14:textId="77777777" w:rsidTr="00C87984">
        <w:trPr>
          <w:trHeight w:val="397"/>
        </w:trPr>
        <w:tc>
          <w:tcPr>
            <w:tcW w:w="1513" w:type="pct"/>
            <w:shd w:val="clear" w:color="auto" w:fill="auto"/>
            <w:noWrap/>
            <w:vAlign w:val="center"/>
          </w:tcPr>
          <w:p w14:paraId="0C973148" w14:textId="77777777" w:rsidR="006854B0" w:rsidRDefault="006854B0" w:rsidP="00EE69F2">
            <w:pPr>
              <w:widowControl/>
              <w:ind w:rightChars="-25" w:right="-53"/>
              <w:rPr>
                <w:rFonts w:ascii="宋体" w:eastAsia="宋体" w:hAnsi="宋体" w:cs="Arial"/>
                <w:kern w:val="0"/>
              </w:rPr>
            </w:pPr>
            <w:r>
              <w:rPr>
                <w:rFonts w:ascii="宋体" w:eastAsia="宋体" w:hAnsi="宋体" w:cs="Arial" w:hint="eastAsia"/>
                <w:kern w:val="0"/>
              </w:rPr>
              <w:t>海信集团有限公司</w:t>
            </w:r>
          </w:p>
        </w:tc>
        <w:tc>
          <w:tcPr>
            <w:tcW w:w="1008" w:type="pct"/>
            <w:shd w:val="clear" w:color="auto" w:fill="auto"/>
            <w:noWrap/>
            <w:vAlign w:val="center"/>
          </w:tcPr>
          <w:p w14:paraId="1F4A59D8" w14:textId="77777777" w:rsidR="006854B0" w:rsidRPr="000244F5"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w:t>
            </w:r>
          </w:p>
        </w:tc>
        <w:tc>
          <w:tcPr>
            <w:tcW w:w="826" w:type="pct"/>
            <w:shd w:val="clear" w:color="auto" w:fill="auto"/>
            <w:noWrap/>
            <w:vAlign w:val="center"/>
          </w:tcPr>
          <w:p w14:paraId="02658046" w14:textId="77777777" w:rsidR="006854B0"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3</w:t>
            </w:r>
            <w:r>
              <w:rPr>
                <w:rFonts w:ascii="Times New Roman" w:eastAsia="宋体" w:hAnsi="Times New Roman"/>
              </w:rPr>
              <w:t>12.39</w:t>
            </w:r>
          </w:p>
        </w:tc>
        <w:tc>
          <w:tcPr>
            <w:tcW w:w="826" w:type="pct"/>
            <w:shd w:val="clear" w:color="auto" w:fill="auto"/>
            <w:noWrap/>
            <w:vAlign w:val="center"/>
          </w:tcPr>
          <w:p w14:paraId="0AF6B7E1" w14:textId="77777777" w:rsidR="006854B0"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5</w:t>
            </w:r>
            <w:r>
              <w:rPr>
                <w:rFonts w:ascii="Times New Roman" w:eastAsia="宋体" w:hAnsi="Times New Roman"/>
              </w:rPr>
              <w:t>6.47</w:t>
            </w:r>
          </w:p>
        </w:tc>
        <w:tc>
          <w:tcPr>
            <w:tcW w:w="827" w:type="pct"/>
            <w:vAlign w:val="center"/>
          </w:tcPr>
          <w:p w14:paraId="35F8D9EE" w14:textId="77777777" w:rsidR="006854B0" w:rsidRDefault="006854B0" w:rsidP="00EE69F2">
            <w:pPr>
              <w:widowControl/>
              <w:ind w:leftChars="-25" w:left="-53" w:rightChars="-25" w:right="-53"/>
              <w:jc w:val="right"/>
              <w:rPr>
                <w:rFonts w:ascii="Times New Roman" w:eastAsia="宋体" w:hAnsi="Times New Roman"/>
              </w:rPr>
            </w:pPr>
            <w:r>
              <w:rPr>
                <w:rFonts w:ascii="Times New Roman" w:eastAsia="宋体" w:hAnsi="Times New Roman" w:hint="eastAsia"/>
              </w:rPr>
              <w:t>4</w:t>
            </w:r>
            <w:r>
              <w:rPr>
                <w:rFonts w:ascii="Times New Roman" w:eastAsia="宋体" w:hAnsi="Times New Roman"/>
              </w:rPr>
              <w:t>24.48</w:t>
            </w:r>
          </w:p>
        </w:tc>
      </w:tr>
      <w:tr w:rsidR="006854B0" w:rsidRPr="00A23D9C" w14:paraId="3A34BFD7" w14:textId="77777777" w:rsidTr="00C87984">
        <w:trPr>
          <w:trHeight w:val="397"/>
        </w:trPr>
        <w:tc>
          <w:tcPr>
            <w:tcW w:w="1513" w:type="pct"/>
            <w:shd w:val="clear" w:color="auto" w:fill="auto"/>
            <w:noWrap/>
            <w:vAlign w:val="center"/>
          </w:tcPr>
          <w:p w14:paraId="2C972F46" w14:textId="77777777" w:rsidR="006854B0" w:rsidRPr="00104E60" w:rsidRDefault="006854B0" w:rsidP="00EE69F2">
            <w:pPr>
              <w:widowControl/>
              <w:ind w:rightChars="-25" w:right="-53"/>
              <w:rPr>
                <w:rFonts w:ascii="宋体" w:eastAsia="宋体" w:hAnsi="宋体" w:cs="Arial"/>
                <w:b/>
                <w:bCs/>
                <w:kern w:val="0"/>
              </w:rPr>
            </w:pPr>
            <w:r w:rsidRPr="00104E60">
              <w:rPr>
                <w:rFonts w:ascii="宋体" w:eastAsia="宋体" w:hAnsi="宋体" w:cs="Arial" w:hint="eastAsia"/>
                <w:b/>
                <w:bCs/>
                <w:kern w:val="0"/>
              </w:rPr>
              <w:t>合计</w:t>
            </w:r>
          </w:p>
        </w:tc>
        <w:tc>
          <w:tcPr>
            <w:tcW w:w="1008" w:type="pct"/>
            <w:shd w:val="clear" w:color="auto" w:fill="auto"/>
            <w:noWrap/>
            <w:vAlign w:val="center"/>
          </w:tcPr>
          <w:p w14:paraId="3EFD6CAB" w14:textId="77777777" w:rsidR="006854B0" w:rsidRPr="00104E60" w:rsidRDefault="006854B0"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1</w:t>
            </w:r>
            <w:r>
              <w:rPr>
                <w:rFonts w:ascii="Times New Roman" w:eastAsia="宋体" w:hAnsi="Times New Roman"/>
                <w:b/>
                <w:bCs/>
              </w:rPr>
              <w:t>0</w:t>
            </w:r>
            <w:r>
              <w:rPr>
                <w:rFonts w:ascii="Times New Roman" w:eastAsia="宋体" w:hAnsi="Times New Roman" w:hint="eastAsia"/>
                <w:b/>
                <w:bCs/>
              </w:rPr>
              <w:t>,</w:t>
            </w:r>
            <w:r>
              <w:rPr>
                <w:rFonts w:ascii="Times New Roman" w:eastAsia="宋体" w:hAnsi="Times New Roman"/>
                <w:b/>
                <w:bCs/>
              </w:rPr>
              <w:t>906.12</w:t>
            </w:r>
          </w:p>
        </w:tc>
        <w:tc>
          <w:tcPr>
            <w:tcW w:w="826" w:type="pct"/>
            <w:shd w:val="clear" w:color="auto" w:fill="auto"/>
            <w:noWrap/>
            <w:vAlign w:val="center"/>
          </w:tcPr>
          <w:p w14:paraId="1B3EA69A" w14:textId="77777777" w:rsidR="006854B0" w:rsidRPr="00104E60" w:rsidRDefault="006854B0"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1</w:t>
            </w:r>
            <w:r>
              <w:rPr>
                <w:rFonts w:ascii="Times New Roman" w:eastAsia="宋体" w:hAnsi="Times New Roman"/>
                <w:b/>
                <w:bCs/>
              </w:rPr>
              <w:t>5</w:t>
            </w:r>
            <w:r>
              <w:rPr>
                <w:rFonts w:ascii="Times New Roman" w:eastAsia="宋体" w:hAnsi="Times New Roman" w:hint="eastAsia"/>
                <w:b/>
                <w:bCs/>
              </w:rPr>
              <w:t>,</w:t>
            </w:r>
            <w:r>
              <w:rPr>
                <w:rFonts w:ascii="Times New Roman" w:eastAsia="宋体" w:hAnsi="Times New Roman"/>
                <w:b/>
                <w:bCs/>
              </w:rPr>
              <w:t>035.38</w:t>
            </w:r>
          </w:p>
        </w:tc>
        <w:tc>
          <w:tcPr>
            <w:tcW w:w="826" w:type="pct"/>
            <w:shd w:val="clear" w:color="auto" w:fill="auto"/>
            <w:noWrap/>
            <w:vAlign w:val="center"/>
          </w:tcPr>
          <w:p w14:paraId="4D8A2A8D" w14:textId="77777777" w:rsidR="006854B0" w:rsidRPr="00104E60" w:rsidRDefault="006854B0"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1</w:t>
            </w:r>
            <w:r>
              <w:rPr>
                <w:rFonts w:ascii="Times New Roman" w:eastAsia="宋体" w:hAnsi="Times New Roman"/>
                <w:b/>
                <w:bCs/>
              </w:rPr>
              <w:t>0</w:t>
            </w:r>
            <w:r>
              <w:rPr>
                <w:rFonts w:ascii="Times New Roman" w:eastAsia="宋体" w:hAnsi="Times New Roman" w:hint="eastAsia"/>
                <w:b/>
                <w:bCs/>
              </w:rPr>
              <w:t>,</w:t>
            </w:r>
            <w:r>
              <w:rPr>
                <w:rFonts w:ascii="Times New Roman" w:eastAsia="宋体" w:hAnsi="Times New Roman"/>
                <w:b/>
                <w:bCs/>
              </w:rPr>
              <w:t>249.32</w:t>
            </w:r>
          </w:p>
        </w:tc>
        <w:tc>
          <w:tcPr>
            <w:tcW w:w="827" w:type="pct"/>
            <w:vAlign w:val="center"/>
          </w:tcPr>
          <w:p w14:paraId="488F3D70" w14:textId="77777777" w:rsidR="006854B0" w:rsidRPr="00104E60" w:rsidRDefault="006854B0"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5,</w:t>
            </w:r>
            <w:r>
              <w:rPr>
                <w:rFonts w:ascii="Times New Roman" w:eastAsia="宋体" w:hAnsi="Times New Roman"/>
                <w:b/>
                <w:bCs/>
              </w:rPr>
              <w:t>912.74</w:t>
            </w:r>
          </w:p>
        </w:tc>
      </w:tr>
    </w:tbl>
    <w:p w14:paraId="3E0F86F2" w14:textId="567FDB7B" w:rsidR="00984754" w:rsidRDefault="00984754" w:rsidP="009847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根据北洋天青目前在手订单情况，北洋天青现有重要客户在手订单情况如下：</w:t>
      </w:r>
    </w:p>
    <w:p w14:paraId="74B8CFDF" w14:textId="77777777" w:rsidR="00984754" w:rsidRPr="008B4A49" w:rsidRDefault="00984754" w:rsidP="00984754">
      <w:pPr>
        <w:snapToGrid w:val="0"/>
        <w:ind w:firstLineChars="200" w:firstLine="420"/>
        <w:jc w:val="right"/>
        <w:rPr>
          <w:rFonts w:ascii="Times New Roman" w:eastAsia="宋体" w:hAnsi="Times New Roman" w:cs="宋体"/>
          <w:sz w:val="24"/>
          <w:szCs w:val="24"/>
          <w:lang w:bidi="ar"/>
        </w:rPr>
      </w:pPr>
      <w:r w:rsidRPr="00A23D9C">
        <w:rPr>
          <w:rFonts w:ascii="Times New Roman" w:eastAsia="宋体" w:hAnsi="Times New Roman" w:hint="eastAsia"/>
        </w:rPr>
        <w:t>单位：万元</w:t>
      </w:r>
    </w:p>
    <w:tbl>
      <w:tblPr>
        <w:tblW w:w="5000" w:type="pct"/>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3825"/>
        <w:gridCol w:w="2991"/>
        <w:gridCol w:w="1706"/>
      </w:tblGrid>
      <w:tr w:rsidR="000321B8" w:rsidRPr="00266B5C" w14:paraId="10A4DD53" w14:textId="77777777" w:rsidTr="005B287A">
        <w:trPr>
          <w:trHeight w:val="397"/>
        </w:trPr>
        <w:tc>
          <w:tcPr>
            <w:tcW w:w="2244" w:type="pct"/>
            <w:vAlign w:val="center"/>
          </w:tcPr>
          <w:p w14:paraId="710B95AB" w14:textId="77777777" w:rsidR="000321B8" w:rsidRPr="00266B5C" w:rsidRDefault="000321B8" w:rsidP="00984754">
            <w:pPr>
              <w:widowControl/>
              <w:ind w:leftChars="-25" w:left="-53" w:rightChars="-25" w:right="-53"/>
              <w:jc w:val="center"/>
              <w:rPr>
                <w:rFonts w:ascii="Times New Roman" w:eastAsia="宋体" w:hAnsi="Times New Roman" w:cs="Times New Roman"/>
                <w:b/>
                <w:bCs/>
                <w:kern w:val="0"/>
              </w:rPr>
            </w:pPr>
            <w:r w:rsidRPr="00266B5C">
              <w:rPr>
                <w:rFonts w:ascii="Times New Roman" w:eastAsia="宋体" w:hAnsi="Times New Roman" w:cs="Times New Roman"/>
                <w:b/>
                <w:bCs/>
                <w:kern w:val="0"/>
              </w:rPr>
              <w:t>客户</w:t>
            </w:r>
          </w:p>
        </w:tc>
        <w:tc>
          <w:tcPr>
            <w:tcW w:w="1755" w:type="pct"/>
            <w:shd w:val="clear" w:color="auto" w:fill="auto"/>
            <w:noWrap/>
            <w:vAlign w:val="center"/>
          </w:tcPr>
          <w:p w14:paraId="6479C478" w14:textId="34A0F02C" w:rsidR="000321B8" w:rsidRPr="00266B5C" w:rsidRDefault="000321B8" w:rsidP="00984754">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不含税合同金额</w:t>
            </w:r>
          </w:p>
        </w:tc>
        <w:tc>
          <w:tcPr>
            <w:tcW w:w="1001" w:type="pct"/>
            <w:shd w:val="clear" w:color="auto" w:fill="auto"/>
            <w:noWrap/>
            <w:vAlign w:val="center"/>
          </w:tcPr>
          <w:p w14:paraId="2E731978" w14:textId="77777777" w:rsidR="000321B8" w:rsidRPr="00266B5C" w:rsidRDefault="000321B8" w:rsidP="00984754">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占比</w:t>
            </w:r>
          </w:p>
        </w:tc>
      </w:tr>
      <w:tr w:rsidR="000321B8" w:rsidRPr="00266B5C" w14:paraId="76B722BE" w14:textId="77777777" w:rsidTr="005B287A">
        <w:trPr>
          <w:trHeight w:val="397"/>
        </w:trPr>
        <w:tc>
          <w:tcPr>
            <w:tcW w:w="2244" w:type="pct"/>
            <w:shd w:val="clear" w:color="auto" w:fill="auto"/>
            <w:noWrap/>
            <w:vAlign w:val="center"/>
          </w:tcPr>
          <w:p w14:paraId="1FCB6CA1" w14:textId="77777777" w:rsidR="000321B8" w:rsidRPr="00266B5C" w:rsidRDefault="000321B8" w:rsidP="00984754">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海尔集团公司</w:t>
            </w:r>
          </w:p>
        </w:tc>
        <w:tc>
          <w:tcPr>
            <w:tcW w:w="1755" w:type="pct"/>
            <w:shd w:val="clear" w:color="auto" w:fill="auto"/>
            <w:noWrap/>
            <w:vAlign w:val="center"/>
          </w:tcPr>
          <w:p w14:paraId="5A132E29" w14:textId="0824669A" w:rsidR="000321B8" w:rsidRPr="00266B5C" w:rsidRDefault="000321B8" w:rsidP="00984754">
            <w:pPr>
              <w:widowControl/>
              <w:ind w:leftChars="-25" w:left="-53"/>
              <w:jc w:val="right"/>
              <w:rPr>
                <w:rFonts w:ascii="Times New Roman" w:eastAsia="宋体" w:hAnsi="Times New Roman" w:cs="Times New Roman"/>
                <w:kern w:val="0"/>
              </w:rPr>
            </w:pPr>
            <w:r>
              <w:rPr>
                <w:rFonts w:ascii="Times New Roman" w:eastAsia="宋体" w:hAnsi="Times New Roman" w:cs="Times New Roman" w:hint="eastAsia"/>
                <w:kern w:val="0"/>
              </w:rPr>
              <w:t>7</w:t>
            </w:r>
            <w:r>
              <w:rPr>
                <w:rFonts w:ascii="Times New Roman" w:eastAsia="宋体" w:hAnsi="Times New Roman" w:cs="Times New Roman"/>
                <w:kern w:val="0"/>
              </w:rPr>
              <w:t>,784.60</w:t>
            </w:r>
          </w:p>
        </w:tc>
        <w:tc>
          <w:tcPr>
            <w:tcW w:w="1001" w:type="pct"/>
            <w:shd w:val="clear" w:color="auto" w:fill="auto"/>
            <w:noWrap/>
            <w:vAlign w:val="center"/>
          </w:tcPr>
          <w:p w14:paraId="2CDEB449" w14:textId="77777777" w:rsidR="000321B8" w:rsidRPr="00266B5C" w:rsidRDefault="000321B8" w:rsidP="00984754">
            <w:pPr>
              <w:widowControl/>
              <w:ind w:leftChars="-25" w:left="-53"/>
              <w:jc w:val="right"/>
              <w:rPr>
                <w:rFonts w:ascii="Times New Roman" w:eastAsia="宋体" w:hAnsi="Times New Roman" w:cs="Times New Roman"/>
                <w:kern w:val="0"/>
              </w:rPr>
            </w:pPr>
            <w:r>
              <w:rPr>
                <w:rFonts w:ascii="Times New Roman" w:eastAsia="等线" w:hAnsi="Times New Roman" w:cs="Times New Roman"/>
                <w:color w:val="000000"/>
                <w:szCs w:val="21"/>
              </w:rPr>
              <w:t>31.78%</w:t>
            </w:r>
          </w:p>
        </w:tc>
      </w:tr>
      <w:tr w:rsidR="000321B8" w:rsidRPr="00266B5C" w14:paraId="43EC2F81" w14:textId="77777777" w:rsidTr="005B287A">
        <w:trPr>
          <w:trHeight w:val="397"/>
        </w:trPr>
        <w:tc>
          <w:tcPr>
            <w:tcW w:w="2244" w:type="pct"/>
            <w:shd w:val="clear" w:color="auto" w:fill="auto"/>
            <w:noWrap/>
            <w:vAlign w:val="center"/>
          </w:tcPr>
          <w:p w14:paraId="6ABCC523" w14:textId="77777777" w:rsidR="000321B8" w:rsidRPr="00266B5C" w:rsidRDefault="000321B8" w:rsidP="00984754">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澳柯玛股份有限公司</w:t>
            </w:r>
          </w:p>
        </w:tc>
        <w:tc>
          <w:tcPr>
            <w:tcW w:w="1755" w:type="pct"/>
            <w:shd w:val="clear" w:color="auto" w:fill="auto"/>
            <w:noWrap/>
            <w:vAlign w:val="center"/>
          </w:tcPr>
          <w:p w14:paraId="66E3C221" w14:textId="26D88744" w:rsidR="000321B8" w:rsidRPr="00266B5C" w:rsidRDefault="000321B8" w:rsidP="00984754">
            <w:pPr>
              <w:widowControl/>
              <w:ind w:leftChars="-25" w:left="-53"/>
              <w:jc w:val="righ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0,273.10</w:t>
            </w:r>
          </w:p>
        </w:tc>
        <w:tc>
          <w:tcPr>
            <w:tcW w:w="1001" w:type="pct"/>
            <w:shd w:val="clear" w:color="auto" w:fill="auto"/>
            <w:noWrap/>
            <w:vAlign w:val="center"/>
          </w:tcPr>
          <w:p w14:paraId="4A9B53D7" w14:textId="77777777" w:rsidR="000321B8" w:rsidRPr="00266B5C" w:rsidRDefault="000321B8" w:rsidP="00984754">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41.94%</w:t>
            </w:r>
          </w:p>
        </w:tc>
      </w:tr>
      <w:tr w:rsidR="000321B8" w:rsidRPr="00266B5C" w14:paraId="232E29C7" w14:textId="77777777" w:rsidTr="005B287A">
        <w:trPr>
          <w:trHeight w:val="397"/>
        </w:trPr>
        <w:tc>
          <w:tcPr>
            <w:tcW w:w="2244" w:type="pct"/>
            <w:shd w:val="clear" w:color="auto" w:fill="auto"/>
            <w:noWrap/>
            <w:vAlign w:val="center"/>
          </w:tcPr>
          <w:p w14:paraId="56E73DE1" w14:textId="77777777" w:rsidR="000321B8" w:rsidRPr="00266B5C" w:rsidRDefault="000321B8" w:rsidP="00984754">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海信集团有限公司</w:t>
            </w:r>
          </w:p>
        </w:tc>
        <w:tc>
          <w:tcPr>
            <w:tcW w:w="1755" w:type="pct"/>
            <w:shd w:val="clear" w:color="auto" w:fill="auto"/>
            <w:noWrap/>
            <w:vAlign w:val="center"/>
          </w:tcPr>
          <w:p w14:paraId="003DCEAA" w14:textId="71DA507A" w:rsidR="000321B8" w:rsidRPr="00266B5C" w:rsidRDefault="000321B8" w:rsidP="00984754">
            <w:pPr>
              <w:widowControl/>
              <w:ind w:leftChars="-25" w:left="-53"/>
              <w:jc w:val="righ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,674.34</w:t>
            </w:r>
          </w:p>
        </w:tc>
        <w:tc>
          <w:tcPr>
            <w:tcW w:w="1001" w:type="pct"/>
            <w:shd w:val="clear" w:color="auto" w:fill="auto"/>
            <w:noWrap/>
            <w:vAlign w:val="center"/>
          </w:tcPr>
          <w:p w14:paraId="5E2DEEC7" w14:textId="77777777" w:rsidR="000321B8" w:rsidRPr="00266B5C" w:rsidRDefault="000321B8" w:rsidP="00984754">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10.92%</w:t>
            </w:r>
          </w:p>
        </w:tc>
      </w:tr>
      <w:tr w:rsidR="000321B8" w:rsidRPr="00EB4A4B" w14:paraId="0B4BD107" w14:textId="77777777" w:rsidTr="005B287A">
        <w:trPr>
          <w:trHeight w:val="397"/>
        </w:trPr>
        <w:tc>
          <w:tcPr>
            <w:tcW w:w="2244" w:type="pct"/>
            <w:shd w:val="clear" w:color="auto" w:fill="auto"/>
            <w:noWrap/>
            <w:vAlign w:val="center"/>
          </w:tcPr>
          <w:p w14:paraId="3D058538" w14:textId="32C689E4" w:rsidR="000321B8" w:rsidRPr="00EB4A4B" w:rsidRDefault="000321B8" w:rsidP="00984754">
            <w:pPr>
              <w:widowControl/>
              <w:ind w:rightChars="-25" w:right="-53"/>
              <w:rPr>
                <w:rFonts w:ascii="Times New Roman" w:eastAsia="宋体" w:hAnsi="Times New Roman" w:cs="Times New Roman"/>
                <w:b/>
                <w:bCs/>
                <w:kern w:val="0"/>
              </w:rPr>
            </w:pPr>
            <w:r w:rsidRPr="00EB4A4B">
              <w:rPr>
                <w:rFonts w:ascii="Times New Roman" w:eastAsia="宋体" w:hAnsi="Times New Roman" w:cs="Times New Roman" w:hint="eastAsia"/>
                <w:b/>
                <w:bCs/>
                <w:kern w:val="0"/>
              </w:rPr>
              <w:t>家电行业</w:t>
            </w:r>
            <w:r>
              <w:rPr>
                <w:rFonts w:ascii="Times New Roman" w:eastAsia="宋体" w:hAnsi="Times New Roman" w:cs="Times New Roman" w:hint="eastAsia"/>
                <w:b/>
                <w:bCs/>
                <w:kern w:val="0"/>
              </w:rPr>
              <w:t>主要</w:t>
            </w:r>
            <w:r w:rsidRPr="00EB4A4B">
              <w:rPr>
                <w:rFonts w:ascii="Times New Roman" w:eastAsia="宋体" w:hAnsi="Times New Roman" w:cs="Times New Roman" w:hint="eastAsia"/>
                <w:b/>
                <w:bCs/>
                <w:kern w:val="0"/>
              </w:rPr>
              <w:t>客户合计</w:t>
            </w:r>
          </w:p>
        </w:tc>
        <w:tc>
          <w:tcPr>
            <w:tcW w:w="1755" w:type="pct"/>
            <w:shd w:val="clear" w:color="auto" w:fill="auto"/>
            <w:noWrap/>
            <w:vAlign w:val="center"/>
          </w:tcPr>
          <w:p w14:paraId="17D48B97" w14:textId="5A0EB0CA" w:rsidR="000321B8" w:rsidRPr="00EB4A4B" w:rsidRDefault="000321B8" w:rsidP="00984754">
            <w:pPr>
              <w:widowControl/>
              <w:ind w:leftChars="-25" w:left="-53"/>
              <w:jc w:val="right"/>
              <w:rPr>
                <w:rFonts w:ascii="Times New Roman" w:eastAsia="宋体" w:hAnsi="Times New Roman" w:cs="Times New Roman"/>
                <w:b/>
                <w:bCs/>
              </w:rPr>
            </w:pPr>
            <w:r w:rsidRPr="00EB4A4B">
              <w:rPr>
                <w:rFonts w:ascii="Times New Roman" w:eastAsia="等线" w:hAnsi="Times New Roman" w:cs="Times New Roman"/>
                <w:b/>
                <w:bCs/>
                <w:color w:val="000000"/>
                <w:szCs w:val="21"/>
              </w:rPr>
              <w:t>20,732.04</w:t>
            </w:r>
          </w:p>
        </w:tc>
        <w:tc>
          <w:tcPr>
            <w:tcW w:w="1001" w:type="pct"/>
            <w:shd w:val="clear" w:color="auto" w:fill="auto"/>
            <w:noWrap/>
            <w:vAlign w:val="center"/>
          </w:tcPr>
          <w:p w14:paraId="4FFBD5F4" w14:textId="77777777" w:rsidR="000321B8" w:rsidRPr="00EB4A4B" w:rsidRDefault="000321B8" w:rsidP="00984754">
            <w:pPr>
              <w:widowControl/>
              <w:ind w:leftChars="-25" w:left="-53"/>
              <w:jc w:val="right"/>
              <w:rPr>
                <w:rFonts w:ascii="Times New Roman" w:eastAsia="等线" w:hAnsi="Times New Roman" w:cs="Times New Roman"/>
                <w:b/>
                <w:bCs/>
                <w:color w:val="000000"/>
                <w:szCs w:val="21"/>
              </w:rPr>
            </w:pPr>
            <w:r w:rsidRPr="00EB4A4B">
              <w:rPr>
                <w:rFonts w:ascii="Times New Roman" w:eastAsia="等线" w:hAnsi="Times New Roman" w:cs="Times New Roman"/>
                <w:b/>
                <w:bCs/>
                <w:color w:val="000000"/>
                <w:szCs w:val="21"/>
              </w:rPr>
              <w:t>84.63%</w:t>
            </w:r>
          </w:p>
        </w:tc>
      </w:tr>
    </w:tbl>
    <w:p w14:paraId="56A10CAD" w14:textId="297E5B98" w:rsidR="00984754" w:rsidRDefault="00984754" w:rsidP="00984754">
      <w:pPr>
        <w:pStyle w:val="a9"/>
        <w:widowControl w:val="0"/>
        <w:spacing w:beforeLines="0" w:before="0" w:line="240" w:lineRule="auto"/>
        <w:ind w:firstLineChars="0" w:firstLine="0"/>
        <w:rPr>
          <w:sz w:val="21"/>
        </w:rPr>
      </w:pPr>
      <w:r>
        <w:rPr>
          <w:rFonts w:hint="eastAsia"/>
          <w:sz w:val="21"/>
        </w:rPr>
        <w:t>注：上述在手订单包含截至</w:t>
      </w:r>
      <w:r>
        <w:rPr>
          <w:rFonts w:hint="eastAsia"/>
          <w:sz w:val="21"/>
        </w:rPr>
        <w:t>2</w:t>
      </w:r>
      <w:r>
        <w:rPr>
          <w:sz w:val="21"/>
        </w:rPr>
        <w:t>021</w:t>
      </w:r>
      <w:r>
        <w:rPr>
          <w:rFonts w:hint="eastAsia"/>
          <w:sz w:val="21"/>
        </w:rPr>
        <w:t>年</w:t>
      </w:r>
      <w:r>
        <w:rPr>
          <w:rFonts w:hint="eastAsia"/>
          <w:sz w:val="21"/>
        </w:rPr>
        <w:t>6</w:t>
      </w:r>
      <w:r>
        <w:rPr>
          <w:rFonts w:hint="eastAsia"/>
          <w:sz w:val="21"/>
        </w:rPr>
        <w:t>月</w:t>
      </w:r>
      <w:r>
        <w:rPr>
          <w:rFonts w:hint="eastAsia"/>
          <w:sz w:val="21"/>
        </w:rPr>
        <w:t>3</w:t>
      </w:r>
      <w:r>
        <w:rPr>
          <w:sz w:val="21"/>
        </w:rPr>
        <w:t>0</w:t>
      </w:r>
      <w:r>
        <w:rPr>
          <w:rFonts w:hint="eastAsia"/>
          <w:sz w:val="21"/>
        </w:rPr>
        <w:t>日已经签订并开始设计生产环节，尚未确认收入的订单，以及</w:t>
      </w:r>
      <w:r>
        <w:rPr>
          <w:rFonts w:hint="eastAsia"/>
          <w:sz w:val="21"/>
        </w:rPr>
        <w:t>2</w:t>
      </w:r>
      <w:r>
        <w:rPr>
          <w:sz w:val="21"/>
        </w:rPr>
        <w:t>021</w:t>
      </w:r>
      <w:r>
        <w:rPr>
          <w:rFonts w:hint="eastAsia"/>
          <w:sz w:val="21"/>
        </w:rPr>
        <w:t>年</w:t>
      </w:r>
      <w:r>
        <w:rPr>
          <w:rFonts w:hint="eastAsia"/>
          <w:sz w:val="21"/>
        </w:rPr>
        <w:t>7</w:t>
      </w:r>
      <w:r>
        <w:rPr>
          <w:rFonts w:hint="eastAsia"/>
          <w:sz w:val="21"/>
        </w:rPr>
        <w:t>月</w:t>
      </w:r>
      <w:r>
        <w:rPr>
          <w:sz w:val="21"/>
        </w:rPr>
        <w:t>1</w:t>
      </w:r>
      <w:r>
        <w:rPr>
          <w:rFonts w:hint="eastAsia"/>
          <w:sz w:val="21"/>
        </w:rPr>
        <w:t>日至</w:t>
      </w:r>
      <w:r w:rsidR="005B287A">
        <w:rPr>
          <w:rFonts w:hint="eastAsia"/>
          <w:sz w:val="21"/>
        </w:rPr>
        <w:t>本回复出具日</w:t>
      </w:r>
      <w:r>
        <w:rPr>
          <w:rFonts w:hint="eastAsia"/>
          <w:sz w:val="21"/>
        </w:rPr>
        <w:t>新签订订单。</w:t>
      </w:r>
    </w:p>
    <w:p w14:paraId="0425C30F" w14:textId="3478FFCC" w:rsidR="00EB45F0" w:rsidRPr="005B287A" w:rsidRDefault="00ED66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w:t>
      </w:r>
      <w:r>
        <w:rPr>
          <w:rFonts w:ascii="Times New Roman" w:eastAsia="宋体" w:hAnsi="Times New Roman" w:cs="Times New Roman" w:hint="eastAsia"/>
          <w:b/>
          <w:bCs/>
          <w:color w:val="000000"/>
          <w:kern w:val="0"/>
          <w:sz w:val="24"/>
          <w:szCs w:val="24"/>
        </w:rPr>
        <w:t>2</w:t>
      </w:r>
      <w:r>
        <w:rPr>
          <w:rFonts w:ascii="Times New Roman" w:eastAsia="宋体" w:hAnsi="Times New Roman" w:cs="Times New Roman" w:hint="eastAsia"/>
          <w:b/>
          <w:bCs/>
          <w:color w:val="000000"/>
          <w:kern w:val="0"/>
          <w:sz w:val="24"/>
          <w:szCs w:val="24"/>
        </w:rPr>
        <w:t>）</w:t>
      </w:r>
      <w:r w:rsidR="00EB45F0" w:rsidRPr="005B287A">
        <w:rPr>
          <w:rFonts w:ascii="Times New Roman" w:eastAsia="宋体" w:hAnsi="Times New Roman" w:cs="Times New Roman" w:hint="eastAsia"/>
          <w:b/>
          <w:bCs/>
          <w:color w:val="000000"/>
          <w:kern w:val="0"/>
          <w:sz w:val="24"/>
          <w:szCs w:val="24"/>
        </w:rPr>
        <w:t>积极拓展新行业新客户，持续提升业务规模</w:t>
      </w:r>
      <w:r w:rsidR="00086AE7">
        <w:rPr>
          <w:rFonts w:ascii="Times New Roman" w:eastAsia="宋体" w:hAnsi="Times New Roman" w:cs="Times New Roman" w:hint="eastAsia"/>
          <w:b/>
          <w:bCs/>
          <w:color w:val="000000"/>
          <w:kern w:val="0"/>
          <w:sz w:val="24"/>
          <w:szCs w:val="24"/>
        </w:rPr>
        <w:t>，优化业务结构</w:t>
      </w:r>
    </w:p>
    <w:p w14:paraId="4DB934A2" w14:textId="343910A8" w:rsidR="004251F5" w:rsidRPr="00E14F79" w:rsidRDefault="00ED6672" w:rsidP="004251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bookmarkStart w:id="8" w:name="_Hlk81167801"/>
      <w:r w:rsidRPr="00E14F79">
        <w:rPr>
          <w:rFonts w:ascii="Times New Roman" w:eastAsia="宋体" w:hAnsi="Times New Roman" w:cs="Times New Roman" w:hint="eastAsia"/>
          <w:b/>
          <w:bCs/>
          <w:color w:val="000000"/>
          <w:kern w:val="0"/>
          <w:sz w:val="24"/>
          <w:szCs w:val="24"/>
        </w:rPr>
        <w:t>①</w:t>
      </w:r>
      <w:r w:rsidRPr="00E14F79">
        <w:rPr>
          <w:rFonts w:ascii="Times New Roman" w:eastAsia="宋体" w:hAnsi="Times New Roman" w:cs="Times New Roman"/>
          <w:b/>
          <w:bCs/>
          <w:color w:val="000000"/>
          <w:kern w:val="0"/>
          <w:sz w:val="24"/>
          <w:szCs w:val="24"/>
        </w:rPr>
        <w:t xml:space="preserve"> </w:t>
      </w:r>
      <w:r w:rsidR="004251F5" w:rsidRPr="00E14F79">
        <w:rPr>
          <w:rFonts w:ascii="Times New Roman" w:eastAsia="宋体" w:hAnsi="Times New Roman" w:cs="Times New Roman" w:hint="eastAsia"/>
          <w:b/>
          <w:bCs/>
          <w:color w:val="000000"/>
          <w:kern w:val="0"/>
          <w:sz w:val="24"/>
          <w:szCs w:val="24"/>
        </w:rPr>
        <w:t>家电行业业务拓展情况</w:t>
      </w:r>
    </w:p>
    <w:p w14:paraId="552514CD" w14:textId="289FC516" w:rsidR="004251F5" w:rsidRPr="001C697E" w:rsidRDefault="004251F5" w:rsidP="004251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今年以来，</w:t>
      </w:r>
      <w:r w:rsidRPr="001C697E">
        <w:rPr>
          <w:rFonts w:ascii="Times New Roman" w:eastAsia="宋体" w:hAnsi="Times New Roman" w:cs="Times New Roman" w:hint="eastAsia"/>
          <w:color w:val="000000"/>
          <w:kern w:val="0"/>
          <w:sz w:val="24"/>
          <w:szCs w:val="24"/>
        </w:rPr>
        <w:t>北洋</w:t>
      </w:r>
      <w:proofErr w:type="gramStart"/>
      <w:r w:rsidRPr="001C697E">
        <w:rPr>
          <w:rFonts w:ascii="Times New Roman" w:eastAsia="宋体" w:hAnsi="Times New Roman" w:cs="Times New Roman" w:hint="eastAsia"/>
          <w:color w:val="000000"/>
          <w:kern w:val="0"/>
          <w:sz w:val="24"/>
          <w:szCs w:val="24"/>
        </w:rPr>
        <w:t>天青在</w:t>
      </w:r>
      <w:proofErr w:type="gramEnd"/>
      <w:r w:rsidRPr="001C697E">
        <w:rPr>
          <w:rFonts w:ascii="Times New Roman" w:eastAsia="宋体" w:hAnsi="Times New Roman" w:cs="Times New Roman" w:hint="eastAsia"/>
          <w:color w:val="000000"/>
          <w:kern w:val="0"/>
          <w:sz w:val="24"/>
          <w:szCs w:val="24"/>
        </w:rPr>
        <w:t>维护现有家电行业龙头客户的同时，也与行业内其他企业建立了联系，推广各类自动化、信息化技术，努力开发行业内其他客户。截至本</w:t>
      </w:r>
      <w:r>
        <w:rPr>
          <w:rFonts w:ascii="Times New Roman" w:eastAsia="宋体" w:hAnsi="Times New Roman" w:cs="Times New Roman" w:hint="eastAsia"/>
          <w:color w:val="000000"/>
          <w:kern w:val="0"/>
          <w:sz w:val="24"/>
          <w:szCs w:val="24"/>
        </w:rPr>
        <w:t>回复出具</w:t>
      </w:r>
      <w:r w:rsidRPr="001C697E">
        <w:rPr>
          <w:rFonts w:ascii="Times New Roman" w:eastAsia="宋体" w:hAnsi="Times New Roman" w:cs="Times New Roman" w:hint="eastAsia"/>
          <w:color w:val="000000"/>
          <w:kern w:val="0"/>
          <w:sz w:val="24"/>
          <w:szCs w:val="24"/>
        </w:rPr>
        <w:t>日，北洋天青已经进入美的集团供应商名单，正在与美的集团就后续合作进行磋商。</w:t>
      </w:r>
    </w:p>
    <w:p w14:paraId="0A9BD02C" w14:textId="0AA6B1C7" w:rsidR="004251F5" w:rsidRPr="00E14F79" w:rsidRDefault="00ED6672" w:rsidP="004251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14F79">
        <w:rPr>
          <w:rFonts w:ascii="Times New Roman" w:eastAsia="宋体" w:hAnsi="Times New Roman" w:cs="Times New Roman" w:hint="eastAsia"/>
          <w:b/>
          <w:bCs/>
          <w:color w:val="000000"/>
          <w:kern w:val="0"/>
          <w:sz w:val="24"/>
          <w:szCs w:val="24"/>
        </w:rPr>
        <w:t>②</w:t>
      </w:r>
      <w:r w:rsidRPr="00E14F79">
        <w:rPr>
          <w:rFonts w:ascii="Times New Roman" w:eastAsia="宋体" w:hAnsi="Times New Roman" w:cs="Times New Roman"/>
          <w:b/>
          <w:bCs/>
          <w:color w:val="000000"/>
          <w:kern w:val="0"/>
          <w:sz w:val="24"/>
          <w:szCs w:val="24"/>
        </w:rPr>
        <w:t xml:space="preserve"> </w:t>
      </w:r>
      <w:r w:rsidR="004251F5" w:rsidRPr="00E14F79">
        <w:rPr>
          <w:rFonts w:ascii="Times New Roman" w:eastAsia="宋体" w:hAnsi="Times New Roman" w:cs="Times New Roman" w:hint="eastAsia"/>
          <w:b/>
          <w:bCs/>
          <w:color w:val="000000"/>
          <w:kern w:val="0"/>
          <w:sz w:val="24"/>
          <w:szCs w:val="24"/>
        </w:rPr>
        <w:t>其他行业业务拓展情况</w:t>
      </w:r>
    </w:p>
    <w:p w14:paraId="168DD758" w14:textId="24DD5122" w:rsidR="004251F5" w:rsidRPr="001C697E" w:rsidRDefault="004251F5" w:rsidP="004251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1C697E">
        <w:rPr>
          <w:rFonts w:ascii="Times New Roman" w:eastAsia="宋体" w:hAnsi="Times New Roman" w:cs="Times New Roman" w:hint="eastAsia"/>
          <w:color w:val="000000"/>
          <w:kern w:val="0"/>
          <w:sz w:val="24"/>
          <w:szCs w:val="24"/>
        </w:rPr>
        <w:t>北洋</w:t>
      </w:r>
      <w:proofErr w:type="gramStart"/>
      <w:r w:rsidRPr="001C697E">
        <w:rPr>
          <w:rFonts w:ascii="Times New Roman" w:eastAsia="宋体" w:hAnsi="Times New Roman" w:cs="Times New Roman" w:hint="eastAsia"/>
          <w:color w:val="000000"/>
          <w:kern w:val="0"/>
          <w:sz w:val="24"/>
          <w:szCs w:val="24"/>
        </w:rPr>
        <w:t>天青在</w:t>
      </w:r>
      <w:proofErr w:type="gramEnd"/>
      <w:r w:rsidRPr="001C697E">
        <w:rPr>
          <w:rFonts w:ascii="Times New Roman" w:eastAsia="宋体" w:hAnsi="Times New Roman" w:cs="Times New Roman" w:hint="eastAsia"/>
          <w:color w:val="000000"/>
          <w:kern w:val="0"/>
          <w:sz w:val="24"/>
          <w:szCs w:val="24"/>
        </w:rPr>
        <w:t>深耕家电行业的同时，也在积极拓展能源、</w:t>
      </w:r>
      <w:r>
        <w:rPr>
          <w:rFonts w:ascii="Times New Roman" w:eastAsia="宋体" w:hAnsi="Times New Roman" w:cs="Times New Roman" w:hint="eastAsia"/>
          <w:color w:val="000000"/>
          <w:kern w:val="0"/>
          <w:sz w:val="24"/>
          <w:szCs w:val="24"/>
        </w:rPr>
        <w:t>运输、</w:t>
      </w:r>
      <w:r w:rsidRPr="001C697E">
        <w:rPr>
          <w:rFonts w:ascii="Times New Roman" w:eastAsia="宋体" w:hAnsi="Times New Roman" w:cs="Times New Roman" w:hint="eastAsia"/>
          <w:color w:val="000000"/>
          <w:kern w:val="0"/>
          <w:sz w:val="24"/>
          <w:szCs w:val="24"/>
        </w:rPr>
        <w:t>化工、</w:t>
      </w:r>
      <w:r w:rsidRPr="001C697E">
        <w:rPr>
          <w:rFonts w:ascii="Times New Roman" w:eastAsia="宋体" w:hAnsi="Times New Roman" w:cs="Times New Roman" w:hint="eastAsia"/>
          <w:color w:val="000000"/>
          <w:kern w:val="0"/>
          <w:sz w:val="24"/>
          <w:szCs w:val="24"/>
        </w:rPr>
        <w:t>3C</w:t>
      </w:r>
      <w:r w:rsidRPr="001C697E">
        <w:rPr>
          <w:rFonts w:ascii="Times New Roman" w:eastAsia="宋体" w:hAnsi="Times New Roman" w:cs="Times New Roman" w:hint="eastAsia"/>
          <w:color w:val="000000"/>
          <w:kern w:val="0"/>
          <w:sz w:val="24"/>
          <w:szCs w:val="24"/>
        </w:rPr>
        <w:t>等其他行业客户。</w:t>
      </w:r>
    </w:p>
    <w:p w14:paraId="5A8AF6A7" w14:textId="6F8CA75D" w:rsidR="004251F5" w:rsidRDefault="004251F5" w:rsidP="004251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1C697E">
        <w:rPr>
          <w:rFonts w:ascii="Times New Roman" w:eastAsia="宋体" w:hAnsi="Times New Roman" w:cs="Times New Roman" w:hint="eastAsia"/>
          <w:color w:val="000000"/>
          <w:kern w:val="0"/>
          <w:sz w:val="24"/>
          <w:szCs w:val="24"/>
        </w:rPr>
        <w:lastRenderedPageBreak/>
        <w:t>在能源、化工领域，北洋天青积极拓展现有技术及产品可以支持的自动化、信息化应用，已与部分潜在客户进行技术对接、方案探讨等工作，逐步开展业务合作</w:t>
      </w:r>
      <w:r w:rsidR="00C223EE">
        <w:rPr>
          <w:rFonts w:ascii="Times New Roman" w:eastAsia="宋体" w:hAnsi="Times New Roman" w:cs="Times New Roman" w:hint="eastAsia"/>
          <w:color w:val="000000"/>
          <w:kern w:val="0"/>
          <w:sz w:val="24"/>
          <w:szCs w:val="24"/>
        </w:rPr>
        <w:t>，已</w:t>
      </w:r>
      <w:r w:rsidR="005A5116">
        <w:rPr>
          <w:rFonts w:ascii="Times New Roman" w:eastAsia="宋体" w:hAnsi="Times New Roman" w:cs="Times New Roman" w:hint="eastAsia"/>
          <w:color w:val="000000"/>
          <w:kern w:val="0"/>
          <w:sz w:val="24"/>
          <w:szCs w:val="24"/>
        </w:rPr>
        <w:t>与上海华熵能源科技有限公司</w:t>
      </w:r>
      <w:r w:rsidR="00C223EE">
        <w:rPr>
          <w:rFonts w:ascii="Times New Roman" w:eastAsia="宋体" w:hAnsi="Times New Roman" w:cs="Times New Roman" w:hint="eastAsia"/>
          <w:color w:val="000000"/>
          <w:kern w:val="0"/>
          <w:sz w:val="24"/>
          <w:szCs w:val="24"/>
        </w:rPr>
        <w:t>签署</w:t>
      </w:r>
      <w:r w:rsidR="00C778F2">
        <w:rPr>
          <w:rFonts w:ascii="Times New Roman" w:eastAsia="宋体" w:hAnsi="Times New Roman" w:cs="Times New Roman" w:hint="eastAsia"/>
          <w:color w:val="000000"/>
          <w:kern w:val="0"/>
          <w:sz w:val="24"/>
          <w:szCs w:val="24"/>
        </w:rPr>
        <w:t>合同金额</w:t>
      </w:r>
      <w:r w:rsidR="00C778F2">
        <w:rPr>
          <w:rFonts w:ascii="Times New Roman" w:eastAsia="宋体" w:hAnsi="Times New Roman" w:cs="Times New Roman" w:hint="eastAsia"/>
          <w:color w:val="000000"/>
          <w:kern w:val="0"/>
          <w:sz w:val="24"/>
          <w:szCs w:val="24"/>
        </w:rPr>
        <w:t>1,</w:t>
      </w:r>
      <w:r w:rsidR="00C778F2">
        <w:rPr>
          <w:rFonts w:ascii="Times New Roman" w:eastAsia="宋体" w:hAnsi="Times New Roman" w:cs="Times New Roman"/>
          <w:color w:val="000000"/>
          <w:kern w:val="0"/>
          <w:sz w:val="24"/>
          <w:szCs w:val="24"/>
        </w:rPr>
        <w:t>330</w:t>
      </w:r>
      <w:r w:rsidR="00C778F2">
        <w:rPr>
          <w:rFonts w:ascii="Times New Roman" w:eastAsia="宋体" w:hAnsi="Times New Roman" w:cs="Times New Roman" w:hint="eastAsia"/>
          <w:color w:val="000000"/>
          <w:kern w:val="0"/>
          <w:sz w:val="24"/>
          <w:szCs w:val="24"/>
        </w:rPr>
        <w:t>万元项目</w:t>
      </w:r>
      <w:r w:rsidR="00C223EE">
        <w:rPr>
          <w:rFonts w:ascii="Times New Roman" w:eastAsia="宋体" w:hAnsi="Times New Roman" w:cs="Times New Roman" w:hint="eastAsia"/>
          <w:color w:val="000000"/>
          <w:kern w:val="0"/>
          <w:sz w:val="24"/>
          <w:szCs w:val="24"/>
        </w:rPr>
        <w:t>协议并开始执行</w:t>
      </w:r>
      <w:r w:rsidRPr="001C697E">
        <w:rPr>
          <w:rFonts w:ascii="Times New Roman" w:eastAsia="宋体" w:hAnsi="Times New Roman" w:cs="Times New Roman" w:hint="eastAsia"/>
          <w:color w:val="000000"/>
          <w:kern w:val="0"/>
          <w:sz w:val="24"/>
          <w:szCs w:val="24"/>
        </w:rPr>
        <w:t>。</w:t>
      </w:r>
    </w:p>
    <w:p w14:paraId="19B5D9C2" w14:textId="1A116801" w:rsidR="005A5116" w:rsidRPr="005A5116" w:rsidRDefault="004251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在</w:t>
      </w:r>
      <w:r w:rsidR="00C223EE">
        <w:rPr>
          <w:rFonts w:ascii="Times New Roman" w:eastAsia="宋体" w:hAnsi="Times New Roman" w:cs="Times New Roman" w:hint="eastAsia"/>
          <w:color w:val="000000"/>
          <w:kern w:val="0"/>
          <w:sz w:val="24"/>
          <w:szCs w:val="24"/>
        </w:rPr>
        <w:t>交通</w:t>
      </w:r>
      <w:r>
        <w:rPr>
          <w:rFonts w:ascii="Times New Roman" w:eastAsia="宋体" w:hAnsi="Times New Roman" w:cs="Times New Roman" w:hint="eastAsia"/>
          <w:color w:val="000000"/>
          <w:kern w:val="0"/>
          <w:sz w:val="24"/>
          <w:szCs w:val="24"/>
        </w:rPr>
        <w:t>运输领域，北洋天青已进入集装箱</w:t>
      </w:r>
      <w:r w:rsidR="00C223EE">
        <w:rPr>
          <w:rFonts w:ascii="Times New Roman" w:eastAsia="宋体" w:hAnsi="Times New Roman" w:cs="Times New Roman" w:hint="eastAsia"/>
          <w:color w:val="000000"/>
          <w:kern w:val="0"/>
          <w:sz w:val="24"/>
          <w:szCs w:val="24"/>
        </w:rPr>
        <w:t>制造</w:t>
      </w:r>
      <w:r>
        <w:rPr>
          <w:rFonts w:ascii="Times New Roman" w:eastAsia="宋体" w:hAnsi="Times New Roman" w:cs="Times New Roman" w:hint="eastAsia"/>
          <w:color w:val="000000"/>
          <w:kern w:val="0"/>
          <w:sz w:val="24"/>
          <w:szCs w:val="24"/>
        </w:rPr>
        <w:t>行业，与</w:t>
      </w:r>
      <w:r w:rsidR="004A76D6">
        <w:rPr>
          <w:rFonts w:ascii="Times New Roman" w:eastAsia="宋体" w:hAnsi="Times New Roman" w:cs="Times New Roman" w:hint="eastAsia"/>
          <w:color w:val="000000"/>
          <w:kern w:val="0"/>
          <w:sz w:val="24"/>
          <w:szCs w:val="24"/>
        </w:rPr>
        <w:t>集装箱生产商</w:t>
      </w:r>
      <w:r>
        <w:rPr>
          <w:rFonts w:ascii="Times New Roman" w:eastAsia="宋体" w:hAnsi="Times New Roman" w:cs="Times New Roman" w:hint="eastAsia"/>
          <w:color w:val="000000"/>
          <w:kern w:val="0"/>
          <w:sz w:val="24"/>
          <w:szCs w:val="24"/>
        </w:rPr>
        <w:t>客户</w:t>
      </w:r>
      <w:r w:rsidR="005A5116" w:rsidRPr="005A5116">
        <w:rPr>
          <w:rFonts w:ascii="Times New Roman" w:eastAsia="宋体" w:hAnsi="Times New Roman" w:cs="Times New Roman" w:hint="eastAsia"/>
          <w:color w:val="000000"/>
          <w:kern w:val="0"/>
          <w:sz w:val="24"/>
          <w:szCs w:val="24"/>
        </w:rPr>
        <w:t>青岛雷悦重工股份有限公司</w:t>
      </w:r>
      <w:r>
        <w:rPr>
          <w:rFonts w:ascii="Times New Roman" w:eastAsia="宋体" w:hAnsi="Times New Roman" w:cs="Times New Roman" w:hint="eastAsia"/>
          <w:color w:val="000000"/>
          <w:kern w:val="0"/>
          <w:sz w:val="24"/>
          <w:szCs w:val="24"/>
        </w:rPr>
        <w:t>签署</w:t>
      </w:r>
      <w:r w:rsidR="00C778F2">
        <w:rPr>
          <w:rFonts w:ascii="Times New Roman" w:eastAsia="宋体" w:hAnsi="Times New Roman" w:cs="Times New Roman" w:hint="eastAsia"/>
          <w:color w:val="000000"/>
          <w:kern w:val="0"/>
          <w:sz w:val="24"/>
          <w:szCs w:val="24"/>
        </w:rPr>
        <w:t>合同金额</w:t>
      </w:r>
      <w:r w:rsidR="00C778F2">
        <w:rPr>
          <w:rFonts w:ascii="Times New Roman" w:eastAsia="宋体" w:hAnsi="Times New Roman" w:cs="Times New Roman" w:hint="eastAsia"/>
          <w:color w:val="000000"/>
          <w:kern w:val="0"/>
          <w:sz w:val="24"/>
          <w:szCs w:val="24"/>
        </w:rPr>
        <w:t>2,</w:t>
      </w:r>
      <w:r w:rsidR="00C778F2">
        <w:rPr>
          <w:rFonts w:ascii="Times New Roman" w:eastAsia="宋体" w:hAnsi="Times New Roman" w:cs="Times New Roman"/>
          <w:color w:val="000000"/>
          <w:kern w:val="0"/>
          <w:sz w:val="24"/>
          <w:szCs w:val="24"/>
        </w:rPr>
        <w:t>850</w:t>
      </w:r>
      <w:r w:rsidR="00C778F2">
        <w:rPr>
          <w:rFonts w:ascii="Times New Roman" w:eastAsia="宋体" w:hAnsi="Times New Roman" w:cs="Times New Roman" w:hint="eastAsia"/>
          <w:color w:val="000000"/>
          <w:kern w:val="0"/>
          <w:sz w:val="24"/>
          <w:szCs w:val="24"/>
        </w:rPr>
        <w:t>万元项目</w:t>
      </w:r>
      <w:r>
        <w:rPr>
          <w:rFonts w:ascii="Times New Roman" w:eastAsia="宋体" w:hAnsi="Times New Roman" w:cs="Times New Roman" w:hint="eastAsia"/>
          <w:color w:val="000000"/>
          <w:kern w:val="0"/>
          <w:sz w:val="24"/>
          <w:szCs w:val="24"/>
        </w:rPr>
        <w:t>协议并开始执行</w:t>
      </w:r>
      <w:r w:rsidR="00C778F2">
        <w:rPr>
          <w:rFonts w:ascii="Times New Roman" w:eastAsia="宋体" w:hAnsi="Times New Roman" w:cs="Times New Roman" w:hint="eastAsia"/>
          <w:color w:val="000000"/>
          <w:kern w:val="0"/>
          <w:sz w:val="24"/>
          <w:szCs w:val="24"/>
        </w:rPr>
        <w:t>；签署合同金额</w:t>
      </w:r>
      <w:r w:rsidR="00C778F2">
        <w:rPr>
          <w:rFonts w:ascii="Times New Roman" w:eastAsia="宋体" w:hAnsi="Times New Roman" w:cs="Times New Roman" w:hint="eastAsia"/>
          <w:color w:val="000000"/>
          <w:kern w:val="0"/>
          <w:sz w:val="24"/>
          <w:szCs w:val="24"/>
        </w:rPr>
        <w:t>6,</w:t>
      </w:r>
      <w:r w:rsidR="00C778F2">
        <w:rPr>
          <w:rFonts w:ascii="Times New Roman" w:eastAsia="宋体" w:hAnsi="Times New Roman" w:cs="Times New Roman"/>
          <w:color w:val="000000"/>
          <w:kern w:val="0"/>
          <w:sz w:val="24"/>
          <w:szCs w:val="24"/>
        </w:rPr>
        <w:t>200</w:t>
      </w:r>
      <w:r w:rsidR="00C778F2">
        <w:rPr>
          <w:rFonts w:ascii="Times New Roman" w:eastAsia="宋体" w:hAnsi="Times New Roman" w:cs="Times New Roman" w:hint="eastAsia"/>
          <w:color w:val="000000"/>
          <w:kern w:val="0"/>
          <w:sz w:val="24"/>
          <w:szCs w:val="24"/>
        </w:rPr>
        <w:t>万元合作协议并正在对接技术细节和方案设计，技术对接完成后将签署项目协议</w:t>
      </w:r>
      <w:r>
        <w:rPr>
          <w:rFonts w:ascii="Times New Roman" w:eastAsia="宋体" w:hAnsi="Times New Roman" w:cs="Times New Roman" w:hint="eastAsia"/>
          <w:color w:val="000000"/>
          <w:kern w:val="0"/>
          <w:sz w:val="24"/>
          <w:szCs w:val="24"/>
        </w:rPr>
        <w:t>。</w:t>
      </w:r>
    </w:p>
    <w:p w14:paraId="4FE51017" w14:textId="28AB5E7B" w:rsidR="006854B0" w:rsidRDefault="006854B0" w:rsidP="006854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报告期内，北洋天青主要客户集中在家电行业，</w:t>
      </w:r>
      <w:r w:rsidR="005A5116">
        <w:rPr>
          <w:rFonts w:ascii="Times New Roman" w:eastAsia="宋体" w:hAnsi="Times New Roman" w:cs="Times New Roman" w:hint="eastAsia"/>
          <w:color w:val="000000"/>
          <w:kern w:val="0"/>
          <w:sz w:val="24"/>
          <w:szCs w:val="24"/>
        </w:rPr>
        <w:t>家电行业营业收入占比在</w:t>
      </w:r>
      <w:r w:rsidR="005A5116">
        <w:rPr>
          <w:rFonts w:ascii="Times New Roman" w:eastAsia="宋体" w:hAnsi="Times New Roman" w:cs="Times New Roman" w:hint="eastAsia"/>
          <w:color w:val="000000"/>
          <w:kern w:val="0"/>
          <w:sz w:val="24"/>
          <w:szCs w:val="24"/>
        </w:rPr>
        <w:t>2</w:t>
      </w:r>
      <w:r w:rsidR="005A5116">
        <w:rPr>
          <w:rFonts w:ascii="Times New Roman" w:eastAsia="宋体" w:hAnsi="Times New Roman" w:cs="Times New Roman"/>
          <w:color w:val="000000"/>
          <w:kern w:val="0"/>
          <w:sz w:val="24"/>
          <w:szCs w:val="24"/>
        </w:rPr>
        <w:t>018</w:t>
      </w:r>
      <w:r w:rsidR="005A5116">
        <w:rPr>
          <w:rFonts w:ascii="Times New Roman" w:eastAsia="宋体" w:hAnsi="Times New Roman" w:cs="Times New Roman" w:hint="eastAsia"/>
          <w:color w:val="000000"/>
          <w:kern w:val="0"/>
          <w:sz w:val="24"/>
          <w:szCs w:val="24"/>
        </w:rPr>
        <w:t>年、</w:t>
      </w:r>
      <w:r w:rsidR="005A5116">
        <w:rPr>
          <w:rFonts w:ascii="Times New Roman" w:eastAsia="宋体" w:hAnsi="Times New Roman" w:cs="Times New Roman" w:hint="eastAsia"/>
          <w:color w:val="000000"/>
          <w:kern w:val="0"/>
          <w:sz w:val="24"/>
          <w:szCs w:val="24"/>
        </w:rPr>
        <w:t>2</w:t>
      </w:r>
      <w:r w:rsidR="005A5116">
        <w:rPr>
          <w:rFonts w:ascii="Times New Roman" w:eastAsia="宋体" w:hAnsi="Times New Roman" w:cs="Times New Roman"/>
          <w:color w:val="000000"/>
          <w:kern w:val="0"/>
          <w:sz w:val="24"/>
          <w:szCs w:val="24"/>
        </w:rPr>
        <w:t>019</w:t>
      </w:r>
      <w:r w:rsidR="005A5116">
        <w:rPr>
          <w:rFonts w:ascii="Times New Roman" w:eastAsia="宋体" w:hAnsi="Times New Roman" w:cs="Times New Roman" w:hint="eastAsia"/>
          <w:color w:val="000000"/>
          <w:kern w:val="0"/>
          <w:sz w:val="24"/>
          <w:szCs w:val="24"/>
        </w:rPr>
        <w:t>年和</w:t>
      </w:r>
      <w:r w:rsidR="005A5116">
        <w:rPr>
          <w:rFonts w:ascii="Times New Roman" w:eastAsia="宋体" w:hAnsi="Times New Roman" w:cs="Times New Roman" w:hint="eastAsia"/>
          <w:color w:val="000000"/>
          <w:kern w:val="0"/>
          <w:sz w:val="24"/>
          <w:szCs w:val="24"/>
        </w:rPr>
        <w:t>2</w:t>
      </w:r>
      <w:r w:rsidR="005A5116">
        <w:rPr>
          <w:rFonts w:ascii="Times New Roman" w:eastAsia="宋体" w:hAnsi="Times New Roman" w:cs="Times New Roman"/>
          <w:color w:val="000000"/>
          <w:kern w:val="0"/>
          <w:sz w:val="24"/>
          <w:szCs w:val="24"/>
        </w:rPr>
        <w:t>020</w:t>
      </w:r>
      <w:r w:rsidR="005A5116">
        <w:rPr>
          <w:rFonts w:ascii="Times New Roman" w:eastAsia="宋体" w:hAnsi="Times New Roman" w:cs="Times New Roman" w:hint="eastAsia"/>
          <w:color w:val="000000"/>
          <w:kern w:val="0"/>
          <w:sz w:val="24"/>
          <w:szCs w:val="24"/>
        </w:rPr>
        <w:t>年分别为</w:t>
      </w:r>
      <w:r w:rsidR="005A5116">
        <w:rPr>
          <w:rFonts w:ascii="Times New Roman" w:eastAsia="宋体" w:hAnsi="Times New Roman" w:cs="Times New Roman" w:hint="eastAsia"/>
          <w:color w:val="000000"/>
          <w:kern w:val="0"/>
          <w:sz w:val="24"/>
          <w:szCs w:val="24"/>
        </w:rPr>
        <w:t>9</w:t>
      </w:r>
      <w:r w:rsidR="005A5116">
        <w:rPr>
          <w:rFonts w:ascii="Times New Roman" w:eastAsia="宋体" w:hAnsi="Times New Roman" w:cs="Times New Roman"/>
          <w:color w:val="000000"/>
          <w:kern w:val="0"/>
          <w:sz w:val="24"/>
          <w:szCs w:val="24"/>
        </w:rPr>
        <w:t>6.83</w:t>
      </w:r>
      <w:r w:rsidR="005A5116">
        <w:rPr>
          <w:rFonts w:ascii="Times New Roman" w:eastAsia="宋体" w:hAnsi="Times New Roman" w:cs="Times New Roman" w:hint="eastAsia"/>
          <w:color w:val="000000"/>
          <w:kern w:val="0"/>
          <w:sz w:val="24"/>
          <w:szCs w:val="24"/>
        </w:rPr>
        <w:t>%</w:t>
      </w:r>
      <w:r w:rsidR="005A5116">
        <w:rPr>
          <w:rFonts w:ascii="Times New Roman" w:eastAsia="宋体" w:hAnsi="Times New Roman" w:cs="Times New Roman" w:hint="eastAsia"/>
          <w:color w:val="000000"/>
          <w:kern w:val="0"/>
          <w:sz w:val="24"/>
          <w:szCs w:val="24"/>
        </w:rPr>
        <w:t>、</w:t>
      </w:r>
      <w:r w:rsidR="005A5116">
        <w:rPr>
          <w:rFonts w:ascii="Times New Roman" w:eastAsia="宋体" w:hAnsi="Times New Roman" w:cs="Times New Roman" w:hint="eastAsia"/>
          <w:color w:val="000000"/>
          <w:kern w:val="0"/>
          <w:sz w:val="24"/>
          <w:szCs w:val="24"/>
        </w:rPr>
        <w:t>9</w:t>
      </w:r>
      <w:r w:rsidR="005A5116">
        <w:rPr>
          <w:rFonts w:ascii="Times New Roman" w:eastAsia="宋体" w:hAnsi="Times New Roman" w:cs="Times New Roman"/>
          <w:color w:val="000000"/>
          <w:kern w:val="0"/>
          <w:sz w:val="24"/>
          <w:szCs w:val="24"/>
        </w:rPr>
        <w:t>9.26</w:t>
      </w:r>
      <w:r w:rsidR="005A5116">
        <w:rPr>
          <w:rFonts w:ascii="Times New Roman" w:eastAsia="宋体" w:hAnsi="Times New Roman" w:cs="Times New Roman" w:hint="eastAsia"/>
          <w:color w:val="000000"/>
          <w:kern w:val="0"/>
          <w:sz w:val="24"/>
          <w:szCs w:val="24"/>
        </w:rPr>
        <w:t>%</w:t>
      </w:r>
      <w:r w:rsidR="005A5116">
        <w:rPr>
          <w:rFonts w:ascii="Times New Roman" w:eastAsia="宋体" w:hAnsi="Times New Roman" w:cs="Times New Roman" w:hint="eastAsia"/>
          <w:color w:val="000000"/>
          <w:kern w:val="0"/>
          <w:sz w:val="24"/>
          <w:szCs w:val="24"/>
        </w:rPr>
        <w:t>和</w:t>
      </w:r>
      <w:r w:rsidR="005A5116">
        <w:rPr>
          <w:rFonts w:ascii="Times New Roman" w:eastAsia="宋体" w:hAnsi="Times New Roman" w:cs="Times New Roman" w:hint="eastAsia"/>
          <w:color w:val="000000"/>
          <w:kern w:val="0"/>
          <w:sz w:val="24"/>
          <w:szCs w:val="24"/>
        </w:rPr>
        <w:t>9</w:t>
      </w:r>
      <w:r w:rsidR="005A5116">
        <w:rPr>
          <w:rFonts w:ascii="Times New Roman" w:eastAsia="宋体" w:hAnsi="Times New Roman" w:cs="Times New Roman"/>
          <w:color w:val="000000"/>
          <w:kern w:val="0"/>
          <w:sz w:val="24"/>
          <w:szCs w:val="24"/>
        </w:rPr>
        <w:t>9.85</w:t>
      </w:r>
      <w:r w:rsidR="005A5116">
        <w:rPr>
          <w:rFonts w:ascii="Times New Roman" w:eastAsia="宋体" w:hAnsi="Times New Roman" w:cs="Times New Roman" w:hint="eastAsia"/>
          <w:color w:val="000000"/>
          <w:kern w:val="0"/>
          <w:sz w:val="24"/>
          <w:szCs w:val="24"/>
        </w:rPr>
        <w:t>%</w:t>
      </w:r>
      <w:r w:rsidR="005A5116">
        <w:rPr>
          <w:rFonts w:ascii="Times New Roman" w:eastAsia="宋体" w:hAnsi="Times New Roman" w:cs="Times New Roman" w:hint="eastAsia"/>
          <w:color w:val="000000"/>
          <w:kern w:val="0"/>
          <w:sz w:val="24"/>
          <w:szCs w:val="24"/>
        </w:rPr>
        <w:t>。</w:t>
      </w:r>
    </w:p>
    <w:bookmarkEnd w:id="8"/>
    <w:p w14:paraId="076AF642" w14:textId="2AA1A20E" w:rsidR="006854B0" w:rsidRDefault="006854B0" w:rsidP="006854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根据北洋天青目前在手订单情况，北洋天青</w:t>
      </w:r>
      <w:r w:rsidRPr="00BC5030">
        <w:rPr>
          <w:rFonts w:ascii="Times New Roman" w:eastAsia="宋体" w:hAnsi="Times New Roman" w:cs="Times New Roman" w:hint="eastAsia"/>
          <w:color w:val="000000"/>
          <w:kern w:val="0"/>
          <w:sz w:val="24"/>
          <w:szCs w:val="24"/>
        </w:rPr>
        <w:t>新客户开发</w:t>
      </w:r>
      <w:r>
        <w:rPr>
          <w:rFonts w:ascii="Times New Roman" w:eastAsia="宋体" w:hAnsi="Times New Roman" w:cs="Times New Roman" w:hint="eastAsia"/>
          <w:color w:val="000000"/>
          <w:kern w:val="0"/>
          <w:sz w:val="24"/>
          <w:szCs w:val="24"/>
        </w:rPr>
        <w:t>和新行业覆盖</w:t>
      </w:r>
      <w:r w:rsidRPr="00BC5030">
        <w:rPr>
          <w:rFonts w:ascii="Times New Roman" w:eastAsia="宋体" w:hAnsi="Times New Roman" w:cs="Times New Roman" w:hint="eastAsia"/>
          <w:color w:val="000000"/>
          <w:kern w:val="0"/>
          <w:sz w:val="24"/>
          <w:szCs w:val="24"/>
        </w:rPr>
        <w:t>成效显著</w:t>
      </w:r>
      <w:r>
        <w:rPr>
          <w:rFonts w:ascii="Times New Roman" w:eastAsia="宋体" w:hAnsi="Times New Roman" w:cs="Times New Roman" w:hint="eastAsia"/>
          <w:color w:val="000000"/>
          <w:kern w:val="0"/>
          <w:sz w:val="24"/>
          <w:szCs w:val="24"/>
        </w:rPr>
        <w:t>，客户数量有所增加，客户集中程度有所降低。截至本回复出具日，北洋天青在手订单的客户分布情况如下：</w:t>
      </w:r>
    </w:p>
    <w:p w14:paraId="2D75FD65" w14:textId="77777777" w:rsidR="006854B0" w:rsidRPr="008B4A49" w:rsidRDefault="006854B0" w:rsidP="006854B0">
      <w:pPr>
        <w:snapToGrid w:val="0"/>
        <w:ind w:firstLineChars="200" w:firstLine="420"/>
        <w:jc w:val="right"/>
        <w:rPr>
          <w:rFonts w:ascii="Times New Roman" w:eastAsia="宋体" w:hAnsi="Times New Roman" w:cs="宋体"/>
          <w:sz w:val="24"/>
          <w:szCs w:val="24"/>
          <w:lang w:bidi="ar"/>
        </w:rPr>
      </w:pPr>
      <w:r w:rsidRPr="00A23D9C">
        <w:rPr>
          <w:rFonts w:ascii="Times New Roman" w:eastAsia="宋体" w:hAnsi="Times New Roman" w:hint="eastAsia"/>
        </w:rPr>
        <w:t>单位：万元</w:t>
      </w:r>
    </w:p>
    <w:tbl>
      <w:tblPr>
        <w:tblW w:w="5000" w:type="pct"/>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2912"/>
        <w:gridCol w:w="2805"/>
        <w:gridCol w:w="2805"/>
      </w:tblGrid>
      <w:tr w:rsidR="006854B0" w:rsidRPr="00266B5C" w14:paraId="3A7C8B84" w14:textId="77777777" w:rsidTr="00EE69F2">
        <w:trPr>
          <w:trHeight w:val="397"/>
        </w:trPr>
        <w:tc>
          <w:tcPr>
            <w:tcW w:w="1708" w:type="pct"/>
            <w:vAlign w:val="center"/>
          </w:tcPr>
          <w:p w14:paraId="2286E71B" w14:textId="77777777" w:rsidR="006854B0" w:rsidRPr="00266B5C" w:rsidRDefault="006854B0" w:rsidP="00EE69F2">
            <w:pPr>
              <w:widowControl/>
              <w:ind w:leftChars="-25" w:left="-53" w:rightChars="-25" w:right="-53"/>
              <w:jc w:val="center"/>
              <w:rPr>
                <w:rFonts w:ascii="Times New Roman" w:eastAsia="宋体" w:hAnsi="Times New Roman" w:cs="Times New Roman"/>
                <w:b/>
                <w:bCs/>
                <w:kern w:val="0"/>
              </w:rPr>
            </w:pPr>
            <w:r w:rsidRPr="00266B5C">
              <w:rPr>
                <w:rFonts w:ascii="Times New Roman" w:eastAsia="宋体" w:hAnsi="Times New Roman" w:cs="Times New Roman"/>
                <w:b/>
                <w:bCs/>
                <w:kern w:val="0"/>
              </w:rPr>
              <w:t>客户</w:t>
            </w:r>
          </w:p>
        </w:tc>
        <w:tc>
          <w:tcPr>
            <w:tcW w:w="1646" w:type="pct"/>
            <w:shd w:val="clear" w:color="auto" w:fill="auto"/>
            <w:noWrap/>
            <w:vAlign w:val="center"/>
          </w:tcPr>
          <w:p w14:paraId="2C5CC15D" w14:textId="5273F1FF" w:rsidR="006854B0" w:rsidRPr="00266B5C" w:rsidRDefault="006854B0" w:rsidP="00EE69F2">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不含税合同金额</w:t>
            </w:r>
          </w:p>
        </w:tc>
        <w:tc>
          <w:tcPr>
            <w:tcW w:w="1646" w:type="pct"/>
            <w:shd w:val="clear" w:color="auto" w:fill="auto"/>
            <w:noWrap/>
            <w:vAlign w:val="center"/>
          </w:tcPr>
          <w:p w14:paraId="7D72DC5B" w14:textId="77777777" w:rsidR="006854B0" w:rsidRPr="00266B5C" w:rsidRDefault="006854B0" w:rsidP="00EE69F2">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占比</w:t>
            </w:r>
          </w:p>
        </w:tc>
      </w:tr>
      <w:tr w:rsidR="0090199A" w:rsidRPr="00266B5C" w14:paraId="076B7927" w14:textId="77777777" w:rsidTr="00EE69F2">
        <w:trPr>
          <w:trHeight w:val="397"/>
        </w:trPr>
        <w:tc>
          <w:tcPr>
            <w:tcW w:w="1708" w:type="pct"/>
            <w:shd w:val="clear" w:color="auto" w:fill="auto"/>
            <w:noWrap/>
            <w:vAlign w:val="center"/>
          </w:tcPr>
          <w:p w14:paraId="5701158D" w14:textId="77777777" w:rsidR="0090199A" w:rsidRPr="00266B5C" w:rsidRDefault="0090199A" w:rsidP="0090199A">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海尔集团公司</w:t>
            </w:r>
          </w:p>
        </w:tc>
        <w:tc>
          <w:tcPr>
            <w:tcW w:w="1646" w:type="pct"/>
            <w:shd w:val="clear" w:color="auto" w:fill="auto"/>
            <w:noWrap/>
            <w:vAlign w:val="center"/>
          </w:tcPr>
          <w:p w14:paraId="5FA4B0D1" w14:textId="35DDA345" w:rsidR="0090199A" w:rsidRPr="00266B5C" w:rsidRDefault="0090199A" w:rsidP="0090199A">
            <w:pPr>
              <w:widowControl/>
              <w:ind w:leftChars="-25" w:left="-53"/>
              <w:jc w:val="right"/>
              <w:rPr>
                <w:rFonts w:ascii="Times New Roman" w:eastAsia="宋体" w:hAnsi="Times New Roman" w:cs="Times New Roman"/>
                <w:kern w:val="0"/>
              </w:rPr>
            </w:pPr>
            <w:r>
              <w:rPr>
                <w:rFonts w:ascii="Times New Roman" w:eastAsia="等线" w:hAnsi="Times New Roman" w:cs="Times New Roman"/>
                <w:color w:val="000000"/>
                <w:szCs w:val="21"/>
              </w:rPr>
              <w:t>7,784.60</w:t>
            </w:r>
          </w:p>
        </w:tc>
        <w:tc>
          <w:tcPr>
            <w:tcW w:w="1646" w:type="pct"/>
            <w:shd w:val="clear" w:color="auto" w:fill="auto"/>
            <w:noWrap/>
            <w:vAlign w:val="center"/>
          </w:tcPr>
          <w:p w14:paraId="4C201FA9" w14:textId="12CD65E3" w:rsidR="0090199A" w:rsidRPr="00266B5C" w:rsidRDefault="0090199A" w:rsidP="0090199A">
            <w:pPr>
              <w:widowControl/>
              <w:ind w:leftChars="-25" w:left="-53"/>
              <w:jc w:val="right"/>
              <w:rPr>
                <w:rFonts w:ascii="Times New Roman" w:eastAsia="宋体" w:hAnsi="Times New Roman" w:cs="Times New Roman"/>
                <w:kern w:val="0"/>
              </w:rPr>
            </w:pPr>
            <w:r>
              <w:rPr>
                <w:rFonts w:ascii="Times New Roman" w:eastAsia="等线" w:hAnsi="Times New Roman" w:cs="Times New Roman"/>
                <w:color w:val="000000"/>
                <w:szCs w:val="21"/>
              </w:rPr>
              <w:t>25.96%</w:t>
            </w:r>
          </w:p>
        </w:tc>
      </w:tr>
      <w:tr w:rsidR="0090199A" w:rsidRPr="00266B5C" w14:paraId="43773098" w14:textId="77777777" w:rsidTr="00EE69F2">
        <w:trPr>
          <w:trHeight w:val="397"/>
        </w:trPr>
        <w:tc>
          <w:tcPr>
            <w:tcW w:w="1708" w:type="pct"/>
            <w:shd w:val="clear" w:color="auto" w:fill="auto"/>
            <w:noWrap/>
            <w:vAlign w:val="center"/>
          </w:tcPr>
          <w:p w14:paraId="41139014" w14:textId="77777777" w:rsidR="0090199A" w:rsidRPr="00266B5C" w:rsidRDefault="0090199A" w:rsidP="0090199A">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澳柯玛股份有限公司</w:t>
            </w:r>
          </w:p>
        </w:tc>
        <w:tc>
          <w:tcPr>
            <w:tcW w:w="1646" w:type="pct"/>
            <w:shd w:val="clear" w:color="auto" w:fill="auto"/>
            <w:noWrap/>
            <w:vAlign w:val="center"/>
          </w:tcPr>
          <w:p w14:paraId="268B30F9" w14:textId="2B7C3EFC" w:rsidR="0090199A" w:rsidRPr="00266B5C"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10,273.10</w:t>
            </w:r>
          </w:p>
        </w:tc>
        <w:tc>
          <w:tcPr>
            <w:tcW w:w="1646" w:type="pct"/>
            <w:shd w:val="clear" w:color="auto" w:fill="auto"/>
            <w:noWrap/>
            <w:vAlign w:val="center"/>
          </w:tcPr>
          <w:p w14:paraId="44E294E7" w14:textId="58890DCE" w:rsidR="0090199A" w:rsidRPr="00266B5C"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34.26%</w:t>
            </w:r>
          </w:p>
        </w:tc>
      </w:tr>
      <w:tr w:rsidR="0090199A" w:rsidRPr="00266B5C" w14:paraId="5B59CC19" w14:textId="77777777" w:rsidTr="00EE69F2">
        <w:trPr>
          <w:trHeight w:val="397"/>
        </w:trPr>
        <w:tc>
          <w:tcPr>
            <w:tcW w:w="1708" w:type="pct"/>
            <w:shd w:val="clear" w:color="auto" w:fill="auto"/>
            <w:noWrap/>
            <w:vAlign w:val="center"/>
          </w:tcPr>
          <w:p w14:paraId="4E90066B" w14:textId="77777777" w:rsidR="0090199A" w:rsidRPr="00266B5C" w:rsidRDefault="0090199A" w:rsidP="0090199A">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海信集团有限公司</w:t>
            </w:r>
          </w:p>
        </w:tc>
        <w:tc>
          <w:tcPr>
            <w:tcW w:w="1646" w:type="pct"/>
            <w:shd w:val="clear" w:color="auto" w:fill="auto"/>
            <w:noWrap/>
            <w:vAlign w:val="center"/>
          </w:tcPr>
          <w:p w14:paraId="0653107D" w14:textId="5F474C17" w:rsidR="0090199A" w:rsidRPr="00266B5C"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2,674.34</w:t>
            </w:r>
          </w:p>
        </w:tc>
        <w:tc>
          <w:tcPr>
            <w:tcW w:w="1646" w:type="pct"/>
            <w:shd w:val="clear" w:color="auto" w:fill="auto"/>
            <w:noWrap/>
            <w:vAlign w:val="center"/>
          </w:tcPr>
          <w:p w14:paraId="3BAC482D" w14:textId="4D3F0A23" w:rsidR="0090199A" w:rsidRPr="00266B5C"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8.92%</w:t>
            </w:r>
          </w:p>
        </w:tc>
      </w:tr>
      <w:tr w:rsidR="0090199A" w:rsidRPr="00EB4A4B" w14:paraId="0CD3498F" w14:textId="77777777" w:rsidTr="00EE69F2">
        <w:trPr>
          <w:trHeight w:val="397"/>
        </w:trPr>
        <w:tc>
          <w:tcPr>
            <w:tcW w:w="1708" w:type="pct"/>
            <w:shd w:val="clear" w:color="auto" w:fill="auto"/>
            <w:noWrap/>
            <w:vAlign w:val="center"/>
          </w:tcPr>
          <w:p w14:paraId="1EF7CE8D" w14:textId="77777777" w:rsidR="0090199A" w:rsidRPr="00EB4A4B" w:rsidRDefault="0090199A" w:rsidP="0090199A">
            <w:pPr>
              <w:widowControl/>
              <w:ind w:rightChars="-25" w:right="-53"/>
              <w:rPr>
                <w:rFonts w:ascii="Times New Roman" w:eastAsia="宋体" w:hAnsi="Times New Roman" w:cs="Times New Roman"/>
                <w:b/>
                <w:bCs/>
                <w:kern w:val="0"/>
              </w:rPr>
            </w:pPr>
            <w:r w:rsidRPr="00EB4A4B">
              <w:rPr>
                <w:rFonts w:ascii="Times New Roman" w:eastAsia="宋体" w:hAnsi="Times New Roman" w:cs="Times New Roman" w:hint="eastAsia"/>
                <w:b/>
                <w:bCs/>
                <w:kern w:val="0"/>
              </w:rPr>
              <w:t>原家电行业客户合计</w:t>
            </w:r>
          </w:p>
        </w:tc>
        <w:tc>
          <w:tcPr>
            <w:tcW w:w="1646" w:type="pct"/>
            <w:shd w:val="clear" w:color="auto" w:fill="auto"/>
            <w:noWrap/>
            <w:vAlign w:val="center"/>
          </w:tcPr>
          <w:p w14:paraId="23BBA72E" w14:textId="0674BD41" w:rsidR="0090199A" w:rsidRPr="0090199A" w:rsidRDefault="0090199A" w:rsidP="0090199A">
            <w:pPr>
              <w:widowControl/>
              <w:ind w:leftChars="-25" w:left="-53"/>
              <w:jc w:val="right"/>
              <w:rPr>
                <w:rFonts w:ascii="Times New Roman" w:eastAsia="宋体" w:hAnsi="Times New Roman" w:cs="Times New Roman"/>
                <w:b/>
                <w:bCs/>
              </w:rPr>
            </w:pPr>
            <w:r w:rsidRPr="00ED1026">
              <w:rPr>
                <w:rFonts w:ascii="Times New Roman" w:eastAsia="等线" w:hAnsi="Times New Roman" w:cs="Times New Roman"/>
                <w:b/>
                <w:bCs/>
                <w:color w:val="000000"/>
                <w:szCs w:val="21"/>
              </w:rPr>
              <w:t>20,732.04</w:t>
            </w:r>
          </w:p>
        </w:tc>
        <w:tc>
          <w:tcPr>
            <w:tcW w:w="1646" w:type="pct"/>
            <w:shd w:val="clear" w:color="auto" w:fill="auto"/>
            <w:noWrap/>
            <w:vAlign w:val="center"/>
          </w:tcPr>
          <w:p w14:paraId="71094CC6" w14:textId="478D269A" w:rsidR="0090199A" w:rsidRPr="0090199A" w:rsidRDefault="0090199A" w:rsidP="0090199A">
            <w:pPr>
              <w:widowControl/>
              <w:ind w:leftChars="-25" w:left="-53"/>
              <w:jc w:val="right"/>
              <w:rPr>
                <w:rFonts w:ascii="Times New Roman" w:eastAsia="等线" w:hAnsi="Times New Roman" w:cs="Times New Roman"/>
                <w:b/>
                <w:bCs/>
                <w:color w:val="000000"/>
                <w:szCs w:val="21"/>
              </w:rPr>
            </w:pPr>
            <w:r w:rsidRPr="00ED1026">
              <w:rPr>
                <w:rFonts w:ascii="Times New Roman" w:eastAsia="等线" w:hAnsi="Times New Roman" w:cs="Times New Roman"/>
                <w:b/>
                <w:bCs/>
                <w:color w:val="000000"/>
                <w:szCs w:val="21"/>
              </w:rPr>
              <w:t>69.15%</w:t>
            </w:r>
          </w:p>
        </w:tc>
      </w:tr>
      <w:tr w:rsidR="0090199A" w:rsidRPr="00EB4A4B" w14:paraId="64A07CDF" w14:textId="77777777" w:rsidTr="00EE69F2">
        <w:trPr>
          <w:trHeight w:val="397"/>
        </w:trPr>
        <w:tc>
          <w:tcPr>
            <w:tcW w:w="1708" w:type="pct"/>
            <w:shd w:val="clear" w:color="auto" w:fill="auto"/>
            <w:noWrap/>
            <w:vAlign w:val="center"/>
          </w:tcPr>
          <w:p w14:paraId="20B9AFB8" w14:textId="77777777" w:rsidR="0090199A" w:rsidRPr="00EB4A4B" w:rsidRDefault="0090199A" w:rsidP="0090199A">
            <w:pPr>
              <w:widowControl/>
              <w:ind w:rightChars="-25" w:right="-53"/>
              <w:rPr>
                <w:rFonts w:ascii="Times New Roman" w:eastAsia="宋体" w:hAnsi="Times New Roman" w:cs="Times New Roman"/>
                <w:b/>
                <w:bCs/>
                <w:kern w:val="0"/>
              </w:rPr>
            </w:pPr>
            <w:r w:rsidRPr="00EB4A4B">
              <w:rPr>
                <w:rFonts w:ascii="Times New Roman" w:eastAsia="宋体" w:hAnsi="Times New Roman" w:cs="Times New Roman"/>
                <w:b/>
                <w:bCs/>
                <w:kern w:val="0"/>
              </w:rPr>
              <w:t>2021</w:t>
            </w:r>
            <w:r w:rsidRPr="00EB4A4B">
              <w:rPr>
                <w:rFonts w:ascii="Times New Roman" w:eastAsia="宋体" w:hAnsi="Times New Roman" w:cs="Times New Roman"/>
                <w:b/>
                <w:bCs/>
                <w:kern w:val="0"/>
              </w:rPr>
              <w:t>年新客户</w:t>
            </w:r>
          </w:p>
        </w:tc>
        <w:tc>
          <w:tcPr>
            <w:tcW w:w="1646" w:type="pct"/>
            <w:shd w:val="clear" w:color="auto" w:fill="auto"/>
            <w:noWrap/>
            <w:vAlign w:val="center"/>
          </w:tcPr>
          <w:p w14:paraId="0E96E53D" w14:textId="09F917AD" w:rsidR="0090199A" w:rsidRPr="00EB4A4B" w:rsidRDefault="0090199A" w:rsidP="0090199A">
            <w:pPr>
              <w:widowControl/>
              <w:ind w:leftChars="-25" w:left="-53"/>
              <w:jc w:val="right"/>
              <w:rPr>
                <w:rFonts w:ascii="Times New Roman" w:eastAsia="宋体" w:hAnsi="Times New Roman" w:cs="Times New Roman"/>
                <w:b/>
                <w:bCs/>
              </w:rPr>
            </w:pPr>
            <w:r>
              <w:rPr>
                <w:rFonts w:ascii="Times New Roman" w:eastAsia="等线" w:hAnsi="Times New Roman" w:cs="Times New Roman"/>
                <w:color w:val="000000"/>
                <w:szCs w:val="21"/>
              </w:rPr>
              <w:t>9,250.83</w:t>
            </w:r>
          </w:p>
        </w:tc>
        <w:tc>
          <w:tcPr>
            <w:tcW w:w="1646" w:type="pct"/>
            <w:shd w:val="clear" w:color="auto" w:fill="auto"/>
            <w:noWrap/>
            <w:vAlign w:val="center"/>
          </w:tcPr>
          <w:p w14:paraId="4DE4FBE6" w14:textId="340E07EA" w:rsidR="0090199A" w:rsidRPr="00EB4A4B" w:rsidRDefault="0090199A" w:rsidP="0090199A">
            <w:pPr>
              <w:widowControl/>
              <w:ind w:leftChars="-25" w:left="-53"/>
              <w:jc w:val="right"/>
              <w:rPr>
                <w:rFonts w:ascii="Times New Roman" w:eastAsia="宋体" w:hAnsi="Times New Roman" w:cs="Times New Roman"/>
                <w:b/>
                <w:bCs/>
              </w:rPr>
            </w:pPr>
            <w:r>
              <w:rPr>
                <w:rFonts w:ascii="Times New Roman" w:eastAsia="等线" w:hAnsi="Times New Roman" w:cs="Times New Roman"/>
                <w:color w:val="000000"/>
                <w:szCs w:val="21"/>
              </w:rPr>
              <w:t>30.85%</w:t>
            </w:r>
          </w:p>
        </w:tc>
      </w:tr>
      <w:tr w:rsidR="0090199A" w:rsidRPr="00266B5C" w14:paraId="5AA3F98D" w14:textId="77777777" w:rsidTr="00EE69F2">
        <w:trPr>
          <w:trHeight w:val="397"/>
        </w:trPr>
        <w:tc>
          <w:tcPr>
            <w:tcW w:w="1708" w:type="pct"/>
            <w:shd w:val="clear" w:color="auto" w:fill="auto"/>
            <w:noWrap/>
            <w:vAlign w:val="center"/>
          </w:tcPr>
          <w:p w14:paraId="7BE35A70" w14:textId="77777777" w:rsidR="0090199A" w:rsidRPr="00266B5C" w:rsidRDefault="0090199A" w:rsidP="0090199A">
            <w:pPr>
              <w:widowControl/>
              <w:ind w:rightChars="-25" w:right="-53"/>
              <w:rPr>
                <w:rFonts w:ascii="Times New Roman" w:eastAsia="宋体" w:hAnsi="Times New Roman" w:cs="Times New Roman"/>
                <w:kern w:val="0"/>
              </w:rPr>
            </w:pPr>
            <w:r>
              <w:rPr>
                <w:rFonts w:ascii="Times New Roman" w:eastAsia="宋体" w:hAnsi="Times New Roman" w:cs="Times New Roman" w:hint="eastAsia"/>
                <w:kern w:val="0"/>
              </w:rPr>
              <w:t>其中：交通运输行业客户</w:t>
            </w:r>
          </w:p>
        </w:tc>
        <w:tc>
          <w:tcPr>
            <w:tcW w:w="1646" w:type="pct"/>
            <w:shd w:val="clear" w:color="auto" w:fill="auto"/>
            <w:noWrap/>
            <w:vAlign w:val="center"/>
          </w:tcPr>
          <w:p w14:paraId="5C117C50" w14:textId="077DA5AD" w:rsidR="0090199A"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8,008.85</w:t>
            </w:r>
          </w:p>
        </w:tc>
        <w:tc>
          <w:tcPr>
            <w:tcW w:w="1646" w:type="pct"/>
            <w:shd w:val="clear" w:color="auto" w:fill="auto"/>
            <w:noWrap/>
            <w:vAlign w:val="center"/>
          </w:tcPr>
          <w:p w14:paraId="25DAEC32" w14:textId="7A499E48" w:rsidR="0090199A" w:rsidRPr="00266B5C"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26.71%</w:t>
            </w:r>
          </w:p>
        </w:tc>
      </w:tr>
      <w:tr w:rsidR="0090199A" w:rsidRPr="00266B5C" w14:paraId="192C1143" w14:textId="77777777" w:rsidTr="00EE69F2">
        <w:trPr>
          <w:trHeight w:val="397"/>
        </w:trPr>
        <w:tc>
          <w:tcPr>
            <w:tcW w:w="1708" w:type="pct"/>
            <w:shd w:val="clear" w:color="auto" w:fill="auto"/>
            <w:noWrap/>
            <w:vAlign w:val="center"/>
          </w:tcPr>
          <w:p w14:paraId="5FA989AF" w14:textId="72EDCCBA" w:rsidR="0090199A" w:rsidRDefault="0090199A" w:rsidP="0090199A">
            <w:pPr>
              <w:widowControl/>
              <w:ind w:rightChars="-25" w:right="-53"/>
              <w:rPr>
                <w:rFonts w:ascii="Times New Roman" w:eastAsia="宋体" w:hAnsi="Times New Roman" w:cs="Times New Roman"/>
                <w:kern w:val="0"/>
              </w:rPr>
            </w:pPr>
            <w:r>
              <w:rPr>
                <w:rFonts w:ascii="Times New Roman" w:eastAsia="宋体" w:hAnsi="Times New Roman" w:cs="Times New Roman" w:hint="eastAsia"/>
                <w:kern w:val="0"/>
              </w:rPr>
              <w:t xml:space="preserve"> </w:t>
            </w:r>
            <w:r>
              <w:rPr>
                <w:rFonts w:ascii="Times New Roman" w:eastAsia="宋体" w:hAnsi="Times New Roman" w:cs="Times New Roman"/>
                <w:kern w:val="0"/>
              </w:rPr>
              <w:t xml:space="preserve">           </w:t>
            </w:r>
            <w:r>
              <w:rPr>
                <w:rFonts w:ascii="Times New Roman" w:eastAsia="宋体" w:hAnsi="Times New Roman" w:cs="Times New Roman" w:hint="eastAsia"/>
                <w:kern w:val="0"/>
              </w:rPr>
              <w:t>能源行业客户</w:t>
            </w:r>
          </w:p>
        </w:tc>
        <w:tc>
          <w:tcPr>
            <w:tcW w:w="1646" w:type="pct"/>
            <w:shd w:val="clear" w:color="auto" w:fill="auto"/>
            <w:noWrap/>
            <w:vAlign w:val="center"/>
          </w:tcPr>
          <w:p w14:paraId="0613FB42" w14:textId="3B647D34" w:rsidR="0090199A"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1,241.98</w:t>
            </w:r>
          </w:p>
        </w:tc>
        <w:tc>
          <w:tcPr>
            <w:tcW w:w="1646" w:type="pct"/>
            <w:shd w:val="clear" w:color="auto" w:fill="auto"/>
            <w:noWrap/>
            <w:vAlign w:val="center"/>
          </w:tcPr>
          <w:p w14:paraId="479AD00B" w14:textId="1923FD40" w:rsidR="0090199A" w:rsidRPr="00266B5C" w:rsidRDefault="0090199A" w:rsidP="0090199A">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4.14%</w:t>
            </w:r>
          </w:p>
        </w:tc>
      </w:tr>
      <w:tr w:rsidR="0090199A" w:rsidRPr="00EB4A4B" w14:paraId="5B5C526B" w14:textId="77777777" w:rsidTr="00EE69F2">
        <w:trPr>
          <w:trHeight w:val="397"/>
        </w:trPr>
        <w:tc>
          <w:tcPr>
            <w:tcW w:w="1708" w:type="pct"/>
            <w:shd w:val="clear" w:color="auto" w:fill="auto"/>
            <w:noWrap/>
            <w:vAlign w:val="center"/>
          </w:tcPr>
          <w:p w14:paraId="4A9EF3F5" w14:textId="77777777" w:rsidR="0090199A" w:rsidRPr="00EB4A4B" w:rsidRDefault="0090199A" w:rsidP="0090199A">
            <w:pPr>
              <w:widowControl/>
              <w:ind w:rightChars="-25" w:right="-53"/>
              <w:jc w:val="center"/>
              <w:rPr>
                <w:rFonts w:ascii="Times New Roman" w:eastAsia="宋体" w:hAnsi="Times New Roman" w:cs="Times New Roman"/>
                <w:b/>
                <w:bCs/>
                <w:kern w:val="0"/>
              </w:rPr>
            </w:pPr>
            <w:r w:rsidRPr="00EB4A4B">
              <w:rPr>
                <w:rFonts w:ascii="Times New Roman" w:eastAsia="宋体" w:hAnsi="Times New Roman" w:cs="Times New Roman"/>
                <w:b/>
                <w:bCs/>
                <w:kern w:val="0"/>
              </w:rPr>
              <w:t>合计</w:t>
            </w:r>
          </w:p>
        </w:tc>
        <w:tc>
          <w:tcPr>
            <w:tcW w:w="1646" w:type="pct"/>
            <w:shd w:val="clear" w:color="auto" w:fill="auto"/>
            <w:noWrap/>
            <w:vAlign w:val="center"/>
          </w:tcPr>
          <w:p w14:paraId="4F01D5D2" w14:textId="524863C0" w:rsidR="0090199A" w:rsidRPr="0090199A" w:rsidRDefault="0090199A" w:rsidP="0090199A">
            <w:pPr>
              <w:widowControl/>
              <w:ind w:leftChars="-25" w:left="-53"/>
              <w:jc w:val="right"/>
              <w:rPr>
                <w:rFonts w:ascii="Times New Roman" w:eastAsia="宋体" w:hAnsi="Times New Roman" w:cs="Times New Roman"/>
                <w:b/>
                <w:bCs/>
              </w:rPr>
            </w:pPr>
            <w:r w:rsidRPr="0090199A">
              <w:rPr>
                <w:rFonts w:ascii="Times New Roman" w:eastAsia="等线" w:hAnsi="Times New Roman" w:cs="Times New Roman"/>
                <w:b/>
                <w:bCs/>
                <w:color w:val="000000"/>
                <w:szCs w:val="21"/>
              </w:rPr>
              <w:t>29,982.87</w:t>
            </w:r>
          </w:p>
        </w:tc>
        <w:tc>
          <w:tcPr>
            <w:tcW w:w="1646" w:type="pct"/>
            <w:shd w:val="clear" w:color="auto" w:fill="auto"/>
            <w:noWrap/>
            <w:vAlign w:val="center"/>
          </w:tcPr>
          <w:p w14:paraId="1474AEA3" w14:textId="3E27ABA5" w:rsidR="0090199A" w:rsidRPr="0090199A" w:rsidRDefault="0090199A" w:rsidP="0090199A">
            <w:pPr>
              <w:widowControl/>
              <w:ind w:leftChars="-25" w:left="-53"/>
              <w:jc w:val="right"/>
              <w:rPr>
                <w:rFonts w:ascii="Times New Roman" w:eastAsia="宋体" w:hAnsi="Times New Roman" w:cs="Times New Roman"/>
                <w:b/>
                <w:bCs/>
              </w:rPr>
            </w:pPr>
            <w:r w:rsidRPr="00ED1026">
              <w:rPr>
                <w:rFonts w:ascii="Times New Roman" w:eastAsia="等线" w:hAnsi="Times New Roman" w:cs="Times New Roman"/>
                <w:b/>
                <w:bCs/>
                <w:color w:val="000000"/>
                <w:szCs w:val="21"/>
              </w:rPr>
              <w:t>100.00%</w:t>
            </w:r>
          </w:p>
        </w:tc>
      </w:tr>
    </w:tbl>
    <w:p w14:paraId="41944C49" w14:textId="6DDCF5FF" w:rsidR="004A76D6" w:rsidRDefault="004A76D6" w:rsidP="004A76D6">
      <w:pPr>
        <w:pStyle w:val="a9"/>
        <w:widowControl w:val="0"/>
        <w:spacing w:beforeLines="0" w:before="0" w:line="240" w:lineRule="auto"/>
        <w:ind w:firstLineChars="0" w:firstLine="0"/>
        <w:rPr>
          <w:sz w:val="21"/>
        </w:rPr>
      </w:pPr>
      <w:r>
        <w:rPr>
          <w:rFonts w:hint="eastAsia"/>
          <w:sz w:val="21"/>
        </w:rPr>
        <w:t>注：</w:t>
      </w:r>
      <w:r w:rsidR="00AB2F6B">
        <w:rPr>
          <w:rFonts w:hint="eastAsia"/>
          <w:sz w:val="21"/>
        </w:rPr>
        <w:t>1</w:t>
      </w:r>
      <w:r w:rsidR="00AB2F6B">
        <w:rPr>
          <w:rFonts w:hint="eastAsia"/>
          <w:sz w:val="21"/>
        </w:rPr>
        <w:t>、</w:t>
      </w:r>
      <w:r w:rsidR="00E9691A">
        <w:rPr>
          <w:rFonts w:hint="eastAsia"/>
          <w:sz w:val="21"/>
        </w:rPr>
        <w:t>上述在手订单包含截至</w:t>
      </w:r>
      <w:r w:rsidR="00E9691A">
        <w:rPr>
          <w:rFonts w:hint="eastAsia"/>
          <w:sz w:val="21"/>
        </w:rPr>
        <w:t>2</w:t>
      </w:r>
      <w:r w:rsidR="00E9691A">
        <w:rPr>
          <w:sz w:val="21"/>
        </w:rPr>
        <w:t>021</w:t>
      </w:r>
      <w:r w:rsidR="00E9691A">
        <w:rPr>
          <w:rFonts w:hint="eastAsia"/>
          <w:sz w:val="21"/>
        </w:rPr>
        <w:t>年</w:t>
      </w:r>
      <w:r w:rsidR="00E9691A">
        <w:rPr>
          <w:rFonts w:hint="eastAsia"/>
          <w:sz w:val="21"/>
        </w:rPr>
        <w:t>6</w:t>
      </w:r>
      <w:r w:rsidR="00E9691A">
        <w:rPr>
          <w:rFonts w:hint="eastAsia"/>
          <w:sz w:val="21"/>
        </w:rPr>
        <w:t>月</w:t>
      </w:r>
      <w:r w:rsidR="00E9691A">
        <w:rPr>
          <w:rFonts w:hint="eastAsia"/>
          <w:sz w:val="21"/>
        </w:rPr>
        <w:t>3</w:t>
      </w:r>
      <w:r w:rsidR="00E9691A">
        <w:rPr>
          <w:sz w:val="21"/>
        </w:rPr>
        <w:t>0</w:t>
      </w:r>
      <w:r w:rsidR="00E9691A">
        <w:rPr>
          <w:rFonts w:hint="eastAsia"/>
          <w:sz w:val="21"/>
        </w:rPr>
        <w:t>日已经签订并开始设计生产环节，尚未确认收入的订单，以及</w:t>
      </w:r>
      <w:r w:rsidR="00E9691A">
        <w:rPr>
          <w:rFonts w:hint="eastAsia"/>
          <w:sz w:val="21"/>
        </w:rPr>
        <w:t>2</w:t>
      </w:r>
      <w:r w:rsidR="00E9691A">
        <w:rPr>
          <w:sz w:val="21"/>
        </w:rPr>
        <w:t>021</w:t>
      </w:r>
      <w:r w:rsidR="00E9691A">
        <w:rPr>
          <w:rFonts w:hint="eastAsia"/>
          <w:sz w:val="21"/>
        </w:rPr>
        <w:t>年</w:t>
      </w:r>
      <w:r w:rsidR="00E9691A">
        <w:rPr>
          <w:rFonts w:hint="eastAsia"/>
          <w:sz w:val="21"/>
        </w:rPr>
        <w:t>7</w:t>
      </w:r>
      <w:r w:rsidR="00E9691A">
        <w:rPr>
          <w:rFonts w:hint="eastAsia"/>
          <w:sz w:val="21"/>
        </w:rPr>
        <w:t>月</w:t>
      </w:r>
      <w:r w:rsidR="00E9691A">
        <w:rPr>
          <w:sz w:val="21"/>
        </w:rPr>
        <w:t>1</w:t>
      </w:r>
      <w:r w:rsidR="00E9691A">
        <w:rPr>
          <w:rFonts w:hint="eastAsia"/>
          <w:sz w:val="21"/>
        </w:rPr>
        <w:t>日至</w:t>
      </w:r>
      <w:r w:rsidR="001A2EFC">
        <w:rPr>
          <w:rFonts w:hint="eastAsia"/>
          <w:sz w:val="21"/>
        </w:rPr>
        <w:t>本回复出具</w:t>
      </w:r>
      <w:r w:rsidR="00E9691A">
        <w:rPr>
          <w:rFonts w:hint="eastAsia"/>
          <w:sz w:val="21"/>
        </w:rPr>
        <w:t>日新签订订单</w:t>
      </w:r>
      <w:r>
        <w:rPr>
          <w:rFonts w:hint="eastAsia"/>
          <w:sz w:val="21"/>
        </w:rPr>
        <w:t>。</w:t>
      </w:r>
    </w:p>
    <w:p w14:paraId="087853A8" w14:textId="4BD055CD" w:rsidR="00AB2F6B" w:rsidRPr="00AB2F6B" w:rsidRDefault="00AB2F6B" w:rsidP="004A76D6">
      <w:pPr>
        <w:pStyle w:val="a9"/>
        <w:widowControl w:val="0"/>
        <w:spacing w:beforeLines="0" w:before="0" w:line="240" w:lineRule="auto"/>
        <w:ind w:firstLineChars="0" w:firstLine="0"/>
        <w:rPr>
          <w:sz w:val="21"/>
        </w:rPr>
      </w:pPr>
      <w:r>
        <w:rPr>
          <w:sz w:val="21"/>
        </w:rPr>
        <w:tab/>
        <w:t>2</w:t>
      </w:r>
      <w:r>
        <w:rPr>
          <w:rFonts w:hint="eastAsia"/>
          <w:sz w:val="21"/>
        </w:rPr>
        <w:t>、交通运输行业客户合同金额包含与青岛雷悦重工股份有限公司签署的</w:t>
      </w:r>
      <w:r w:rsidRPr="00AB2F6B">
        <w:rPr>
          <w:rFonts w:hint="eastAsia"/>
          <w:sz w:val="21"/>
        </w:rPr>
        <w:t>合同金额</w:t>
      </w:r>
      <w:r w:rsidRPr="00AB2F6B">
        <w:rPr>
          <w:sz w:val="21"/>
        </w:rPr>
        <w:t>2,850</w:t>
      </w:r>
      <w:r w:rsidRPr="00AB2F6B">
        <w:rPr>
          <w:sz w:val="21"/>
        </w:rPr>
        <w:t>万元项目协议</w:t>
      </w:r>
      <w:r>
        <w:rPr>
          <w:rFonts w:hint="eastAsia"/>
          <w:sz w:val="21"/>
        </w:rPr>
        <w:t>，以及</w:t>
      </w:r>
      <w:r w:rsidRPr="00AB2F6B">
        <w:rPr>
          <w:rFonts w:hint="eastAsia"/>
          <w:sz w:val="21"/>
        </w:rPr>
        <w:t>合同金额</w:t>
      </w:r>
      <w:r w:rsidRPr="00AB2F6B">
        <w:rPr>
          <w:sz w:val="21"/>
        </w:rPr>
        <w:t>6,200</w:t>
      </w:r>
      <w:r w:rsidRPr="00AB2F6B">
        <w:rPr>
          <w:sz w:val="21"/>
        </w:rPr>
        <w:t>万元合作协议</w:t>
      </w:r>
      <w:r>
        <w:rPr>
          <w:rFonts w:hint="eastAsia"/>
          <w:sz w:val="21"/>
        </w:rPr>
        <w:t>，合作协议项目将在技术对接完成后签署正式项目协议。</w:t>
      </w:r>
    </w:p>
    <w:p w14:paraId="59FD1774" w14:textId="6EDFD0C8" w:rsidR="00A93F59" w:rsidRDefault="00961097" w:rsidP="00A93F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北洋天青在手订单中，</w:t>
      </w:r>
      <w:r w:rsidR="0090199A">
        <w:rPr>
          <w:rFonts w:ascii="Times New Roman" w:eastAsia="宋体" w:hAnsi="Times New Roman" w:cs="Times New Roman"/>
          <w:color w:val="000000"/>
          <w:kern w:val="0"/>
          <w:sz w:val="24"/>
          <w:szCs w:val="24"/>
        </w:rPr>
        <w:t>8</w:t>
      </w:r>
      <w:r w:rsidR="0090199A">
        <w:rPr>
          <w:rFonts w:ascii="Times New Roman" w:eastAsia="宋体" w:hAnsi="Times New Roman" w:cs="Times New Roman" w:hint="eastAsia"/>
          <w:color w:val="000000"/>
          <w:kern w:val="0"/>
          <w:sz w:val="24"/>
          <w:szCs w:val="24"/>
        </w:rPr>
        <w:t>,</w:t>
      </w:r>
      <w:r w:rsidR="0090199A">
        <w:rPr>
          <w:rFonts w:ascii="Times New Roman" w:eastAsia="宋体" w:hAnsi="Times New Roman" w:cs="Times New Roman"/>
          <w:color w:val="000000"/>
          <w:kern w:val="0"/>
          <w:sz w:val="24"/>
          <w:szCs w:val="24"/>
        </w:rPr>
        <w:t>008.85</w:t>
      </w:r>
      <w:r>
        <w:rPr>
          <w:rFonts w:ascii="Times New Roman" w:eastAsia="宋体" w:hAnsi="Times New Roman" w:cs="Times New Roman" w:hint="eastAsia"/>
          <w:color w:val="000000"/>
          <w:kern w:val="0"/>
          <w:sz w:val="24"/>
          <w:szCs w:val="24"/>
        </w:rPr>
        <w:t>万元来自交通运输行业和能源行业新客户，占在手订单总额的比例为</w:t>
      </w:r>
      <w:r w:rsidR="0090199A">
        <w:rPr>
          <w:rFonts w:ascii="Times New Roman" w:eastAsia="宋体" w:hAnsi="Times New Roman" w:cs="Times New Roman" w:hint="eastAsia"/>
          <w:color w:val="000000"/>
          <w:kern w:val="0"/>
          <w:sz w:val="24"/>
          <w:szCs w:val="24"/>
        </w:rPr>
        <w:t>2</w:t>
      </w:r>
      <w:r w:rsidR="0090199A">
        <w:rPr>
          <w:rFonts w:ascii="Times New Roman" w:eastAsia="宋体" w:hAnsi="Times New Roman" w:cs="Times New Roman"/>
          <w:color w:val="000000"/>
          <w:kern w:val="0"/>
          <w:sz w:val="24"/>
          <w:szCs w:val="24"/>
        </w:rPr>
        <w:t>6.71</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w:t>
      </w:r>
      <w:r w:rsidR="00A93F59" w:rsidRPr="001C697E">
        <w:rPr>
          <w:rFonts w:ascii="Times New Roman" w:eastAsia="宋体" w:hAnsi="Times New Roman" w:cs="Times New Roman" w:hint="eastAsia"/>
          <w:color w:val="000000"/>
          <w:kern w:val="0"/>
          <w:sz w:val="24"/>
          <w:szCs w:val="24"/>
        </w:rPr>
        <w:t>因此，</w:t>
      </w:r>
      <w:r w:rsidR="00A93F59">
        <w:rPr>
          <w:rFonts w:ascii="Times New Roman" w:eastAsia="宋体" w:hAnsi="Times New Roman" w:cs="Times New Roman" w:hint="eastAsia"/>
          <w:color w:val="000000"/>
          <w:kern w:val="0"/>
          <w:sz w:val="24"/>
          <w:szCs w:val="24"/>
        </w:rPr>
        <w:t>北洋天青</w:t>
      </w:r>
      <w:r w:rsidR="00A93F59" w:rsidRPr="00A93F59">
        <w:rPr>
          <w:rFonts w:ascii="Times New Roman" w:eastAsia="宋体" w:hAnsi="Times New Roman" w:cs="Times New Roman" w:hint="eastAsia"/>
          <w:color w:val="000000"/>
          <w:kern w:val="0"/>
          <w:sz w:val="24"/>
          <w:szCs w:val="24"/>
        </w:rPr>
        <w:t>积极拓展新行业新客户</w:t>
      </w:r>
      <w:r>
        <w:rPr>
          <w:rFonts w:ascii="Times New Roman" w:eastAsia="宋体" w:hAnsi="Times New Roman" w:cs="Times New Roman" w:hint="eastAsia"/>
          <w:color w:val="000000"/>
          <w:kern w:val="0"/>
          <w:sz w:val="24"/>
          <w:szCs w:val="24"/>
        </w:rPr>
        <w:t>且成效显著</w:t>
      </w:r>
      <w:r w:rsidR="00A93F59" w:rsidRPr="00A93F59">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使得</w:t>
      </w:r>
      <w:r w:rsidR="00A93F59" w:rsidRPr="00A93F59">
        <w:rPr>
          <w:rFonts w:ascii="Times New Roman" w:eastAsia="宋体" w:hAnsi="Times New Roman" w:cs="Times New Roman" w:hint="eastAsia"/>
          <w:color w:val="000000"/>
          <w:kern w:val="0"/>
          <w:sz w:val="24"/>
          <w:szCs w:val="24"/>
        </w:rPr>
        <w:t>业务规模</w:t>
      </w:r>
      <w:r>
        <w:rPr>
          <w:rFonts w:ascii="Times New Roman" w:eastAsia="宋体" w:hAnsi="Times New Roman" w:cs="Times New Roman" w:hint="eastAsia"/>
          <w:color w:val="000000"/>
          <w:kern w:val="0"/>
          <w:sz w:val="24"/>
          <w:szCs w:val="24"/>
        </w:rPr>
        <w:t>持续提升，客户集中度有所下降，</w:t>
      </w:r>
      <w:r w:rsidR="00A93F59">
        <w:rPr>
          <w:rFonts w:ascii="Times New Roman" w:eastAsia="宋体" w:hAnsi="Times New Roman" w:cs="Times New Roman" w:hint="eastAsia"/>
          <w:color w:val="000000"/>
          <w:kern w:val="0"/>
          <w:sz w:val="24"/>
          <w:szCs w:val="24"/>
        </w:rPr>
        <w:t>保障主营业务的稳定发展和持续盈利能力的提升</w:t>
      </w:r>
      <w:r w:rsidR="00A93F59" w:rsidRPr="001C697E">
        <w:rPr>
          <w:rFonts w:ascii="Times New Roman" w:eastAsia="宋体" w:hAnsi="Times New Roman" w:cs="Times New Roman" w:hint="eastAsia"/>
          <w:color w:val="000000"/>
          <w:kern w:val="0"/>
          <w:sz w:val="24"/>
          <w:szCs w:val="24"/>
        </w:rPr>
        <w:t>。</w:t>
      </w:r>
    </w:p>
    <w:p w14:paraId="03B9E06A" w14:textId="35C6D8DC" w:rsidR="00997642" w:rsidRPr="005B287A" w:rsidRDefault="00ED66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lastRenderedPageBreak/>
        <w:t>（</w:t>
      </w:r>
      <w:r>
        <w:rPr>
          <w:rFonts w:ascii="Times New Roman" w:eastAsia="宋体" w:hAnsi="Times New Roman" w:cs="Times New Roman" w:hint="eastAsia"/>
          <w:b/>
          <w:bCs/>
          <w:color w:val="000000"/>
          <w:kern w:val="0"/>
          <w:sz w:val="24"/>
          <w:szCs w:val="24"/>
        </w:rPr>
        <w:t>3</w:t>
      </w:r>
      <w:r>
        <w:rPr>
          <w:rFonts w:ascii="Times New Roman" w:eastAsia="宋体" w:hAnsi="Times New Roman" w:cs="Times New Roman" w:hint="eastAsia"/>
          <w:b/>
          <w:bCs/>
          <w:color w:val="000000"/>
          <w:kern w:val="0"/>
          <w:sz w:val="24"/>
          <w:szCs w:val="24"/>
        </w:rPr>
        <w:t>）</w:t>
      </w:r>
      <w:r w:rsidR="00997642" w:rsidRPr="005B287A">
        <w:rPr>
          <w:rFonts w:ascii="Times New Roman" w:eastAsia="宋体" w:hAnsi="Times New Roman" w:cs="Times New Roman" w:hint="eastAsia"/>
          <w:b/>
          <w:bCs/>
          <w:color w:val="000000"/>
          <w:kern w:val="0"/>
          <w:sz w:val="24"/>
          <w:szCs w:val="24"/>
        </w:rPr>
        <w:t>提升技术</w:t>
      </w:r>
      <w:r w:rsidR="00873136" w:rsidRPr="005B287A">
        <w:rPr>
          <w:rFonts w:ascii="Times New Roman" w:eastAsia="宋体" w:hAnsi="Times New Roman" w:cs="Times New Roman" w:hint="eastAsia"/>
          <w:b/>
          <w:bCs/>
          <w:color w:val="000000"/>
          <w:kern w:val="0"/>
          <w:sz w:val="24"/>
          <w:szCs w:val="24"/>
        </w:rPr>
        <w:t>实力</w:t>
      </w:r>
      <w:r w:rsidR="00997642" w:rsidRPr="005B287A">
        <w:rPr>
          <w:rFonts w:ascii="Times New Roman" w:eastAsia="宋体" w:hAnsi="Times New Roman" w:cs="Times New Roman" w:hint="eastAsia"/>
          <w:b/>
          <w:bCs/>
          <w:color w:val="000000"/>
          <w:kern w:val="0"/>
          <w:sz w:val="24"/>
          <w:szCs w:val="24"/>
        </w:rPr>
        <w:t>和研发能力，</w:t>
      </w:r>
      <w:r w:rsidR="00873136" w:rsidRPr="005B287A">
        <w:rPr>
          <w:rFonts w:ascii="Times New Roman" w:eastAsia="宋体" w:hAnsi="Times New Roman" w:cs="Times New Roman" w:hint="eastAsia"/>
          <w:b/>
          <w:bCs/>
          <w:color w:val="000000"/>
          <w:kern w:val="0"/>
          <w:sz w:val="24"/>
          <w:szCs w:val="24"/>
        </w:rPr>
        <w:t>支撑</w:t>
      </w:r>
      <w:r w:rsidR="00997642" w:rsidRPr="005B287A">
        <w:rPr>
          <w:rFonts w:ascii="Times New Roman" w:eastAsia="宋体" w:hAnsi="Times New Roman" w:cs="Times New Roman" w:hint="eastAsia"/>
          <w:b/>
          <w:bCs/>
          <w:color w:val="000000"/>
          <w:kern w:val="0"/>
          <w:sz w:val="24"/>
          <w:szCs w:val="24"/>
        </w:rPr>
        <w:t>未来业务</w:t>
      </w:r>
      <w:r w:rsidR="00873136" w:rsidRPr="005B287A">
        <w:rPr>
          <w:rFonts w:ascii="Times New Roman" w:eastAsia="宋体" w:hAnsi="Times New Roman" w:cs="Times New Roman" w:hint="eastAsia"/>
          <w:b/>
          <w:bCs/>
          <w:color w:val="000000"/>
          <w:kern w:val="0"/>
          <w:sz w:val="24"/>
          <w:szCs w:val="24"/>
        </w:rPr>
        <w:t>长期发展</w:t>
      </w:r>
    </w:p>
    <w:p w14:paraId="572DDFDD" w14:textId="0027BAB3" w:rsidR="00997642" w:rsidRPr="00E14F79" w:rsidRDefault="00ED6672" w:rsidP="001C69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14F79">
        <w:rPr>
          <w:rFonts w:ascii="Times New Roman" w:eastAsia="宋体" w:hAnsi="Times New Roman" w:cs="Times New Roman" w:hint="eastAsia"/>
          <w:b/>
          <w:bCs/>
          <w:color w:val="000000"/>
          <w:kern w:val="0"/>
          <w:sz w:val="24"/>
          <w:szCs w:val="24"/>
        </w:rPr>
        <w:t>①</w:t>
      </w:r>
      <w:r w:rsidRPr="00E14F79">
        <w:rPr>
          <w:rFonts w:ascii="Times New Roman" w:eastAsia="宋体" w:hAnsi="Times New Roman" w:cs="Times New Roman"/>
          <w:b/>
          <w:bCs/>
          <w:color w:val="000000"/>
          <w:kern w:val="0"/>
          <w:sz w:val="24"/>
          <w:szCs w:val="24"/>
        </w:rPr>
        <w:t xml:space="preserve"> </w:t>
      </w:r>
      <w:r w:rsidR="005A2BC0" w:rsidRPr="00E14F79">
        <w:rPr>
          <w:rFonts w:ascii="Times New Roman" w:eastAsia="宋体" w:hAnsi="Times New Roman" w:cs="Times New Roman" w:hint="eastAsia"/>
          <w:b/>
          <w:bCs/>
          <w:color w:val="000000"/>
          <w:kern w:val="0"/>
          <w:sz w:val="24"/>
          <w:szCs w:val="24"/>
        </w:rPr>
        <w:t>创新项目和技术应用</w:t>
      </w:r>
      <w:r w:rsidR="00A11B36" w:rsidRPr="00E14F79">
        <w:rPr>
          <w:rFonts w:ascii="Times New Roman" w:eastAsia="宋体" w:hAnsi="Times New Roman" w:cs="Times New Roman" w:hint="eastAsia"/>
          <w:b/>
          <w:bCs/>
          <w:color w:val="000000"/>
          <w:kern w:val="0"/>
          <w:sz w:val="24"/>
          <w:szCs w:val="24"/>
        </w:rPr>
        <w:t>夯实和巩固技术能力和技术团队</w:t>
      </w:r>
    </w:p>
    <w:p w14:paraId="20F1A3AF" w14:textId="15FC48CD" w:rsidR="00035940" w:rsidRDefault="009E0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北洋天青通过创新项目的开展积累技术能力和项目经验。</w:t>
      </w:r>
      <w:r w:rsidR="005A2BC0">
        <w:rPr>
          <w:rFonts w:ascii="Times New Roman" w:eastAsia="宋体" w:hAnsi="Times New Roman" w:cs="Times New Roman" w:hint="eastAsia"/>
          <w:color w:val="000000"/>
          <w:kern w:val="0"/>
          <w:sz w:val="24"/>
          <w:szCs w:val="24"/>
        </w:rPr>
        <w:t>2</w:t>
      </w:r>
      <w:r w:rsidR="005A2BC0">
        <w:rPr>
          <w:rFonts w:ascii="Times New Roman" w:eastAsia="宋体" w:hAnsi="Times New Roman" w:cs="Times New Roman"/>
          <w:color w:val="000000"/>
          <w:kern w:val="0"/>
          <w:sz w:val="24"/>
          <w:szCs w:val="24"/>
        </w:rPr>
        <w:t>021</w:t>
      </w:r>
      <w:r w:rsidR="005A2BC0">
        <w:rPr>
          <w:rFonts w:ascii="Times New Roman" w:eastAsia="宋体" w:hAnsi="Times New Roman" w:cs="Times New Roman" w:hint="eastAsia"/>
          <w:color w:val="000000"/>
          <w:kern w:val="0"/>
          <w:sz w:val="24"/>
          <w:szCs w:val="24"/>
        </w:rPr>
        <w:t>年，北洋天青为</w:t>
      </w:r>
      <w:r w:rsidR="0067012F">
        <w:rPr>
          <w:rFonts w:ascii="Times New Roman" w:eastAsia="宋体" w:hAnsi="Times New Roman" w:cs="Times New Roman" w:hint="eastAsia"/>
          <w:color w:val="000000"/>
          <w:kern w:val="0"/>
          <w:sz w:val="24"/>
          <w:szCs w:val="24"/>
        </w:rPr>
        <w:t>国内</w:t>
      </w:r>
      <w:r w:rsidR="0064515B">
        <w:rPr>
          <w:rFonts w:ascii="Times New Roman" w:eastAsia="宋体" w:hAnsi="Times New Roman" w:cs="Times New Roman" w:hint="eastAsia"/>
          <w:color w:val="000000"/>
          <w:kern w:val="0"/>
          <w:sz w:val="24"/>
          <w:szCs w:val="24"/>
        </w:rPr>
        <w:t>知名</w:t>
      </w:r>
      <w:r w:rsidR="0067012F">
        <w:rPr>
          <w:rFonts w:ascii="Times New Roman" w:eastAsia="宋体" w:hAnsi="Times New Roman" w:cs="Times New Roman" w:hint="eastAsia"/>
          <w:color w:val="000000"/>
          <w:kern w:val="0"/>
          <w:sz w:val="24"/>
          <w:szCs w:val="24"/>
        </w:rPr>
        <w:t>家电企业客户</w:t>
      </w:r>
      <w:r w:rsidR="005A2BC0">
        <w:rPr>
          <w:rFonts w:ascii="Times New Roman" w:eastAsia="宋体" w:hAnsi="Times New Roman" w:cs="Times New Roman" w:hint="eastAsia"/>
          <w:color w:val="000000"/>
          <w:kern w:val="0"/>
          <w:sz w:val="24"/>
          <w:szCs w:val="24"/>
        </w:rPr>
        <w:t>建设的</w:t>
      </w:r>
      <w:r w:rsidR="00956EFE">
        <w:rPr>
          <w:rFonts w:ascii="Times New Roman" w:eastAsia="宋体" w:hAnsi="Times New Roman" w:cs="Times New Roman" w:hint="eastAsia"/>
          <w:color w:val="000000"/>
          <w:kern w:val="0"/>
          <w:sz w:val="24"/>
          <w:szCs w:val="24"/>
        </w:rPr>
        <w:t>自动安装冰箱压缩机系统项目</w:t>
      </w:r>
      <w:r w:rsidR="00726A45">
        <w:rPr>
          <w:rFonts w:ascii="Times New Roman" w:eastAsia="宋体" w:hAnsi="Times New Roman" w:cs="Times New Roman" w:hint="eastAsia"/>
          <w:color w:val="000000"/>
          <w:kern w:val="0"/>
          <w:sz w:val="24"/>
          <w:szCs w:val="24"/>
        </w:rPr>
        <w:t>和</w:t>
      </w:r>
      <w:r w:rsidR="0067012F">
        <w:rPr>
          <w:rFonts w:ascii="Times New Roman" w:eastAsia="宋体" w:hAnsi="Times New Roman" w:cs="Times New Roman" w:hint="eastAsia"/>
          <w:color w:val="000000"/>
          <w:kern w:val="0"/>
          <w:sz w:val="24"/>
          <w:szCs w:val="24"/>
        </w:rPr>
        <w:t>生产线</w:t>
      </w:r>
      <w:r w:rsidR="00082663">
        <w:rPr>
          <w:rFonts w:ascii="Times New Roman" w:eastAsia="宋体" w:hAnsi="Times New Roman" w:cs="Times New Roman" w:hint="eastAsia"/>
          <w:color w:val="000000"/>
          <w:kern w:val="0"/>
          <w:sz w:val="24"/>
          <w:szCs w:val="24"/>
        </w:rPr>
        <w:t>模具</w:t>
      </w:r>
      <w:proofErr w:type="gramStart"/>
      <w:r w:rsidR="00082663">
        <w:rPr>
          <w:rFonts w:ascii="Times New Roman" w:eastAsia="宋体" w:hAnsi="Times New Roman" w:cs="Times New Roman" w:hint="eastAsia"/>
          <w:color w:val="000000"/>
          <w:kern w:val="0"/>
          <w:sz w:val="24"/>
          <w:szCs w:val="24"/>
        </w:rPr>
        <w:t>立体库</w:t>
      </w:r>
      <w:r w:rsidR="00956EFE">
        <w:rPr>
          <w:rFonts w:ascii="Times New Roman" w:eastAsia="宋体" w:hAnsi="Times New Roman" w:cs="Times New Roman" w:hint="eastAsia"/>
          <w:color w:val="000000"/>
          <w:kern w:val="0"/>
          <w:sz w:val="24"/>
          <w:szCs w:val="24"/>
        </w:rPr>
        <w:t>自动换</w:t>
      </w:r>
      <w:proofErr w:type="gramEnd"/>
      <w:r w:rsidR="00956EFE">
        <w:rPr>
          <w:rFonts w:ascii="Times New Roman" w:eastAsia="宋体" w:hAnsi="Times New Roman" w:cs="Times New Roman" w:hint="eastAsia"/>
          <w:color w:val="000000"/>
          <w:kern w:val="0"/>
          <w:sz w:val="24"/>
          <w:szCs w:val="24"/>
        </w:rPr>
        <w:t>模系统</w:t>
      </w:r>
      <w:r w:rsidR="0067012F">
        <w:rPr>
          <w:rFonts w:ascii="Times New Roman" w:eastAsia="宋体" w:hAnsi="Times New Roman" w:cs="Times New Roman" w:hint="eastAsia"/>
          <w:color w:val="000000"/>
          <w:kern w:val="0"/>
          <w:sz w:val="24"/>
          <w:szCs w:val="24"/>
        </w:rPr>
        <w:t>项目</w:t>
      </w:r>
      <w:r w:rsidR="00726A45">
        <w:rPr>
          <w:rFonts w:ascii="Times New Roman" w:eastAsia="宋体" w:hAnsi="Times New Roman" w:cs="Times New Roman" w:hint="eastAsia"/>
          <w:color w:val="000000"/>
          <w:kern w:val="0"/>
          <w:sz w:val="24"/>
          <w:szCs w:val="24"/>
        </w:rPr>
        <w:t>，在国内家电行业具有领先性，具有较强的推广潜力和盈利能力。</w:t>
      </w:r>
      <w:r w:rsidR="005A2BC0">
        <w:rPr>
          <w:rFonts w:ascii="Times New Roman" w:eastAsia="宋体" w:hAnsi="Times New Roman" w:cs="Times New Roman" w:hint="eastAsia"/>
          <w:color w:val="000000"/>
          <w:kern w:val="0"/>
          <w:sz w:val="24"/>
          <w:szCs w:val="24"/>
        </w:rPr>
        <w:t>在空中</w:t>
      </w:r>
      <w:r w:rsidR="001945F7">
        <w:rPr>
          <w:rFonts w:ascii="Times New Roman" w:eastAsia="宋体" w:hAnsi="Times New Roman" w:cs="Times New Roman" w:hint="eastAsia"/>
          <w:color w:val="000000"/>
          <w:kern w:val="0"/>
          <w:sz w:val="24"/>
          <w:szCs w:val="24"/>
        </w:rPr>
        <w:t>输送系统领域，北洋天青</w:t>
      </w:r>
      <w:r>
        <w:rPr>
          <w:rFonts w:ascii="Times New Roman" w:eastAsia="宋体" w:hAnsi="Times New Roman" w:cs="Times New Roman" w:hint="eastAsia"/>
          <w:color w:val="000000"/>
          <w:kern w:val="0"/>
          <w:sz w:val="24"/>
          <w:szCs w:val="24"/>
        </w:rPr>
        <w:t>通过</w:t>
      </w:r>
      <w:r w:rsidR="001945F7">
        <w:rPr>
          <w:rFonts w:ascii="Times New Roman" w:eastAsia="宋体" w:hAnsi="Times New Roman" w:cs="Times New Roman" w:hint="eastAsia"/>
          <w:color w:val="000000"/>
          <w:kern w:val="0"/>
          <w:sz w:val="24"/>
          <w:szCs w:val="24"/>
        </w:rPr>
        <w:t>摩擦杆悬挂链系统替代原有</w:t>
      </w:r>
      <w:proofErr w:type="gramStart"/>
      <w:r w:rsidR="001945F7">
        <w:rPr>
          <w:rFonts w:ascii="Times New Roman" w:eastAsia="宋体" w:hAnsi="Times New Roman" w:cs="Times New Roman" w:hint="eastAsia"/>
          <w:color w:val="000000"/>
          <w:kern w:val="0"/>
          <w:sz w:val="24"/>
          <w:szCs w:val="24"/>
        </w:rPr>
        <w:t>机放式悬挂</w:t>
      </w:r>
      <w:proofErr w:type="gramEnd"/>
      <w:r w:rsidR="001945F7">
        <w:rPr>
          <w:rFonts w:ascii="Times New Roman" w:eastAsia="宋体" w:hAnsi="Times New Roman" w:cs="Times New Roman" w:hint="eastAsia"/>
          <w:color w:val="000000"/>
          <w:kern w:val="0"/>
          <w:sz w:val="24"/>
          <w:szCs w:val="24"/>
        </w:rPr>
        <w:t>链系统，</w:t>
      </w:r>
      <w:r w:rsidR="00116D6F">
        <w:rPr>
          <w:rFonts w:ascii="Times New Roman" w:eastAsia="宋体" w:hAnsi="Times New Roman" w:cs="Times New Roman" w:hint="eastAsia"/>
          <w:color w:val="000000"/>
          <w:kern w:val="0"/>
          <w:sz w:val="24"/>
          <w:szCs w:val="24"/>
        </w:rPr>
        <w:t>使用更为先进的技术显著提升</w:t>
      </w:r>
      <w:r w:rsidR="001945F7">
        <w:rPr>
          <w:rFonts w:ascii="Times New Roman" w:eastAsia="宋体" w:hAnsi="Times New Roman" w:cs="Times New Roman" w:hint="eastAsia"/>
          <w:color w:val="000000"/>
          <w:kern w:val="0"/>
          <w:sz w:val="24"/>
          <w:szCs w:val="24"/>
        </w:rPr>
        <w:t>系统灵活性、耐用性、</w:t>
      </w:r>
      <w:r w:rsidR="00116D6F">
        <w:rPr>
          <w:rFonts w:ascii="Times New Roman" w:eastAsia="宋体" w:hAnsi="Times New Roman" w:cs="Times New Roman" w:hint="eastAsia"/>
          <w:color w:val="000000"/>
          <w:kern w:val="0"/>
          <w:sz w:val="24"/>
          <w:szCs w:val="24"/>
        </w:rPr>
        <w:t>稳定性和安全性</w:t>
      </w:r>
      <w:r w:rsidR="001945F7">
        <w:rPr>
          <w:rFonts w:ascii="Times New Roman" w:eastAsia="宋体" w:hAnsi="Times New Roman" w:cs="Times New Roman" w:hint="eastAsia"/>
          <w:color w:val="000000"/>
          <w:kern w:val="0"/>
          <w:sz w:val="24"/>
          <w:szCs w:val="24"/>
        </w:rPr>
        <w:t>。</w:t>
      </w:r>
    </w:p>
    <w:p w14:paraId="601820D8" w14:textId="622D7874" w:rsidR="00FB01AF" w:rsidRPr="00FB01AF" w:rsidRDefault="00FB01AF" w:rsidP="00FB01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北洋天青已为</w:t>
      </w:r>
      <w:r w:rsidR="00726A45">
        <w:rPr>
          <w:rFonts w:ascii="Times New Roman" w:eastAsia="宋体" w:hAnsi="Times New Roman" w:cs="Times New Roman" w:hint="eastAsia"/>
          <w:color w:val="000000"/>
          <w:kern w:val="0"/>
          <w:sz w:val="24"/>
          <w:szCs w:val="24"/>
        </w:rPr>
        <w:t>上述产品</w:t>
      </w:r>
      <w:r w:rsidR="00A25115">
        <w:rPr>
          <w:rFonts w:ascii="Times New Roman" w:eastAsia="宋体" w:hAnsi="Times New Roman" w:cs="Times New Roman" w:hint="eastAsia"/>
          <w:color w:val="000000"/>
          <w:kern w:val="0"/>
          <w:sz w:val="24"/>
          <w:szCs w:val="24"/>
        </w:rPr>
        <w:t>的相关核心部分</w:t>
      </w:r>
      <w:r>
        <w:rPr>
          <w:rFonts w:ascii="Times New Roman" w:eastAsia="宋体" w:hAnsi="Times New Roman" w:cs="Times New Roman" w:hint="eastAsia"/>
          <w:color w:val="000000"/>
          <w:kern w:val="0"/>
          <w:sz w:val="24"/>
          <w:szCs w:val="24"/>
        </w:rPr>
        <w:t>申请相关专利，技术</w:t>
      </w:r>
      <w:r w:rsidR="009E0DA8">
        <w:rPr>
          <w:rFonts w:ascii="Times New Roman" w:eastAsia="宋体" w:hAnsi="Times New Roman" w:cs="Times New Roman" w:hint="eastAsia"/>
          <w:color w:val="000000"/>
          <w:kern w:val="0"/>
          <w:sz w:val="24"/>
          <w:szCs w:val="24"/>
        </w:rPr>
        <w:t>创新</w:t>
      </w:r>
      <w:r>
        <w:rPr>
          <w:rFonts w:ascii="Times New Roman" w:eastAsia="宋体" w:hAnsi="Times New Roman" w:cs="Times New Roman" w:hint="eastAsia"/>
          <w:color w:val="000000"/>
          <w:kern w:val="0"/>
          <w:sz w:val="24"/>
          <w:szCs w:val="24"/>
        </w:rPr>
        <w:t>项目</w:t>
      </w:r>
      <w:r w:rsidR="00726A45">
        <w:rPr>
          <w:rFonts w:ascii="Times New Roman" w:eastAsia="宋体" w:hAnsi="Times New Roman" w:cs="Times New Roman" w:hint="eastAsia"/>
          <w:color w:val="000000"/>
          <w:kern w:val="0"/>
          <w:sz w:val="24"/>
          <w:szCs w:val="24"/>
        </w:rPr>
        <w:t>的执行</w:t>
      </w:r>
      <w:r>
        <w:rPr>
          <w:rFonts w:ascii="Times New Roman" w:eastAsia="宋体" w:hAnsi="Times New Roman" w:cs="Times New Roman" w:hint="eastAsia"/>
          <w:color w:val="000000"/>
          <w:kern w:val="0"/>
          <w:sz w:val="24"/>
          <w:szCs w:val="24"/>
        </w:rPr>
        <w:t>为北洋天青积累了家电行业生产线系统集成产品的丰富经验和</w:t>
      </w:r>
      <w:r w:rsidR="00037E6B">
        <w:rPr>
          <w:rFonts w:ascii="Times New Roman" w:eastAsia="宋体" w:hAnsi="Times New Roman" w:cs="Times New Roman" w:hint="eastAsia"/>
          <w:color w:val="000000"/>
          <w:kern w:val="0"/>
          <w:sz w:val="24"/>
          <w:szCs w:val="24"/>
        </w:rPr>
        <w:t>一定的</w:t>
      </w:r>
      <w:r>
        <w:rPr>
          <w:rFonts w:ascii="Times New Roman" w:eastAsia="宋体" w:hAnsi="Times New Roman" w:cs="Times New Roman" w:hint="eastAsia"/>
          <w:color w:val="000000"/>
          <w:kern w:val="0"/>
          <w:sz w:val="24"/>
          <w:szCs w:val="24"/>
        </w:rPr>
        <w:t>创新能力，提升了北洋天青的技术能力和市场声誉，增强了北洋天青的市场竞争力和持续盈利能力。</w:t>
      </w:r>
    </w:p>
    <w:p w14:paraId="2BBF719C" w14:textId="0D1E3F9E" w:rsidR="00A11B36" w:rsidRPr="00E14F79" w:rsidRDefault="00A11B36" w:rsidP="00A11B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14F79">
        <w:rPr>
          <w:rFonts w:ascii="Times New Roman" w:eastAsia="宋体" w:hAnsi="Times New Roman" w:cs="Times New Roman" w:hint="eastAsia"/>
          <w:b/>
          <w:bCs/>
          <w:color w:val="000000"/>
          <w:kern w:val="0"/>
          <w:sz w:val="24"/>
          <w:szCs w:val="24"/>
        </w:rPr>
        <w:t>②</w:t>
      </w:r>
      <w:r w:rsidRPr="00E14F79">
        <w:rPr>
          <w:rFonts w:ascii="Times New Roman" w:eastAsia="宋体" w:hAnsi="Times New Roman" w:cs="Times New Roman"/>
          <w:b/>
          <w:bCs/>
          <w:color w:val="000000"/>
          <w:kern w:val="0"/>
          <w:sz w:val="24"/>
          <w:szCs w:val="24"/>
        </w:rPr>
        <w:t xml:space="preserve"> </w:t>
      </w:r>
      <w:r w:rsidRPr="00E14F79">
        <w:rPr>
          <w:rFonts w:ascii="Times New Roman" w:eastAsia="宋体" w:hAnsi="Times New Roman" w:cs="Times New Roman" w:hint="eastAsia"/>
          <w:b/>
          <w:bCs/>
          <w:color w:val="000000"/>
          <w:kern w:val="0"/>
          <w:sz w:val="24"/>
          <w:szCs w:val="24"/>
        </w:rPr>
        <w:t>技术人才引进和培养</w:t>
      </w:r>
    </w:p>
    <w:p w14:paraId="36176236" w14:textId="77777777" w:rsidR="00512DF0" w:rsidRDefault="00A11B36" w:rsidP="00A11B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北洋天青持续</w:t>
      </w:r>
      <w:r w:rsidR="009E0DA8">
        <w:rPr>
          <w:rFonts w:ascii="Times New Roman" w:eastAsia="宋体" w:hAnsi="Times New Roman" w:cs="Times New Roman" w:hint="eastAsia"/>
          <w:color w:val="000000"/>
          <w:kern w:val="0"/>
          <w:sz w:val="24"/>
          <w:szCs w:val="24"/>
        </w:rPr>
        <w:t>提升</w:t>
      </w:r>
      <w:r>
        <w:rPr>
          <w:rFonts w:ascii="Times New Roman" w:eastAsia="宋体" w:hAnsi="Times New Roman" w:cs="Times New Roman" w:hint="eastAsia"/>
          <w:color w:val="000000"/>
          <w:kern w:val="0"/>
          <w:sz w:val="24"/>
          <w:szCs w:val="24"/>
        </w:rPr>
        <w:t>人才培养和团队能力建设，特别是伴随着主营业务的不断发展，新行业的不断拓展，在新行业具有技术经验积累的人才将发挥重要作用。</w:t>
      </w:r>
    </w:p>
    <w:p w14:paraId="6A7648C8" w14:textId="07FDFE74" w:rsidR="00A11B36" w:rsidRDefault="00A11B36" w:rsidP="00A11B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7</w:t>
      </w:r>
      <w:r>
        <w:rPr>
          <w:rFonts w:ascii="Times New Roman" w:eastAsia="宋体" w:hAnsi="Times New Roman" w:cs="Times New Roman" w:hint="eastAsia"/>
          <w:color w:val="000000"/>
          <w:kern w:val="0"/>
          <w:sz w:val="24"/>
          <w:szCs w:val="24"/>
        </w:rPr>
        <w:t>月，北洋天青设立</w:t>
      </w:r>
      <w:r w:rsidRPr="003D4A18">
        <w:rPr>
          <w:rFonts w:ascii="Times New Roman" w:eastAsia="宋体" w:hAnsi="Times New Roman" w:cs="Times New Roman" w:hint="eastAsia"/>
          <w:color w:val="000000"/>
          <w:kern w:val="0"/>
          <w:sz w:val="24"/>
          <w:szCs w:val="24"/>
        </w:rPr>
        <w:t>天津分公司</w:t>
      </w:r>
      <w:r>
        <w:rPr>
          <w:rFonts w:ascii="Times New Roman" w:eastAsia="宋体" w:hAnsi="Times New Roman" w:cs="Times New Roman" w:hint="eastAsia"/>
          <w:color w:val="000000"/>
          <w:kern w:val="0"/>
          <w:sz w:val="24"/>
          <w:szCs w:val="24"/>
        </w:rPr>
        <w:t>，该分公司将以项目方案设计、技术研发、软件开发等为主要核心工作，持续引进相关人才，促进北洋天青整体人员团队的专业化分工和技术水平提升，促进标的公司技术成果的积累。</w:t>
      </w:r>
    </w:p>
    <w:p w14:paraId="09930E98" w14:textId="22D3437E" w:rsidR="0010644A" w:rsidRPr="00E14F79" w:rsidRDefault="00A11B36" w:rsidP="001064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14F79">
        <w:rPr>
          <w:rFonts w:ascii="Times New Roman" w:eastAsia="宋体" w:hAnsi="Times New Roman" w:cs="Times New Roman" w:hint="eastAsia"/>
          <w:b/>
          <w:bCs/>
          <w:color w:val="000000"/>
          <w:kern w:val="0"/>
          <w:sz w:val="24"/>
          <w:szCs w:val="24"/>
        </w:rPr>
        <w:t>③</w:t>
      </w:r>
      <w:r w:rsidR="00ED6672" w:rsidRPr="00E14F79">
        <w:rPr>
          <w:rFonts w:ascii="Times New Roman" w:eastAsia="宋体" w:hAnsi="Times New Roman" w:cs="Times New Roman"/>
          <w:b/>
          <w:bCs/>
          <w:color w:val="000000"/>
          <w:kern w:val="0"/>
          <w:sz w:val="24"/>
          <w:szCs w:val="24"/>
        </w:rPr>
        <w:t xml:space="preserve"> </w:t>
      </w:r>
      <w:r w:rsidR="00A93F59" w:rsidRPr="00E14F79">
        <w:rPr>
          <w:rFonts w:ascii="Times New Roman" w:eastAsia="宋体" w:hAnsi="Times New Roman" w:cs="Times New Roman" w:hint="eastAsia"/>
          <w:b/>
          <w:bCs/>
          <w:color w:val="000000"/>
          <w:kern w:val="0"/>
          <w:sz w:val="24"/>
          <w:szCs w:val="24"/>
        </w:rPr>
        <w:t>系统集成</w:t>
      </w:r>
      <w:r w:rsidR="0010644A" w:rsidRPr="00E14F79">
        <w:rPr>
          <w:rFonts w:ascii="Times New Roman" w:eastAsia="宋体" w:hAnsi="Times New Roman" w:cs="Times New Roman" w:hint="eastAsia"/>
          <w:b/>
          <w:bCs/>
          <w:color w:val="000000"/>
          <w:kern w:val="0"/>
          <w:sz w:val="24"/>
          <w:szCs w:val="24"/>
        </w:rPr>
        <w:t>开发模块化发展</w:t>
      </w:r>
    </w:p>
    <w:p w14:paraId="7272D489" w14:textId="1DD1086D" w:rsidR="0006474A" w:rsidRDefault="0006474A" w:rsidP="001064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随着北洋天青业务规模的不断提升，承接各类自动化制造设备系统集成项目的数量增加，北洋天青积累了相关产品设计、开发、生产等过程中的</w:t>
      </w:r>
      <w:r w:rsidR="00037E6B">
        <w:rPr>
          <w:rFonts w:ascii="Times New Roman" w:eastAsia="宋体" w:hAnsi="Times New Roman" w:cs="Times New Roman" w:hint="eastAsia"/>
          <w:color w:val="000000"/>
          <w:kern w:val="0"/>
          <w:sz w:val="24"/>
          <w:szCs w:val="24"/>
        </w:rPr>
        <w:t>实践</w:t>
      </w:r>
      <w:r>
        <w:rPr>
          <w:rFonts w:ascii="Times New Roman" w:eastAsia="宋体" w:hAnsi="Times New Roman" w:cs="Times New Roman" w:hint="eastAsia"/>
          <w:color w:val="000000"/>
          <w:kern w:val="0"/>
          <w:sz w:val="24"/>
          <w:szCs w:val="24"/>
        </w:rPr>
        <w:t>经验。</w:t>
      </w:r>
    </w:p>
    <w:p w14:paraId="109BA905" w14:textId="1B5979BA" w:rsidR="0006474A" w:rsidRDefault="0006474A" w:rsidP="001064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为使上述项目经验</w:t>
      </w:r>
      <w:r w:rsidR="00726A45">
        <w:rPr>
          <w:rFonts w:ascii="Times New Roman" w:eastAsia="宋体" w:hAnsi="Times New Roman" w:cs="Times New Roman" w:hint="eastAsia"/>
          <w:color w:val="000000"/>
          <w:kern w:val="0"/>
          <w:sz w:val="24"/>
          <w:szCs w:val="24"/>
        </w:rPr>
        <w:t>更有效利用</w:t>
      </w:r>
      <w:r>
        <w:rPr>
          <w:rFonts w:ascii="Times New Roman" w:eastAsia="宋体" w:hAnsi="Times New Roman" w:cs="Times New Roman" w:hint="eastAsia"/>
          <w:color w:val="000000"/>
          <w:kern w:val="0"/>
          <w:sz w:val="24"/>
          <w:szCs w:val="24"/>
        </w:rPr>
        <w:t>，促进技术储备的重复性利用和成本节约，北洋天青</w:t>
      </w:r>
      <w:r w:rsidR="00037E6B">
        <w:rPr>
          <w:rFonts w:ascii="Times New Roman" w:eastAsia="宋体" w:hAnsi="Times New Roman" w:cs="Times New Roman" w:hint="eastAsia"/>
          <w:color w:val="000000"/>
          <w:kern w:val="0"/>
          <w:sz w:val="24"/>
          <w:szCs w:val="24"/>
        </w:rPr>
        <w:t>自</w:t>
      </w:r>
      <w:r w:rsidR="00037E6B">
        <w:rPr>
          <w:rFonts w:ascii="Times New Roman" w:eastAsia="宋体" w:hAnsi="Times New Roman" w:cs="Times New Roman" w:hint="eastAsia"/>
          <w:color w:val="000000"/>
          <w:kern w:val="0"/>
          <w:sz w:val="24"/>
          <w:szCs w:val="24"/>
        </w:rPr>
        <w:t>2</w:t>
      </w:r>
      <w:r w:rsidR="00037E6B">
        <w:rPr>
          <w:rFonts w:ascii="Times New Roman" w:eastAsia="宋体" w:hAnsi="Times New Roman" w:cs="Times New Roman"/>
          <w:color w:val="000000"/>
          <w:kern w:val="0"/>
          <w:sz w:val="24"/>
          <w:szCs w:val="24"/>
        </w:rPr>
        <w:t>021</w:t>
      </w:r>
      <w:r w:rsidR="00037E6B">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首先以空中输送系统为</w:t>
      </w:r>
      <w:r w:rsidR="00726A45">
        <w:rPr>
          <w:rFonts w:ascii="Times New Roman" w:eastAsia="宋体" w:hAnsi="Times New Roman" w:cs="Times New Roman" w:hint="eastAsia"/>
          <w:color w:val="000000"/>
          <w:kern w:val="0"/>
          <w:sz w:val="24"/>
          <w:szCs w:val="24"/>
        </w:rPr>
        <w:t>起点</w:t>
      </w:r>
      <w:r>
        <w:rPr>
          <w:rFonts w:ascii="Times New Roman" w:eastAsia="宋体" w:hAnsi="Times New Roman" w:cs="Times New Roman" w:hint="eastAsia"/>
          <w:color w:val="000000"/>
          <w:kern w:val="0"/>
          <w:sz w:val="24"/>
          <w:szCs w:val="24"/>
        </w:rPr>
        <w:t>，将</w:t>
      </w:r>
      <w:r w:rsidR="00726A45">
        <w:rPr>
          <w:rFonts w:ascii="Times New Roman" w:eastAsia="宋体" w:hAnsi="Times New Roman" w:cs="Times New Roman" w:hint="eastAsia"/>
          <w:color w:val="000000"/>
          <w:kern w:val="0"/>
          <w:sz w:val="24"/>
          <w:szCs w:val="24"/>
        </w:rPr>
        <w:t>产品</w:t>
      </w:r>
      <w:r>
        <w:rPr>
          <w:rFonts w:ascii="Times New Roman" w:eastAsia="宋体" w:hAnsi="Times New Roman" w:cs="Times New Roman" w:hint="eastAsia"/>
          <w:color w:val="000000"/>
          <w:kern w:val="0"/>
          <w:sz w:val="24"/>
          <w:szCs w:val="24"/>
        </w:rPr>
        <w:t>设计规划、软件开发、系统集成等全过程划分为若干个技术模块，</w:t>
      </w:r>
      <w:r w:rsidR="007F6A08">
        <w:rPr>
          <w:rFonts w:ascii="Times New Roman" w:eastAsia="宋体" w:hAnsi="Times New Roman" w:cs="Times New Roman" w:hint="eastAsia"/>
          <w:color w:val="000000"/>
          <w:kern w:val="0"/>
          <w:sz w:val="24"/>
          <w:szCs w:val="24"/>
        </w:rPr>
        <w:t>单个技术模块进行独立开发和</w:t>
      </w:r>
      <w:r w:rsidR="00726A45">
        <w:rPr>
          <w:rFonts w:ascii="Times New Roman" w:eastAsia="宋体" w:hAnsi="Times New Roman" w:cs="Times New Roman" w:hint="eastAsia"/>
          <w:color w:val="000000"/>
          <w:kern w:val="0"/>
          <w:sz w:val="24"/>
          <w:szCs w:val="24"/>
        </w:rPr>
        <w:t>经验积累</w:t>
      </w:r>
      <w:r w:rsidR="007F6A08">
        <w:rPr>
          <w:rFonts w:ascii="Times New Roman" w:eastAsia="宋体" w:hAnsi="Times New Roman" w:cs="Times New Roman" w:hint="eastAsia"/>
          <w:color w:val="000000"/>
          <w:kern w:val="0"/>
          <w:sz w:val="24"/>
          <w:szCs w:val="24"/>
        </w:rPr>
        <w:t>，各技术模块之间通过统一接口进行组合连接。未来在项目</w:t>
      </w:r>
      <w:r w:rsidR="00726A45">
        <w:rPr>
          <w:rFonts w:ascii="Times New Roman" w:eastAsia="宋体" w:hAnsi="Times New Roman" w:cs="Times New Roman" w:hint="eastAsia"/>
          <w:color w:val="000000"/>
          <w:kern w:val="0"/>
          <w:sz w:val="24"/>
          <w:szCs w:val="24"/>
        </w:rPr>
        <w:t>执行</w:t>
      </w:r>
      <w:r w:rsidR="007F6A08">
        <w:rPr>
          <w:rFonts w:ascii="Times New Roman" w:eastAsia="宋体" w:hAnsi="Times New Roman" w:cs="Times New Roman" w:hint="eastAsia"/>
          <w:color w:val="000000"/>
          <w:kern w:val="0"/>
          <w:sz w:val="24"/>
          <w:szCs w:val="24"/>
        </w:rPr>
        <w:t>过程中，</w:t>
      </w:r>
      <w:r w:rsidR="007F6A08">
        <w:rPr>
          <w:rFonts w:ascii="Times New Roman" w:eastAsia="宋体" w:hAnsi="Times New Roman" w:cs="Times New Roman" w:hint="eastAsia"/>
          <w:color w:val="000000"/>
          <w:kern w:val="0"/>
          <w:sz w:val="24"/>
          <w:szCs w:val="24"/>
        </w:rPr>
        <w:lastRenderedPageBreak/>
        <w:t>北洋天青将根据各项目的个性化需求，</w:t>
      </w:r>
      <w:r w:rsidR="00037E6B">
        <w:rPr>
          <w:rFonts w:ascii="Times New Roman" w:eastAsia="宋体" w:hAnsi="Times New Roman" w:cs="Times New Roman" w:hint="eastAsia"/>
          <w:color w:val="000000"/>
          <w:kern w:val="0"/>
          <w:sz w:val="24"/>
          <w:szCs w:val="24"/>
        </w:rPr>
        <w:t>以</w:t>
      </w:r>
      <w:r w:rsidR="007F6A08">
        <w:rPr>
          <w:rFonts w:ascii="Times New Roman" w:eastAsia="宋体" w:hAnsi="Times New Roman" w:cs="Times New Roman" w:hint="eastAsia"/>
          <w:color w:val="000000"/>
          <w:kern w:val="0"/>
          <w:sz w:val="24"/>
          <w:szCs w:val="24"/>
        </w:rPr>
        <w:t>已储备技术模块</w:t>
      </w:r>
      <w:r w:rsidR="00037E6B">
        <w:rPr>
          <w:rFonts w:ascii="Times New Roman" w:eastAsia="宋体" w:hAnsi="Times New Roman" w:cs="Times New Roman" w:hint="eastAsia"/>
          <w:color w:val="000000"/>
          <w:kern w:val="0"/>
          <w:sz w:val="24"/>
          <w:szCs w:val="24"/>
        </w:rPr>
        <w:t>为框架基础，</w:t>
      </w:r>
      <w:r w:rsidR="007F6A08">
        <w:rPr>
          <w:rFonts w:ascii="Times New Roman" w:eastAsia="宋体" w:hAnsi="Times New Roman" w:cs="Times New Roman" w:hint="eastAsia"/>
          <w:color w:val="000000"/>
          <w:kern w:val="0"/>
          <w:sz w:val="24"/>
          <w:szCs w:val="24"/>
        </w:rPr>
        <w:t>进行调整</w:t>
      </w:r>
      <w:r w:rsidR="00512DF0">
        <w:rPr>
          <w:rFonts w:ascii="Times New Roman" w:eastAsia="宋体" w:hAnsi="Times New Roman" w:cs="Times New Roman" w:hint="eastAsia"/>
          <w:color w:val="000000"/>
          <w:kern w:val="0"/>
          <w:sz w:val="24"/>
          <w:szCs w:val="24"/>
        </w:rPr>
        <w:t>拓展</w:t>
      </w:r>
      <w:r w:rsidR="007F6A08">
        <w:rPr>
          <w:rFonts w:ascii="Times New Roman" w:eastAsia="宋体" w:hAnsi="Times New Roman" w:cs="Times New Roman" w:hint="eastAsia"/>
          <w:color w:val="000000"/>
          <w:kern w:val="0"/>
          <w:sz w:val="24"/>
          <w:szCs w:val="24"/>
        </w:rPr>
        <w:t>，最终形成完成的产品系统交付。</w:t>
      </w:r>
    </w:p>
    <w:p w14:paraId="6BC14022" w14:textId="36084C37" w:rsidR="00D625E7" w:rsidRPr="0010644A" w:rsidRDefault="007F6A08" w:rsidP="001064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上述开发方式的变化</w:t>
      </w:r>
      <w:r w:rsidR="00D625E7">
        <w:rPr>
          <w:rFonts w:ascii="Times New Roman" w:eastAsia="宋体" w:hAnsi="Times New Roman" w:cs="Times New Roman" w:hint="eastAsia"/>
          <w:color w:val="000000"/>
          <w:kern w:val="0"/>
          <w:sz w:val="24"/>
          <w:szCs w:val="24"/>
        </w:rPr>
        <w:t>有利于</w:t>
      </w:r>
      <w:r>
        <w:rPr>
          <w:rFonts w:ascii="Times New Roman" w:eastAsia="宋体" w:hAnsi="Times New Roman" w:cs="Times New Roman" w:hint="eastAsia"/>
          <w:color w:val="000000"/>
          <w:kern w:val="0"/>
          <w:sz w:val="24"/>
          <w:szCs w:val="24"/>
        </w:rPr>
        <w:t>具有相似性产品的</w:t>
      </w:r>
      <w:r w:rsidR="00D625E7">
        <w:rPr>
          <w:rFonts w:ascii="Times New Roman" w:eastAsia="宋体" w:hAnsi="Times New Roman" w:cs="Times New Roman" w:hint="eastAsia"/>
          <w:color w:val="000000"/>
          <w:kern w:val="0"/>
          <w:sz w:val="24"/>
          <w:szCs w:val="24"/>
        </w:rPr>
        <w:t>设计开发内容的模块化和</w:t>
      </w:r>
      <w:r w:rsidR="00037E6B">
        <w:rPr>
          <w:rFonts w:ascii="Times New Roman" w:eastAsia="宋体" w:hAnsi="Times New Roman" w:cs="Times New Roman" w:hint="eastAsia"/>
          <w:color w:val="000000"/>
          <w:kern w:val="0"/>
          <w:sz w:val="24"/>
          <w:szCs w:val="24"/>
        </w:rPr>
        <w:t>部分</w:t>
      </w:r>
      <w:r w:rsidR="00D625E7">
        <w:rPr>
          <w:rFonts w:ascii="Times New Roman" w:eastAsia="宋体" w:hAnsi="Times New Roman" w:cs="Times New Roman" w:hint="eastAsia"/>
          <w:color w:val="000000"/>
          <w:kern w:val="0"/>
          <w:sz w:val="24"/>
          <w:szCs w:val="24"/>
        </w:rPr>
        <w:t>标准化，有利于</w:t>
      </w:r>
      <w:r>
        <w:rPr>
          <w:rFonts w:ascii="Times New Roman" w:eastAsia="宋体" w:hAnsi="Times New Roman" w:cs="Times New Roman" w:hint="eastAsia"/>
          <w:color w:val="000000"/>
          <w:kern w:val="0"/>
          <w:sz w:val="24"/>
          <w:szCs w:val="24"/>
        </w:rPr>
        <w:t>更充分发挥项目经验优势，减少重复开发和工时浪费，促进</w:t>
      </w:r>
      <w:r w:rsidR="00D625E7">
        <w:rPr>
          <w:rFonts w:ascii="Times New Roman" w:eastAsia="宋体" w:hAnsi="Times New Roman" w:cs="Times New Roman" w:hint="eastAsia"/>
          <w:color w:val="000000"/>
          <w:kern w:val="0"/>
          <w:sz w:val="24"/>
          <w:szCs w:val="24"/>
        </w:rPr>
        <w:t>未来项目执行的效率</w:t>
      </w:r>
      <w:r>
        <w:rPr>
          <w:rFonts w:ascii="Times New Roman" w:eastAsia="宋体" w:hAnsi="Times New Roman" w:cs="Times New Roman" w:hint="eastAsia"/>
          <w:color w:val="000000"/>
          <w:kern w:val="0"/>
          <w:sz w:val="24"/>
          <w:szCs w:val="24"/>
        </w:rPr>
        <w:t>提升</w:t>
      </w:r>
      <w:r w:rsidR="00D625E7">
        <w:rPr>
          <w:rFonts w:ascii="Times New Roman" w:eastAsia="宋体" w:hAnsi="Times New Roman" w:cs="Times New Roman" w:hint="eastAsia"/>
          <w:color w:val="000000"/>
          <w:kern w:val="0"/>
          <w:sz w:val="24"/>
          <w:szCs w:val="24"/>
        </w:rPr>
        <w:t>和成本</w:t>
      </w:r>
      <w:r>
        <w:rPr>
          <w:rFonts w:ascii="Times New Roman" w:eastAsia="宋体" w:hAnsi="Times New Roman" w:cs="Times New Roman" w:hint="eastAsia"/>
          <w:color w:val="000000"/>
          <w:kern w:val="0"/>
          <w:sz w:val="24"/>
          <w:szCs w:val="24"/>
        </w:rPr>
        <w:t>节约</w:t>
      </w:r>
      <w:r w:rsidR="00D625E7">
        <w:rPr>
          <w:rFonts w:ascii="Times New Roman" w:eastAsia="宋体" w:hAnsi="Times New Roman" w:cs="Times New Roman" w:hint="eastAsia"/>
          <w:color w:val="000000"/>
          <w:kern w:val="0"/>
          <w:sz w:val="24"/>
          <w:szCs w:val="24"/>
        </w:rPr>
        <w:t>。</w:t>
      </w:r>
    </w:p>
    <w:p w14:paraId="6C5156E7" w14:textId="5E1A98F9" w:rsidR="00997642" w:rsidRDefault="00235FCB" w:rsidP="007E57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1C697E">
        <w:rPr>
          <w:rFonts w:ascii="Times New Roman" w:eastAsia="宋体" w:hAnsi="Times New Roman" w:cs="Times New Roman" w:hint="eastAsia"/>
          <w:color w:val="000000"/>
          <w:kern w:val="0"/>
          <w:sz w:val="24"/>
          <w:szCs w:val="24"/>
        </w:rPr>
        <w:t>综上，北洋</w:t>
      </w:r>
      <w:proofErr w:type="gramStart"/>
      <w:r w:rsidRPr="001C697E">
        <w:rPr>
          <w:rFonts w:ascii="Times New Roman" w:eastAsia="宋体" w:hAnsi="Times New Roman" w:cs="Times New Roman" w:hint="eastAsia"/>
          <w:color w:val="000000"/>
          <w:kern w:val="0"/>
          <w:sz w:val="24"/>
          <w:szCs w:val="24"/>
        </w:rPr>
        <w:t>天青在</w:t>
      </w:r>
      <w:proofErr w:type="gramEnd"/>
      <w:r w:rsidRPr="001C697E">
        <w:rPr>
          <w:rFonts w:ascii="Times New Roman" w:eastAsia="宋体" w:hAnsi="Times New Roman" w:cs="Times New Roman" w:hint="eastAsia"/>
          <w:color w:val="000000"/>
          <w:kern w:val="0"/>
          <w:sz w:val="24"/>
          <w:szCs w:val="24"/>
        </w:rPr>
        <w:t>现有集成设计能力、生产技术及软件开发能力、定制化生产能力的基础上，巩固家电行业优势</w:t>
      </w:r>
      <w:r>
        <w:rPr>
          <w:rFonts w:ascii="Times New Roman" w:eastAsia="宋体" w:hAnsi="Times New Roman" w:cs="Times New Roman" w:hint="eastAsia"/>
          <w:color w:val="000000"/>
          <w:kern w:val="0"/>
          <w:sz w:val="24"/>
          <w:szCs w:val="24"/>
        </w:rPr>
        <w:t>领域</w:t>
      </w:r>
      <w:r w:rsidR="003665F9">
        <w:rPr>
          <w:rFonts w:ascii="Times New Roman" w:eastAsia="宋体" w:hAnsi="Times New Roman" w:cs="Times New Roman" w:hint="eastAsia"/>
          <w:color w:val="000000"/>
          <w:kern w:val="0"/>
          <w:sz w:val="24"/>
          <w:szCs w:val="24"/>
        </w:rPr>
        <w:t>客户资源</w:t>
      </w:r>
      <w:r w:rsidRPr="001C697E">
        <w:rPr>
          <w:rFonts w:ascii="Times New Roman" w:eastAsia="宋体" w:hAnsi="Times New Roman" w:cs="Times New Roman" w:hint="eastAsia"/>
          <w:color w:val="000000"/>
          <w:kern w:val="0"/>
          <w:sz w:val="24"/>
          <w:szCs w:val="24"/>
        </w:rPr>
        <w:t>，并基于已有经验逐步向能源、</w:t>
      </w:r>
      <w:r w:rsidR="007E575F">
        <w:rPr>
          <w:rFonts w:ascii="Times New Roman" w:eastAsia="宋体" w:hAnsi="Times New Roman" w:cs="Times New Roman" w:hint="eastAsia"/>
          <w:color w:val="000000"/>
          <w:kern w:val="0"/>
          <w:sz w:val="24"/>
          <w:szCs w:val="24"/>
        </w:rPr>
        <w:t>运输、</w:t>
      </w:r>
      <w:r w:rsidRPr="001C697E">
        <w:rPr>
          <w:rFonts w:ascii="Times New Roman" w:eastAsia="宋体" w:hAnsi="Times New Roman" w:cs="Times New Roman" w:hint="eastAsia"/>
          <w:color w:val="000000"/>
          <w:kern w:val="0"/>
          <w:sz w:val="24"/>
          <w:szCs w:val="24"/>
        </w:rPr>
        <w:t>化工、</w:t>
      </w:r>
      <w:r w:rsidRPr="001C697E">
        <w:rPr>
          <w:rFonts w:ascii="Times New Roman" w:eastAsia="宋体" w:hAnsi="Times New Roman" w:cs="Times New Roman" w:hint="eastAsia"/>
          <w:color w:val="000000"/>
          <w:kern w:val="0"/>
          <w:sz w:val="24"/>
          <w:szCs w:val="24"/>
        </w:rPr>
        <w:t>3</w:t>
      </w:r>
      <w:r w:rsidRPr="001C697E">
        <w:rPr>
          <w:rFonts w:ascii="Times New Roman" w:eastAsia="宋体" w:hAnsi="Times New Roman" w:cs="Times New Roman"/>
          <w:color w:val="000000"/>
          <w:kern w:val="0"/>
          <w:sz w:val="24"/>
          <w:szCs w:val="24"/>
        </w:rPr>
        <w:t>C</w:t>
      </w:r>
      <w:r w:rsidRPr="001C697E">
        <w:rPr>
          <w:rFonts w:ascii="Times New Roman" w:eastAsia="宋体" w:hAnsi="Times New Roman" w:cs="Times New Roman" w:hint="eastAsia"/>
          <w:color w:val="000000"/>
          <w:kern w:val="0"/>
          <w:sz w:val="24"/>
          <w:szCs w:val="24"/>
        </w:rPr>
        <w:t>等行业</w:t>
      </w:r>
      <w:r>
        <w:rPr>
          <w:rFonts w:ascii="Times New Roman" w:eastAsia="宋体" w:hAnsi="Times New Roman" w:cs="Times New Roman" w:hint="eastAsia"/>
          <w:color w:val="000000"/>
          <w:kern w:val="0"/>
          <w:sz w:val="24"/>
          <w:szCs w:val="24"/>
        </w:rPr>
        <w:t>持续</w:t>
      </w:r>
      <w:r w:rsidRPr="001C697E">
        <w:rPr>
          <w:rFonts w:ascii="Times New Roman" w:eastAsia="宋体" w:hAnsi="Times New Roman" w:cs="Times New Roman" w:hint="eastAsia"/>
          <w:color w:val="000000"/>
          <w:kern w:val="0"/>
          <w:sz w:val="24"/>
          <w:szCs w:val="24"/>
        </w:rPr>
        <w:t>拓展业务</w:t>
      </w:r>
      <w:r>
        <w:rPr>
          <w:rFonts w:ascii="Times New Roman" w:eastAsia="宋体" w:hAnsi="Times New Roman" w:cs="Times New Roman" w:hint="eastAsia"/>
          <w:color w:val="000000"/>
          <w:kern w:val="0"/>
          <w:sz w:val="24"/>
          <w:szCs w:val="24"/>
        </w:rPr>
        <w:t>分布</w:t>
      </w:r>
      <w:r w:rsidRPr="001C697E">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客户集中度不断优化，</w:t>
      </w:r>
      <w:r w:rsidRPr="001C697E">
        <w:rPr>
          <w:rFonts w:ascii="Times New Roman" w:eastAsia="宋体" w:hAnsi="Times New Roman" w:cs="Times New Roman" w:hint="eastAsia"/>
          <w:color w:val="000000"/>
          <w:kern w:val="0"/>
          <w:sz w:val="24"/>
          <w:szCs w:val="24"/>
        </w:rPr>
        <w:t>保持主营业务的稳定发展和</w:t>
      </w:r>
      <w:r w:rsidR="00F24E52">
        <w:rPr>
          <w:rFonts w:ascii="Times New Roman" w:eastAsia="宋体" w:hAnsi="Times New Roman" w:cs="Times New Roman" w:hint="eastAsia"/>
          <w:color w:val="000000"/>
          <w:kern w:val="0"/>
          <w:sz w:val="24"/>
          <w:szCs w:val="24"/>
        </w:rPr>
        <w:t>持续</w:t>
      </w:r>
      <w:r w:rsidRPr="001C697E">
        <w:rPr>
          <w:rFonts w:ascii="Times New Roman" w:eastAsia="宋体" w:hAnsi="Times New Roman" w:cs="Times New Roman" w:hint="eastAsia"/>
          <w:color w:val="000000"/>
          <w:kern w:val="0"/>
          <w:sz w:val="24"/>
          <w:szCs w:val="24"/>
        </w:rPr>
        <w:t>盈利。</w:t>
      </w:r>
      <w:r w:rsidR="007E575F">
        <w:rPr>
          <w:rFonts w:ascii="Times New Roman" w:eastAsia="宋体" w:hAnsi="Times New Roman" w:cs="Times New Roman" w:hint="eastAsia"/>
          <w:color w:val="000000"/>
          <w:kern w:val="0"/>
          <w:sz w:val="24"/>
          <w:szCs w:val="24"/>
        </w:rPr>
        <w:t>同时，北洋天青积极</w:t>
      </w:r>
      <w:r w:rsidR="007E575F" w:rsidRPr="007E575F">
        <w:rPr>
          <w:rFonts w:ascii="Times New Roman" w:eastAsia="宋体" w:hAnsi="Times New Roman" w:cs="Times New Roman" w:hint="eastAsia"/>
          <w:color w:val="000000"/>
          <w:kern w:val="0"/>
          <w:sz w:val="24"/>
          <w:szCs w:val="24"/>
        </w:rPr>
        <w:t>提升技术实力和研发能力</w:t>
      </w:r>
      <w:r w:rsidR="007E575F">
        <w:rPr>
          <w:rFonts w:ascii="Times New Roman" w:eastAsia="宋体" w:hAnsi="Times New Roman" w:cs="Times New Roman" w:hint="eastAsia"/>
          <w:color w:val="000000"/>
          <w:kern w:val="0"/>
          <w:sz w:val="24"/>
          <w:szCs w:val="24"/>
        </w:rPr>
        <w:t>，促进</w:t>
      </w:r>
      <w:r w:rsidR="007E575F" w:rsidRPr="007E575F">
        <w:rPr>
          <w:rFonts w:ascii="Times New Roman" w:eastAsia="宋体" w:hAnsi="Times New Roman" w:cs="Times New Roman" w:hint="eastAsia"/>
          <w:color w:val="000000"/>
          <w:kern w:val="0"/>
          <w:sz w:val="24"/>
          <w:szCs w:val="24"/>
        </w:rPr>
        <w:t>业务长期</w:t>
      </w:r>
      <w:r w:rsidR="007E575F">
        <w:rPr>
          <w:rFonts w:ascii="Times New Roman" w:eastAsia="宋体" w:hAnsi="Times New Roman" w:cs="Times New Roman" w:hint="eastAsia"/>
          <w:color w:val="000000"/>
          <w:kern w:val="0"/>
          <w:sz w:val="24"/>
          <w:szCs w:val="24"/>
        </w:rPr>
        <w:t>稳定健康</w:t>
      </w:r>
      <w:r w:rsidR="007E575F" w:rsidRPr="007E575F">
        <w:rPr>
          <w:rFonts w:ascii="Times New Roman" w:eastAsia="宋体" w:hAnsi="Times New Roman" w:cs="Times New Roman" w:hint="eastAsia"/>
          <w:color w:val="000000"/>
          <w:kern w:val="0"/>
          <w:sz w:val="24"/>
          <w:szCs w:val="24"/>
        </w:rPr>
        <w:t>发展</w:t>
      </w:r>
      <w:r w:rsidR="00F24E52">
        <w:rPr>
          <w:rFonts w:ascii="Times New Roman" w:eastAsia="宋体" w:hAnsi="Times New Roman" w:cs="Times New Roman" w:hint="eastAsia"/>
          <w:color w:val="000000"/>
          <w:kern w:val="0"/>
          <w:sz w:val="24"/>
          <w:szCs w:val="24"/>
        </w:rPr>
        <w:t>和持续盈利能力的提升</w:t>
      </w:r>
      <w:r w:rsidR="007E575F">
        <w:rPr>
          <w:rFonts w:ascii="Times New Roman" w:eastAsia="宋体" w:hAnsi="Times New Roman" w:cs="Times New Roman" w:hint="eastAsia"/>
          <w:color w:val="000000"/>
          <w:kern w:val="0"/>
          <w:sz w:val="24"/>
          <w:szCs w:val="24"/>
        </w:rPr>
        <w:t>。</w:t>
      </w:r>
    </w:p>
    <w:p w14:paraId="43DF4E78" w14:textId="3AC6A0E6" w:rsidR="008B2770" w:rsidRPr="00FE29C5" w:rsidRDefault="00FE29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综上所述，</w:t>
      </w:r>
      <w:r w:rsidR="00B06233">
        <w:rPr>
          <w:rFonts w:ascii="Times New Roman" w:eastAsia="宋体" w:hAnsi="Times New Roman" w:cs="Times New Roman" w:hint="eastAsia"/>
          <w:color w:val="000000"/>
          <w:kern w:val="0"/>
          <w:sz w:val="24"/>
          <w:szCs w:val="24"/>
        </w:rPr>
        <w:t>随着</w:t>
      </w:r>
      <w:r w:rsidRPr="00FE29C5">
        <w:rPr>
          <w:rFonts w:ascii="Times New Roman" w:eastAsia="宋体" w:hAnsi="Times New Roman" w:cs="Times New Roman" w:hint="eastAsia"/>
          <w:color w:val="000000"/>
          <w:kern w:val="0"/>
          <w:sz w:val="24"/>
          <w:szCs w:val="24"/>
        </w:rPr>
        <w:t>我国制造业自动化、信息化</w:t>
      </w:r>
      <w:r w:rsidR="00B06233">
        <w:rPr>
          <w:rFonts w:ascii="Times New Roman" w:eastAsia="宋体" w:hAnsi="Times New Roman" w:cs="Times New Roman" w:hint="eastAsia"/>
          <w:color w:val="000000"/>
          <w:kern w:val="0"/>
          <w:sz w:val="24"/>
          <w:szCs w:val="24"/>
        </w:rPr>
        <w:t>的快速发展，</w:t>
      </w:r>
      <w:r w:rsidRPr="00FE29C5">
        <w:rPr>
          <w:rFonts w:ascii="Times New Roman" w:eastAsia="宋体" w:hAnsi="Times New Roman" w:cs="Times New Roman" w:hint="eastAsia"/>
          <w:color w:val="000000"/>
          <w:kern w:val="0"/>
          <w:sz w:val="24"/>
          <w:szCs w:val="24"/>
        </w:rPr>
        <w:t>自动化制造设备系统集成供应商在制造业自动化升级改造中具有不可替代性</w:t>
      </w:r>
      <w:r>
        <w:rPr>
          <w:rFonts w:ascii="Times New Roman" w:eastAsia="宋体" w:hAnsi="Times New Roman" w:cs="Times New Roman" w:hint="eastAsia"/>
          <w:color w:val="000000"/>
          <w:kern w:val="0"/>
          <w:sz w:val="24"/>
          <w:szCs w:val="24"/>
        </w:rPr>
        <w:t>。</w:t>
      </w:r>
      <w:r w:rsidRPr="00FE29C5">
        <w:rPr>
          <w:rFonts w:ascii="Times New Roman" w:eastAsia="宋体" w:hAnsi="Times New Roman" w:cs="Times New Roman" w:hint="eastAsia"/>
          <w:color w:val="000000"/>
          <w:kern w:val="0"/>
          <w:sz w:val="24"/>
          <w:szCs w:val="24"/>
        </w:rPr>
        <w:t>北洋天青</w:t>
      </w:r>
      <w:r>
        <w:rPr>
          <w:rFonts w:ascii="Times New Roman" w:eastAsia="宋体" w:hAnsi="Times New Roman" w:cs="Times New Roman" w:hint="eastAsia"/>
          <w:color w:val="000000"/>
          <w:kern w:val="0"/>
          <w:sz w:val="24"/>
          <w:szCs w:val="24"/>
        </w:rPr>
        <w:t>积极</w:t>
      </w:r>
      <w:r w:rsidRPr="00FE29C5">
        <w:rPr>
          <w:rFonts w:ascii="Times New Roman" w:eastAsia="宋体" w:hAnsi="Times New Roman" w:cs="Times New Roman" w:hint="eastAsia"/>
          <w:color w:val="000000"/>
          <w:kern w:val="0"/>
          <w:sz w:val="24"/>
          <w:szCs w:val="24"/>
        </w:rPr>
        <w:t>采取各项措施</w:t>
      </w:r>
      <w:r>
        <w:rPr>
          <w:rFonts w:ascii="Times New Roman" w:eastAsia="宋体" w:hAnsi="Times New Roman" w:cs="Times New Roman" w:hint="eastAsia"/>
          <w:color w:val="000000"/>
          <w:kern w:val="0"/>
          <w:sz w:val="24"/>
          <w:szCs w:val="24"/>
        </w:rPr>
        <w:t>，助力</w:t>
      </w:r>
      <w:r w:rsidR="00DF71A2">
        <w:rPr>
          <w:rFonts w:ascii="Times New Roman" w:eastAsia="宋体" w:hAnsi="Times New Roman" w:cs="Times New Roman" w:hint="eastAsia"/>
          <w:color w:val="000000"/>
          <w:kern w:val="0"/>
          <w:sz w:val="24"/>
          <w:szCs w:val="24"/>
        </w:rPr>
        <w:t>客户资源拓展、技术能力提高</w:t>
      </w:r>
      <w:r w:rsidR="00C72DA4">
        <w:rPr>
          <w:rFonts w:ascii="Times New Roman" w:eastAsia="宋体" w:hAnsi="Times New Roman" w:cs="Times New Roman" w:hint="eastAsia"/>
          <w:color w:val="000000"/>
          <w:kern w:val="0"/>
          <w:sz w:val="24"/>
          <w:szCs w:val="24"/>
        </w:rPr>
        <w:t>。</w:t>
      </w:r>
      <w:r w:rsidR="00DF71A2">
        <w:rPr>
          <w:rFonts w:ascii="Times New Roman" w:eastAsia="宋体" w:hAnsi="Times New Roman" w:cs="Times New Roman" w:hint="eastAsia"/>
          <w:color w:val="000000"/>
          <w:kern w:val="0"/>
          <w:sz w:val="24"/>
          <w:szCs w:val="24"/>
        </w:rPr>
        <w:t>标的公司具有较好的</w:t>
      </w:r>
      <w:r w:rsidRPr="00FE29C5">
        <w:rPr>
          <w:rFonts w:ascii="Times New Roman" w:eastAsia="宋体" w:hAnsi="Times New Roman" w:cs="Times New Roman" w:hint="eastAsia"/>
          <w:color w:val="000000"/>
          <w:kern w:val="0"/>
          <w:sz w:val="24"/>
          <w:szCs w:val="24"/>
        </w:rPr>
        <w:t>持续盈利能力</w:t>
      </w:r>
      <w:r>
        <w:rPr>
          <w:rFonts w:ascii="Times New Roman" w:eastAsia="宋体" w:hAnsi="Times New Roman" w:cs="Times New Roman" w:hint="eastAsia"/>
          <w:color w:val="000000"/>
          <w:kern w:val="0"/>
          <w:sz w:val="24"/>
          <w:szCs w:val="24"/>
        </w:rPr>
        <w:t>。</w:t>
      </w:r>
    </w:p>
    <w:p w14:paraId="0B521506" w14:textId="179C81D8" w:rsidR="008D0EAF" w:rsidRPr="00E53E4E" w:rsidRDefault="008D0EAF" w:rsidP="002E7F53">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、标的资产业绩预测的合理性</w:t>
      </w:r>
    </w:p>
    <w:p w14:paraId="3B1387EA" w14:textId="47A32F0A" w:rsidR="0007716A" w:rsidRPr="00E53E4E" w:rsidRDefault="000771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bookmarkStart w:id="9" w:name="_Hlk87877956"/>
      <w:bookmarkStart w:id="10" w:name="_Hlk78901830"/>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b/>
          <w:bCs/>
          <w:color w:val="000000"/>
          <w:kern w:val="0"/>
          <w:sz w:val="24"/>
          <w:szCs w:val="24"/>
        </w:rPr>
        <w:t>1</w:t>
      </w:r>
      <w:r w:rsidRPr="00E53E4E">
        <w:rPr>
          <w:rFonts w:ascii="Times New Roman" w:eastAsia="宋体" w:hAnsi="Times New Roman" w:cs="Times New Roman" w:hint="eastAsia"/>
          <w:b/>
          <w:bCs/>
          <w:color w:val="000000"/>
          <w:kern w:val="0"/>
          <w:sz w:val="24"/>
          <w:szCs w:val="24"/>
        </w:rPr>
        <w:t>）北洋天青所处行业将保持稳定增长</w:t>
      </w:r>
    </w:p>
    <w:p w14:paraId="7751FBFD" w14:textId="0F34F323" w:rsidR="0007716A" w:rsidRPr="00E14F79" w:rsidRDefault="0007716A"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14F79">
        <w:rPr>
          <w:rFonts w:ascii="Times New Roman" w:eastAsia="宋体" w:hAnsi="Times New Roman" w:cs="Times New Roman" w:hint="eastAsia"/>
          <w:b/>
          <w:bCs/>
          <w:color w:val="000000"/>
          <w:kern w:val="0"/>
          <w:sz w:val="24"/>
          <w:szCs w:val="24"/>
        </w:rPr>
        <w:t>①</w:t>
      </w:r>
      <w:r w:rsidRPr="00E14F79">
        <w:rPr>
          <w:rFonts w:ascii="Times New Roman" w:eastAsia="宋体" w:hAnsi="Times New Roman" w:cs="Times New Roman"/>
          <w:b/>
          <w:bCs/>
          <w:color w:val="000000"/>
          <w:kern w:val="0"/>
          <w:sz w:val="24"/>
          <w:szCs w:val="24"/>
        </w:rPr>
        <w:t xml:space="preserve"> </w:t>
      </w:r>
      <w:r w:rsidRPr="00E14F79">
        <w:rPr>
          <w:rFonts w:ascii="Times New Roman" w:eastAsia="宋体" w:hAnsi="Times New Roman" w:cs="Times New Roman" w:hint="eastAsia"/>
          <w:b/>
          <w:bCs/>
          <w:color w:val="000000"/>
          <w:kern w:val="0"/>
          <w:sz w:val="24"/>
          <w:szCs w:val="24"/>
        </w:rPr>
        <w:t>我国工业自动化市场</w:t>
      </w:r>
      <w:r w:rsidR="009E254A" w:rsidRPr="00E14F79">
        <w:rPr>
          <w:rFonts w:ascii="Times New Roman" w:eastAsia="宋体" w:hAnsi="Times New Roman" w:cs="Times New Roman" w:hint="eastAsia"/>
          <w:b/>
          <w:bCs/>
          <w:color w:val="000000"/>
          <w:kern w:val="0"/>
          <w:sz w:val="24"/>
          <w:szCs w:val="24"/>
        </w:rPr>
        <w:t>预计保持稳定增长</w:t>
      </w:r>
    </w:p>
    <w:p w14:paraId="1F3D0CE7" w14:textId="77777777" w:rsidR="0007716A" w:rsidRPr="002E7F53" w:rsidRDefault="0007716A"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2E7F53">
        <w:rPr>
          <w:rFonts w:ascii="Times New Roman" w:eastAsia="宋体" w:hAnsi="Times New Roman" w:cs="Times New Roman" w:hint="eastAsia"/>
          <w:color w:val="000000"/>
          <w:kern w:val="0"/>
          <w:sz w:val="24"/>
          <w:szCs w:val="24"/>
        </w:rPr>
        <w:t>根据工控网预测，</w:t>
      </w:r>
      <w:r w:rsidRPr="002E7F53">
        <w:rPr>
          <w:rFonts w:ascii="Times New Roman" w:eastAsia="宋体" w:hAnsi="Times New Roman" w:cs="Times New Roman" w:hint="eastAsia"/>
          <w:color w:val="000000"/>
          <w:kern w:val="0"/>
          <w:sz w:val="24"/>
          <w:szCs w:val="24"/>
        </w:rPr>
        <w:t>2021</w:t>
      </w:r>
      <w:r w:rsidRPr="002E7F53">
        <w:rPr>
          <w:rFonts w:ascii="Times New Roman" w:eastAsia="宋体" w:hAnsi="Times New Roman" w:cs="Times New Roman" w:hint="eastAsia"/>
          <w:color w:val="000000"/>
          <w:kern w:val="0"/>
          <w:sz w:val="24"/>
          <w:szCs w:val="24"/>
        </w:rPr>
        <w:t>年至</w:t>
      </w:r>
      <w:r w:rsidRPr="002E7F53">
        <w:rPr>
          <w:rFonts w:ascii="Times New Roman" w:eastAsia="宋体" w:hAnsi="Times New Roman" w:cs="Times New Roman" w:hint="eastAsia"/>
          <w:color w:val="000000"/>
          <w:kern w:val="0"/>
          <w:sz w:val="24"/>
          <w:szCs w:val="24"/>
        </w:rPr>
        <w:t>2023</w:t>
      </w:r>
      <w:r w:rsidRPr="002E7F53">
        <w:rPr>
          <w:rFonts w:ascii="Times New Roman" w:eastAsia="宋体" w:hAnsi="Times New Roman" w:cs="Times New Roman" w:hint="eastAsia"/>
          <w:color w:val="000000"/>
          <w:kern w:val="0"/>
          <w:sz w:val="24"/>
          <w:szCs w:val="24"/>
        </w:rPr>
        <w:t>年，中国工业自动化市场规模将保持</w:t>
      </w:r>
      <w:r w:rsidRPr="002E7F53">
        <w:rPr>
          <w:rFonts w:ascii="Times New Roman" w:eastAsia="宋体" w:hAnsi="Times New Roman" w:cs="Times New Roman" w:hint="eastAsia"/>
          <w:color w:val="000000"/>
          <w:kern w:val="0"/>
          <w:sz w:val="24"/>
          <w:szCs w:val="24"/>
        </w:rPr>
        <w:t>7%</w:t>
      </w:r>
      <w:r w:rsidRPr="002E7F53">
        <w:rPr>
          <w:rFonts w:ascii="Times New Roman" w:eastAsia="宋体" w:hAnsi="Times New Roman" w:cs="Times New Roman" w:hint="eastAsia"/>
          <w:color w:val="000000"/>
          <w:kern w:val="0"/>
          <w:sz w:val="24"/>
          <w:szCs w:val="24"/>
        </w:rPr>
        <w:t>左右的年均复合增长率。</w:t>
      </w:r>
    </w:p>
    <w:p w14:paraId="0424B44B" w14:textId="77777777" w:rsidR="0007716A" w:rsidRPr="00E625EE" w:rsidRDefault="0007716A" w:rsidP="0007716A">
      <w:pPr>
        <w:autoSpaceDE w:val="0"/>
        <w:autoSpaceDN w:val="0"/>
        <w:adjustRightInd w:val="0"/>
        <w:spacing w:line="360" w:lineRule="auto"/>
        <w:jc w:val="center"/>
        <w:rPr>
          <w:kern w:val="0"/>
          <w:sz w:val="24"/>
          <w:lang w:val="zh-CN"/>
        </w:rPr>
      </w:pPr>
      <w:r w:rsidRPr="00E625EE">
        <w:rPr>
          <w:noProof/>
        </w:rPr>
        <w:lastRenderedPageBreak/>
        <w:drawing>
          <wp:inline distT="0" distB="0" distL="0" distR="0" wp14:anchorId="07E2F1C1" wp14:editId="28613535">
            <wp:extent cx="5652135" cy="2546985"/>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832" b="4689"/>
                    <a:stretch/>
                  </pic:blipFill>
                  <pic:spPr bwMode="auto">
                    <a:xfrm>
                      <a:off x="0" y="0"/>
                      <a:ext cx="5652135" cy="2546985"/>
                    </a:xfrm>
                    <a:prstGeom prst="rect">
                      <a:avLst/>
                    </a:prstGeom>
                    <a:noFill/>
                    <a:ln>
                      <a:noFill/>
                    </a:ln>
                    <a:extLst>
                      <a:ext uri="{53640926-AAD7-44D8-BBD7-CCE9431645EC}">
                        <a14:shadowObscured xmlns:a14="http://schemas.microsoft.com/office/drawing/2010/main"/>
                      </a:ext>
                    </a:extLst>
                  </pic:spPr>
                </pic:pic>
              </a:graphicData>
            </a:graphic>
          </wp:inline>
        </w:drawing>
      </w:r>
    </w:p>
    <w:p w14:paraId="0F254178" w14:textId="77777777" w:rsidR="0007716A" w:rsidRPr="002E7F53" w:rsidRDefault="0007716A" w:rsidP="0007716A">
      <w:pPr>
        <w:pStyle w:val="a9"/>
        <w:widowControl w:val="0"/>
        <w:spacing w:beforeLines="0" w:before="0" w:line="240" w:lineRule="auto"/>
        <w:ind w:firstLineChars="0" w:firstLine="0"/>
        <w:rPr>
          <w:sz w:val="21"/>
        </w:rPr>
      </w:pPr>
      <w:r w:rsidRPr="002E7F53">
        <w:rPr>
          <w:rFonts w:hint="eastAsia"/>
          <w:sz w:val="21"/>
        </w:rPr>
        <w:t>数据来源：中国工控网，《</w:t>
      </w:r>
      <w:r w:rsidRPr="002E7F53">
        <w:rPr>
          <w:rFonts w:hint="eastAsia"/>
          <w:sz w:val="21"/>
        </w:rPr>
        <w:t>2021</w:t>
      </w:r>
      <w:r w:rsidRPr="002E7F53">
        <w:rPr>
          <w:rFonts w:hint="eastAsia"/>
          <w:sz w:val="21"/>
        </w:rPr>
        <w:t>中国工业自动化市场白皮书》</w:t>
      </w:r>
    </w:p>
    <w:p w14:paraId="234D501E" w14:textId="77777777" w:rsidR="0007716A" w:rsidRPr="00E14F79" w:rsidRDefault="0007716A"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14F79">
        <w:rPr>
          <w:rFonts w:ascii="Times New Roman" w:eastAsia="宋体" w:hAnsi="Times New Roman" w:cs="Times New Roman" w:hint="eastAsia"/>
          <w:b/>
          <w:bCs/>
          <w:color w:val="000000"/>
          <w:kern w:val="0"/>
          <w:sz w:val="24"/>
          <w:szCs w:val="24"/>
        </w:rPr>
        <w:t>②</w:t>
      </w:r>
      <w:r w:rsidRPr="00E14F79">
        <w:rPr>
          <w:rFonts w:ascii="Times New Roman" w:eastAsia="宋体" w:hAnsi="Times New Roman" w:cs="Times New Roman"/>
          <w:b/>
          <w:bCs/>
          <w:color w:val="000000"/>
          <w:kern w:val="0"/>
          <w:sz w:val="24"/>
          <w:szCs w:val="24"/>
        </w:rPr>
        <w:t xml:space="preserve"> </w:t>
      </w:r>
      <w:r w:rsidRPr="00E14F79">
        <w:rPr>
          <w:rFonts w:ascii="Times New Roman" w:eastAsia="宋体" w:hAnsi="Times New Roman" w:cs="Times New Roman" w:hint="eastAsia"/>
          <w:b/>
          <w:bCs/>
          <w:color w:val="000000"/>
          <w:kern w:val="0"/>
          <w:sz w:val="24"/>
          <w:szCs w:val="24"/>
        </w:rPr>
        <w:t>北洋天青主要客户固定资产投资规模稳定增加</w:t>
      </w:r>
    </w:p>
    <w:p w14:paraId="7CF6E719" w14:textId="54BEBCA6" w:rsidR="0007716A" w:rsidRDefault="0007716A" w:rsidP="003E52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北洋天青目前主要客户属于白色家电行业。我国家电行业主要企业的固定资产投资规模稳定增长。</w:t>
      </w:r>
      <w:r w:rsidRPr="002E7F53">
        <w:rPr>
          <w:rFonts w:ascii="Times New Roman" w:eastAsia="宋体" w:hAnsi="Times New Roman" w:cs="Times New Roman" w:hint="eastAsia"/>
          <w:color w:val="000000"/>
          <w:kern w:val="0"/>
          <w:sz w:val="24"/>
          <w:szCs w:val="24"/>
        </w:rPr>
        <w:t>根据申银</w:t>
      </w:r>
      <w:proofErr w:type="gramStart"/>
      <w:r w:rsidRPr="002E7F53">
        <w:rPr>
          <w:rFonts w:ascii="Times New Roman" w:eastAsia="宋体" w:hAnsi="Times New Roman" w:cs="Times New Roman" w:hint="eastAsia"/>
          <w:color w:val="000000"/>
          <w:kern w:val="0"/>
          <w:sz w:val="24"/>
          <w:szCs w:val="24"/>
        </w:rPr>
        <w:t>万国行业</w:t>
      </w:r>
      <w:proofErr w:type="gramEnd"/>
      <w:r w:rsidRPr="002E7F53">
        <w:rPr>
          <w:rFonts w:ascii="Times New Roman" w:eastAsia="宋体" w:hAnsi="Times New Roman" w:cs="Times New Roman" w:hint="eastAsia"/>
          <w:color w:val="000000"/>
          <w:kern w:val="0"/>
          <w:sz w:val="24"/>
          <w:szCs w:val="24"/>
        </w:rPr>
        <w:t>分类</w:t>
      </w:r>
      <w:r w:rsidRPr="002E7F53">
        <w:rPr>
          <w:rFonts w:ascii="Times New Roman" w:eastAsia="宋体" w:hAnsi="Times New Roman" w:cs="Times New Roman" w:hint="eastAsia"/>
          <w:color w:val="000000"/>
          <w:kern w:val="0"/>
          <w:sz w:val="24"/>
          <w:szCs w:val="24"/>
        </w:rPr>
        <w:t>-</w:t>
      </w:r>
      <w:r w:rsidRPr="002E7F53">
        <w:rPr>
          <w:rFonts w:ascii="Times New Roman" w:eastAsia="宋体" w:hAnsi="Times New Roman" w:cs="Times New Roman" w:hint="eastAsia"/>
          <w:color w:val="000000"/>
          <w:kern w:val="0"/>
          <w:sz w:val="24"/>
          <w:szCs w:val="24"/>
        </w:rPr>
        <w:t>家用电器行业下属上市公司数据进行统计，</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017</w:t>
      </w:r>
      <w:r w:rsidRPr="002E7F53">
        <w:rPr>
          <w:rFonts w:ascii="Times New Roman" w:eastAsia="宋体" w:hAnsi="Times New Roman" w:cs="Times New Roman" w:hint="eastAsia"/>
          <w:color w:val="000000"/>
          <w:kern w:val="0"/>
          <w:sz w:val="24"/>
          <w:szCs w:val="24"/>
        </w:rPr>
        <w:t>年至</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021</w:t>
      </w:r>
      <w:r w:rsidRPr="002E7F53">
        <w:rPr>
          <w:rFonts w:ascii="Times New Roman" w:eastAsia="宋体" w:hAnsi="Times New Roman" w:cs="Times New Roman" w:hint="eastAsia"/>
          <w:color w:val="000000"/>
          <w:kern w:val="0"/>
          <w:sz w:val="24"/>
          <w:szCs w:val="24"/>
        </w:rPr>
        <w:t>年上半年，白色家电行业上市公司合计固定资产规模保持增长趋势。</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017</w:t>
      </w:r>
      <w:r w:rsidRPr="002E7F53">
        <w:rPr>
          <w:rFonts w:ascii="Times New Roman" w:eastAsia="宋体" w:hAnsi="Times New Roman" w:cs="Times New Roman" w:hint="eastAsia"/>
          <w:color w:val="000000"/>
          <w:kern w:val="0"/>
          <w:sz w:val="24"/>
          <w:szCs w:val="24"/>
        </w:rPr>
        <w:t>年至</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020</w:t>
      </w:r>
      <w:r w:rsidRPr="002E7F53">
        <w:rPr>
          <w:rFonts w:ascii="Times New Roman" w:eastAsia="宋体" w:hAnsi="Times New Roman" w:cs="Times New Roman" w:hint="eastAsia"/>
          <w:color w:val="000000"/>
          <w:kern w:val="0"/>
          <w:sz w:val="24"/>
          <w:szCs w:val="24"/>
        </w:rPr>
        <w:t>年固定资产账面原值复合年均增长率为</w:t>
      </w:r>
      <w:r w:rsidRPr="002E7F53">
        <w:rPr>
          <w:rFonts w:ascii="Times New Roman" w:eastAsia="宋体" w:hAnsi="Times New Roman" w:cs="Times New Roman"/>
          <w:color w:val="000000"/>
          <w:kern w:val="0"/>
          <w:sz w:val="24"/>
          <w:szCs w:val="24"/>
        </w:rPr>
        <w:t>9.62%</w:t>
      </w:r>
      <w:r w:rsidRPr="002E7F53">
        <w:rPr>
          <w:rFonts w:ascii="Times New Roman" w:eastAsia="宋体" w:hAnsi="Times New Roman" w:cs="Times New Roman" w:hint="eastAsia"/>
          <w:color w:val="000000"/>
          <w:kern w:val="0"/>
          <w:sz w:val="24"/>
          <w:szCs w:val="24"/>
        </w:rPr>
        <w:t>，机器设备账面原值复合年均增长率为</w:t>
      </w:r>
      <w:r w:rsidRPr="002E7F53">
        <w:rPr>
          <w:rFonts w:ascii="Times New Roman" w:eastAsia="宋体" w:hAnsi="Times New Roman" w:cs="Times New Roman"/>
          <w:color w:val="000000"/>
          <w:kern w:val="0"/>
          <w:sz w:val="24"/>
          <w:szCs w:val="24"/>
        </w:rPr>
        <w:t>9.88</w:t>
      </w:r>
      <w:r w:rsidRPr="002E7F53">
        <w:rPr>
          <w:rFonts w:ascii="Times New Roman" w:eastAsia="宋体" w:hAnsi="Times New Roman" w:cs="Times New Roman" w:hint="eastAsia"/>
          <w:color w:val="000000"/>
          <w:kern w:val="0"/>
          <w:sz w:val="24"/>
          <w:szCs w:val="24"/>
        </w:rPr>
        <w:t>%</w:t>
      </w:r>
      <w:r w:rsidRPr="002E7F53">
        <w:rPr>
          <w:rFonts w:ascii="Times New Roman" w:eastAsia="宋体" w:hAnsi="Times New Roman" w:cs="Times New Roman" w:hint="eastAsia"/>
          <w:color w:val="000000"/>
          <w:kern w:val="0"/>
          <w:sz w:val="24"/>
          <w:szCs w:val="24"/>
        </w:rPr>
        <w:t>。</w:t>
      </w:r>
    </w:p>
    <w:p w14:paraId="0450FD4C" w14:textId="3458083E" w:rsidR="009E254A" w:rsidRPr="009E254A" w:rsidRDefault="009E25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2E7F53">
        <w:rPr>
          <w:rFonts w:ascii="Times New Roman" w:eastAsia="宋体" w:hAnsi="Times New Roman" w:cs="Times New Roman" w:hint="eastAsia"/>
          <w:color w:val="000000"/>
          <w:kern w:val="0"/>
          <w:sz w:val="24"/>
          <w:szCs w:val="24"/>
        </w:rPr>
        <w:t>同时，</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017</w:t>
      </w:r>
      <w:r w:rsidRPr="002E7F53">
        <w:rPr>
          <w:rFonts w:ascii="Times New Roman" w:eastAsia="宋体" w:hAnsi="Times New Roman" w:cs="Times New Roman" w:hint="eastAsia"/>
          <w:color w:val="000000"/>
          <w:kern w:val="0"/>
          <w:sz w:val="24"/>
          <w:szCs w:val="24"/>
        </w:rPr>
        <w:t>年至</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020</w:t>
      </w:r>
      <w:r w:rsidRPr="002E7F53">
        <w:rPr>
          <w:rFonts w:ascii="Times New Roman" w:eastAsia="宋体" w:hAnsi="Times New Roman" w:cs="Times New Roman" w:hint="eastAsia"/>
          <w:color w:val="000000"/>
          <w:kern w:val="0"/>
          <w:sz w:val="24"/>
          <w:szCs w:val="24"/>
        </w:rPr>
        <w:t>年，白色家电行业上市公司固定资产当期增加额平均数达到</w:t>
      </w:r>
      <w:r w:rsidRPr="002E7F53">
        <w:rPr>
          <w:rFonts w:ascii="Times New Roman" w:eastAsia="宋体" w:hAnsi="Times New Roman" w:cs="Times New Roman" w:hint="eastAsia"/>
          <w:color w:val="000000"/>
          <w:kern w:val="0"/>
          <w:sz w:val="24"/>
          <w:szCs w:val="24"/>
        </w:rPr>
        <w:t>1</w:t>
      </w:r>
      <w:r w:rsidRPr="002E7F53">
        <w:rPr>
          <w:rFonts w:ascii="Times New Roman" w:eastAsia="宋体" w:hAnsi="Times New Roman" w:cs="Times New Roman"/>
          <w:color w:val="000000"/>
          <w:kern w:val="0"/>
          <w:sz w:val="24"/>
          <w:szCs w:val="24"/>
        </w:rPr>
        <w:t>46.65</w:t>
      </w:r>
      <w:r w:rsidRPr="002E7F53">
        <w:rPr>
          <w:rFonts w:ascii="Times New Roman" w:eastAsia="宋体" w:hAnsi="Times New Roman" w:cs="Times New Roman" w:hint="eastAsia"/>
          <w:color w:val="000000"/>
          <w:kern w:val="0"/>
          <w:sz w:val="24"/>
          <w:szCs w:val="24"/>
        </w:rPr>
        <w:t>亿元，机器设备当期增加额平均数达到</w:t>
      </w:r>
      <w:r w:rsidRPr="002E7F53">
        <w:rPr>
          <w:rFonts w:ascii="Times New Roman" w:eastAsia="宋体" w:hAnsi="Times New Roman" w:cs="Times New Roman" w:hint="eastAsia"/>
          <w:color w:val="000000"/>
          <w:kern w:val="0"/>
          <w:sz w:val="24"/>
          <w:szCs w:val="24"/>
        </w:rPr>
        <w:t>7</w:t>
      </w:r>
      <w:r w:rsidRPr="002E7F53">
        <w:rPr>
          <w:rFonts w:ascii="Times New Roman" w:eastAsia="宋体" w:hAnsi="Times New Roman" w:cs="Times New Roman"/>
          <w:color w:val="000000"/>
          <w:kern w:val="0"/>
          <w:sz w:val="24"/>
          <w:szCs w:val="24"/>
        </w:rPr>
        <w:t>7.03</w:t>
      </w:r>
      <w:r w:rsidRPr="002E7F53">
        <w:rPr>
          <w:rFonts w:ascii="Times New Roman" w:eastAsia="宋体" w:hAnsi="Times New Roman" w:cs="Times New Roman" w:hint="eastAsia"/>
          <w:color w:val="000000"/>
          <w:kern w:val="0"/>
          <w:sz w:val="24"/>
          <w:szCs w:val="24"/>
        </w:rPr>
        <w:t>亿元，增长规模整体呈上升趋势，其中机器设备当期增加额的复合年均增长率达到</w:t>
      </w:r>
      <w:r w:rsidRPr="002E7F53">
        <w:rPr>
          <w:rFonts w:ascii="Times New Roman" w:eastAsia="宋体" w:hAnsi="Times New Roman" w:cs="Times New Roman" w:hint="eastAsia"/>
          <w:color w:val="000000"/>
          <w:kern w:val="0"/>
          <w:sz w:val="24"/>
          <w:szCs w:val="24"/>
        </w:rPr>
        <w:t>1</w:t>
      </w:r>
      <w:r w:rsidRPr="002E7F53">
        <w:rPr>
          <w:rFonts w:ascii="Times New Roman" w:eastAsia="宋体" w:hAnsi="Times New Roman" w:cs="Times New Roman"/>
          <w:color w:val="000000"/>
          <w:kern w:val="0"/>
          <w:sz w:val="24"/>
          <w:szCs w:val="24"/>
        </w:rPr>
        <w:t>0.56</w:t>
      </w:r>
      <w:r w:rsidRPr="002E7F53">
        <w:rPr>
          <w:rFonts w:ascii="Times New Roman" w:eastAsia="宋体" w:hAnsi="Times New Roman" w:cs="Times New Roman" w:hint="eastAsia"/>
          <w:color w:val="000000"/>
          <w:kern w:val="0"/>
          <w:sz w:val="24"/>
          <w:szCs w:val="24"/>
        </w:rPr>
        <w:t>%</w:t>
      </w:r>
      <w:r w:rsidRPr="002E7F53">
        <w:rPr>
          <w:rFonts w:ascii="Times New Roman" w:eastAsia="宋体" w:hAnsi="Times New Roman" w:cs="Times New Roman" w:hint="eastAsia"/>
          <w:color w:val="000000"/>
          <w:kern w:val="0"/>
          <w:sz w:val="24"/>
          <w:szCs w:val="24"/>
        </w:rPr>
        <w:t>。</w:t>
      </w:r>
    </w:p>
    <w:p w14:paraId="270CB2E7" w14:textId="77777777" w:rsidR="0007716A" w:rsidRPr="002E7F53" w:rsidRDefault="0007716A" w:rsidP="0007716A">
      <w:pPr>
        <w:snapToGrid w:val="0"/>
        <w:ind w:firstLineChars="200" w:firstLine="420"/>
        <w:jc w:val="right"/>
        <w:rPr>
          <w:rFonts w:ascii="Times New Roman" w:eastAsia="宋体" w:hAnsi="Times New Roman"/>
        </w:rPr>
      </w:pPr>
      <w:r w:rsidRPr="002E7F53">
        <w:rPr>
          <w:rFonts w:ascii="Times New Roman" w:eastAsia="宋体" w:hAnsi="Times New Roman" w:hint="eastAsia"/>
        </w:rPr>
        <w:t>单位：亿元</w:t>
      </w:r>
    </w:p>
    <w:tbl>
      <w:tblPr>
        <w:tblW w:w="5011"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51"/>
        <w:gridCol w:w="1180"/>
        <w:gridCol w:w="1182"/>
        <w:gridCol w:w="1182"/>
        <w:gridCol w:w="1182"/>
        <w:gridCol w:w="1182"/>
        <w:gridCol w:w="1182"/>
      </w:tblGrid>
      <w:tr w:rsidR="00544CA5" w:rsidRPr="000D6350" w14:paraId="7A3ADADB" w14:textId="77777777" w:rsidTr="00E14F79">
        <w:trPr>
          <w:trHeight w:val="397"/>
        </w:trPr>
        <w:tc>
          <w:tcPr>
            <w:tcW w:w="849" w:type="pct"/>
            <w:shd w:val="clear" w:color="auto" w:fill="auto"/>
            <w:noWrap/>
            <w:vAlign w:val="center"/>
            <w:hideMark/>
          </w:tcPr>
          <w:p w14:paraId="2D381578" w14:textId="3041077E" w:rsidR="00544CA5" w:rsidRPr="000D6350" w:rsidRDefault="00544CA5" w:rsidP="00544CA5">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账面原值</w:t>
            </w:r>
          </w:p>
        </w:tc>
        <w:tc>
          <w:tcPr>
            <w:tcW w:w="691" w:type="pct"/>
            <w:vAlign w:val="center"/>
          </w:tcPr>
          <w:p w14:paraId="24BDD9E5" w14:textId="48577636" w:rsidR="00544CA5" w:rsidRPr="000D6350" w:rsidRDefault="00544CA5" w:rsidP="00544CA5">
            <w:pPr>
              <w:widowControl/>
              <w:ind w:leftChars="-25" w:left="-53" w:rightChars="-25" w:right="-53"/>
              <w:jc w:val="center"/>
              <w:rPr>
                <w:rFonts w:ascii="Times New Roman" w:eastAsia="宋体" w:hAnsi="Times New Roman" w:cs="Times New Roman"/>
                <w:b/>
                <w:bCs/>
                <w:kern w:val="0"/>
              </w:rPr>
            </w:pPr>
            <w:r w:rsidRPr="009E254A">
              <w:rPr>
                <w:rFonts w:ascii="Times New Roman" w:eastAsia="宋体" w:hAnsi="Times New Roman" w:cs="Times New Roman"/>
                <w:b/>
                <w:bCs/>
                <w:kern w:val="0"/>
              </w:rPr>
              <w:t>2021-6-30</w:t>
            </w:r>
          </w:p>
        </w:tc>
        <w:tc>
          <w:tcPr>
            <w:tcW w:w="692" w:type="pct"/>
            <w:vAlign w:val="center"/>
          </w:tcPr>
          <w:p w14:paraId="5E18AFBF" w14:textId="4255254B" w:rsidR="00544CA5" w:rsidRPr="000D6350" w:rsidRDefault="00544CA5" w:rsidP="00544CA5">
            <w:pPr>
              <w:widowControl/>
              <w:ind w:leftChars="-25" w:left="-53" w:rightChars="-25" w:right="-53"/>
              <w:jc w:val="center"/>
              <w:rPr>
                <w:rFonts w:ascii="Times New Roman" w:eastAsia="宋体" w:hAnsi="Times New Roman" w:cs="Times New Roman"/>
                <w:b/>
                <w:bCs/>
                <w:kern w:val="0"/>
              </w:rPr>
            </w:pPr>
            <w:r w:rsidRPr="005B287A">
              <w:rPr>
                <w:rFonts w:ascii="Times New Roman" w:eastAsia="宋体" w:hAnsi="Times New Roman" w:cs="Times New Roman"/>
                <w:kern w:val="0"/>
              </w:rPr>
              <w:t>-</w:t>
            </w:r>
          </w:p>
        </w:tc>
        <w:tc>
          <w:tcPr>
            <w:tcW w:w="692" w:type="pct"/>
            <w:vAlign w:val="center"/>
          </w:tcPr>
          <w:p w14:paraId="0792474B" w14:textId="0E25E040" w:rsidR="00544CA5" w:rsidRPr="000D6350" w:rsidRDefault="00544CA5" w:rsidP="00544CA5">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2020</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c>
          <w:tcPr>
            <w:tcW w:w="692" w:type="pct"/>
            <w:vAlign w:val="center"/>
          </w:tcPr>
          <w:p w14:paraId="1BD318F2" w14:textId="461F54FD" w:rsidR="00544CA5" w:rsidRPr="000D6350" w:rsidRDefault="00544CA5" w:rsidP="00544CA5">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2019</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c>
          <w:tcPr>
            <w:tcW w:w="692" w:type="pct"/>
            <w:vAlign w:val="center"/>
          </w:tcPr>
          <w:p w14:paraId="39A2E990" w14:textId="33E45761" w:rsidR="00544CA5" w:rsidRPr="000D6350" w:rsidRDefault="00544CA5" w:rsidP="00544CA5">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2018</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c>
          <w:tcPr>
            <w:tcW w:w="692" w:type="pct"/>
            <w:shd w:val="clear" w:color="auto" w:fill="auto"/>
            <w:vAlign w:val="center"/>
            <w:hideMark/>
          </w:tcPr>
          <w:p w14:paraId="5B9C765B" w14:textId="77A2BFBF" w:rsidR="00544CA5" w:rsidRPr="000D6350" w:rsidRDefault="00544CA5" w:rsidP="00544CA5">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2017</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r>
      <w:tr w:rsidR="00544CA5" w:rsidRPr="000D6350" w14:paraId="48BBA105" w14:textId="77777777" w:rsidTr="00E14F79">
        <w:trPr>
          <w:trHeight w:val="397"/>
        </w:trPr>
        <w:tc>
          <w:tcPr>
            <w:tcW w:w="849" w:type="pct"/>
            <w:shd w:val="clear" w:color="auto" w:fill="auto"/>
            <w:noWrap/>
            <w:vAlign w:val="center"/>
            <w:hideMark/>
          </w:tcPr>
          <w:p w14:paraId="3EEB08EE" w14:textId="49C945DD" w:rsidR="00544CA5" w:rsidRPr="000D6350" w:rsidRDefault="00544CA5" w:rsidP="00544CA5">
            <w:pPr>
              <w:widowControl/>
              <w:ind w:rightChars="-25" w:right="-53"/>
              <w:rPr>
                <w:rFonts w:ascii="Times New Roman" w:eastAsia="宋体" w:hAnsi="Times New Roman" w:cs="Times New Roman"/>
                <w:kern w:val="0"/>
              </w:rPr>
            </w:pPr>
            <w:r w:rsidRPr="000D6350">
              <w:rPr>
                <w:rFonts w:ascii="Times New Roman" w:eastAsia="宋体" w:hAnsi="Times New Roman" w:cs="Times New Roman"/>
                <w:kern w:val="0"/>
              </w:rPr>
              <w:t>固定资产</w:t>
            </w:r>
          </w:p>
        </w:tc>
        <w:tc>
          <w:tcPr>
            <w:tcW w:w="691" w:type="pct"/>
            <w:vAlign w:val="center"/>
          </w:tcPr>
          <w:p w14:paraId="61EE8612" w14:textId="74F37C90"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1,457.82</w:t>
            </w:r>
          </w:p>
        </w:tc>
        <w:tc>
          <w:tcPr>
            <w:tcW w:w="692" w:type="pct"/>
            <w:vAlign w:val="center"/>
          </w:tcPr>
          <w:p w14:paraId="4C71A196" w14:textId="57848FE0"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b/>
                <w:bCs/>
                <w:color w:val="000000"/>
                <w:szCs w:val="21"/>
              </w:rPr>
              <w:t>-</w:t>
            </w:r>
          </w:p>
        </w:tc>
        <w:tc>
          <w:tcPr>
            <w:tcW w:w="692" w:type="pct"/>
            <w:vAlign w:val="center"/>
          </w:tcPr>
          <w:p w14:paraId="6B23E9D7" w14:textId="741B0A93"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1,406.23</w:t>
            </w:r>
          </w:p>
        </w:tc>
        <w:tc>
          <w:tcPr>
            <w:tcW w:w="692" w:type="pct"/>
            <w:vAlign w:val="center"/>
          </w:tcPr>
          <w:p w14:paraId="5ADCF74D" w14:textId="3B0C5B02"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1,326.38</w:t>
            </w:r>
          </w:p>
        </w:tc>
        <w:tc>
          <w:tcPr>
            <w:tcW w:w="692" w:type="pct"/>
            <w:vAlign w:val="center"/>
          </w:tcPr>
          <w:p w14:paraId="7188C8D2" w14:textId="59F8F47C"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1,183.03</w:t>
            </w:r>
          </w:p>
        </w:tc>
        <w:tc>
          <w:tcPr>
            <w:tcW w:w="692" w:type="pct"/>
            <w:shd w:val="clear" w:color="auto" w:fill="auto"/>
            <w:noWrap/>
            <w:vAlign w:val="center"/>
            <w:hideMark/>
          </w:tcPr>
          <w:p w14:paraId="59C27896" w14:textId="39E717CC"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1,067.67</w:t>
            </w:r>
          </w:p>
        </w:tc>
      </w:tr>
      <w:tr w:rsidR="00544CA5" w:rsidRPr="000D6350" w14:paraId="43DBDBF8" w14:textId="77777777" w:rsidTr="00E14F79">
        <w:trPr>
          <w:trHeight w:val="397"/>
        </w:trPr>
        <w:tc>
          <w:tcPr>
            <w:tcW w:w="849" w:type="pct"/>
            <w:shd w:val="clear" w:color="auto" w:fill="auto"/>
            <w:noWrap/>
            <w:vAlign w:val="center"/>
            <w:hideMark/>
          </w:tcPr>
          <w:p w14:paraId="611D24F7" w14:textId="498A0800" w:rsidR="00544CA5" w:rsidRPr="000D6350" w:rsidRDefault="00544CA5" w:rsidP="00544CA5">
            <w:pPr>
              <w:widowControl/>
              <w:ind w:rightChars="-25" w:right="-53"/>
              <w:rPr>
                <w:rFonts w:ascii="Times New Roman" w:eastAsia="宋体" w:hAnsi="Times New Roman" w:cs="Times New Roman"/>
                <w:kern w:val="0"/>
              </w:rPr>
            </w:pPr>
            <w:r w:rsidRPr="000D6350">
              <w:rPr>
                <w:rFonts w:ascii="Times New Roman" w:eastAsia="宋体" w:hAnsi="Times New Roman" w:cs="Times New Roman"/>
                <w:kern w:val="0"/>
              </w:rPr>
              <w:t>机器设备</w:t>
            </w:r>
          </w:p>
        </w:tc>
        <w:tc>
          <w:tcPr>
            <w:tcW w:w="691" w:type="pct"/>
            <w:vAlign w:val="center"/>
          </w:tcPr>
          <w:p w14:paraId="3A67573E" w14:textId="3BFE97C0"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716.04</w:t>
            </w:r>
          </w:p>
        </w:tc>
        <w:tc>
          <w:tcPr>
            <w:tcW w:w="692" w:type="pct"/>
            <w:vAlign w:val="center"/>
          </w:tcPr>
          <w:p w14:paraId="3F80E446" w14:textId="13907838"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b/>
                <w:bCs/>
                <w:color w:val="000000"/>
                <w:szCs w:val="21"/>
              </w:rPr>
              <w:t>-</w:t>
            </w:r>
          </w:p>
        </w:tc>
        <w:tc>
          <w:tcPr>
            <w:tcW w:w="692" w:type="pct"/>
            <w:vAlign w:val="center"/>
          </w:tcPr>
          <w:p w14:paraId="2824476F" w14:textId="3E50DED2"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693.92</w:t>
            </w:r>
          </w:p>
        </w:tc>
        <w:tc>
          <w:tcPr>
            <w:tcW w:w="692" w:type="pct"/>
            <w:vAlign w:val="center"/>
          </w:tcPr>
          <w:p w14:paraId="542E47C3" w14:textId="640C2CA6"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659.28</w:t>
            </w:r>
          </w:p>
        </w:tc>
        <w:tc>
          <w:tcPr>
            <w:tcW w:w="692" w:type="pct"/>
            <w:vAlign w:val="center"/>
          </w:tcPr>
          <w:p w14:paraId="68478002" w14:textId="3EC8277E"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573.26</w:t>
            </w:r>
          </w:p>
        </w:tc>
        <w:tc>
          <w:tcPr>
            <w:tcW w:w="692" w:type="pct"/>
            <w:shd w:val="clear" w:color="auto" w:fill="auto"/>
            <w:noWrap/>
            <w:vAlign w:val="center"/>
            <w:hideMark/>
          </w:tcPr>
          <w:p w14:paraId="36200401" w14:textId="278D06B8"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523.12</w:t>
            </w:r>
          </w:p>
        </w:tc>
      </w:tr>
      <w:tr w:rsidR="00544CA5" w:rsidRPr="000D6350" w14:paraId="24F023FA" w14:textId="77777777" w:rsidTr="00E14F79">
        <w:trPr>
          <w:trHeight w:val="397"/>
        </w:trPr>
        <w:tc>
          <w:tcPr>
            <w:tcW w:w="849" w:type="pct"/>
            <w:shd w:val="clear" w:color="auto" w:fill="auto"/>
            <w:noWrap/>
            <w:vAlign w:val="center"/>
          </w:tcPr>
          <w:p w14:paraId="72C269FB" w14:textId="3CE65CA0" w:rsidR="00544CA5" w:rsidRPr="005B287A" w:rsidRDefault="00544CA5" w:rsidP="00544CA5">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当期</w:t>
            </w:r>
            <w:r w:rsidRPr="002E7F53">
              <w:rPr>
                <w:rFonts w:ascii="Times New Roman" w:eastAsia="宋体" w:hAnsi="Times New Roman" w:cs="Times New Roman" w:hint="eastAsia"/>
                <w:b/>
                <w:bCs/>
                <w:kern w:val="0"/>
              </w:rPr>
              <w:t>增加额</w:t>
            </w:r>
          </w:p>
        </w:tc>
        <w:tc>
          <w:tcPr>
            <w:tcW w:w="691" w:type="pct"/>
            <w:vAlign w:val="center"/>
          </w:tcPr>
          <w:p w14:paraId="47752BA5" w14:textId="311068E8" w:rsidR="00544CA5" w:rsidRPr="002E7F53" w:rsidRDefault="00544CA5" w:rsidP="00544CA5">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2021</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1-</w:t>
            </w:r>
            <w:r>
              <w:rPr>
                <w:rFonts w:ascii="Times New Roman" w:eastAsia="宋体" w:hAnsi="Times New Roman" w:cs="Times New Roman"/>
                <w:b/>
                <w:bCs/>
                <w:kern w:val="0"/>
              </w:rPr>
              <w:t>6</w:t>
            </w:r>
            <w:r>
              <w:rPr>
                <w:rFonts w:ascii="Times New Roman" w:eastAsia="宋体" w:hAnsi="Times New Roman" w:cs="Times New Roman" w:hint="eastAsia"/>
                <w:b/>
                <w:bCs/>
                <w:kern w:val="0"/>
              </w:rPr>
              <w:t>月</w:t>
            </w:r>
          </w:p>
        </w:tc>
        <w:tc>
          <w:tcPr>
            <w:tcW w:w="692" w:type="pct"/>
            <w:vAlign w:val="center"/>
          </w:tcPr>
          <w:p w14:paraId="08031EC3" w14:textId="2860A8C7" w:rsidR="00544CA5" w:rsidRPr="002E7F53" w:rsidRDefault="00544CA5" w:rsidP="00544CA5">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2</w:t>
            </w:r>
            <w:r>
              <w:rPr>
                <w:rFonts w:ascii="Times New Roman" w:eastAsia="宋体" w:hAnsi="Times New Roman" w:cs="Times New Roman"/>
                <w:b/>
                <w:bCs/>
                <w:kern w:val="0"/>
              </w:rPr>
              <w:t>017</w:t>
            </w:r>
            <w:r>
              <w:rPr>
                <w:rFonts w:ascii="Times New Roman" w:eastAsia="宋体" w:hAnsi="Times New Roman" w:cs="Times New Roman" w:hint="eastAsia"/>
                <w:b/>
                <w:bCs/>
                <w:kern w:val="0"/>
              </w:rPr>
              <w:t>-</w:t>
            </w:r>
            <w:r>
              <w:rPr>
                <w:rFonts w:ascii="Times New Roman" w:eastAsia="宋体" w:hAnsi="Times New Roman" w:cs="Times New Roman"/>
                <w:b/>
                <w:bCs/>
                <w:kern w:val="0"/>
              </w:rPr>
              <w:t>2020</w:t>
            </w:r>
            <w:r>
              <w:rPr>
                <w:rFonts w:ascii="Times New Roman" w:eastAsia="宋体" w:hAnsi="Times New Roman" w:cs="Times New Roman" w:hint="eastAsia"/>
                <w:b/>
                <w:bCs/>
                <w:kern w:val="0"/>
              </w:rPr>
              <w:t>年</w:t>
            </w:r>
            <w:r w:rsidRPr="002E7F53">
              <w:rPr>
                <w:rFonts w:ascii="Times New Roman" w:eastAsia="宋体" w:hAnsi="Times New Roman" w:cs="Times New Roman" w:hint="eastAsia"/>
                <w:b/>
                <w:bCs/>
                <w:kern w:val="0"/>
              </w:rPr>
              <w:t>平均数</w:t>
            </w:r>
          </w:p>
        </w:tc>
        <w:tc>
          <w:tcPr>
            <w:tcW w:w="692" w:type="pct"/>
            <w:vAlign w:val="center"/>
          </w:tcPr>
          <w:p w14:paraId="17D36D91" w14:textId="4EC21DEE" w:rsidR="00544CA5" w:rsidRPr="002E7F53" w:rsidRDefault="00544CA5" w:rsidP="00544CA5">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2020</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92" w:type="pct"/>
            <w:vAlign w:val="center"/>
          </w:tcPr>
          <w:p w14:paraId="72695E90" w14:textId="16F97F21" w:rsidR="00544CA5" w:rsidRPr="002E7F53" w:rsidRDefault="00544CA5" w:rsidP="00544CA5">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2019</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92" w:type="pct"/>
            <w:vAlign w:val="center"/>
          </w:tcPr>
          <w:p w14:paraId="0CE5F234" w14:textId="64090388" w:rsidR="00544CA5" w:rsidRPr="002E7F53" w:rsidRDefault="00544CA5" w:rsidP="00544CA5">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2018</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92" w:type="pct"/>
            <w:shd w:val="clear" w:color="auto" w:fill="auto"/>
            <w:noWrap/>
            <w:vAlign w:val="center"/>
          </w:tcPr>
          <w:p w14:paraId="2768B93F" w14:textId="5E671CB1" w:rsidR="00544CA5" w:rsidRPr="005B287A" w:rsidRDefault="00544CA5" w:rsidP="00544CA5">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2017</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r>
      <w:tr w:rsidR="00544CA5" w:rsidRPr="000D6350" w14:paraId="2F46E29A" w14:textId="77777777" w:rsidTr="00E14F79">
        <w:trPr>
          <w:trHeight w:val="397"/>
        </w:trPr>
        <w:tc>
          <w:tcPr>
            <w:tcW w:w="849" w:type="pct"/>
            <w:shd w:val="clear" w:color="auto" w:fill="auto"/>
            <w:noWrap/>
            <w:vAlign w:val="center"/>
          </w:tcPr>
          <w:p w14:paraId="721848B3" w14:textId="1EDBFB79" w:rsidR="00544CA5" w:rsidRPr="000D6350" w:rsidRDefault="00544CA5" w:rsidP="00544CA5">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固定资产</w:t>
            </w:r>
          </w:p>
        </w:tc>
        <w:tc>
          <w:tcPr>
            <w:tcW w:w="691" w:type="pct"/>
            <w:vAlign w:val="center"/>
          </w:tcPr>
          <w:p w14:paraId="39B7B2FB" w14:textId="5D95630C"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73.73</w:t>
            </w:r>
          </w:p>
        </w:tc>
        <w:tc>
          <w:tcPr>
            <w:tcW w:w="692" w:type="pct"/>
            <w:vAlign w:val="center"/>
          </w:tcPr>
          <w:p w14:paraId="2C9537DB" w14:textId="1F37A91F"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b/>
                <w:bCs/>
                <w:color w:val="000000"/>
                <w:szCs w:val="21"/>
              </w:rPr>
              <w:t>146.65</w:t>
            </w:r>
          </w:p>
        </w:tc>
        <w:tc>
          <w:tcPr>
            <w:tcW w:w="692" w:type="pct"/>
            <w:vAlign w:val="center"/>
          </w:tcPr>
          <w:p w14:paraId="33CF446B" w14:textId="7ABFD682"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148.32</w:t>
            </w:r>
          </w:p>
        </w:tc>
        <w:tc>
          <w:tcPr>
            <w:tcW w:w="692" w:type="pct"/>
            <w:vAlign w:val="center"/>
          </w:tcPr>
          <w:p w14:paraId="58E615D7" w14:textId="706A6FBB"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197.72</w:t>
            </w:r>
          </w:p>
        </w:tc>
        <w:tc>
          <w:tcPr>
            <w:tcW w:w="692" w:type="pct"/>
            <w:vAlign w:val="center"/>
          </w:tcPr>
          <w:p w14:paraId="6FBA8134" w14:textId="52DDB809"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119.79</w:t>
            </w:r>
          </w:p>
        </w:tc>
        <w:tc>
          <w:tcPr>
            <w:tcW w:w="692" w:type="pct"/>
            <w:shd w:val="clear" w:color="auto" w:fill="auto"/>
            <w:noWrap/>
            <w:vAlign w:val="center"/>
          </w:tcPr>
          <w:p w14:paraId="28A9EB32" w14:textId="6C8970D5"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120.75</w:t>
            </w:r>
          </w:p>
        </w:tc>
      </w:tr>
      <w:tr w:rsidR="00544CA5" w:rsidRPr="000D6350" w14:paraId="0E0EE6DD" w14:textId="77777777" w:rsidTr="00E14F79">
        <w:trPr>
          <w:trHeight w:val="397"/>
        </w:trPr>
        <w:tc>
          <w:tcPr>
            <w:tcW w:w="849" w:type="pct"/>
            <w:shd w:val="clear" w:color="auto" w:fill="auto"/>
            <w:noWrap/>
            <w:vAlign w:val="center"/>
          </w:tcPr>
          <w:p w14:paraId="120E1988" w14:textId="32ED0F73" w:rsidR="00544CA5" w:rsidRPr="000D6350" w:rsidRDefault="00544CA5" w:rsidP="00544CA5">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机器设备</w:t>
            </w:r>
          </w:p>
        </w:tc>
        <w:tc>
          <w:tcPr>
            <w:tcW w:w="691" w:type="pct"/>
            <w:vAlign w:val="center"/>
          </w:tcPr>
          <w:p w14:paraId="34871953" w14:textId="4705AA3C"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36.26</w:t>
            </w:r>
          </w:p>
        </w:tc>
        <w:tc>
          <w:tcPr>
            <w:tcW w:w="692" w:type="pct"/>
            <w:vAlign w:val="center"/>
          </w:tcPr>
          <w:p w14:paraId="75B5EA47" w14:textId="355FC109"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b/>
                <w:bCs/>
                <w:color w:val="000000"/>
                <w:szCs w:val="21"/>
              </w:rPr>
              <w:t>77.03</w:t>
            </w:r>
          </w:p>
        </w:tc>
        <w:tc>
          <w:tcPr>
            <w:tcW w:w="692" w:type="pct"/>
            <w:vAlign w:val="center"/>
          </w:tcPr>
          <w:p w14:paraId="295FA11D" w14:textId="738CA57F"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79.67</w:t>
            </w:r>
          </w:p>
        </w:tc>
        <w:tc>
          <w:tcPr>
            <w:tcW w:w="692" w:type="pct"/>
            <w:vAlign w:val="center"/>
          </w:tcPr>
          <w:p w14:paraId="02F8402A" w14:textId="3E4D474E"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105.69</w:t>
            </w:r>
          </w:p>
        </w:tc>
        <w:tc>
          <w:tcPr>
            <w:tcW w:w="692" w:type="pct"/>
            <w:vAlign w:val="center"/>
          </w:tcPr>
          <w:p w14:paraId="3091FC4C" w14:textId="1EEA19CC" w:rsidR="00544CA5" w:rsidRPr="00663B9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63.82</w:t>
            </w:r>
          </w:p>
        </w:tc>
        <w:tc>
          <w:tcPr>
            <w:tcW w:w="692" w:type="pct"/>
            <w:shd w:val="clear" w:color="auto" w:fill="auto"/>
            <w:noWrap/>
            <w:vAlign w:val="center"/>
          </w:tcPr>
          <w:p w14:paraId="41F63D10" w14:textId="60FBA266" w:rsidR="00544CA5" w:rsidRPr="005B287A" w:rsidRDefault="00544CA5" w:rsidP="00544CA5">
            <w:pPr>
              <w:widowControl/>
              <w:ind w:leftChars="-25" w:left="-53" w:rightChars="-25" w:right="-53"/>
              <w:jc w:val="right"/>
              <w:rPr>
                <w:rFonts w:ascii="Times New Roman" w:hAnsi="Times New Roman" w:cs="Times New Roman"/>
                <w:color w:val="000000"/>
                <w:szCs w:val="21"/>
              </w:rPr>
            </w:pPr>
            <w:r w:rsidRPr="005B287A">
              <w:rPr>
                <w:rFonts w:ascii="Times New Roman" w:hAnsi="Times New Roman" w:cs="Times New Roman"/>
                <w:color w:val="000000"/>
                <w:szCs w:val="21"/>
              </w:rPr>
              <w:t>58.95</w:t>
            </w:r>
          </w:p>
        </w:tc>
      </w:tr>
    </w:tbl>
    <w:p w14:paraId="2E7125B1" w14:textId="77777777" w:rsidR="0007716A" w:rsidRPr="005B287A" w:rsidRDefault="0007716A" w:rsidP="005B287A">
      <w:pPr>
        <w:snapToGrid w:val="0"/>
        <w:ind w:right="840"/>
      </w:pPr>
      <w:r w:rsidRPr="005B287A">
        <w:rPr>
          <w:rFonts w:ascii="Times New Roman" w:eastAsia="宋体" w:hAnsi="Times New Roman" w:cs="Times New Roman" w:hint="eastAsia"/>
        </w:rPr>
        <w:t>数据来源：同花顺</w:t>
      </w:r>
      <w:r w:rsidRPr="005B287A">
        <w:rPr>
          <w:rFonts w:ascii="Times New Roman" w:eastAsia="宋体" w:hAnsi="Times New Roman" w:cs="Times New Roman"/>
        </w:rPr>
        <w:t>iFinD</w:t>
      </w:r>
    </w:p>
    <w:p w14:paraId="45BFB5CA" w14:textId="529F8BCB" w:rsidR="0007716A" w:rsidRPr="00B1228E" w:rsidRDefault="0007716A"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B1228E">
        <w:rPr>
          <w:rFonts w:ascii="Times New Roman" w:eastAsia="宋体" w:hAnsi="Times New Roman" w:cs="Times New Roman" w:hint="eastAsia"/>
          <w:color w:val="000000"/>
          <w:kern w:val="0"/>
          <w:sz w:val="24"/>
          <w:szCs w:val="24"/>
        </w:rPr>
        <w:t>以北洋天青主要客户海尔智家为例，</w:t>
      </w:r>
      <w:r>
        <w:rPr>
          <w:rFonts w:ascii="Times New Roman" w:eastAsia="宋体" w:hAnsi="Times New Roman" w:cs="Times New Roman" w:hint="eastAsia"/>
          <w:color w:val="000000"/>
          <w:kern w:val="0"/>
          <w:sz w:val="24"/>
          <w:szCs w:val="24"/>
        </w:rPr>
        <w:t>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011</w:t>
      </w:r>
      <w:r>
        <w:rPr>
          <w:rFonts w:ascii="Times New Roman" w:eastAsia="宋体" w:hAnsi="Times New Roman" w:cs="Times New Roman" w:hint="eastAsia"/>
          <w:color w:val="000000"/>
          <w:kern w:val="0"/>
          <w:sz w:val="24"/>
          <w:szCs w:val="24"/>
        </w:rPr>
        <w:t>年至</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年固定资产——机器设备（原值口径）当期增加额的情况如下（单位：亿元）：</w:t>
      </w:r>
    </w:p>
    <w:p w14:paraId="66ADF2F4" w14:textId="77777777" w:rsidR="0007716A" w:rsidRDefault="0007716A" w:rsidP="0007716A">
      <w:pPr>
        <w:spacing w:line="360" w:lineRule="auto"/>
        <w:ind w:firstLineChars="200" w:firstLine="420"/>
        <w:jc w:val="center"/>
        <w:rPr>
          <w:rFonts w:ascii="Times New Roman" w:eastAsia="宋体" w:hAnsi="Times New Roman" w:cs="Times New Roman"/>
          <w:color w:val="000000"/>
          <w:kern w:val="0"/>
          <w:sz w:val="24"/>
          <w:szCs w:val="24"/>
        </w:rPr>
      </w:pPr>
      <w:r>
        <w:rPr>
          <w:noProof/>
        </w:rPr>
        <w:lastRenderedPageBreak/>
        <w:drawing>
          <wp:inline distT="0" distB="0" distL="0" distR="0" wp14:anchorId="3442FFA8" wp14:editId="71E2BE48">
            <wp:extent cx="5004000" cy="2340000"/>
            <wp:effectExtent l="0" t="0" r="6350" b="3175"/>
            <wp:docPr id="5" name="图表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9B6878-F5C5-4970-9605-F539F8FF0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4E5C0C" w14:textId="36BB6547" w:rsidR="0007716A" w:rsidRPr="00B1228E" w:rsidRDefault="00582FB4"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其中，海尔智家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016</w:t>
      </w:r>
      <w:r>
        <w:rPr>
          <w:rFonts w:ascii="Times New Roman" w:eastAsia="宋体" w:hAnsi="Times New Roman" w:cs="Times New Roman" w:hint="eastAsia"/>
          <w:color w:val="000000"/>
          <w:kern w:val="0"/>
          <w:sz w:val="24"/>
          <w:szCs w:val="24"/>
        </w:rPr>
        <w:t>年和</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019</w:t>
      </w:r>
      <w:r>
        <w:rPr>
          <w:rFonts w:ascii="Times New Roman" w:eastAsia="宋体" w:hAnsi="Times New Roman" w:cs="Times New Roman" w:hint="eastAsia"/>
          <w:color w:val="000000"/>
          <w:kern w:val="0"/>
          <w:sz w:val="24"/>
          <w:szCs w:val="24"/>
        </w:rPr>
        <w:t>年机器设备当期增加额较高，主要系海尔智家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016</w:t>
      </w:r>
      <w:r>
        <w:rPr>
          <w:rFonts w:ascii="Times New Roman" w:eastAsia="宋体" w:hAnsi="Times New Roman" w:cs="Times New Roman" w:hint="eastAsia"/>
          <w:color w:val="000000"/>
          <w:kern w:val="0"/>
          <w:sz w:val="24"/>
          <w:szCs w:val="24"/>
        </w:rPr>
        <w:t>年完成对通用电气家用电器资产与业务的收购、</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019</w:t>
      </w:r>
      <w:r>
        <w:rPr>
          <w:rFonts w:ascii="Times New Roman" w:eastAsia="宋体" w:hAnsi="Times New Roman" w:cs="Times New Roman" w:hint="eastAsia"/>
          <w:color w:val="000000"/>
          <w:kern w:val="0"/>
          <w:sz w:val="24"/>
          <w:szCs w:val="24"/>
        </w:rPr>
        <w:t>年在建工程</w:t>
      </w:r>
      <w:proofErr w:type="gramStart"/>
      <w:r>
        <w:rPr>
          <w:rFonts w:ascii="Times New Roman" w:eastAsia="宋体" w:hAnsi="Times New Roman" w:cs="Times New Roman" w:hint="eastAsia"/>
          <w:color w:val="000000"/>
          <w:kern w:val="0"/>
          <w:sz w:val="24"/>
          <w:szCs w:val="24"/>
        </w:rPr>
        <w:t>转固金额</w:t>
      </w:r>
      <w:proofErr w:type="gramEnd"/>
      <w:r>
        <w:rPr>
          <w:rFonts w:ascii="Times New Roman" w:eastAsia="宋体" w:hAnsi="Times New Roman" w:cs="Times New Roman" w:hint="eastAsia"/>
          <w:color w:val="000000"/>
          <w:kern w:val="0"/>
          <w:sz w:val="24"/>
          <w:szCs w:val="24"/>
        </w:rPr>
        <w:t>较大所致。</w:t>
      </w:r>
      <w:r w:rsidR="0007716A">
        <w:rPr>
          <w:rFonts w:ascii="Times New Roman" w:eastAsia="宋体" w:hAnsi="Times New Roman" w:cs="Times New Roman" w:hint="eastAsia"/>
          <w:color w:val="000000"/>
          <w:kern w:val="0"/>
          <w:sz w:val="24"/>
          <w:szCs w:val="24"/>
        </w:rPr>
        <w:t>海尔智家近十年机器设备投资规模总体处于</w:t>
      </w:r>
      <w:r>
        <w:rPr>
          <w:rFonts w:ascii="Times New Roman" w:eastAsia="宋体" w:hAnsi="Times New Roman" w:cs="Times New Roman" w:hint="eastAsia"/>
          <w:color w:val="000000"/>
          <w:kern w:val="0"/>
          <w:sz w:val="24"/>
          <w:szCs w:val="24"/>
        </w:rPr>
        <w:t>波动</w:t>
      </w:r>
      <w:r w:rsidR="0007716A">
        <w:rPr>
          <w:rFonts w:ascii="Times New Roman" w:eastAsia="宋体" w:hAnsi="Times New Roman" w:cs="Times New Roman" w:hint="eastAsia"/>
          <w:color w:val="000000"/>
          <w:kern w:val="0"/>
          <w:sz w:val="24"/>
          <w:szCs w:val="24"/>
        </w:rPr>
        <w:t>上升趋势</w:t>
      </w:r>
      <w:r w:rsidR="006003A1">
        <w:rPr>
          <w:rFonts w:ascii="Times New Roman" w:eastAsia="宋体" w:hAnsi="Times New Roman" w:cs="Times New Roman" w:hint="eastAsia"/>
          <w:color w:val="000000"/>
          <w:kern w:val="0"/>
          <w:sz w:val="24"/>
          <w:szCs w:val="24"/>
        </w:rPr>
        <w:t>，近十年机器设备当期增加额复合年均增长率为</w:t>
      </w:r>
      <w:r w:rsidR="006003A1">
        <w:rPr>
          <w:rFonts w:ascii="Times New Roman" w:eastAsia="宋体" w:hAnsi="Times New Roman" w:cs="Times New Roman" w:hint="eastAsia"/>
          <w:color w:val="000000"/>
          <w:kern w:val="0"/>
          <w:sz w:val="24"/>
          <w:szCs w:val="24"/>
        </w:rPr>
        <w:t>1</w:t>
      </w:r>
      <w:r w:rsidR="006003A1">
        <w:rPr>
          <w:rFonts w:ascii="Times New Roman" w:eastAsia="宋体" w:hAnsi="Times New Roman" w:cs="Times New Roman"/>
          <w:color w:val="000000"/>
          <w:kern w:val="0"/>
          <w:sz w:val="24"/>
          <w:szCs w:val="24"/>
        </w:rPr>
        <w:t>8.30</w:t>
      </w:r>
      <w:r w:rsidR="006003A1">
        <w:rPr>
          <w:rFonts w:ascii="Times New Roman" w:eastAsia="宋体" w:hAnsi="Times New Roman" w:cs="Times New Roman" w:hint="eastAsia"/>
          <w:color w:val="000000"/>
          <w:kern w:val="0"/>
          <w:sz w:val="24"/>
          <w:szCs w:val="24"/>
        </w:rPr>
        <w:t>%</w:t>
      </w:r>
      <w:r w:rsidR="0007716A">
        <w:rPr>
          <w:rFonts w:ascii="Times New Roman" w:eastAsia="宋体" w:hAnsi="Times New Roman" w:cs="Times New Roman" w:hint="eastAsia"/>
          <w:color w:val="000000"/>
          <w:kern w:val="0"/>
          <w:sz w:val="24"/>
          <w:szCs w:val="24"/>
        </w:rPr>
        <w:t>。</w:t>
      </w:r>
    </w:p>
    <w:p w14:paraId="6B2E174B" w14:textId="4E29323A" w:rsidR="0007716A" w:rsidRPr="00B1228E" w:rsidRDefault="0007716A"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B1228E">
        <w:rPr>
          <w:rFonts w:ascii="Times New Roman" w:eastAsia="宋体" w:hAnsi="Times New Roman" w:cs="Times New Roman" w:hint="eastAsia"/>
          <w:color w:val="000000"/>
          <w:kern w:val="0"/>
          <w:sz w:val="24"/>
          <w:szCs w:val="24"/>
        </w:rPr>
        <w:t>综合上述家电行业上市公司整体数据和北洋天青主要客户分析，下游家电行业主要企业固定资产投资规模的</w:t>
      </w:r>
      <w:r w:rsidR="00582FB4">
        <w:rPr>
          <w:rFonts w:ascii="Times New Roman" w:eastAsia="宋体" w:hAnsi="Times New Roman" w:cs="Times New Roman" w:hint="eastAsia"/>
          <w:color w:val="000000"/>
          <w:kern w:val="0"/>
          <w:sz w:val="24"/>
          <w:szCs w:val="24"/>
        </w:rPr>
        <w:t>波动</w:t>
      </w:r>
      <w:r w:rsidRPr="00B1228E">
        <w:rPr>
          <w:rFonts w:ascii="Times New Roman" w:eastAsia="宋体" w:hAnsi="Times New Roman" w:cs="Times New Roman" w:hint="eastAsia"/>
          <w:color w:val="000000"/>
          <w:kern w:val="0"/>
          <w:sz w:val="24"/>
          <w:szCs w:val="24"/>
        </w:rPr>
        <w:t>增加将带动自动化生产线需求的增加，进而带动家电行业生产线自动化系统集成供应</w:t>
      </w:r>
      <w:proofErr w:type="gramStart"/>
      <w:r w:rsidRPr="00B1228E">
        <w:rPr>
          <w:rFonts w:ascii="Times New Roman" w:eastAsia="宋体" w:hAnsi="Times New Roman" w:cs="Times New Roman" w:hint="eastAsia"/>
          <w:color w:val="000000"/>
          <w:kern w:val="0"/>
          <w:sz w:val="24"/>
          <w:szCs w:val="24"/>
        </w:rPr>
        <w:t>商收入</w:t>
      </w:r>
      <w:proofErr w:type="gramEnd"/>
      <w:r w:rsidRPr="00B1228E">
        <w:rPr>
          <w:rFonts w:ascii="Times New Roman" w:eastAsia="宋体" w:hAnsi="Times New Roman" w:cs="Times New Roman" w:hint="eastAsia"/>
          <w:color w:val="000000"/>
          <w:kern w:val="0"/>
          <w:sz w:val="24"/>
          <w:szCs w:val="24"/>
        </w:rPr>
        <w:t>规模的增长。</w:t>
      </w:r>
    </w:p>
    <w:p w14:paraId="62407767" w14:textId="59361CF3" w:rsidR="0007716A" w:rsidRPr="000D6350" w:rsidRDefault="000771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Pr="000D6350">
        <w:rPr>
          <w:rFonts w:ascii="Times New Roman" w:eastAsia="宋体" w:hAnsi="Times New Roman" w:cs="Times New Roman"/>
          <w:b/>
          <w:bCs/>
          <w:color w:val="000000"/>
          <w:kern w:val="0"/>
          <w:sz w:val="24"/>
          <w:szCs w:val="24"/>
        </w:rPr>
        <w:t>2</w:t>
      </w:r>
      <w:r w:rsidRPr="000D6350">
        <w:rPr>
          <w:rFonts w:ascii="Times New Roman" w:eastAsia="宋体" w:hAnsi="Times New Roman" w:cs="Times New Roman" w:hint="eastAsia"/>
          <w:b/>
          <w:bCs/>
          <w:color w:val="000000"/>
          <w:kern w:val="0"/>
          <w:sz w:val="24"/>
          <w:szCs w:val="24"/>
        </w:rPr>
        <w:t>）北洋天青主要可比公司未来收入增速预测情况</w:t>
      </w:r>
    </w:p>
    <w:p w14:paraId="5E319EA1" w14:textId="433BE8D4" w:rsidR="0007716A" w:rsidRPr="00B1228E" w:rsidRDefault="0007716A"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B1228E">
        <w:rPr>
          <w:rFonts w:ascii="Times New Roman" w:eastAsia="宋体" w:hAnsi="Times New Roman" w:cs="Times New Roman" w:hint="eastAsia"/>
          <w:color w:val="000000"/>
          <w:kern w:val="0"/>
          <w:sz w:val="24"/>
          <w:szCs w:val="24"/>
        </w:rPr>
        <w:t>综合各研究机构对北洋天青的可比上市公司埃斯顿、快克股份、</w:t>
      </w:r>
      <w:proofErr w:type="gramStart"/>
      <w:r w:rsidRPr="00B1228E">
        <w:rPr>
          <w:rFonts w:ascii="Times New Roman" w:eastAsia="宋体" w:hAnsi="Times New Roman" w:cs="Times New Roman" w:hint="eastAsia"/>
          <w:color w:val="000000"/>
          <w:kern w:val="0"/>
          <w:sz w:val="24"/>
          <w:szCs w:val="24"/>
        </w:rPr>
        <w:t>拓斯达</w:t>
      </w:r>
      <w:proofErr w:type="gramEnd"/>
      <w:r w:rsidRPr="00B1228E">
        <w:rPr>
          <w:rFonts w:ascii="Times New Roman" w:eastAsia="宋体" w:hAnsi="Times New Roman" w:cs="Times New Roman" w:hint="eastAsia"/>
          <w:color w:val="000000"/>
          <w:kern w:val="0"/>
          <w:sz w:val="24"/>
          <w:szCs w:val="24"/>
        </w:rPr>
        <w:t>、永创智能未来盈利情况的预测分析，可比上市公司未来三年收入增长率预测情况如下：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40"/>
        <w:gridCol w:w="2027"/>
        <w:gridCol w:w="2028"/>
        <w:gridCol w:w="2027"/>
      </w:tblGrid>
      <w:tr w:rsidR="0007716A" w:rsidRPr="00E625EE" w14:paraId="21CBDD40" w14:textId="77777777" w:rsidTr="005B287A">
        <w:trPr>
          <w:trHeight w:val="397"/>
          <w:tblHeader/>
        </w:trPr>
        <w:tc>
          <w:tcPr>
            <w:tcW w:w="1432" w:type="pct"/>
            <w:shd w:val="clear" w:color="000000" w:fill="FFFFFF"/>
            <w:noWrap/>
            <w:vAlign w:val="center"/>
            <w:hideMark/>
          </w:tcPr>
          <w:p w14:paraId="309F7C21" w14:textId="1D78C851" w:rsidR="0007716A" w:rsidRPr="002E7F53" w:rsidRDefault="00AD6B9A" w:rsidP="00EE69F2">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可比上市</w:t>
            </w:r>
            <w:r w:rsidR="00C40C8B">
              <w:rPr>
                <w:rFonts w:ascii="Times New Roman" w:eastAsia="宋体" w:hAnsi="Times New Roman" w:cs="Times New Roman" w:hint="eastAsia"/>
                <w:b/>
                <w:bCs/>
                <w:kern w:val="0"/>
              </w:rPr>
              <w:t>公司</w:t>
            </w:r>
          </w:p>
        </w:tc>
        <w:tc>
          <w:tcPr>
            <w:tcW w:w="1189" w:type="pct"/>
            <w:shd w:val="clear" w:color="000000" w:fill="FFFFFF"/>
            <w:noWrap/>
            <w:vAlign w:val="center"/>
            <w:hideMark/>
          </w:tcPr>
          <w:p w14:paraId="7169B834" w14:textId="749B2837" w:rsidR="0007716A" w:rsidRPr="002E7F53" w:rsidRDefault="0007716A" w:rsidP="00EE69F2">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2021</w:t>
            </w:r>
            <w:r w:rsidRPr="002E7F53">
              <w:rPr>
                <w:rFonts w:ascii="Times New Roman" w:eastAsia="宋体" w:hAnsi="Times New Roman" w:cs="Times New Roman" w:hint="eastAsia"/>
                <w:b/>
                <w:bCs/>
                <w:kern w:val="0"/>
              </w:rPr>
              <w:t>年</w:t>
            </w:r>
            <w:r w:rsidR="000D6350">
              <w:rPr>
                <w:rFonts w:ascii="Times New Roman" w:eastAsia="宋体" w:hAnsi="Times New Roman" w:cs="Times New Roman" w:hint="eastAsia"/>
                <w:b/>
                <w:bCs/>
                <w:kern w:val="0"/>
              </w:rPr>
              <w:t>度</w:t>
            </w:r>
          </w:p>
        </w:tc>
        <w:tc>
          <w:tcPr>
            <w:tcW w:w="1190" w:type="pct"/>
            <w:shd w:val="clear" w:color="000000" w:fill="FFFFFF"/>
            <w:noWrap/>
            <w:vAlign w:val="center"/>
            <w:hideMark/>
          </w:tcPr>
          <w:p w14:paraId="7FCCA842" w14:textId="7F62C43B" w:rsidR="0007716A" w:rsidRPr="002E7F53" w:rsidRDefault="0007716A" w:rsidP="00EE69F2">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2022</w:t>
            </w:r>
            <w:r w:rsidRPr="002E7F53">
              <w:rPr>
                <w:rFonts w:ascii="Times New Roman" w:eastAsia="宋体" w:hAnsi="Times New Roman" w:cs="Times New Roman" w:hint="eastAsia"/>
                <w:b/>
                <w:bCs/>
                <w:kern w:val="0"/>
              </w:rPr>
              <w:t>年</w:t>
            </w:r>
            <w:r w:rsidR="000D6350">
              <w:rPr>
                <w:rFonts w:ascii="Times New Roman" w:eastAsia="宋体" w:hAnsi="Times New Roman" w:cs="Times New Roman" w:hint="eastAsia"/>
                <w:b/>
                <w:bCs/>
                <w:kern w:val="0"/>
              </w:rPr>
              <w:t>度</w:t>
            </w:r>
          </w:p>
        </w:tc>
        <w:tc>
          <w:tcPr>
            <w:tcW w:w="1189" w:type="pct"/>
            <w:shd w:val="clear" w:color="000000" w:fill="FFFFFF"/>
            <w:noWrap/>
            <w:vAlign w:val="center"/>
            <w:hideMark/>
          </w:tcPr>
          <w:p w14:paraId="695FF877" w14:textId="0B0F0E30" w:rsidR="0007716A" w:rsidRPr="002E7F53" w:rsidRDefault="0007716A" w:rsidP="00EE69F2">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2023</w:t>
            </w:r>
            <w:r w:rsidRPr="002E7F53">
              <w:rPr>
                <w:rFonts w:ascii="Times New Roman" w:eastAsia="宋体" w:hAnsi="Times New Roman" w:cs="Times New Roman" w:hint="eastAsia"/>
                <w:b/>
                <w:bCs/>
                <w:kern w:val="0"/>
              </w:rPr>
              <w:t>年</w:t>
            </w:r>
            <w:r w:rsidR="000D6350">
              <w:rPr>
                <w:rFonts w:ascii="Times New Roman" w:eastAsia="宋体" w:hAnsi="Times New Roman" w:cs="Times New Roman" w:hint="eastAsia"/>
                <w:b/>
                <w:bCs/>
                <w:kern w:val="0"/>
              </w:rPr>
              <w:t>度</w:t>
            </w:r>
          </w:p>
        </w:tc>
      </w:tr>
      <w:tr w:rsidR="004711A7" w:rsidRPr="00E625EE" w14:paraId="63ADD50C" w14:textId="77777777" w:rsidTr="005B287A">
        <w:trPr>
          <w:trHeight w:val="397"/>
        </w:trPr>
        <w:tc>
          <w:tcPr>
            <w:tcW w:w="1432" w:type="pct"/>
            <w:shd w:val="clear" w:color="auto" w:fill="auto"/>
            <w:noWrap/>
            <w:vAlign w:val="center"/>
            <w:hideMark/>
          </w:tcPr>
          <w:p w14:paraId="24F3A8EF" w14:textId="77777777" w:rsidR="004711A7" w:rsidRPr="002E7F53" w:rsidRDefault="004711A7" w:rsidP="004711A7">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埃斯顿</w:t>
            </w:r>
          </w:p>
        </w:tc>
        <w:tc>
          <w:tcPr>
            <w:tcW w:w="1189" w:type="pct"/>
            <w:shd w:val="clear" w:color="auto" w:fill="auto"/>
            <w:noWrap/>
            <w:vAlign w:val="center"/>
            <w:hideMark/>
          </w:tcPr>
          <w:p w14:paraId="32A493A5" w14:textId="2F3EBE80"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40.44</w:t>
            </w:r>
            <w:r>
              <w:rPr>
                <w:rFonts w:ascii="Times New Roman" w:hAnsi="Times New Roman" w:cs="Times New Roman" w:hint="eastAsia"/>
                <w:color w:val="000000"/>
                <w:szCs w:val="21"/>
              </w:rPr>
              <w:t>%</w:t>
            </w:r>
          </w:p>
        </w:tc>
        <w:tc>
          <w:tcPr>
            <w:tcW w:w="1190" w:type="pct"/>
            <w:shd w:val="clear" w:color="auto" w:fill="auto"/>
            <w:noWrap/>
            <w:vAlign w:val="center"/>
            <w:hideMark/>
          </w:tcPr>
          <w:p w14:paraId="6EC0EAF8" w14:textId="5F03A47D"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29.49</w:t>
            </w:r>
            <w:r>
              <w:rPr>
                <w:rFonts w:ascii="Times New Roman" w:hAnsi="Times New Roman" w:cs="Times New Roman" w:hint="eastAsia"/>
                <w:color w:val="000000"/>
                <w:szCs w:val="21"/>
              </w:rPr>
              <w:t>%</w:t>
            </w:r>
          </w:p>
        </w:tc>
        <w:tc>
          <w:tcPr>
            <w:tcW w:w="1189" w:type="pct"/>
            <w:shd w:val="clear" w:color="auto" w:fill="auto"/>
            <w:noWrap/>
            <w:vAlign w:val="center"/>
            <w:hideMark/>
          </w:tcPr>
          <w:p w14:paraId="7A03179D" w14:textId="4EA56B01"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25.22</w:t>
            </w:r>
            <w:r>
              <w:rPr>
                <w:rFonts w:ascii="Times New Roman" w:hAnsi="Times New Roman" w:cs="Times New Roman" w:hint="eastAsia"/>
                <w:color w:val="000000"/>
                <w:szCs w:val="21"/>
              </w:rPr>
              <w:t>%</w:t>
            </w:r>
          </w:p>
        </w:tc>
      </w:tr>
      <w:tr w:rsidR="004711A7" w:rsidRPr="00E625EE" w14:paraId="5A440B50" w14:textId="77777777" w:rsidTr="005B287A">
        <w:trPr>
          <w:trHeight w:val="397"/>
        </w:trPr>
        <w:tc>
          <w:tcPr>
            <w:tcW w:w="1432" w:type="pct"/>
            <w:shd w:val="clear" w:color="auto" w:fill="auto"/>
            <w:noWrap/>
            <w:vAlign w:val="center"/>
            <w:hideMark/>
          </w:tcPr>
          <w:p w14:paraId="1ED326AC" w14:textId="77777777" w:rsidR="004711A7" w:rsidRPr="002E7F53" w:rsidRDefault="004711A7" w:rsidP="004711A7">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快</w:t>
            </w:r>
            <w:proofErr w:type="gramStart"/>
            <w:r w:rsidRPr="002E7F53">
              <w:rPr>
                <w:rFonts w:ascii="Times New Roman" w:eastAsia="宋体" w:hAnsi="Times New Roman" w:cs="Times New Roman" w:hint="eastAsia"/>
                <w:kern w:val="0"/>
              </w:rPr>
              <w:t>克股份</w:t>
            </w:r>
            <w:proofErr w:type="gramEnd"/>
          </w:p>
        </w:tc>
        <w:tc>
          <w:tcPr>
            <w:tcW w:w="1189" w:type="pct"/>
            <w:shd w:val="clear" w:color="auto" w:fill="auto"/>
            <w:noWrap/>
            <w:vAlign w:val="center"/>
            <w:hideMark/>
          </w:tcPr>
          <w:p w14:paraId="257F4AE2" w14:textId="1196A09A"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32.34</w:t>
            </w:r>
            <w:r>
              <w:rPr>
                <w:rFonts w:ascii="Times New Roman" w:hAnsi="Times New Roman" w:cs="Times New Roman" w:hint="eastAsia"/>
                <w:color w:val="000000"/>
                <w:szCs w:val="21"/>
              </w:rPr>
              <w:t>%</w:t>
            </w:r>
          </w:p>
        </w:tc>
        <w:tc>
          <w:tcPr>
            <w:tcW w:w="1190" w:type="pct"/>
            <w:shd w:val="clear" w:color="auto" w:fill="auto"/>
            <w:noWrap/>
            <w:vAlign w:val="center"/>
            <w:hideMark/>
          </w:tcPr>
          <w:p w14:paraId="1F6894FF" w14:textId="2929B5FF"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22.64</w:t>
            </w:r>
            <w:r>
              <w:rPr>
                <w:rFonts w:ascii="Times New Roman" w:hAnsi="Times New Roman" w:cs="Times New Roman" w:hint="eastAsia"/>
                <w:color w:val="000000"/>
                <w:szCs w:val="21"/>
              </w:rPr>
              <w:t>%</w:t>
            </w:r>
          </w:p>
        </w:tc>
        <w:tc>
          <w:tcPr>
            <w:tcW w:w="1189" w:type="pct"/>
            <w:shd w:val="clear" w:color="auto" w:fill="auto"/>
            <w:noWrap/>
            <w:vAlign w:val="center"/>
            <w:hideMark/>
          </w:tcPr>
          <w:p w14:paraId="0A28CCC3" w14:textId="34C8B0E5"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11.78</w:t>
            </w:r>
            <w:r>
              <w:rPr>
                <w:rFonts w:ascii="Times New Roman" w:hAnsi="Times New Roman" w:cs="Times New Roman" w:hint="eastAsia"/>
                <w:color w:val="000000"/>
                <w:szCs w:val="21"/>
              </w:rPr>
              <w:t>%</w:t>
            </w:r>
          </w:p>
        </w:tc>
      </w:tr>
      <w:tr w:rsidR="004711A7" w:rsidRPr="00E625EE" w14:paraId="5AC4E203" w14:textId="77777777" w:rsidTr="005B287A">
        <w:trPr>
          <w:trHeight w:val="397"/>
        </w:trPr>
        <w:tc>
          <w:tcPr>
            <w:tcW w:w="1432" w:type="pct"/>
            <w:shd w:val="clear" w:color="auto" w:fill="auto"/>
            <w:noWrap/>
            <w:vAlign w:val="center"/>
            <w:hideMark/>
          </w:tcPr>
          <w:p w14:paraId="7F72D7EC" w14:textId="77777777" w:rsidR="004711A7" w:rsidRPr="002E7F53" w:rsidRDefault="004711A7" w:rsidP="004711A7">
            <w:pPr>
              <w:widowControl/>
              <w:ind w:rightChars="-25" w:right="-53"/>
              <w:rPr>
                <w:rFonts w:ascii="Times New Roman" w:eastAsia="宋体" w:hAnsi="Times New Roman" w:cs="Times New Roman"/>
                <w:kern w:val="0"/>
              </w:rPr>
            </w:pPr>
            <w:proofErr w:type="gramStart"/>
            <w:r w:rsidRPr="002E7F53">
              <w:rPr>
                <w:rFonts w:ascii="Times New Roman" w:eastAsia="宋体" w:hAnsi="Times New Roman" w:cs="Times New Roman" w:hint="eastAsia"/>
                <w:kern w:val="0"/>
              </w:rPr>
              <w:t>拓斯达</w:t>
            </w:r>
            <w:proofErr w:type="gramEnd"/>
          </w:p>
        </w:tc>
        <w:tc>
          <w:tcPr>
            <w:tcW w:w="1189" w:type="pct"/>
            <w:shd w:val="clear" w:color="auto" w:fill="auto"/>
            <w:noWrap/>
            <w:vAlign w:val="center"/>
            <w:hideMark/>
          </w:tcPr>
          <w:p w14:paraId="73D26D18" w14:textId="65E42149"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25.06</w:t>
            </w:r>
            <w:r>
              <w:rPr>
                <w:rFonts w:ascii="Times New Roman" w:hAnsi="Times New Roman" w:cs="Times New Roman" w:hint="eastAsia"/>
                <w:color w:val="000000"/>
                <w:szCs w:val="21"/>
              </w:rPr>
              <w:t>%</w:t>
            </w:r>
          </w:p>
        </w:tc>
        <w:tc>
          <w:tcPr>
            <w:tcW w:w="1190" w:type="pct"/>
            <w:shd w:val="clear" w:color="auto" w:fill="auto"/>
            <w:noWrap/>
            <w:vAlign w:val="center"/>
            <w:hideMark/>
          </w:tcPr>
          <w:p w14:paraId="6AB0355E" w14:textId="085DCD44"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26.51</w:t>
            </w:r>
            <w:r>
              <w:rPr>
                <w:rFonts w:ascii="Times New Roman" w:hAnsi="Times New Roman" w:cs="Times New Roman" w:hint="eastAsia"/>
                <w:color w:val="000000"/>
                <w:szCs w:val="21"/>
              </w:rPr>
              <w:t>%</w:t>
            </w:r>
          </w:p>
        </w:tc>
        <w:tc>
          <w:tcPr>
            <w:tcW w:w="1189" w:type="pct"/>
            <w:shd w:val="clear" w:color="auto" w:fill="auto"/>
            <w:noWrap/>
            <w:vAlign w:val="center"/>
            <w:hideMark/>
          </w:tcPr>
          <w:p w14:paraId="04FC3689" w14:textId="1F57E712"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25.13</w:t>
            </w:r>
            <w:r>
              <w:rPr>
                <w:rFonts w:ascii="Times New Roman" w:hAnsi="Times New Roman" w:cs="Times New Roman" w:hint="eastAsia"/>
                <w:color w:val="000000"/>
                <w:szCs w:val="21"/>
              </w:rPr>
              <w:t>%</w:t>
            </w:r>
          </w:p>
        </w:tc>
      </w:tr>
      <w:tr w:rsidR="004711A7" w:rsidRPr="00E625EE" w14:paraId="33B1EC62" w14:textId="77777777" w:rsidTr="005B287A">
        <w:trPr>
          <w:trHeight w:val="397"/>
        </w:trPr>
        <w:tc>
          <w:tcPr>
            <w:tcW w:w="1432" w:type="pct"/>
            <w:shd w:val="clear" w:color="auto" w:fill="auto"/>
            <w:noWrap/>
            <w:vAlign w:val="center"/>
            <w:hideMark/>
          </w:tcPr>
          <w:p w14:paraId="4E1F686D" w14:textId="77777777" w:rsidR="004711A7" w:rsidRPr="002E7F53" w:rsidRDefault="004711A7" w:rsidP="004711A7">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永创智能</w:t>
            </w:r>
          </w:p>
        </w:tc>
        <w:tc>
          <w:tcPr>
            <w:tcW w:w="1189" w:type="pct"/>
            <w:shd w:val="clear" w:color="auto" w:fill="auto"/>
            <w:noWrap/>
            <w:vAlign w:val="center"/>
            <w:hideMark/>
          </w:tcPr>
          <w:p w14:paraId="25F6078C" w14:textId="17E7E39F"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30.24</w:t>
            </w:r>
            <w:r>
              <w:rPr>
                <w:rFonts w:ascii="Times New Roman" w:hAnsi="Times New Roman" w:cs="Times New Roman" w:hint="eastAsia"/>
                <w:color w:val="000000"/>
                <w:szCs w:val="21"/>
              </w:rPr>
              <w:t>%</w:t>
            </w:r>
          </w:p>
        </w:tc>
        <w:tc>
          <w:tcPr>
            <w:tcW w:w="1190" w:type="pct"/>
            <w:shd w:val="clear" w:color="auto" w:fill="auto"/>
            <w:noWrap/>
            <w:vAlign w:val="center"/>
            <w:hideMark/>
          </w:tcPr>
          <w:p w14:paraId="6A8C598D" w14:textId="3A352301"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26.57</w:t>
            </w:r>
            <w:r>
              <w:rPr>
                <w:rFonts w:ascii="Times New Roman" w:hAnsi="Times New Roman" w:cs="Times New Roman" w:hint="eastAsia"/>
                <w:color w:val="000000"/>
                <w:szCs w:val="21"/>
              </w:rPr>
              <w:t>%</w:t>
            </w:r>
          </w:p>
        </w:tc>
        <w:tc>
          <w:tcPr>
            <w:tcW w:w="1189" w:type="pct"/>
            <w:shd w:val="clear" w:color="auto" w:fill="auto"/>
            <w:noWrap/>
            <w:vAlign w:val="center"/>
            <w:hideMark/>
          </w:tcPr>
          <w:p w14:paraId="2554724E" w14:textId="64B401B9" w:rsidR="004711A7" w:rsidRPr="002E7F53" w:rsidRDefault="004711A7" w:rsidP="004711A7">
            <w:pPr>
              <w:widowControl/>
              <w:ind w:leftChars="-25" w:left="-53" w:rightChars="-25" w:right="-53"/>
              <w:jc w:val="right"/>
              <w:rPr>
                <w:rFonts w:ascii="Times New Roman" w:eastAsia="宋体" w:hAnsi="Times New Roman" w:cs="Times New Roman"/>
              </w:rPr>
            </w:pPr>
            <w:r w:rsidRPr="001C74A3">
              <w:rPr>
                <w:rFonts w:ascii="Times New Roman" w:hAnsi="Times New Roman" w:cs="Times New Roman"/>
                <w:color w:val="000000"/>
                <w:szCs w:val="21"/>
              </w:rPr>
              <w:t>25.28</w:t>
            </w:r>
            <w:r>
              <w:rPr>
                <w:rFonts w:ascii="Times New Roman" w:hAnsi="Times New Roman" w:cs="Times New Roman" w:hint="eastAsia"/>
                <w:color w:val="000000"/>
                <w:szCs w:val="21"/>
              </w:rPr>
              <w:t>%</w:t>
            </w:r>
          </w:p>
        </w:tc>
      </w:tr>
      <w:tr w:rsidR="004711A7" w:rsidRPr="00E625EE" w14:paraId="6276E065" w14:textId="77777777" w:rsidTr="005B287A">
        <w:trPr>
          <w:trHeight w:val="397"/>
        </w:trPr>
        <w:tc>
          <w:tcPr>
            <w:tcW w:w="1432" w:type="pct"/>
            <w:shd w:val="clear" w:color="000000" w:fill="FBFBFC"/>
            <w:noWrap/>
            <w:vAlign w:val="center"/>
            <w:hideMark/>
          </w:tcPr>
          <w:p w14:paraId="4BC64178" w14:textId="77777777" w:rsidR="004711A7" w:rsidRPr="002E7F53" w:rsidRDefault="004711A7" w:rsidP="004711A7">
            <w:pPr>
              <w:widowControl/>
              <w:ind w:rightChars="-25" w:right="-53"/>
              <w:rPr>
                <w:rFonts w:ascii="Times New Roman" w:eastAsia="宋体" w:hAnsi="Times New Roman" w:cs="Times New Roman"/>
                <w:b/>
                <w:bCs/>
                <w:kern w:val="0"/>
              </w:rPr>
            </w:pPr>
            <w:r w:rsidRPr="002E7F53">
              <w:rPr>
                <w:rFonts w:ascii="Times New Roman" w:eastAsia="宋体" w:hAnsi="Times New Roman" w:cs="Times New Roman" w:hint="eastAsia"/>
                <w:b/>
                <w:bCs/>
                <w:kern w:val="0"/>
              </w:rPr>
              <w:t>平均增长率</w:t>
            </w:r>
          </w:p>
        </w:tc>
        <w:tc>
          <w:tcPr>
            <w:tcW w:w="1189" w:type="pct"/>
            <w:shd w:val="clear" w:color="auto" w:fill="auto"/>
            <w:noWrap/>
            <w:vAlign w:val="center"/>
            <w:hideMark/>
          </w:tcPr>
          <w:p w14:paraId="0FCA7895" w14:textId="33BB4D84" w:rsidR="004711A7" w:rsidRPr="002E7F53" w:rsidRDefault="004711A7" w:rsidP="004711A7">
            <w:pPr>
              <w:widowControl/>
              <w:ind w:leftChars="-25" w:left="-53" w:rightChars="-25" w:right="-53"/>
              <w:jc w:val="right"/>
              <w:rPr>
                <w:rFonts w:ascii="Times New Roman" w:eastAsia="宋体" w:hAnsi="Times New Roman" w:cs="Times New Roman"/>
                <w:b/>
                <w:bCs/>
              </w:rPr>
            </w:pPr>
            <w:r w:rsidRPr="005B287A">
              <w:rPr>
                <w:rFonts w:ascii="Times New Roman" w:hAnsi="Times New Roman" w:cs="Times New Roman"/>
                <w:b/>
                <w:bCs/>
                <w:color w:val="000000"/>
                <w:szCs w:val="21"/>
              </w:rPr>
              <w:t>32.02%</w:t>
            </w:r>
          </w:p>
        </w:tc>
        <w:tc>
          <w:tcPr>
            <w:tcW w:w="1190" w:type="pct"/>
            <w:shd w:val="clear" w:color="auto" w:fill="auto"/>
            <w:noWrap/>
            <w:vAlign w:val="center"/>
            <w:hideMark/>
          </w:tcPr>
          <w:p w14:paraId="65809364" w14:textId="244A8CA6" w:rsidR="004711A7" w:rsidRPr="002E7F53" w:rsidRDefault="004711A7" w:rsidP="004711A7">
            <w:pPr>
              <w:widowControl/>
              <w:ind w:leftChars="-25" w:left="-53" w:rightChars="-25" w:right="-53"/>
              <w:jc w:val="right"/>
              <w:rPr>
                <w:rFonts w:ascii="Times New Roman" w:eastAsia="宋体" w:hAnsi="Times New Roman" w:cs="Times New Roman"/>
                <w:b/>
                <w:bCs/>
              </w:rPr>
            </w:pPr>
            <w:r w:rsidRPr="005B287A">
              <w:rPr>
                <w:rFonts w:ascii="Times New Roman" w:hAnsi="Times New Roman" w:cs="Times New Roman"/>
                <w:b/>
                <w:bCs/>
                <w:color w:val="000000"/>
                <w:szCs w:val="21"/>
              </w:rPr>
              <w:t>26.30%</w:t>
            </w:r>
          </w:p>
        </w:tc>
        <w:tc>
          <w:tcPr>
            <w:tcW w:w="1189" w:type="pct"/>
            <w:shd w:val="clear" w:color="auto" w:fill="auto"/>
            <w:noWrap/>
            <w:vAlign w:val="center"/>
            <w:hideMark/>
          </w:tcPr>
          <w:p w14:paraId="10A34410" w14:textId="090E0BBE" w:rsidR="004711A7" w:rsidRPr="002E7F53" w:rsidRDefault="004711A7" w:rsidP="004711A7">
            <w:pPr>
              <w:widowControl/>
              <w:ind w:leftChars="-25" w:left="-53" w:rightChars="-25" w:right="-53"/>
              <w:jc w:val="right"/>
              <w:rPr>
                <w:rFonts w:ascii="Times New Roman" w:eastAsia="宋体" w:hAnsi="Times New Roman" w:cs="Times New Roman"/>
                <w:b/>
                <w:bCs/>
              </w:rPr>
            </w:pPr>
            <w:r w:rsidRPr="005B287A">
              <w:rPr>
                <w:rFonts w:ascii="Times New Roman" w:hAnsi="Times New Roman" w:cs="Times New Roman"/>
                <w:b/>
                <w:bCs/>
                <w:color w:val="000000"/>
                <w:szCs w:val="21"/>
              </w:rPr>
              <w:t>21.85%</w:t>
            </w:r>
          </w:p>
        </w:tc>
      </w:tr>
    </w:tbl>
    <w:p w14:paraId="14D9421B" w14:textId="696E08FA" w:rsidR="00A15E3B" w:rsidRPr="00BE63DD" w:rsidRDefault="00A15E3B">
      <w:pPr>
        <w:pStyle w:val="a9"/>
        <w:widowControl w:val="0"/>
        <w:spacing w:beforeLines="0" w:before="0" w:line="240" w:lineRule="auto"/>
        <w:ind w:firstLineChars="0" w:firstLine="0"/>
        <w:rPr>
          <w:sz w:val="21"/>
        </w:rPr>
      </w:pPr>
      <w:r>
        <w:rPr>
          <w:rFonts w:hint="eastAsia"/>
          <w:sz w:val="21"/>
        </w:rPr>
        <w:t>注：</w:t>
      </w:r>
      <w:r w:rsidR="00BE63DD" w:rsidRPr="005B287A">
        <w:rPr>
          <w:rFonts w:hint="eastAsia"/>
          <w:sz w:val="21"/>
        </w:rPr>
        <w:t>可比上市公司机器人亏损，目前无研究机构</w:t>
      </w:r>
      <w:r w:rsidR="007D395E">
        <w:rPr>
          <w:rFonts w:hint="eastAsia"/>
          <w:sz w:val="21"/>
        </w:rPr>
        <w:t>进行</w:t>
      </w:r>
      <w:r w:rsidR="00BE63DD" w:rsidRPr="005B287A">
        <w:rPr>
          <w:rFonts w:hint="eastAsia"/>
          <w:sz w:val="21"/>
        </w:rPr>
        <w:t>收入预测分析，予以剔除</w:t>
      </w:r>
      <w:r>
        <w:rPr>
          <w:rFonts w:hint="eastAsia"/>
          <w:sz w:val="21"/>
        </w:rPr>
        <w:t>。</w:t>
      </w:r>
    </w:p>
    <w:p w14:paraId="058B6095" w14:textId="460A512F" w:rsidR="0007716A" w:rsidRPr="002E7F53" w:rsidRDefault="0007716A" w:rsidP="0007716A">
      <w:pPr>
        <w:pStyle w:val="a9"/>
        <w:widowControl w:val="0"/>
        <w:spacing w:beforeLines="0" w:before="0" w:line="240" w:lineRule="auto"/>
        <w:ind w:firstLineChars="0" w:firstLine="0"/>
        <w:rPr>
          <w:sz w:val="21"/>
        </w:rPr>
      </w:pPr>
      <w:r w:rsidRPr="002E7F53">
        <w:rPr>
          <w:rFonts w:hint="eastAsia"/>
          <w:sz w:val="21"/>
        </w:rPr>
        <w:t>数据来源：同花顺</w:t>
      </w:r>
      <w:r w:rsidRPr="002E7F53">
        <w:rPr>
          <w:rFonts w:hint="eastAsia"/>
          <w:sz w:val="21"/>
        </w:rPr>
        <w:t>iFinD</w:t>
      </w:r>
    </w:p>
    <w:p w14:paraId="4F04D818" w14:textId="7DBF6564" w:rsidR="0007716A" w:rsidRPr="002E7F53" w:rsidRDefault="0007716A" w:rsidP="00077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w:t>
      </w:r>
      <w:r w:rsidRPr="00556E06">
        <w:rPr>
          <w:rFonts w:ascii="Times New Roman" w:eastAsia="宋体" w:hAnsi="Times New Roman" w:cs="Times New Roman" w:hint="eastAsia"/>
          <w:color w:val="000000"/>
          <w:kern w:val="0"/>
          <w:sz w:val="24"/>
          <w:szCs w:val="24"/>
        </w:rPr>
        <w:t>研究机构对</w:t>
      </w:r>
      <w:r>
        <w:rPr>
          <w:rFonts w:ascii="Times New Roman" w:eastAsia="宋体" w:hAnsi="Times New Roman" w:cs="Times New Roman" w:hint="eastAsia"/>
          <w:color w:val="000000"/>
          <w:kern w:val="0"/>
          <w:sz w:val="24"/>
          <w:szCs w:val="24"/>
        </w:rPr>
        <w:t>上述可比</w:t>
      </w:r>
      <w:r w:rsidRPr="00556E06">
        <w:rPr>
          <w:rFonts w:ascii="Times New Roman" w:eastAsia="宋体" w:hAnsi="Times New Roman" w:cs="Times New Roman" w:hint="eastAsia"/>
          <w:color w:val="000000"/>
          <w:kern w:val="0"/>
          <w:sz w:val="24"/>
          <w:szCs w:val="24"/>
        </w:rPr>
        <w:t>上市公司营业收入增长率预测情况，</w:t>
      </w:r>
      <w:r>
        <w:rPr>
          <w:rFonts w:ascii="Times New Roman" w:eastAsia="宋体" w:hAnsi="Times New Roman" w:cs="Times New Roman" w:hint="eastAsia"/>
          <w:color w:val="000000"/>
          <w:kern w:val="0"/>
          <w:sz w:val="24"/>
          <w:szCs w:val="24"/>
        </w:rPr>
        <w:t>可比公司</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年至</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023</w:t>
      </w:r>
      <w:r>
        <w:rPr>
          <w:rFonts w:ascii="Times New Roman" w:eastAsia="宋体" w:hAnsi="Times New Roman" w:cs="Times New Roman" w:hint="eastAsia"/>
          <w:color w:val="000000"/>
          <w:kern w:val="0"/>
          <w:sz w:val="24"/>
          <w:szCs w:val="24"/>
        </w:rPr>
        <w:t>年收入平均增长率分别为</w:t>
      </w:r>
      <w:r w:rsidR="004711A7" w:rsidRPr="00F930A3">
        <w:rPr>
          <w:rFonts w:ascii="Times New Roman" w:eastAsia="宋体" w:hAnsi="Times New Roman" w:cs="Times New Roman"/>
          <w:color w:val="000000"/>
          <w:kern w:val="0"/>
          <w:sz w:val="24"/>
          <w:szCs w:val="24"/>
        </w:rPr>
        <w:t>32.02%</w:t>
      </w:r>
      <w:r w:rsidR="004711A7">
        <w:rPr>
          <w:rFonts w:ascii="Times New Roman" w:eastAsia="宋体" w:hAnsi="Times New Roman" w:cs="Times New Roman" w:hint="eastAsia"/>
          <w:color w:val="000000"/>
          <w:kern w:val="0"/>
          <w:sz w:val="24"/>
          <w:szCs w:val="24"/>
        </w:rPr>
        <w:t>、</w:t>
      </w:r>
      <w:r w:rsidR="004711A7" w:rsidRPr="00F930A3">
        <w:rPr>
          <w:rFonts w:ascii="Times New Roman" w:eastAsia="宋体" w:hAnsi="Times New Roman" w:cs="Times New Roman"/>
          <w:color w:val="000000"/>
          <w:kern w:val="0"/>
          <w:sz w:val="24"/>
          <w:szCs w:val="24"/>
        </w:rPr>
        <w:t>26.30%</w:t>
      </w:r>
      <w:r w:rsidR="004711A7">
        <w:rPr>
          <w:rFonts w:ascii="Times New Roman" w:eastAsia="宋体" w:hAnsi="Times New Roman" w:cs="Times New Roman" w:hint="eastAsia"/>
          <w:color w:val="000000"/>
          <w:kern w:val="0"/>
          <w:sz w:val="24"/>
          <w:szCs w:val="24"/>
        </w:rPr>
        <w:t>和</w:t>
      </w:r>
      <w:r w:rsidR="004711A7" w:rsidRPr="00F930A3">
        <w:rPr>
          <w:rFonts w:ascii="Times New Roman" w:eastAsia="宋体" w:hAnsi="Times New Roman" w:cs="Times New Roman"/>
          <w:color w:val="000000"/>
          <w:kern w:val="0"/>
          <w:sz w:val="24"/>
          <w:szCs w:val="24"/>
        </w:rPr>
        <w:t>21.85%</w:t>
      </w:r>
      <w:r>
        <w:rPr>
          <w:rFonts w:ascii="Times New Roman" w:eastAsia="宋体" w:hAnsi="Times New Roman" w:cs="Times New Roman" w:hint="eastAsia"/>
          <w:color w:val="000000"/>
          <w:kern w:val="0"/>
          <w:sz w:val="24"/>
          <w:szCs w:val="24"/>
        </w:rPr>
        <w:t>，高于本次评</w:t>
      </w:r>
      <w:r>
        <w:rPr>
          <w:rFonts w:ascii="Times New Roman" w:eastAsia="宋体" w:hAnsi="Times New Roman" w:cs="Times New Roman" w:hint="eastAsia"/>
          <w:color w:val="000000"/>
          <w:kern w:val="0"/>
          <w:sz w:val="24"/>
          <w:szCs w:val="24"/>
        </w:rPr>
        <w:lastRenderedPageBreak/>
        <w:t>估中对北洋天青收入增长率的预测</w:t>
      </w:r>
      <w:r w:rsidRPr="00556E06">
        <w:rPr>
          <w:rFonts w:ascii="Times New Roman" w:eastAsia="宋体" w:hAnsi="Times New Roman" w:cs="Times New Roman" w:hint="eastAsia"/>
          <w:color w:val="000000"/>
          <w:kern w:val="0"/>
          <w:sz w:val="24"/>
          <w:szCs w:val="24"/>
        </w:rPr>
        <w:t>。</w:t>
      </w:r>
    </w:p>
    <w:bookmarkEnd w:id="9"/>
    <w:p w14:paraId="4F11C1A6" w14:textId="0ECD626A" w:rsidR="008D0EAF" w:rsidRPr="000D6350" w:rsidRDefault="008D0EAF"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0007716A" w:rsidRPr="000D6350">
        <w:rPr>
          <w:rFonts w:ascii="Times New Roman" w:eastAsia="宋体" w:hAnsi="Times New Roman" w:cs="Times New Roman"/>
          <w:b/>
          <w:bCs/>
          <w:color w:val="000000"/>
          <w:kern w:val="0"/>
          <w:sz w:val="24"/>
          <w:szCs w:val="24"/>
        </w:rPr>
        <w:t>3</w:t>
      </w:r>
      <w:r w:rsidRPr="000D6350">
        <w:rPr>
          <w:rFonts w:ascii="Times New Roman" w:eastAsia="宋体" w:hAnsi="Times New Roman" w:cs="Times New Roman" w:hint="eastAsia"/>
          <w:b/>
          <w:bCs/>
          <w:color w:val="000000"/>
          <w:kern w:val="0"/>
          <w:sz w:val="24"/>
          <w:szCs w:val="24"/>
        </w:rPr>
        <w:t>）</w:t>
      </w:r>
      <w:bookmarkStart w:id="11" w:name="_Hlk87878181"/>
      <w:r w:rsidRPr="000D6350">
        <w:rPr>
          <w:rFonts w:ascii="Times New Roman" w:eastAsia="宋体" w:hAnsi="Times New Roman" w:cs="Times New Roman" w:hint="eastAsia"/>
          <w:b/>
          <w:bCs/>
          <w:color w:val="000000"/>
          <w:kern w:val="0"/>
          <w:sz w:val="24"/>
          <w:szCs w:val="24"/>
        </w:rPr>
        <w:t>标的资产</w:t>
      </w:r>
      <w:r w:rsidR="00AE295F" w:rsidRPr="000D6350">
        <w:rPr>
          <w:rFonts w:ascii="Times New Roman" w:eastAsia="宋体" w:hAnsi="Times New Roman" w:cs="Times New Roman" w:hint="eastAsia"/>
          <w:b/>
          <w:bCs/>
          <w:color w:val="000000"/>
          <w:kern w:val="0"/>
          <w:sz w:val="24"/>
          <w:szCs w:val="24"/>
        </w:rPr>
        <w:t>业绩承诺实现情况良好，</w:t>
      </w:r>
      <w:r w:rsidRPr="000D6350">
        <w:rPr>
          <w:rFonts w:ascii="Times New Roman" w:eastAsia="宋体" w:hAnsi="Times New Roman" w:cs="Times New Roman" w:hint="eastAsia"/>
          <w:b/>
          <w:bCs/>
          <w:color w:val="000000"/>
          <w:kern w:val="0"/>
          <w:sz w:val="24"/>
          <w:szCs w:val="24"/>
        </w:rPr>
        <w:t>2</w:t>
      </w:r>
      <w:r w:rsidRPr="000D6350">
        <w:rPr>
          <w:rFonts w:ascii="Times New Roman" w:eastAsia="宋体" w:hAnsi="Times New Roman" w:cs="Times New Roman"/>
          <w:b/>
          <w:bCs/>
          <w:color w:val="000000"/>
          <w:kern w:val="0"/>
          <w:sz w:val="24"/>
          <w:szCs w:val="24"/>
        </w:rPr>
        <w:t>021</w:t>
      </w:r>
      <w:r w:rsidRPr="000D6350">
        <w:rPr>
          <w:rFonts w:ascii="Times New Roman" w:eastAsia="宋体" w:hAnsi="Times New Roman" w:cs="Times New Roman" w:hint="eastAsia"/>
          <w:b/>
          <w:bCs/>
          <w:color w:val="000000"/>
          <w:kern w:val="0"/>
          <w:sz w:val="24"/>
          <w:szCs w:val="24"/>
        </w:rPr>
        <w:t>年</w:t>
      </w:r>
      <w:r w:rsidR="00AE295F" w:rsidRPr="000D6350">
        <w:rPr>
          <w:rFonts w:ascii="Times New Roman" w:eastAsia="宋体" w:hAnsi="Times New Roman" w:cs="Times New Roman" w:hint="eastAsia"/>
          <w:b/>
          <w:bCs/>
          <w:color w:val="000000"/>
          <w:kern w:val="0"/>
          <w:sz w:val="24"/>
          <w:szCs w:val="24"/>
        </w:rPr>
        <w:t>盈利</w:t>
      </w:r>
      <w:r w:rsidRPr="000D6350">
        <w:rPr>
          <w:rFonts w:ascii="Times New Roman" w:eastAsia="宋体" w:hAnsi="Times New Roman" w:cs="Times New Roman" w:hint="eastAsia"/>
          <w:b/>
          <w:bCs/>
          <w:color w:val="000000"/>
          <w:kern w:val="0"/>
          <w:sz w:val="24"/>
          <w:szCs w:val="24"/>
        </w:rPr>
        <w:t>预测具有可实现性</w:t>
      </w:r>
      <w:bookmarkEnd w:id="11"/>
    </w:p>
    <w:p w14:paraId="72E8B770" w14:textId="7CDEEAEE" w:rsidR="00AE295F" w:rsidRPr="008D0EAF" w:rsidRDefault="00AE295F" w:rsidP="00AE29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bookmarkStart w:id="12" w:name="_Hlk80627564"/>
      <w:r w:rsidRPr="008D0EAF">
        <w:rPr>
          <w:rFonts w:ascii="Times New Roman" w:eastAsia="宋体" w:hAnsi="Times New Roman" w:cs="Times New Roman" w:hint="eastAsia"/>
          <w:color w:val="000000"/>
          <w:kern w:val="0"/>
          <w:sz w:val="24"/>
          <w:szCs w:val="24"/>
        </w:rPr>
        <w:t>根据业绩承诺及补偿协议</w:t>
      </w:r>
      <w:bookmarkStart w:id="13" w:name="_Hlk87878296"/>
      <w:r w:rsidR="00C222B4">
        <w:rPr>
          <w:rFonts w:ascii="Times New Roman" w:eastAsia="宋体" w:hAnsi="Times New Roman" w:cs="Times New Roman" w:hint="eastAsia"/>
          <w:color w:val="000000"/>
          <w:kern w:val="0"/>
          <w:sz w:val="24"/>
          <w:szCs w:val="24"/>
        </w:rPr>
        <w:t>及其补充协议</w:t>
      </w:r>
      <w:bookmarkEnd w:id="13"/>
      <w:r w:rsidRPr="008D0EAF">
        <w:rPr>
          <w:rFonts w:ascii="Times New Roman" w:eastAsia="宋体" w:hAnsi="Times New Roman" w:cs="Times New Roman" w:hint="eastAsia"/>
          <w:color w:val="000000"/>
          <w:kern w:val="0"/>
          <w:sz w:val="24"/>
          <w:szCs w:val="24"/>
        </w:rPr>
        <w:t>，标的公司在</w:t>
      </w:r>
      <w:r w:rsidRPr="008D0EAF">
        <w:rPr>
          <w:rFonts w:ascii="Times New Roman" w:eastAsia="宋体" w:hAnsi="Times New Roman" w:cs="Times New Roman"/>
          <w:color w:val="000000"/>
          <w:kern w:val="0"/>
          <w:sz w:val="24"/>
          <w:szCs w:val="24"/>
        </w:rPr>
        <w:t>2020</w:t>
      </w:r>
      <w:r w:rsidRPr="008D0EAF">
        <w:rPr>
          <w:rFonts w:ascii="Times New Roman" w:eastAsia="宋体" w:hAnsi="Times New Roman" w:cs="Times New Roman"/>
          <w:color w:val="000000"/>
          <w:kern w:val="0"/>
          <w:sz w:val="24"/>
          <w:szCs w:val="24"/>
        </w:rPr>
        <w:t>年、</w:t>
      </w:r>
      <w:r w:rsidRPr="008D0EAF">
        <w:rPr>
          <w:rFonts w:ascii="Times New Roman" w:eastAsia="宋体" w:hAnsi="Times New Roman" w:cs="Times New Roman"/>
          <w:color w:val="000000"/>
          <w:kern w:val="0"/>
          <w:sz w:val="24"/>
          <w:szCs w:val="24"/>
        </w:rPr>
        <w:t>2021</w:t>
      </w:r>
      <w:r w:rsidRPr="008D0EAF">
        <w:rPr>
          <w:rFonts w:ascii="Times New Roman" w:eastAsia="宋体" w:hAnsi="Times New Roman" w:cs="Times New Roman"/>
          <w:color w:val="000000"/>
          <w:kern w:val="0"/>
          <w:sz w:val="24"/>
          <w:szCs w:val="24"/>
        </w:rPr>
        <w:t>年、</w:t>
      </w:r>
      <w:r w:rsidRPr="008D0EAF">
        <w:rPr>
          <w:rFonts w:ascii="Times New Roman" w:eastAsia="宋体" w:hAnsi="Times New Roman" w:cs="Times New Roman"/>
          <w:color w:val="000000"/>
          <w:kern w:val="0"/>
          <w:sz w:val="24"/>
          <w:szCs w:val="24"/>
        </w:rPr>
        <w:t>2022</w:t>
      </w:r>
      <w:r w:rsidRPr="008D0EAF">
        <w:rPr>
          <w:rFonts w:ascii="Times New Roman" w:eastAsia="宋体" w:hAnsi="Times New Roman" w:cs="Times New Roman"/>
          <w:color w:val="000000"/>
          <w:kern w:val="0"/>
          <w:sz w:val="24"/>
          <w:szCs w:val="24"/>
        </w:rPr>
        <w:t>年</w:t>
      </w:r>
      <w:r w:rsidR="00894B4D">
        <w:rPr>
          <w:rFonts w:ascii="Times New Roman" w:eastAsia="宋体" w:hAnsi="Times New Roman" w:cs="Times New Roman" w:hint="eastAsia"/>
          <w:color w:val="000000"/>
          <w:kern w:val="0"/>
          <w:sz w:val="24"/>
          <w:szCs w:val="24"/>
        </w:rPr>
        <w:t>、</w:t>
      </w:r>
      <w:r w:rsidRPr="008D0EAF">
        <w:rPr>
          <w:rFonts w:ascii="Times New Roman" w:eastAsia="宋体" w:hAnsi="Times New Roman" w:cs="Times New Roman"/>
          <w:color w:val="000000"/>
          <w:kern w:val="0"/>
          <w:sz w:val="24"/>
          <w:szCs w:val="24"/>
        </w:rPr>
        <w:t>2023</w:t>
      </w:r>
      <w:r w:rsidRPr="008D0EAF">
        <w:rPr>
          <w:rFonts w:ascii="Times New Roman" w:eastAsia="宋体" w:hAnsi="Times New Roman" w:cs="Times New Roman"/>
          <w:color w:val="000000"/>
          <w:kern w:val="0"/>
          <w:sz w:val="24"/>
          <w:szCs w:val="24"/>
        </w:rPr>
        <w:t>年</w:t>
      </w:r>
      <w:r w:rsidR="00894B4D">
        <w:rPr>
          <w:rFonts w:ascii="Times New Roman" w:eastAsia="宋体" w:hAnsi="Times New Roman" w:cs="Times New Roman" w:hint="eastAsia"/>
          <w:color w:val="000000"/>
          <w:kern w:val="0"/>
          <w:sz w:val="24"/>
          <w:szCs w:val="24"/>
        </w:rPr>
        <w:t>和</w:t>
      </w:r>
      <w:r w:rsidR="00894B4D">
        <w:rPr>
          <w:rFonts w:ascii="Times New Roman" w:eastAsia="宋体" w:hAnsi="Times New Roman" w:cs="Times New Roman" w:hint="eastAsia"/>
          <w:color w:val="000000"/>
          <w:kern w:val="0"/>
          <w:sz w:val="24"/>
          <w:szCs w:val="24"/>
        </w:rPr>
        <w:t>2</w:t>
      </w:r>
      <w:r w:rsidR="00894B4D">
        <w:rPr>
          <w:rFonts w:ascii="Times New Roman" w:eastAsia="宋体" w:hAnsi="Times New Roman" w:cs="Times New Roman"/>
          <w:color w:val="000000"/>
          <w:kern w:val="0"/>
          <w:sz w:val="24"/>
          <w:szCs w:val="24"/>
        </w:rPr>
        <w:t>024</w:t>
      </w:r>
      <w:r w:rsidR="00894B4D">
        <w:rPr>
          <w:rFonts w:ascii="Times New Roman" w:eastAsia="宋体" w:hAnsi="Times New Roman" w:cs="Times New Roman" w:hint="eastAsia"/>
          <w:color w:val="000000"/>
          <w:kern w:val="0"/>
          <w:sz w:val="24"/>
          <w:szCs w:val="24"/>
        </w:rPr>
        <w:t>年</w:t>
      </w:r>
      <w:r w:rsidRPr="008D0EAF">
        <w:rPr>
          <w:rFonts w:ascii="Times New Roman" w:eastAsia="宋体" w:hAnsi="Times New Roman" w:cs="Times New Roman"/>
          <w:color w:val="000000"/>
          <w:kern w:val="0"/>
          <w:sz w:val="24"/>
          <w:szCs w:val="24"/>
        </w:rPr>
        <w:t>，按照扣除非经常性损益前后归属于母公司所有者的净利润孰</w:t>
      </w:r>
      <w:proofErr w:type="gramStart"/>
      <w:r w:rsidRPr="008D0EAF">
        <w:rPr>
          <w:rFonts w:ascii="Times New Roman" w:eastAsia="宋体" w:hAnsi="Times New Roman" w:cs="Times New Roman"/>
          <w:color w:val="000000"/>
          <w:kern w:val="0"/>
          <w:sz w:val="24"/>
          <w:szCs w:val="24"/>
        </w:rPr>
        <w:t>低原则</w:t>
      </w:r>
      <w:proofErr w:type="gramEnd"/>
      <w:r w:rsidRPr="008D0EAF">
        <w:rPr>
          <w:rFonts w:ascii="Times New Roman" w:eastAsia="宋体" w:hAnsi="Times New Roman" w:cs="Times New Roman"/>
          <w:color w:val="000000"/>
          <w:kern w:val="0"/>
          <w:sz w:val="24"/>
          <w:szCs w:val="24"/>
        </w:rPr>
        <w:t>确定的承诺净利润分别为</w:t>
      </w:r>
      <w:r w:rsidRPr="008D0EAF">
        <w:rPr>
          <w:rFonts w:ascii="Times New Roman" w:eastAsia="宋体" w:hAnsi="Times New Roman" w:cs="Times New Roman"/>
          <w:color w:val="000000"/>
          <w:kern w:val="0"/>
          <w:sz w:val="24"/>
          <w:szCs w:val="24"/>
        </w:rPr>
        <w:t>2,750</w:t>
      </w:r>
      <w:r w:rsidRPr="008D0EAF">
        <w:rPr>
          <w:rFonts w:ascii="Times New Roman" w:eastAsia="宋体" w:hAnsi="Times New Roman" w:cs="Times New Roman"/>
          <w:color w:val="000000"/>
          <w:kern w:val="0"/>
          <w:sz w:val="24"/>
          <w:szCs w:val="24"/>
        </w:rPr>
        <w:t>万</w:t>
      </w:r>
      <w:r w:rsidR="00894B4D">
        <w:rPr>
          <w:rFonts w:ascii="Times New Roman" w:eastAsia="宋体" w:hAnsi="Times New Roman" w:cs="Times New Roman" w:hint="eastAsia"/>
          <w:color w:val="000000"/>
          <w:kern w:val="0"/>
          <w:sz w:val="24"/>
          <w:szCs w:val="24"/>
        </w:rPr>
        <w:t>元</w:t>
      </w:r>
      <w:r w:rsidRPr="008D0EAF">
        <w:rPr>
          <w:rFonts w:ascii="Times New Roman" w:eastAsia="宋体" w:hAnsi="Times New Roman" w:cs="Times New Roman"/>
          <w:color w:val="000000"/>
          <w:kern w:val="0"/>
          <w:sz w:val="24"/>
          <w:szCs w:val="24"/>
        </w:rPr>
        <w:t>、</w:t>
      </w:r>
      <w:r w:rsidRPr="008D0EAF">
        <w:rPr>
          <w:rFonts w:ascii="Times New Roman" w:eastAsia="宋体" w:hAnsi="Times New Roman" w:cs="Times New Roman"/>
          <w:color w:val="000000"/>
          <w:kern w:val="0"/>
          <w:sz w:val="24"/>
          <w:szCs w:val="24"/>
        </w:rPr>
        <w:t>3,800</w:t>
      </w:r>
      <w:r w:rsidRPr="008D0EAF">
        <w:rPr>
          <w:rFonts w:ascii="Times New Roman" w:eastAsia="宋体" w:hAnsi="Times New Roman" w:cs="Times New Roman"/>
          <w:color w:val="000000"/>
          <w:kern w:val="0"/>
          <w:sz w:val="24"/>
          <w:szCs w:val="24"/>
        </w:rPr>
        <w:t>万</w:t>
      </w:r>
      <w:r w:rsidR="00894B4D">
        <w:rPr>
          <w:rFonts w:ascii="Times New Roman" w:eastAsia="宋体" w:hAnsi="Times New Roman" w:cs="Times New Roman" w:hint="eastAsia"/>
          <w:color w:val="000000"/>
          <w:kern w:val="0"/>
          <w:sz w:val="24"/>
          <w:szCs w:val="24"/>
        </w:rPr>
        <w:t>元</w:t>
      </w:r>
      <w:r w:rsidRPr="008D0EAF">
        <w:rPr>
          <w:rFonts w:ascii="Times New Roman" w:eastAsia="宋体" w:hAnsi="Times New Roman" w:cs="Times New Roman"/>
          <w:color w:val="000000"/>
          <w:kern w:val="0"/>
          <w:sz w:val="24"/>
          <w:szCs w:val="24"/>
        </w:rPr>
        <w:t>、</w:t>
      </w:r>
      <w:r w:rsidRPr="008D0EAF">
        <w:rPr>
          <w:rFonts w:ascii="Times New Roman" w:eastAsia="宋体" w:hAnsi="Times New Roman" w:cs="Times New Roman"/>
          <w:color w:val="000000"/>
          <w:kern w:val="0"/>
          <w:sz w:val="24"/>
          <w:szCs w:val="24"/>
        </w:rPr>
        <w:t>4,100</w:t>
      </w:r>
      <w:r w:rsidRPr="008D0EAF">
        <w:rPr>
          <w:rFonts w:ascii="Times New Roman" w:eastAsia="宋体" w:hAnsi="Times New Roman" w:cs="Times New Roman"/>
          <w:color w:val="000000"/>
          <w:kern w:val="0"/>
          <w:sz w:val="24"/>
          <w:szCs w:val="24"/>
        </w:rPr>
        <w:t>万</w:t>
      </w:r>
      <w:r w:rsidR="00894B4D">
        <w:rPr>
          <w:rFonts w:ascii="Times New Roman" w:eastAsia="宋体" w:hAnsi="Times New Roman" w:cs="Times New Roman" w:hint="eastAsia"/>
          <w:color w:val="000000"/>
          <w:kern w:val="0"/>
          <w:sz w:val="24"/>
          <w:szCs w:val="24"/>
        </w:rPr>
        <w:t>元、</w:t>
      </w:r>
      <w:r w:rsidRPr="008D0EAF">
        <w:rPr>
          <w:rFonts w:ascii="Times New Roman" w:eastAsia="宋体" w:hAnsi="Times New Roman" w:cs="Times New Roman"/>
          <w:color w:val="000000"/>
          <w:kern w:val="0"/>
          <w:sz w:val="24"/>
          <w:szCs w:val="24"/>
        </w:rPr>
        <w:t>4,300</w:t>
      </w:r>
      <w:r w:rsidRPr="008D0EAF">
        <w:rPr>
          <w:rFonts w:ascii="Times New Roman" w:eastAsia="宋体" w:hAnsi="Times New Roman" w:cs="Times New Roman"/>
          <w:color w:val="000000"/>
          <w:kern w:val="0"/>
          <w:sz w:val="24"/>
          <w:szCs w:val="24"/>
        </w:rPr>
        <w:t>万</w:t>
      </w:r>
      <w:r w:rsidR="00894B4D">
        <w:rPr>
          <w:rFonts w:ascii="Times New Roman" w:eastAsia="宋体" w:hAnsi="Times New Roman" w:cs="Times New Roman" w:hint="eastAsia"/>
          <w:color w:val="000000"/>
          <w:kern w:val="0"/>
          <w:sz w:val="24"/>
          <w:szCs w:val="24"/>
        </w:rPr>
        <w:t>元和</w:t>
      </w:r>
      <w:r w:rsidR="00894B4D">
        <w:rPr>
          <w:rFonts w:ascii="Times New Roman" w:eastAsia="宋体" w:hAnsi="Times New Roman" w:cs="Times New Roman" w:hint="eastAsia"/>
          <w:color w:val="000000"/>
          <w:kern w:val="0"/>
          <w:sz w:val="24"/>
          <w:szCs w:val="24"/>
        </w:rPr>
        <w:t>4,</w:t>
      </w:r>
      <w:r w:rsidR="00894B4D">
        <w:rPr>
          <w:rFonts w:ascii="Times New Roman" w:eastAsia="宋体" w:hAnsi="Times New Roman" w:cs="Times New Roman"/>
          <w:color w:val="000000"/>
          <w:kern w:val="0"/>
          <w:sz w:val="24"/>
          <w:szCs w:val="24"/>
        </w:rPr>
        <w:t>600</w:t>
      </w:r>
      <w:r w:rsidR="00894B4D">
        <w:rPr>
          <w:rFonts w:ascii="Times New Roman" w:eastAsia="宋体" w:hAnsi="Times New Roman" w:cs="Times New Roman" w:hint="eastAsia"/>
          <w:color w:val="000000"/>
          <w:kern w:val="0"/>
          <w:sz w:val="24"/>
          <w:szCs w:val="24"/>
        </w:rPr>
        <w:t>万元</w:t>
      </w:r>
      <w:r w:rsidRPr="008D0EAF">
        <w:rPr>
          <w:rFonts w:ascii="Times New Roman" w:eastAsia="宋体" w:hAnsi="Times New Roman" w:cs="Times New Roman"/>
          <w:color w:val="000000"/>
          <w:kern w:val="0"/>
          <w:sz w:val="24"/>
          <w:szCs w:val="24"/>
        </w:rPr>
        <w:t>。</w:t>
      </w:r>
    </w:p>
    <w:p w14:paraId="64D23893" w14:textId="77777777" w:rsidR="00AE295F" w:rsidRPr="005B287A" w:rsidRDefault="00AE295F" w:rsidP="00AE29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5B287A">
        <w:rPr>
          <w:rFonts w:ascii="Times New Roman" w:eastAsia="宋体" w:hAnsi="Times New Roman" w:cs="Times New Roman" w:hint="eastAsia"/>
          <w:b/>
          <w:bCs/>
          <w:color w:val="000000"/>
          <w:kern w:val="0"/>
          <w:sz w:val="24"/>
          <w:szCs w:val="24"/>
        </w:rPr>
        <w:t>①</w:t>
      </w:r>
      <w:r w:rsidRPr="005B287A">
        <w:rPr>
          <w:rFonts w:ascii="Times New Roman" w:eastAsia="宋体" w:hAnsi="Times New Roman" w:cs="Times New Roman"/>
          <w:b/>
          <w:bCs/>
          <w:color w:val="000000"/>
          <w:kern w:val="0"/>
          <w:sz w:val="24"/>
          <w:szCs w:val="24"/>
        </w:rPr>
        <w:t xml:space="preserve"> </w:t>
      </w:r>
      <w:r w:rsidRPr="005B287A">
        <w:rPr>
          <w:rFonts w:ascii="Times New Roman" w:eastAsia="宋体" w:hAnsi="Times New Roman" w:cs="Times New Roman" w:hint="eastAsia"/>
          <w:b/>
          <w:bCs/>
          <w:color w:val="000000"/>
          <w:kern w:val="0"/>
          <w:sz w:val="24"/>
          <w:szCs w:val="24"/>
        </w:rPr>
        <w:t>北洋天青</w:t>
      </w:r>
      <w:r w:rsidRPr="005B287A">
        <w:rPr>
          <w:rFonts w:ascii="Times New Roman" w:eastAsia="宋体" w:hAnsi="Times New Roman" w:cs="Times New Roman"/>
          <w:b/>
          <w:bCs/>
          <w:color w:val="000000"/>
          <w:kern w:val="0"/>
          <w:sz w:val="24"/>
          <w:szCs w:val="24"/>
        </w:rPr>
        <w:t>2020</w:t>
      </w:r>
      <w:r w:rsidRPr="005B287A">
        <w:rPr>
          <w:rFonts w:ascii="Times New Roman" w:eastAsia="宋体" w:hAnsi="Times New Roman" w:cs="Times New Roman" w:hint="eastAsia"/>
          <w:b/>
          <w:bCs/>
          <w:color w:val="000000"/>
          <w:kern w:val="0"/>
          <w:sz w:val="24"/>
          <w:szCs w:val="24"/>
        </w:rPr>
        <w:t>年度业绩承诺已经实现</w:t>
      </w:r>
    </w:p>
    <w:p w14:paraId="6FD14707" w14:textId="77777777" w:rsidR="00AE295F" w:rsidRPr="008D0EAF" w:rsidRDefault="00AE295F" w:rsidP="00AE29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D0EAF">
        <w:rPr>
          <w:rFonts w:ascii="Times New Roman" w:eastAsia="宋体" w:hAnsi="Times New Roman" w:cs="Times New Roman" w:hint="eastAsia"/>
          <w:color w:val="000000"/>
          <w:kern w:val="0"/>
          <w:sz w:val="24"/>
          <w:szCs w:val="24"/>
        </w:rPr>
        <w:t>根据北洋天青经审计的财务数据</w:t>
      </w:r>
      <w:r w:rsidRPr="008D0EAF">
        <w:rPr>
          <w:rFonts w:ascii="Times New Roman" w:eastAsia="宋体" w:hAnsi="Times New Roman" w:cs="Times New Roman"/>
          <w:color w:val="000000"/>
          <w:kern w:val="0"/>
          <w:sz w:val="24"/>
          <w:szCs w:val="24"/>
        </w:rPr>
        <w:t>，</w:t>
      </w:r>
      <w:r w:rsidRPr="008D0EAF">
        <w:rPr>
          <w:rFonts w:ascii="Times New Roman" w:eastAsia="宋体" w:hAnsi="Times New Roman" w:cs="Times New Roman"/>
          <w:color w:val="000000"/>
          <w:kern w:val="0"/>
          <w:sz w:val="24"/>
          <w:szCs w:val="24"/>
        </w:rPr>
        <w:t>2020</w:t>
      </w:r>
      <w:r w:rsidRPr="008D0EAF">
        <w:rPr>
          <w:rFonts w:ascii="Times New Roman" w:eastAsia="宋体" w:hAnsi="Times New Roman" w:cs="Times New Roman"/>
          <w:color w:val="000000"/>
          <w:kern w:val="0"/>
          <w:sz w:val="24"/>
          <w:szCs w:val="24"/>
        </w:rPr>
        <w:t>年度</w:t>
      </w:r>
      <w:r w:rsidRPr="008D0EAF">
        <w:rPr>
          <w:rFonts w:ascii="Times New Roman" w:eastAsia="宋体" w:hAnsi="Times New Roman" w:cs="Times New Roman" w:hint="eastAsia"/>
          <w:color w:val="000000"/>
          <w:kern w:val="0"/>
          <w:sz w:val="24"/>
          <w:szCs w:val="24"/>
        </w:rPr>
        <w:t>，北洋天青</w:t>
      </w:r>
      <w:r w:rsidRPr="008D0EAF">
        <w:rPr>
          <w:rFonts w:ascii="Times New Roman" w:eastAsia="宋体" w:hAnsi="Times New Roman" w:cs="Times New Roman"/>
          <w:color w:val="000000"/>
          <w:kern w:val="0"/>
          <w:sz w:val="24"/>
          <w:szCs w:val="24"/>
        </w:rPr>
        <w:t>按照扣除非经常性损益前后归属于母公司所有者的净利润</w:t>
      </w:r>
      <w:proofErr w:type="gramStart"/>
      <w:r w:rsidRPr="008D0EAF">
        <w:rPr>
          <w:rFonts w:ascii="Times New Roman" w:eastAsia="宋体" w:hAnsi="Times New Roman" w:cs="Times New Roman"/>
          <w:color w:val="000000"/>
          <w:kern w:val="0"/>
          <w:sz w:val="24"/>
          <w:szCs w:val="24"/>
        </w:rPr>
        <w:t>孰</w:t>
      </w:r>
      <w:proofErr w:type="gramEnd"/>
      <w:r w:rsidRPr="008D0EAF">
        <w:rPr>
          <w:rFonts w:ascii="Times New Roman" w:eastAsia="宋体" w:hAnsi="Times New Roman" w:cs="Times New Roman"/>
          <w:color w:val="000000"/>
          <w:kern w:val="0"/>
          <w:sz w:val="24"/>
          <w:szCs w:val="24"/>
        </w:rPr>
        <w:t>低值为</w:t>
      </w:r>
      <w:r w:rsidRPr="008D0EAF">
        <w:rPr>
          <w:rFonts w:ascii="Times New Roman" w:eastAsia="宋体" w:hAnsi="Times New Roman" w:cs="Times New Roman"/>
          <w:color w:val="000000"/>
          <w:kern w:val="0"/>
          <w:sz w:val="24"/>
          <w:szCs w:val="24"/>
        </w:rPr>
        <w:t>2,858.77</w:t>
      </w:r>
      <w:r w:rsidRPr="008D0EAF">
        <w:rPr>
          <w:rFonts w:ascii="Times New Roman" w:eastAsia="宋体" w:hAnsi="Times New Roman" w:cs="Times New Roman"/>
          <w:color w:val="000000"/>
          <w:kern w:val="0"/>
          <w:sz w:val="24"/>
          <w:szCs w:val="24"/>
        </w:rPr>
        <w:t>万元</w:t>
      </w:r>
      <w:r w:rsidRPr="008D0EAF">
        <w:rPr>
          <w:rFonts w:ascii="Times New Roman" w:eastAsia="宋体" w:hAnsi="Times New Roman" w:cs="Times New Roman" w:hint="eastAsia"/>
          <w:color w:val="000000"/>
          <w:kern w:val="0"/>
          <w:sz w:val="24"/>
          <w:szCs w:val="24"/>
        </w:rPr>
        <w:t>，已</w:t>
      </w:r>
      <w:r w:rsidRPr="008D0EAF">
        <w:rPr>
          <w:rFonts w:ascii="Times New Roman" w:eastAsia="宋体" w:hAnsi="Times New Roman" w:cs="Times New Roman"/>
          <w:color w:val="000000"/>
          <w:kern w:val="0"/>
          <w:sz w:val="24"/>
          <w:szCs w:val="24"/>
        </w:rPr>
        <w:t>完成</w:t>
      </w:r>
      <w:r w:rsidRPr="008D0EAF">
        <w:rPr>
          <w:rFonts w:ascii="Times New Roman" w:eastAsia="宋体" w:hAnsi="Times New Roman" w:cs="Times New Roman"/>
          <w:color w:val="000000"/>
          <w:kern w:val="0"/>
          <w:sz w:val="24"/>
          <w:szCs w:val="24"/>
        </w:rPr>
        <w:t>2020</w:t>
      </w:r>
      <w:r w:rsidRPr="008D0EAF">
        <w:rPr>
          <w:rFonts w:ascii="Times New Roman" w:eastAsia="宋体" w:hAnsi="Times New Roman" w:cs="Times New Roman"/>
          <w:color w:val="000000"/>
          <w:kern w:val="0"/>
          <w:sz w:val="24"/>
          <w:szCs w:val="24"/>
        </w:rPr>
        <w:t>年度业绩承诺。</w:t>
      </w:r>
    </w:p>
    <w:p w14:paraId="4A9EB966" w14:textId="77777777" w:rsidR="00AE295F" w:rsidRPr="005B287A" w:rsidRDefault="00AE295F" w:rsidP="00AE29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5B287A">
        <w:rPr>
          <w:rFonts w:ascii="Times New Roman" w:eastAsia="宋体" w:hAnsi="Times New Roman" w:cs="Times New Roman" w:hint="eastAsia"/>
          <w:b/>
          <w:bCs/>
          <w:color w:val="000000"/>
          <w:kern w:val="0"/>
          <w:sz w:val="24"/>
          <w:szCs w:val="24"/>
        </w:rPr>
        <w:t>②</w:t>
      </w:r>
      <w:r w:rsidRPr="005B287A">
        <w:rPr>
          <w:rFonts w:ascii="Times New Roman" w:eastAsia="宋体" w:hAnsi="Times New Roman" w:cs="Times New Roman"/>
          <w:b/>
          <w:bCs/>
          <w:color w:val="000000"/>
          <w:kern w:val="0"/>
          <w:sz w:val="24"/>
          <w:szCs w:val="24"/>
        </w:rPr>
        <w:t xml:space="preserve"> </w:t>
      </w:r>
      <w:r w:rsidRPr="005B287A">
        <w:rPr>
          <w:rFonts w:ascii="Times New Roman" w:eastAsia="宋体" w:hAnsi="Times New Roman" w:cs="Times New Roman" w:hint="eastAsia"/>
          <w:b/>
          <w:bCs/>
          <w:color w:val="000000"/>
          <w:kern w:val="0"/>
          <w:sz w:val="24"/>
          <w:szCs w:val="24"/>
        </w:rPr>
        <w:t>北洋天青</w:t>
      </w:r>
      <w:r w:rsidRPr="005B287A">
        <w:rPr>
          <w:rFonts w:ascii="Times New Roman" w:eastAsia="宋体" w:hAnsi="Times New Roman" w:cs="Times New Roman"/>
          <w:b/>
          <w:bCs/>
          <w:color w:val="000000"/>
          <w:kern w:val="0"/>
          <w:sz w:val="24"/>
          <w:szCs w:val="24"/>
        </w:rPr>
        <w:t>2021</w:t>
      </w:r>
      <w:r w:rsidRPr="005B287A">
        <w:rPr>
          <w:rFonts w:ascii="Times New Roman" w:eastAsia="宋体" w:hAnsi="Times New Roman" w:cs="Times New Roman" w:hint="eastAsia"/>
          <w:b/>
          <w:bCs/>
          <w:color w:val="000000"/>
          <w:kern w:val="0"/>
          <w:sz w:val="24"/>
          <w:szCs w:val="24"/>
        </w:rPr>
        <w:t>年度业绩承诺实现进度良好</w:t>
      </w:r>
    </w:p>
    <w:p w14:paraId="11F5E729" w14:textId="129ECD8D" w:rsidR="001A5D88" w:rsidRDefault="001A5D88" w:rsidP="008D0E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1A5D88">
        <w:rPr>
          <w:rFonts w:ascii="Times New Roman" w:eastAsia="宋体" w:hAnsi="Times New Roman" w:cs="Times New Roman" w:hint="eastAsia"/>
          <w:color w:val="000000"/>
          <w:kern w:val="0"/>
          <w:sz w:val="24"/>
          <w:szCs w:val="24"/>
        </w:rPr>
        <w:t>根据北洋天青经审计的财务数据，</w:t>
      </w:r>
      <w:r w:rsidRPr="001A5D88">
        <w:rPr>
          <w:rFonts w:ascii="Times New Roman" w:eastAsia="宋体" w:hAnsi="Times New Roman" w:cs="Times New Roman"/>
          <w:color w:val="000000"/>
          <w:kern w:val="0"/>
          <w:sz w:val="24"/>
          <w:szCs w:val="24"/>
        </w:rPr>
        <w:t>2021</w:t>
      </w:r>
      <w:r w:rsidRPr="001A5D88">
        <w:rPr>
          <w:rFonts w:ascii="Times New Roman" w:eastAsia="宋体" w:hAnsi="Times New Roman" w:cs="Times New Roman"/>
          <w:color w:val="000000"/>
          <w:kern w:val="0"/>
          <w:sz w:val="24"/>
          <w:szCs w:val="24"/>
        </w:rPr>
        <w:t>年</w:t>
      </w:r>
      <w:r w:rsidRPr="001A5D88">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至</w:t>
      </w:r>
      <w:r>
        <w:rPr>
          <w:rFonts w:ascii="Times New Roman" w:eastAsia="宋体" w:hAnsi="Times New Roman" w:cs="Times New Roman" w:hint="eastAsia"/>
          <w:color w:val="000000"/>
          <w:kern w:val="0"/>
          <w:sz w:val="24"/>
          <w:szCs w:val="24"/>
        </w:rPr>
        <w:t>6</w:t>
      </w:r>
      <w:r w:rsidRPr="001A5D88">
        <w:rPr>
          <w:rFonts w:ascii="Times New Roman" w:eastAsia="宋体" w:hAnsi="Times New Roman" w:cs="Times New Roman"/>
          <w:color w:val="000000"/>
          <w:kern w:val="0"/>
          <w:sz w:val="24"/>
          <w:szCs w:val="24"/>
        </w:rPr>
        <w:t>月，</w:t>
      </w:r>
      <w:bookmarkStart w:id="14" w:name="_Hlk87880151"/>
      <w:r w:rsidRPr="001A5D88">
        <w:rPr>
          <w:rFonts w:ascii="Times New Roman" w:eastAsia="宋体" w:hAnsi="Times New Roman" w:cs="Times New Roman"/>
          <w:color w:val="000000"/>
          <w:kern w:val="0"/>
          <w:sz w:val="24"/>
          <w:szCs w:val="24"/>
        </w:rPr>
        <w:t>北洋</w:t>
      </w:r>
      <w:proofErr w:type="gramStart"/>
      <w:r w:rsidRPr="001A5D88">
        <w:rPr>
          <w:rFonts w:ascii="Times New Roman" w:eastAsia="宋体" w:hAnsi="Times New Roman" w:cs="Times New Roman"/>
          <w:color w:val="000000"/>
          <w:kern w:val="0"/>
          <w:sz w:val="24"/>
          <w:szCs w:val="24"/>
        </w:rPr>
        <w:t>天青</w:t>
      </w:r>
      <w:r w:rsidR="00F43A32">
        <w:rPr>
          <w:rFonts w:ascii="Times New Roman" w:eastAsia="宋体" w:hAnsi="Times New Roman" w:cs="Times New Roman" w:hint="eastAsia"/>
          <w:color w:val="000000"/>
          <w:kern w:val="0"/>
          <w:sz w:val="24"/>
          <w:szCs w:val="24"/>
        </w:rPr>
        <w:t>实现</w:t>
      </w:r>
      <w:proofErr w:type="gramEnd"/>
      <w:r w:rsidR="00F43A32">
        <w:rPr>
          <w:rFonts w:ascii="Times New Roman" w:eastAsia="宋体" w:hAnsi="Times New Roman" w:cs="Times New Roman" w:hint="eastAsia"/>
          <w:color w:val="000000"/>
          <w:kern w:val="0"/>
          <w:sz w:val="24"/>
          <w:szCs w:val="24"/>
        </w:rPr>
        <w:t>收入</w:t>
      </w:r>
      <w:r w:rsidR="006854B0">
        <w:rPr>
          <w:rFonts w:ascii="Times New Roman" w:eastAsia="宋体" w:hAnsi="Times New Roman" w:cs="Times New Roman" w:hint="eastAsia"/>
          <w:color w:val="000000"/>
          <w:kern w:val="0"/>
          <w:sz w:val="24"/>
          <w:szCs w:val="24"/>
        </w:rPr>
        <w:t>1</w:t>
      </w:r>
      <w:r w:rsidR="006854B0">
        <w:rPr>
          <w:rFonts w:ascii="Times New Roman" w:eastAsia="宋体" w:hAnsi="Times New Roman" w:cs="Times New Roman"/>
          <w:color w:val="000000"/>
          <w:kern w:val="0"/>
          <w:sz w:val="24"/>
          <w:szCs w:val="24"/>
        </w:rPr>
        <w:t>2</w:t>
      </w:r>
      <w:r w:rsidR="006854B0">
        <w:rPr>
          <w:rFonts w:ascii="Times New Roman" w:eastAsia="宋体" w:hAnsi="Times New Roman" w:cs="Times New Roman" w:hint="eastAsia"/>
          <w:color w:val="000000"/>
          <w:kern w:val="0"/>
          <w:sz w:val="24"/>
          <w:szCs w:val="24"/>
        </w:rPr>
        <w:t>,</w:t>
      </w:r>
      <w:r w:rsidR="006854B0">
        <w:rPr>
          <w:rFonts w:ascii="Times New Roman" w:eastAsia="宋体" w:hAnsi="Times New Roman" w:cs="Times New Roman"/>
          <w:color w:val="000000"/>
          <w:kern w:val="0"/>
          <w:sz w:val="24"/>
          <w:szCs w:val="24"/>
        </w:rPr>
        <w:t>470.24</w:t>
      </w:r>
      <w:r w:rsidR="00F43A32">
        <w:rPr>
          <w:rFonts w:ascii="Times New Roman" w:eastAsia="宋体" w:hAnsi="Times New Roman" w:cs="Times New Roman" w:hint="eastAsia"/>
          <w:color w:val="000000"/>
          <w:kern w:val="0"/>
          <w:sz w:val="24"/>
          <w:szCs w:val="24"/>
        </w:rPr>
        <w:t>万元，</w:t>
      </w:r>
      <w:r w:rsidRPr="001A5D88">
        <w:rPr>
          <w:rFonts w:ascii="Times New Roman" w:eastAsia="宋体" w:hAnsi="Times New Roman" w:cs="Times New Roman"/>
          <w:color w:val="000000"/>
          <w:kern w:val="0"/>
          <w:sz w:val="24"/>
          <w:szCs w:val="24"/>
        </w:rPr>
        <w:t>扣除非经常性损益前后归属于母公司所有者的净利润</w:t>
      </w:r>
      <w:proofErr w:type="gramStart"/>
      <w:r w:rsidRPr="001A5D88">
        <w:rPr>
          <w:rFonts w:ascii="Times New Roman" w:eastAsia="宋体" w:hAnsi="Times New Roman" w:cs="Times New Roman"/>
          <w:color w:val="000000"/>
          <w:kern w:val="0"/>
          <w:sz w:val="24"/>
          <w:szCs w:val="24"/>
        </w:rPr>
        <w:t>孰</w:t>
      </w:r>
      <w:proofErr w:type="gramEnd"/>
      <w:r w:rsidRPr="001A5D88">
        <w:rPr>
          <w:rFonts w:ascii="Times New Roman" w:eastAsia="宋体" w:hAnsi="Times New Roman" w:cs="Times New Roman"/>
          <w:color w:val="000000"/>
          <w:kern w:val="0"/>
          <w:sz w:val="24"/>
          <w:szCs w:val="24"/>
        </w:rPr>
        <w:t>低值为</w:t>
      </w:r>
      <w:r w:rsidR="006854B0">
        <w:rPr>
          <w:rFonts w:ascii="Times New Roman" w:eastAsia="宋体" w:hAnsi="Times New Roman" w:cs="Times New Roman" w:hint="eastAsia"/>
          <w:color w:val="000000"/>
          <w:kern w:val="0"/>
          <w:sz w:val="24"/>
          <w:szCs w:val="24"/>
        </w:rPr>
        <w:t>2,</w:t>
      </w:r>
      <w:r w:rsidR="00491A84">
        <w:rPr>
          <w:rFonts w:ascii="Times New Roman" w:eastAsia="宋体" w:hAnsi="Times New Roman" w:cs="Times New Roman"/>
          <w:color w:val="000000"/>
          <w:kern w:val="0"/>
          <w:sz w:val="24"/>
          <w:szCs w:val="24"/>
        </w:rPr>
        <w:t>582</w:t>
      </w:r>
      <w:r w:rsidR="006854B0">
        <w:rPr>
          <w:rFonts w:ascii="Times New Roman" w:eastAsia="宋体" w:hAnsi="Times New Roman" w:cs="Times New Roman"/>
          <w:color w:val="000000"/>
          <w:kern w:val="0"/>
          <w:sz w:val="24"/>
          <w:szCs w:val="24"/>
        </w:rPr>
        <w:t>.89</w:t>
      </w:r>
      <w:r w:rsidRPr="001A5D88">
        <w:rPr>
          <w:rFonts w:ascii="Times New Roman" w:eastAsia="宋体" w:hAnsi="Times New Roman" w:cs="Times New Roman"/>
          <w:color w:val="000000"/>
          <w:kern w:val="0"/>
          <w:sz w:val="24"/>
          <w:szCs w:val="24"/>
        </w:rPr>
        <w:t>万元，已完成</w:t>
      </w:r>
      <w:r w:rsidRPr="001A5D88">
        <w:rPr>
          <w:rFonts w:ascii="Times New Roman" w:eastAsia="宋体" w:hAnsi="Times New Roman" w:cs="Times New Roman"/>
          <w:color w:val="000000"/>
          <w:kern w:val="0"/>
          <w:sz w:val="24"/>
          <w:szCs w:val="24"/>
        </w:rPr>
        <w:t>2021</w:t>
      </w:r>
      <w:r w:rsidRPr="001A5D88">
        <w:rPr>
          <w:rFonts w:ascii="Times New Roman" w:eastAsia="宋体" w:hAnsi="Times New Roman" w:cs="Times New Roman"/>
          <w:color w:val="000000"/>
          <w:kern w:val="0"/>
          <w:sz w:val="24"/>
          <w:szCs w:val="24"/>
        </w:rPr>
        <w:t>年业绩预测的比例</w:t>
      </w:r>
      <w:r>
        <w:rPr>
          <w:rFonts w:ascii="Times New Roman" w:eastAsia="宋体" w:hAnsi="Times New Roman" w:cs="Times New Roman" w:hint="eastAsia"/>
          <w:color w:val="000000"/>
          <w:kern w:val="0"/>
          <w:sz w:val="24"/>
          <w:szCs w:val="24"/>
        </w:rPr>
        <w:t>为</w:t>
      </w:r>
      <w:r w:rsidR="006854B0">
        <w:rPr>
          <w:rFonts w:ascii="Times New Roman" w:eastAsia="宋体" w:hAnsi="Times New Roman" w:cs="Times New Roman" w:hint="eastAsia"/>
          <w:color w:val="000000"/>
          <w:kern w:val="0"/>
          <w:sz w:val="24"/>
          <w:szCs w:val="24"/>
        </w:rPr>
        <w:t>6</w:t>
      </w:r>
      <w:r w:rsidR="00491A84">
        <w:rPr>
          <w:rFonts w:ascii="Times New Roman" w:eastAsia="宋体" w:hAnsi="Times New Roman" w:cs="Times New Roman"/>
          <w:color w:val="000000"/>
          <w:kern w:val="0"/>
          <w:sz w:val="24"/>
          <w:szCs w:val="24"/>
        </w:rPr>
        <w:t>7</w:t>
      </w:r>
      <w:r w:rsidR="006854B0">
        <w:rPr>
          <w:rFonts w:ascii="Times New Roman" w:eastAsia="宋体" w:hAnsi="Times New Roman" w:cs="Times New Roman"/>
          <w:color w:val="000000"/>
          <w:kern w:val="0"/>
          <w:sz w:val="24"/>
          <w:szCs w:val="24"/>
        </w:rPr>
        <w:t>.</w:t>
      </w:r>
      <w:r w:rsidR="00491A84">
        <w:rPr>
          <w:rFonts w:ascii="Times New Roman" w:eastAsia="宋体" w:hAnsi="Times New Roman" w:cs="Times New Roman"/>
          <w:color w:val="000000"/>
          <w:kern w:val="0"/>
          <w:sz w:val="24"/>
          <w:szCs w:val="24"/>
        </w:rPr>
        <w:t>97</w:t>
      </w:r>
      <w:r w:rsidRPr="001A5D88">
        <w:rPr>
          <w:rFonts w:ascii="Times New Roman" w:eastAsia="宋体" w:hAnsi="Times New Roman" w:cs="Times New Roman"/>
          <w:color w:val="000000"/>
          <w:kern w:val="0"/>
          <w:sz w:val="24"/>
          <w:szCs w:val="24"/>
        </w:rPr>
        <w:t>%</w:t>
      </w:r>
      <w:r w:rsidRPr="001A5D88">
        <w:rPr>
          <w:rFonts w:ascii="Times New Roman" w:eastAsia="宋体" w:hAnsi="Times New Roman" w:cs="Times New Roman"/>
          <w:color w:val="000000"/>
          <w:kern w:val="0"/>
          <w:sz w:val="24"/>
          <w:szCs w:val="24"/>
        </w:rPr>
        <w:t>。</w:t>
      </w:r>
    </w:p>
    <w:p w14:paraId="2042D1A8" w14:textId="77777777" w:rsidR="00F43A32" w:rsidRPr="008B4A49" w:rsidRDefault="00F43A32" w:rsidP="00F43A32">
      <w:pPr>
        <w:snapToGrid w:val="0"/>
        <w:ind w:firstLineChars="200" w:firstLine="420"/>
        <w:jc w:val="right"/>
        <w:rPr>
          <w:rFonts w:ascii="Times New Roman" w:eastAsia="宋体" w:hAnsi="Times New Roman" w:cs="宋体"/>
          <w:sz w:val="24"/>
          <w:szCs w:val="24"/>
          <w:lang w:bidi="ar"/>
        </w:rPr>
      </w:pPr>
      <w:r w:rsidRPr="00A23D9C">
        <w:rPr>
          <w:rFonts w:ascii="Times New Roman" w:eastAsia="宋体" w:hAnsi="Times New Roman" w:hint="eastAsia"/>
        </w:rPr>
        <w:t>单位：万元</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402"/>
        <w:gridCol w:w="1634"/>
        <w:gridCol w:w="1635"/>
        <w:gridCol w:w="1635"/>
      </w:tblGrid>
      <w:tr w:rsidR="00F43A32" w:rsidRPr="000D6350" w14:paraId="375168D6" w14:textId="0E73C8FE" w:rsidTr="008B3157">
        <w:trPr>
          <w:trHeight w:val="397"/>
        </w:trPr>
        <w:tc>
          <w:tcPr>
            <w:tcW w:w="3402" w:type="dxa"/>
            <w:vAlign w:val="center"/>
          </w:tcPr>
          <w:p w14:paraId="3E71E9AE" w14:textId="5734D058" w:rsidR="00F43A32" w:rsidRPr="000D6350" w:rsidRDefault="00F43A32" w:rsidP="00EE69F2">
            <w:pPr>
              <w:widowControl/>
              <w:ind w:leftChars="-25" w:left="-53" w:rightChars="-25" w:right="-53"/>
              <w:jc w:val="center"/>
              <w:rPr>
                <w:rFonts w:ascii="宋体" w:eastAsia="宋体" w:hAnsi="宋体" w:cs="Arial"/>
                <w:b/>
                <w:bCs/>
                <w:kern w:val="0"/>
                <w:szCs w:val="21"/>
              </w:rPr>
            </w:pPr>
            <w:r w:rsidRPr="000D6350">
              <w:rPr>
                <w:rFonts w:ascii="宋体" w:eastAsia="宋体" w:hAnsi="宋体" w:cs="Arial" w:hint="eastAsia"/>
                <w:b/>
                <w:bCs/>
                <w:kern w:val="0"/>
                <w:szCs w:val="21"/>
              </w:rPr>
              <w:t>项目</w:t>
            </w:r>
          </w:p>
        </w:tc>
        <w:tc>
          <w:tcPr>
            <w:tcW w:w="1634" w:type="dxa"/>
            <w:vAlign w:val="center"/>
          </w:tcPr>
          <w:p w14:paraId="74506860" w14:textId="77777777" w:rsidR="000D6350" w:rsidRDefault="002C7B63">
            <w:pPr>
              <w:widowControl/>
              <w:ind w:leftChars="-25" w:left="-53" w:rightChars="-25" w:right="-53"/>
              <w:jc w:val="center"/>
              <w:rPr>
                <w:rFonts w:ascii="Times New Roman" w:eastAsia="宋体" w:hAnsi="Times New Roman"/>
                <w:b/>
                <w:bCs/>
                <w:kern w:val="0"/>
                <w:szCs w:val="21"/>
              </w:rPr>
            </w:pPr>
            <w:r w:rsidRPr="000D6350">
              <w:rPr>
                <w:rFonts w:ascii="Times New Roman" w:eastAsia="宋体" w:hAnsi="Times New Roman" w:hint="eastAsia"/>
                <w:b/>
                <w:bCs/>
                <w:kern w:val="0"/>
                <w:szCs w:val="21"/>
              </w:rPr>
              <w:t>2</w:t>
            </w:r>
            <w:r w:rsidRPr="000D6350">
              <w:rPr>
                <w:rFonts w:ascii="Times New Roman" w:eastAsia="宋体" w:hAnsi="Times New Roman"/>
                <w:b/>
                <w:bCs/>
                <w:kern w:val="0"/>
                <w:szCs w:val="21"/>
              </w:rPr>
              <w:t>021</w:t>
            </w:r>
            <w:r w:rsidRPr="000D6350">
              <w:rPr>
                <w:rFonts w:ascii="Times New Roman" w:eastAsia="宋体" w:hAnsi="Times New Roman" w:hint="eastAsia"/>
                <w:b/>
                <w:bCs/>
                <w:kern w:val="0"/>
                <w:szCs w:val="21"/>
              </w:rPr>
              <w:t>年</w:t>
            </w:r>
            <w:r w:rsidRPr="000D6350">
              <w:rPr>
                <w:rFonts w:ascii="Times New Roman" w:eastAsia="宋体" w:hAnsi="Times New Roman" w:hint="eastAsia"/>
                <w:b/>
                <w:bCs/>
                <w:kern w:val="0"/>
                <w:szCs w:val="21"/>
              </w:rPr>
              <w:t>1-</w:t>
            </w:r>
            <w:r w:rsidRPr="000D6350">
              <w:rPr>
                <w:rFonts w:ascii="Times New Roman" w:eastAsia="宋体" w:hAnsi="Times New Roman"/>
                <w:b/>
                <w:bCs/>
                <w:kern w:val="0"/>
                <w:szCs w:val="21"/>
              </w:rPr>
              <w:t>6</w:t>
            </w:r>
            <w:r w:rsidRPr="000D6350">
              <w:rPr>
                <w:rFonts w:ascii="Times New Roman" w:eastAsia="宋体" w:hAnsi="Times New Roman" w:hint="eastAsia"/>
                <w:b/>
                <w:bCs/>
                <w:kern w:val="0"/>
                <w:szCs w:val="21"/>
              </w:rPr>
              <w:t>月</w:t>
            </w:r>
          </w:p>
          <w:p w14:paraId="2D2438E8" w14:textId="642ED93A" w:rsidR="00F43A32" w:rsidRPr="000D6350" w:rsidRDefault="00F43A32">
            <w:pPr>
              <w:widowControl/>
              <w:ind w:leftChars="-25" w:left="-53" w:rightChars="-25" w:right="-53"/>
              <w:jc w:val="center"/>
              <w:rPr>
                <w:rFonts w:ascii="Times New Roman" w:eastAsia="宋体" w:hAnsi="Times New Roman"/>
                <w:b/>
                <w:bCs/>
                <w:kern w:val="0"/>
                <w:szCs w:val="21"/>
              </w:rPr>
            </w:pPr>
            <w:r w:rsidRPr="000D6350">
              <w:rPr>
                <w:rFonts w:ascii="Times New Roman" w:eastAsia="宋体" w:hAnsi="Times New Roman" w:hint="eastAsia"/>
                <w:b/>
                <w:bCs/>
                <w:kern w:val="0"/>
                <w:szCs w:val="21"/>
              </w:rPr>
              <w:t>实际实现数</w:t>
            </w:r>
          </w:p>
        </w:tc>
        <w:tc>
          <w:tcPr>
            <w:tcW w:w="1635" w:type="dxa"/>
            <w:shd w:val="clear" w:color="auto" w:fill="auto"/>
            <w:noWrap/>
            <w:vAlign w:val="center"/>
          </w:tcPr>
          <w:p w14:paraId="62556C63" w14:textId="77777777" w:rsidR="00F43A32" w:rsidRPr="000D6350" w:rsidRDefault="00F43A32" w:rsidP="00F43A32">
            <w:pPr>
              <w:widowControl/>
              <w:ind w:leftChars="-25" w:left="-53" w:rightChars="-25" w:right="-53"/>
              <w:jc w:val="center"/>
              <w:rPr>
                <w:rFonts w:ascii="Times New Roman" w:eastAsia="宋体" w:hAnsi="Times New Roman"/>
                <w:b/>
                <w:bCs/>
                <w:kern w:val="0"/>
                <w:szCs w:val="21"/>
              </w:rPr>
            </w:pPr>
            <w:r w:rsidRPr="000D6350">
              <w:rPr>
                <w:rFonts w:ascii="Times New Roman" w:eastAsia="宋体" w:hAnsi="Times New Roman" w:hint="eastAsia"/>
                <w:b/>
                <w:bCs/>
                <w:kern w:val="0"/>
                <w:szCs w:val="21"/>
              </w:rPr>
              <w:t>2</w:t>
            </w:r>
            <w:r w:rsidRPr="000D6350">
              <w:rPr>
                <w:rFonts w:ascii="Times New Roman" w:eastAsia="宋体" w:hAnsi="Times New Roman"/>
                <w:b/>
                <w:bCs/>
                <w:kern w:val="0"/>
                <w:szCs w:val="21"/>
              </w:rPr>
              <w:t>021</w:t>
            </w:r>
            <w:r w:rsidRPr="000D6350">
              <w:rPr>
                <w:rFonts w:ascii="Times New Roman" w:eastAsia="宋体" w:hAnsi="Times New Roman" w:hint="eastAsia"/>
                <w:b/>
                <w:bCs/>
                <w:kern w:val="0"/>
                <w:szCs w:val="21"/>
              </w:rPr>
              <w:t>年</w:t>
            </w:r>
          </w:p>
          <w:p w14:paraId="331E9546" w14:textId="6A11D83A" w:rsidR="00F43A32" w:rsidRPr="000D6350" w:rsidRDefault="006854B0" w:rsidP="00F43A32">
            <w:pPr>
              <w:widowControl/>
              <w:ind w:leftChars="-25" w:left="-53" w:rightChars="-25" w:right="-53"/>
              <w:jc w:val="center"/>
              <w:rPr>
                <w:rFonts w:ascii="Times New Roman" w:eastAsia="宋体" w:hAnsi="Times New Roman"/>
                <w:b/>
                <w:bCs/>
                <w:kern w:val="0"/>
                <w:szCs w:val="21"/>
              </w:rPr>
            </w:pPr>
            <w:r w:rsidRPr="000D6350">
              <w:rPr>
                <w:rFonts w:ascii="Times New Roman" w:eastAsia="宋体" w:hAnsi="Times New Roman" w:hint="eastAsia"/>
                <w:b/>
                <w:bCs/>
                <w:kern w:val="0"/>
                <w:szCs w:val="21"/>
              </w:rPr>
              <w:t>承诺</w:t>
            </w:r>
            <w:r w:rsidR="00F43A32" w:rsidRPr="000D6350">
              <w:rPr>
                <w:rFonts w:ascii="Times New Roman" w:eastAsia="宋体" w:hAnsi="Times New Roman" w:hint="eastAsia"/>
                <w:b/>
                <w:bCs/>
                <w:kern w:val="0"/>
                <w:szCs w:val="21"/>
              </w:rPr>
              <w:t>数</w:t>
            </w:r>
          </w:p>
        </w:tc>
        <w:tc>
          <w:tcPr>
            <w:tcW w:w="1635" w:type="dxa"/>
            <w:vAlign w:val="center"/>
          </w:tcPr>
          <w:p w14:paraId="0AF2823B" w14:textId="2571E917" w:rsidR="00F43A32" w:rsidRPr="000D6350" w:rsidRDefault="00F43A32" w:rsidP="00F43A32">
            <w:pPr>
              <w:widowControl/>
              <w:ind w:leftChars="-25" w:left="-53" w:rightChars="-25" w:right="-53"/>
              <w:jc w:val="center"/>
              <w:rPr>
                <w:rFonts w:ascii="Times New Roman" w:eastAsia="宋体" w:hAnsi="Times New Roman"/>
                <w:b/>
                <w:bCs/>
                <w:kern w:val="0"/>
                <w:szCs w:val="21"/>
              </w:rPr>
            </w:pPr>
            <w:r w:rsidRPr="000D6350">
              <w:rPr>
                <w:rFonts w:ascii="Times New Roman" w:eastAsia="宋体" w:hAnsi="Times New Roman" w:hint="eastAsia"/>
                <w:b/>
                <w:bCs/>
                <w:kern w:val="0"/>
                <w:szCs w:val="21"/>
              </w:rPr>
              <w:t>完成率</w:t>
            </w:r>
          </w:p>
        </w:tc>
      </w:tr>
      <w:tr w:rsidR="00F43A32" w:rsidRPr="000D6350" w14:paraId="31A6372B" w14:textId="1DC5532F" w:rsidTr="008B3157">
        <w:trPr>
          <w:trHeight w:val="397"/>
        </w:trPr>
        <w:tc>
          <w:tcPr>
            <w:tcW w:w="3402" w:type="dxa"/>
            <w:shd w:val="clear" w:color="auto" w:fill="auto"/>
            <w:noWrap/>
            <w:vAlign w:val="center"/>
          </w:tcPr>
          <w:p w14:paraId="5EEDF404" w14:textId="32E321FA" w:rsidR="00F43A32" w:rsidRPr="000D6350" w:rsidRDefault="00F43A32" w:rsidP="00EE69F2">
            <w:pPr>
              <w:widowControl/>
              <w:ind w:rightChars="-25" w:right="-53"/>
              <w:rPr>
                <w:rFonts w:ascii="宋体" w:eastAsia="宋体" w:hAnsi="宋体" w:cs="Arial"/>
                <w:kern w:val="0"/>
                <w:szCs w:val="21"/>
              </w:rPr>
            </w:pPr>
            <w:r w:rsidRPr="000D6350">
              <w:rPr>
                <w:rFonts w:ascii="Times New Roman" w:eastAsia="宋体" w:hAnsi="Times New Roman" w:cs="Times New Roman"/>
                <w:color w:val="000000"/>
                <w:kern w:val="0"/>
                <w:szCs w:val="21"/>
              </w:rPr>
              <w:t>扣除非经常性损益前后归属于母公司所有者的净利润</w:t>
            </w:r>
            <w:proofErr w:type="gramStart"/>
            <w:r w:rsidRPr="000D6350">
              <w:rPr>
                <w:rFonts w:ascii="Times New Roman" w:eastAsia="宋体" w:hAnsi="Times New Roman" w:cs="Times New Roman"/>
                <w:color w:val="000000"/>
                <w:kern w:val="0"/>
                <w:szCs w:val="21"/>
              </w:rPr>
              <w:t>孰</w:t>
            </w:r>
            <w:proofErr w:type="gramEnd"/>
            <w:r w:rsidRPr="000D6350">
              <w:rPr>
                <w:rFonts w:ascii="Times New Roman" w:eastAsia="宋体" w:hAnsi="Times New Roman" w:cs="Times New Roman"/>
                <w:color w:val="000000"/>
                <w:kern w:val="0"/>
                <w:szCs w:val="21"/>
              </w:rPr>
              <w:t>低值</w:t>
            </w:r>
          </w:p>
        </w:tc>
        <w:tc>
          <w:tcPr>
            <w:tcW w:w="1634" w:type="dxa"/>
            <w:vAlign w:val="center"/>
          </w:tcPr>
          <w:p w14:paraId="3B24E1C9" w14:textId="4E9B3C80" w:rsidR="00F43A32" w:rsidRPr="000D6350" w:rsidRDefault="006854B0" w:rsidP="00F43A32">
            <w:pPr>
              <w:widowControl/>
              <w:ind w:leftChars="-25" w:left="-53" w:rightChars="-25" w:right="-53"/>
              <w:jc w:val="right"/>
              <w:rPr>
                <w:rFonts w:ascii="Times New Roman" w:eastAsia="宋体" w:hAnsi="Times New Roman"/>
                <w:szCs w:val="21"/>
              </w:rPr>
            </w:pPr>
            <w:r w:rsidRPr="000D6350">
              <w:rPr>
                <w:rFonts w:ascii="Times New Roman" w:eastAsia="宋体" w:hAnsi="Times New Roman" w:hint="eastAsia"/>
                <w:szCs w:val="21"/>
              </w:rPr>
              <w:t>2,</w:t>
            </w:r>
            <w:r w:rsidR="00491A84" w:rsidRPr="000D6350">
              <w:rPr>
                <w:rFonts w:ascii="Times New Roman" w:eastAsia="宋体" w:hAnsi="Times New Roman"/>
                <w:szCs w:val="21"/>
              </w:rPr>
              <w:t>582</w:t>
            </w:r>
            <w:r w:rsidRPr="000D6350">
              <w:rPr>
                <w:rFonts w:ascii="Times New Roman" w:eastAsia="宋体" w:hAnsi="Times New Roman"/>
                <w:szCs w:val="21"/>
              </w:rPr>
              <w:t>.89</w:t>
            </w:r>
          </w:p>
        </w:tc>
        <w:tc>
          <w:tcPr>
            <w:tcW w:w="1635" w:type="dxa"/>
            <w:shd w:val="clear" w:color="auto" w:fill="auto"/>
            <w:noWrap/>
            <w:vAlign w:val="center"/>
          </w:tcPr>
          <w:p w14:paraId="69B72228" w14:textId="78BE9E1F" w:rsidR="00F43A32" w:rsidRPr="000D6350" w:rsidRDefault="00F24E52" w:rsidP="00F43A32">
            <w:pPr>
              <w:widowControl/>
              <w:ind w:leftChars="-25" w:left="-53" w:rightChars="-25" w:right="-53"/>
              <w:jc w:val="right"/>
              <w:rPr>
                <w:rFonts w:ascii="Times New Roman" w:eastAsia="宋体" w:hAnsi="Times New Roman"/>
                <w:szCs w:val="21"/>
              </w:rPr>
            </w:pPr>
            <w:r w:rsidRPr="000D6350">
              <w:rPr>
                <w:rFonts w:ascii="Times New Roman" w:eastAsia="宋体" w:hAnsi="Times New Roman" w:hint="eastAsia"/>
                <w:szCs w:val="21"/>
              </w:rPr>
              <w:t>3,</w:t>
            </w:r>
            <w:r w:rsidRPr="000D6350">
              <w:rPr>
                <w:rFonts w:ascii="Times New Roman" w:eastAsia="宋体" w:hAnsi="Times New Roman"/>
                <w:szCs w:val="21"/>
              </w:rPr>
              <w:t>800.00</w:t>
            </w:r>
          </w:p>
        </w:tc>
        <w:tc>
          <w:tcPr>
            <w:tcW w:w="1635" w:type="dxa"/>
            <w:vAlign w:val="center"/>
          </w:tcPr>
          <w:p w14:paraId="3614E926" w14:textId="4F34929A" w:rsidR="00F43A32" w:rsidRPr="000D6350" w:rsidRDefault="006854B0" w:rsidP="00F43A32">
            <w:pPr>
              <w:widowControl/>
              <w:ind w:leftChars="-25" w:left="-53" w:rightChars="-25" w:right="-53"/>
              <w:jc w:val="right"/>
              <w:rPr>
                <w:rFonts w:ascii="Times New Roman" w:eastAsia="宋体" w:hAnsi="Times New Roman"/>
                <w:szCs w:val="21"/>
              </w:rPr>
            </w:pPr>
            <w:r w:rsidRPr="000D6350">
              <w:rPr>
                <w:rFonts w:ascii="Times New Roman" w:eastAsia="宋体" w:hAnsi="Times New Roman" w:hint="eastAsia"/>
                <w:szCs w:val="21"/>
              </w:rPr>
              <w:t>6</w:t>
            </w:r>
            <w:r w:rsidR="00491A84" w:rsidRPr="000D6350">
              <w:rPr>
                <w:rFonts w:ascii="Times New Roman" w:eastAsia="宋体" w:hAnsi="Times New Roman"/>
                <w:szCs w:val="21"/>
              </w:rPr>
              <w:t>7</w:t>
            </w:r>
            <w:r w:rsidRPr="000D6350">
              <w:rPr>
                <w:rFonts w:ascii="Times New Roman" w:eastAsia="宋体" w:hAnsi="Times New Roman"/>
                <w:szCs w:val="21"/>
              </w:rPr>
              <w:t>.</w:t>
            </w:r>
            <w:r w:rsidR="00491A84" w:rsidRPr="000D6350">
              <w:rPr>
                <w:rFonts w:ascii="Times New Roman" w:eastAsia="宋体" w:hAnsi="Times New Roman"/>
                <w:szCs w:val="21"/>
              </w:rPr>
              <w:t>9</w:t>
            </w:r>
            <w:r w:rsidRPr="000D6350">
              <w:rPr>
                <w:rFonts w:ascii="Times New Roman" w:eastAsia="宋体" w:hAnsi="Times New Roman"/>
                <w:szCs w:val="21"/>
              </w:rPr>
              <w:t>7</w:t>
            </w:r>
            <w:r w:rsidRPr="000D6350">
              <w:rPr>
                <w:rFonts w:ascii="Times New Roman" w:eastAsia="宋体" w:hAnsi="Times New Roman" w:hint="eastAsia"/>
                <w:szCs w:val="21"/>
              </w:rPr>
              <w:t>%</w:t>
            </w:r>
          </w:p>
        </w:tc>
      </w:tr>
    </w:tbl>
    <w:p w14:paraId="0EA3B709" w14:textId="581FE677" w:rsidR="00D916D0" w:rsidRDefault="00D916D0" w:rsidP="00D916D0">
      <w:pPr>
        <w:pStyle w:val="a9"/>
        <w:widowControl w:val="0"/>
        <w:spacing w:beforeLines="0" w:before="0" w:line="240" w:lineRule="auto"/>
        <w:ind w:firstLineChars="0" w:firstLine="0"/>
        <w:rPr>
          <w:sz w:val="21"/>
        </w:rPr>
      </w:pPr>
      <w:r>
        <w:rPr>
          <w:rFonts w:hint="eastAsia"/>
          <w:sz w:val="21"/>
        </w:rPr>
        <w:t>注：上述财务数据已经审计。</w:t>
      </w:r>
    </w:p>
    <w:bookmarkEnd w:id="14"/>
    <w:p w14:paraId="47A1A6E6" w14:textId="2629F94B" w:rsidR="00AE295F" w:rsidRPr="008D0EAF" w:rsidRDefault="00AE295F" w:rsidP="00AE29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w:t>
      </w:r>
      <w:r w:rsidRPr="008D0EAF">
        <w:rPr>
          <w:rFonts w:ascii="Times New Roman" w:eastAsia="宋体" w:hAnsi="Times New Roman" w:cs="Times New Roman" w:hint="eastAsia"/>
          <w:color w:val="000000"/>
          <w:kern w:val="0"/>
          <w:sz w:val="24"/>
          <w:szCs w:val="24"/>
        </w:rPr>
        <w:t>，北洋天青</w:t>
      </w:r>
      <w:r w:rsidRPr="008D0EAF">
        <w:rPr>
          <w:rFonts w:ascii="Times New Roman" w:eastAsia="宋体" w:hAnsi="Times New Roman" w:cs="Times New Roman" w:hint="eastAsia"/>
          <w:color w:val="000000"/>
          <w:kern w:val="0"/>
          <w:sz w:val="24"/>
          <w:szCs w:val="24"/>
        </w:rPr>
        <w:t>2</w:t>
      </w:r>
      <w:r w:rsidRPr="008D0EAF">
        <w:rPr>
          <w:rFonts w:ascii="Times New Roman" w:eastAsia="宋体" w:hAnsi="Times New Roman" w:cs="Times New Roman"/>
          <w:color w:val="000000"/>
          <w:kern w:val="0"/>
          <w:sz w:val="24"/>
          <w:szCs w:val="24"/>
        </w:rPr>
        <w:t>020</w:t>
      </w:r>
      <w:r w:rsidRPr="008D0EAF">
        <w:rPr>
          <w:rFonts w:ascii="Times New Roman" w:eastAsia="宋体" w:hAnsi="Times New Roman" w:cs="Times New Roman" w:hint="eastAsia"/>
          <w:color w:val="000000"/>
          <w:kern w:val="0"/>
          <w:sz w:val="24"/>
          <w:szCs w:val="24"/>
        </w:rPr>
        <w:t>年业绩承诺已经完成，</w:t>
      </w:r>
      <w:r w:rsidRPr="008D0EAF">
        <w:rPr>
          <w:rFonts w:ascii="Times New Roman" w:eastAsia="宋体" w:hAnsi="Times New Roman" w:cs="Times New Roman" w:hint="eastAsia"/>
          <w:color w:val="000000"/>
          <w:kern w:val="0"/>
          <w:sz w:val="24"/>
          <w:szCs w:val="24"/>
        </w:rPr>
        <w:t>2</w:t>
      </w:r>
      <w:r w:rsidRPr="008D0EAF">
        <w:rPr>
          <w:rFonts w:ascii="Times New Roman" w:eastAsia="宋体" w:hAnsi="Times New Roman" w:cs="Times New Roman"/>
          <w:color w:val="000000"/>
          <w:kern w:val="0"/>
          <w:sz w:val="24"/>
          <w:szCs w:val="24"/>
        </w:rPr>
        <w:t>021</w:t>
      </w:r>
      <w:r w:rsidRPr="008D0EAF">
        <w:rPr>
          <w:rFonts w:ascii="Times New Roman" w:eastAsia="宋体" w:hAnsi="Times New Roman" w:cs="Times New Roman" w:hint="eastAsia"/>
          <w:color w:val="000000"/>
          <w:kern w:val="0"/>
          <w:sz w:val="24"/>
          <w:szCs w:val="24"/>
        </w:rPr>
        <w:t>年业绩承诺完成进度良好，北洋天青的业绩预测具有可实现性。</w:t>
      </w:r>
    </w:p>
    <w:p w14:paraId="51621B79" w14:textId="78453A19" w:rsidR="001A5D88" w:rsidRPr="000D6350" w:rsidRDefault="00E96DED"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bookmarkStart w:id="15" w:name="_Hlk87878108"/>
      <w:r w:rsidRPr="000D6350">
        <w:rPr>
          <w:rFonts w:ascii="Times New Roman" w:eastAsia="宋体" w:hAnsi="Times New Roman" w:cs="Times New Roman" w:hint="eastAsia"/>
          <w:b/>
          <w:bCs/>
          <w:color w:val="000000"/>
          <w:kern w:val="0"/>
          <w:sz w:val="24"/>
          <w:szCs w:val="24"/>
        </w:rPr>
        <w:t>（</w:t>
      </w:r>
      <w:r w:rsidR="0007716A" w:rsidRPr="000D6350">
        <w:rPr>
          <w:rFonts w:ascii="Times New Roman" w:eastAsia="宋体" w:hAnsi="Times New Roman" w:cs="Times New Roman"/>
          <w:b/>
          <w:bCs/>
          <w:color w:val="000000"/>
          <w:kern w:val="0"/>
          <w:sz w:val="24"/>
          <w:szCs w:val="24"/>
        </w:rPr>
        <w:t>4</w:t>
      </w:r>
      <w:r w:rsidRPr="000D6350">
        <w:rPr>
          <w:rFonts w:ascii="Times New Roman" w:eastAsia="宋体" w:hAnsi="Times New Roman" w:cs="Times New Roman" w:hint="eastAsia"/>
          <w:b/>
          <w:bCs/>
          <w:color w:val="000000"/>
          <w:kern w:val="0"/>
          <w:sz w:val="24"/>
          <w:szCs w:val="24"/>
        </w:rPr>
        <w:t>）北洋天青在手订单充足，盈利预测具有可实现性</w:t>
      </w:r>
    </w:p>
    <w:bookmarkEnd w:id="15"/>
    <w:p w14:paraId="470CA5FD" w14:textId="243D7903" w:rsidR="001A5D88" w:rsidRDefault="001A5D88" w:rsidP="008D0E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截至</w:t>
      </w:r>
      <w:r w:rsidR="009C0522">
        <w:rPr>
          <w:rFonts w:ascii="Times New Roman" w:eastAsia="宋体" w:hAnsi="Times New Roman" w:cs="Times New Roman" w:hint="eastAsia"/>
          <w:color w:val="000000"/>
          <w:kern w:val="0"/>
          <w:sz w:val="24"/>
          <w:szCs w:val="24"/>
        </w:rPr>
        <w:t>本回复出具日</w:t>
      </w:r>
      <w:r>
        <w:rPr>
          <w:rFonts w:ascii="Times New Roman" w:eastAsia="宋体" w:hAnsi="Times New Roman" w:cs="Times New Roman" w:hint="eastAsia"/>
          <w:color w:val="000000"/>
          <w:kern w:val="0"/>
          <w:sz w:val="24"/>
          <w:szCs w:val="24"/>
        </w:rPr>
        <w:t>，标的公司在手订单合同金额</w:t>
      </w:r>
      <w:r w:rsidR="006854B0">
        <w:rPr>
          <w:rFonts w:ascii="Times New Roman" w:eastAsia="宋体" w:hAnsi="Times New Roman" w:cs="Times New Roman" w:hint="eastAsia"/>
          <w:color w:val="000000"/>
          <w:kern w:val="0"/>
          <w:sz w:val="24"/>
          <w:szCs w:val="24"/>
        </w:rPr>
        <w:t>（不含税）</w:t>
      </w:r>
      <w:r>
        <w:rPr>
          <w:rFonts w:ascii="Times New Roman" w:eastAsia="宋体" w:hAnsi="Times New Roman" w:cs="Times New Roman" w:hint="eastAsia"/>
          <w:color w:val="000000"/>
          <w:kern w:val="0"/>
          <w:sz w:val="24"/>
          <w:szCs w:val="24"/>
        </w:rPr>
        <w:t>合计</w:t>
      </w:r>
      <w:r w:rsidR="00135EE8">
        <w:rPr>
          <w:rFonts w:ascii="Times New Roman" w:eastAsia="宋体" w:hAnsi="Times New Roman" w:cs="Times New Roman"/>
          <w:color w:val="000000"/>
          <w:kern w:val="0"/>
          <w:sz w:val="24"/>
          <w:szCs w:val="24"/>
        </w:rPr>
        <w:t>29</w:t>
      </w:r>
      <w:r w:rsidR="00135EE8">
        <w:rPr>
          <w:rFonts w:ascii="Times New Roman" w:eastAsia="宋体" w:hAnsi="Times New Roman" w:cs="Times New Roman" w:hint="eastAsia"/>
          <w:color w:val="000000"/>
          <w:kern w:val="0"/>
          <w:sz w:val="24"/>
          <w:szCs w:val="24"/>
        </w:rPr>
        <w:t>,</w:t>
      </w:r>
      <w:r w:rsidR="00135EE8">
        <w:rPr>
          <w:rFonts w:ascii="Times New Roman" w:eastAsia="宋体" w:hAnsi="Times New Roman" w:cs="Times New Roman"/>
          <w:color w:val="000000"/>
          <w:kern w:val="0"/>
          <w:sz w:val="24"/>
          <w:szCs w:val="24"/>
        </w:rPr>
        <w:t>982.87</w:t>
      </w:r>
      <w:r>
        <w:rPr>
          <w:rFonts w:ascii="Times New Roman" w:eastAsia="宋体" w:hAnsi="Times New Roman" w:cs="Times New Roman" w:hint="eastAsia"/>
          <w:color w:val="000000"/>
          <w:kern w:val="0"/>
          <w:sz w:val="24"/>
          <w:szCs w:val="24"/>
        </w:rPr>
        <w:t>万元，具体情况如下：</w:t>
      </w:r>
    </w:p>
    <w:p w14:paraId="09C68F8E" w14:textId="1B8994AE" w:rsidR="001A5D88" w:rsidRDefault="001A5D88" w:rsidP="001A5D88">
      <w:pPr>
        <w:snapToGrid w:val="0"/>
        <w:ind w:firstLineChars="200" w:firstLine="420"/>
        <w:jc w:val="right"/>
        <w:rPr>
          <w:rFonts w:ascii="Times New Roman" w:eastAsia="宋体" w:hAnsi="Times New Roman"/>
        </w:rPr>
      </w:pPr>
      <w:r w:rsidRPr="00A23D9C">
        <w:rPr>
          <w:rFonts w:ascii="Times New Roman" w:eastAsia="宋体" w:hAnsi="Times New Roman" w:hint="eastAsia"/>
        </w:rPr>
        <w:t>单位：万元</w:t>
      </w:r>
    </w:p>
    <w:tbl>
      <w:tblPr>
        <w:tblW w:w="4996" w:type="pct"/>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4338"/>
        <w:gridCol w:w="4177"/>
      </w:tblGrid>
      <w:tr w:rsidR="006854B0" w:rsidRPr="00266B5C" w14:paraId="65D2FDF0" w14:textId="77777777" w:rsidTr="005B287A">
        <w:trPr>
          <w:trHeight w:val="397"/>
          <w:tblHeader/>
        </w:trPr>
        <w:tc>
          <w:tcPr>
            <w:tcW w:w="2547" w:type="pct"/>
            <w:vAlign w:val="center"/>
          </w:tcPr>
          <w:p w14:paraId="3471BDAE" w14:textId="77777777" w:rsidR="006854B0" w:rsidRPr="00266B5C" w:rsidRDefault="006854B0" w:rsidP="00EE69F2">
            <w:pPr>
              <w:widowControl/>
              <w:ind w:leftChars="-25" w:left="-53" w:rightChars="-25" w:right="-53"/>
              <w:jc w:val="center"/>
              <w:rPr>
                <w:rFonts w:ascii="Times New Roman" w:eastAsia="宋体" w:hAnsi="Times New Roman" w:cs="Times New Roman"/>
                <w:b/>
                <w:bCs/>
                <w:kern w:val="0"/>
              </w:rPr>
            </w:pPr>
            <w:r w:rsidRPr="00266B5C">
              <w:rPr>
                <w:rFonts w:ascii="Times New Roman" w:eastAsia="宋体" w:hAnsi="Times New Roman" w:cs="Times New Roman"/>
                <w:b/>
                <w:bCs/>
                <w:kern w:val="0"/>
              </w:rPr>
              <w:t>客户</w:t>
            </w:r>
          </w:p>
        </w:tc>
        <w:tc>
          <w:tcPr>
            <w:tcW w:w="2453" w:type="pct"/>
            <w:shd w:val="clear" w:color="auto" w:fill="auto"/>
            <w:noWrap/>
            <w:vAlign w:val="center"/>
          </w:tcPr>
          <w:p w14:paraId="0A868618" w14:textId="77777777" w:rsidR="006854B0" w:rsidRPr="00266B5C" w:rsidRDefault="006854B0" w:rsidP="00EE69F2">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在手订单合同金额（不含税）</w:t>
            </w:r>
          </w:p>
        </w:tc>
      </w:tr>
      <w:tr w:rsidR="00135EE8" w:rsidRPr="00266B5C" w14:paraId="5AE0D8B7" w14:textId="77777777" w:rsidTr="008B3157">
        <w:trPr>
          <w:trHeight w:val="397"/>
        </w:trPr>
        <w:tc>
          <w:tcPr>
            <w:tcW w:w="2547" w:type="pct"/>
            <w:shd w:val="clear" w:color="auto" w:fill="auto"/>
            <w:noWrap/>
            <w:vAlign w:val="center"/>
          </w:tcPr>
          <w:p w14:paraId="6A64DB5E" w14:textId="77777777" w:rsidR="00135EE8" w:rsidRPr="00266B5C" w:rsidRDefault="00135EE8" w:rsidP="00135EE8">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海尔集团公司</w:t>
            </w:r>
          </w:p>
        </w:tc>
        <w:tc>
          <w:tcPr>
            <w:tcW w:w="2453" w:type="pct"/>
            <w:shd w:val="clear" w:color="auto" w:fill="auto"/>
            <w:noWrap/>
            <w:vAlign w:val="center"/>
          </w:tcPr>
          <w:p w14:paraId="3A4096AA" w14:textId="04C6A612" w:rsidR="00135EE8" w:rsidRPr="00266B5C" w:rsidRDefault="00135EE8" w:rsidP="00135EE8">
            <w:pPr>
              <w:widowControl/>
              <w:ind w:leftChars="-25" w:left="-53" w:rightChars="-25" w:right="-53"/>
              <w:jc w:val="right"/>
              <w:rPr>
                <w:rFonts w:ascii="Times New Roman" w:eastAsia="宋体" w:hAnsi="Times New Roman" w:cs="Times New Roman"/>
                <w:kern w:val="0"/>
              </w:rPr>
            </w:pPr>
            <w:r>
              <w:rPr>
                <w:rFonts w:ascii="Times New Roman" w:eastAsia="等线" w:hAnsi="Times New Roman" w:cs="Times New Roman"/>
                <w:color w:val="000000"/>
                <w:szCs w:val="21"/>
              </w:rPr>
              <w:t>7,784.60</w:t>
            </w:r>
          </w:p>
        </w:tc>
      </w:tr>
      <w:tr w:rsidR="00135EE8" w:rsidRPr="00266B5C" w14:paraId="66BD9ED9" w14:textId="77777777" w:rsidTr="008B3157">
        <w:trPr>
          <w:trHeight w:val="397"/>
        </w:trPr>
        <w:tc>
          <w:tcPr>
            <w:tcW w:w="2547" w:type="pct"/>
            <w:shd w:val="clear" w:color="auto" w:fill="auto"/>
            <w:noWrap/>
            <w:vAlign w:val="center"/>
          </w:tcPr>
          <w:p w14:paraId="7EE6BFF7" w14:textId="77777777" w:rsidR="00135EE8" w:rsidRPr="00266B5C" w:rsidRDefault="00135EE8" w:rsidP="00135EE8">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澳柯玛股份有限公司</w:t>
            </w:r>
          </w:p>
        </w:tc>
        <w:tc>
          <w:tcPr>
            <w:tcW w:w="2453" w:type="pct"/>
            <w:shd w:val="clear" w:color="auto" w:fill="auto"/>
            <w:noWrap/>
            <w:vAlign w:val="center"/>
          </w:tcPr>
          <w:p w14:paraId="755F5E9D" w14:textId="79C320F8" w:rsidR="00135EE8" w:rsidRPr="00266B5C" w:rsidRDefault="00135EE8" w:rsidP="00135EE8">
            <w:pPr>
              <w:widowControl/>
              <w:ind w:leftChars="-25" w:left="-53" w:rightChars="-25" w:right="-53"/>
              <w:jc w:val="right"/>
              <w:rPr>
                <w:rFonts w:ascii="Times New Roman" w:eastAsia="宋体" w:hAnsi="Times New Roman" w:cs="Times New Roman"/>
              </w:rPr>
            </w:pPr>
            <w:r>
              <w:rPr>
                <w:rFonts w:ascii="Times New Roman" w:eastAsia="等线" w:hAnsi="Times New Roman" w:cs="Times New Roman"/>
                <w:color w:val="000000"/>
                <w:szCs w:val="21"/>
              </w:rPr>
              <w:t>10,273.10</w:t>
            </w:r>
          </w:p>
        </w:tc>
      </w:tr>
      <w:tr w:rsidR="00135EE8" w:rsidRPr="00266B5C" w14:paraId="218A88C1" w14:textId="77777777" w:rsidTr="008B3157">
        <w:trPr>
          <w:trHeight w:val="397"/>
        </w:trPr>
        <w:tc>
          <w:tcPr>
            <w:tcW w:w="2547" w:type="pct"/>
            <w:shd w:val="clear" w:color="auto" w:fill="auto"/>
            <w:noWrap/>
            <w:vAlign w:val="center"/>
          </w:tcPr>
          <w:p w14:paraId="1383E7BE" w14:textId="77777777" w:rsidR="00135EE8" w:rsidRPr="00266B5C" w:rsidRDefault="00135EE8" w:rsidP="00135EE8">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lastRenderedPageBreak/>
              <w:t>海信集团有限公司</w:t>
            </w:r>
          </w:p>
        </w:tc>
        <w:tc>
          <w:tcPr>
            <w:tcW w:w="2453" w:type="pct"/>
            <w:shd w:val="clear" w:color="auto" w:fill="auto"/>
            <w:noWrap/>
            <w:vAlign w:val="center"/>
          </w:tcPr>
          <w:p w14:paraId="465E0FA2" w14:textId="764DA3C5" w:rsidR="00135EE8" w:rsidRPr="00266B5C" w:rsidRDefault="00135EE8" w:rsidP="00135EE8">
            <w:pPr>
              <w:widowControl/>
              <w:ind w:leftChars="-25" w:left="-53" w:rightChars="-25" w:right="-53"/>
              <w:jc w:val="right"/>
              <w:rPr>
                <w:rFonts w:ascii="Times New Roman" w:eastAsia="宋体" w:hAnsi="Times New Roman" w:cs="Times New Roman"/>
              </w:rPr>
            </w:pPr>
            <w:r>
              <w:rPr>
                <w:rFonts w:ascii="Times New Roman" w:eastAsia="等线" w:hAnsi="Times New Roman" w:cs="Times New Roman"/>
                <w:color w:val="000000"/>
                <w:szCs w:val="21"/>
              </w:rPr>
              <w:t>2,674.34</w:t>
            </w:r>
          </w:p>
        </w:tc>
      </w:tr>
      <w:tr w:rsidR="00135EE8" w:rsidRPr="00EB4A4B" w14:paraId="66A1A874" w14:textId="77777777" w:rsidTr="008B3157">
        <w:trPr>
          <w:trHeight w:val="397"/>
        </w:trPr>
        <w:tc>
          <w:tcPr>
            <w:tcW w:w="2547" w:type="pct"/>
            <w:shd w:val="clear" w:color="auto" w:fill="auto"/>
            <w:noWrap/>
            <w:vAlign w:val="center"/>
          </w:tcPr>
          <w:p w14:paraId="5AAD11DA" w14:textId="77777777" w:rsidR="00135EE8" w:rsidRPr="00EB4A4B" w:rsidRDefault="00135EE8" w:rsidP="00135EE8">
            <w:pPr>
              <w:widowControl/>
              <w:ind w:rightChars="-25" w:right="-53"/>
              <w:rPr>
                <w:rFonts w:ascii="Times New Roman" w:eastAsia="宋体" w:hAnsi="Times New Roman" w:cs="Times New Roman"/>
                <w:b/>
                <w:bCs/>
                <w:kern w:val="0"/>
              </w:rPr>
            </w:pPr>
            <w:r w:rsidRPr="00EB4A4B">
              <w:rPr>
                <w:rFonts w:ascii="Times New Roman" w:eastAsia="宋体" w:hAnsi="Times New Roman" w:cs="Times New Roman" w:hint="eastAsia"/>
                <w:b/>
                <w:bCs/>
                <w:kern w:val="0"/>
              </w:rPr>
              <w:t>原家电行业客户合计</w:t>
            </w:r>
          </w:p>
        </w:tc>
        <w:tc>
          <w:tcPr>
            <w:tcW w:w="2453" w:type="pct"/>
            <w:shd w:val="clear" w:color="auto" w:fill="auto"/>
            <w:noWrap/>
            <w:vAlign w:val="center"/>
          </w:tcPr>
          <w:p w14:paraId="3C92CBCF" w14:textId="1B90A8EA" w:rsidR="00135EE8" w:rsidRPr="00EB4A4B" w:rsidRDefault="00135EE8" w:rsidP="00135EE8">
            <w:pPr>
              <w:widowControl/>
              <w:ind w:leftChars="-25" w:left="-53" w:rightChars="-25" w:right="-53"/>
              <w:jc w:val="right"/>
              <w:rPr>
                <w:rFonts w:ascii="Times New Roman" w:eastAsia="宋体" w:hAnsi="Times New Roman" w:cs="Times New Roman"/>
                <w:b/>
                <w:bCs/>
              </w:rPr>
            </w:pPr>
            <w:r w:rsidRPr="00ED1026">
              <w:rPr>
                <w:rFonts w:ascii="Times New Roman" w:eastAsia="等线" w:hAnsi="Times New Roman" w:cs="Times New Roman"/>
                <w:b/>
                <w:bCs/>
                <w:color w:val="000000"/>
                <w:szCs w:val="21"/>
              </w:rPr>
              <w:t>20,732.04</w:t>
            </w:r>
          </w:p>
        </w:tc>
      </w:tr>
      <w:tr w:rsidR="00135EE8" w:rsidRPr="00EB4A4B" w14:paraId="1F7AADFB" w14:textId="77777777" w:rsidTr="008B3157">
        <w:trPr>
          <w:trHeight w:val="397"/>
        </w:trPr>
        <w:tc>
          <w:tcPr>
            <w:tcW w:w="2547" w:type="pct"/>
            <w:shd w:val="clear" w:color="auto" w:fill="auto"/>
            <w:noWrap/>
            <w:vAlign w:val="center"/>
          </w:tcPr>
          <w:p w14:paraId="62C84554" w14:textId="77777777" w:rsidR="00135EE8" w:rsidRPr="00EB4A4B" w:rsidRDefault="00135EE8" w:rsidP="00135EE8">
            <w:pPr>
              <w:widowControl/>
              <w:ind w:rightChars="-25" w:right="-53"/>
              <w:rPr>
                <w:rFonts w:ascii="Times New Roman" w:eastAsia="宋体" w:hAnsi="Times New Roman" w:cs="Times New Roman"/>
                <w:b/>
                <w:bCs/>
                <w:kern w:val="0"/>
              </w:rPr>
            </w:pPr>
            <w:r w:rsidRPr="00EB4A4B">
              <w:rPr>
                <w:rFonts w:ascii="Times New Roman" w:eastAsia="宋体" w:hAnsi="Times New Roman" w:cs="Times New Roman"/>
                <w:b/>
                <w:bCs/>
                <w:kern w:val="0"/>
              </w:rPr>
              <w:t>2021</w:t>
            </w:r>
            <w:r w:rsidRPr="00EB4A4B">
              <w:rPr>
                <w:rFonts w:ascii="Times New Roman" w:eastAsia="宋体" w:hAnsi="Times New Roman" w:cs="Times New Roman"/>
                <w:b/>
                <w:bCs/>
                <w:kern w:val="0"/>
              </w:rPr>
              <w:t>年新客户</w:t>
            </w:r>
          </w:p>
        </w:tc>
        <w:tc>
          <w:tcPr>
            <w:tcW w:w="2453" w:type="pct"/>
            <w:shd w:val="clear" w:color="auto" w:fill="auto"/>
            <w:noWrap/>
            <w:vAlign w:val="center"/>
          </w:tcPr>
          <w:p w14:paraId="38188387" w14:textId="5EF35743" w:rsidR="00135EE8" w:rsidRPr="00EB4A4B" w:rsidRDefault="00135EE8" w:rsidP="00135EE8">
            <w:pPr>
              <w:widowControl/>
              <w:ind w:leftChars="-25" w:left="-53" w:rightChars="-25" w:right="-53"/>
              <w:jc w:val="right"/>
              <w:rPr>
                <w:rFonts w:ascii="Times New Roman" w:eastAsia="宋体" w:hAnsi="Times New Roman" w:cs="Times New Roman"/>
                <w:b/>
                <w:bCs/>
              </w:rPr>
            </w:pPr>
            <w:r>
              <w:rPr>
                <w:rFonts w:ascii="Times New Roman" w:eastAsia="等线" w:hAnsi="Times New Roman" w:cs="Times New Roman"/>
                <w:color w:val="000000"/>
                <w:szCs w:val="21"/>
              </w:rPr>
              <w:t>9,250.83</w:t>
            </w:r>
          </w:p>
        </w:tc>
      </w:tr>
      <w:tr w:rsidR="00135EE8" w:rsidRPr="00266B5C" w14:paraId="6979ECB1" w14:textId="77777777" w:rsidTr="008B3157">
        <w:trPr>
          <w:trHeight w:val="397"/>
        </w:trPr>
        <w:tc>
          <w:tcPr>
            <w:tcW w:w="2547" w:type="pct"/>
            <w:shd w:val="clear" w:color="auto" w:fill="auto"/>
            <w:noWrap/>
            <w:vAlign w:val="center"/>
          </w:tcPr>
          <w:p w14:paraId="40714B27" w14:textId="77777777" w:rsidR="00135EE8" w:rsidRPr="00266B5C" w:rsidRDefault="00135EE8" w:rsidP="00135EE8">
            <w:pPr>
              <w:widowControl/>
              <w:ind w:rightChars="-25" w:right="-53"/>
              <w:rPr>
                <w:rFonts w:ascii="Times New Roman" w:eastAsia="宋体" w:hAnsi="Times New Roman" w:cs="Times New Roman"/>
                <w:kern w:val="0"/>
              </w:rPr>
            </w:pPr>
            <w:r>
              <w:rPr>
                <w:rFonts w:ascii="Times New Roman" w:eastAsia="宋体" w:hAnsi="Times New Roman" w:cs="Times New Roman" w:hint="eastAsia"/>
                <w:kern w:val="0"/>
              </w:rPr>
              <w:t>其中：交通运输行业客户</w:t>
            </w:r>
          </w:p>
        </w:tc>
        <w:tc>
          <w:tcPr>
            <w:tcW w:w="2453" w:type="pct"/>
            <w:shd w:val="clear" w:color="auto" w:fill="auto"/>
            <w:noWrap/>
            <w:vAlign w:val="center"/>
          </w:tcPr>
          <w:p w14:paraId="555CF042" w14:textId="7AAB5E26" w:rsidR="00135EE8" w:rsidRDefault="00135EE8" w:rsidP="00135EE8">
            <w:pPr>
              <w:widowControl/>
              <w:ind w:leftChars="-25" w:left="-53" w:rightChars="-25" w:right="-53"/>
              <w:jc w:val="right"/>
              <w:rPr>
                <w:rFonts w:ascii="Times New Roman" w:eastAsia="宋体" w:hAnsi="Times New Roman" w:cs="Times New Roman"/>
              </w:rPr>
            </w:pPr>
            <w:r>
              <w:rPr>
                <w:rFonts w:ascii="Times New Roman" w:eastAsia="等线" w:hAnsi="Times New Roman" w:cs="Times New Roman"/>
                <w:color w:val="000000"/>
                <w:szCs w:val="21"/>
              </w:rPr>
              <w:t>8,008.85</w:t>
            </w:r>
          </w:p>
        </w:tc>
      </w:tr>
      <w:tr w:rsidR="00135EE8" w:rsidRPr="00266B5C" w14:paraId="452475A4" w14:textId="77777777" w:rsidTr="008B3157">
        <w:trPr>
          <w:trHeight w:val="397"/>
        </w:trPr>
        <w:tc>
          <w:tcPr>
            <w:tcW w:w="2547" w:type="pct"/>
            <w:shd w:val="clear" w:color="auto" w:fill="auto"/>
            <w:noWrap/>
            <w:vAlign w:val="center"/>
          </w:tcPr>
          <w:p w14:paraId="057A1E8B" w14:textId="25E44D5F" w:rsidR="00135EE8" w:rsidRDefault="00135EE8" w:rsidP="00135EE8">
            <w:pPr>
              <w:widowControl/>
              <w:ind w:rightChars="-25" w:right="-53"/>
              <w:rPr>
                <w:rFonts w:ascii="Times New Roman" w:eastAsia="宋体" w:hAnsi="Times New Roman" w:cs="Times New Roman"/>
                <w:kern w:val="0"/>
              </w:rPr>
            </w:pPr>
            <w:r>
              <w:rPr>
                <w:rFonts w:ascii="Times New Roman" w:eastAsia="宋体" w:hAnsi="Times New Roman" w:cs="Times New Roman" w:hint="eastAsia"/>
                <w:kern w:val="0"/>
              </w:rPr>
              <w:t xml:space="preserve"> </w:t>
            </w:r>
            <w:r>
              <w:rPr>
                <w:rFonts w:ascii="Times New Roman" w:eastAsia="宋体" w:hAnsi="Times New Roman" w:cs="Times New Roman"/>
                <w:kern w:val="0"/>
              </w:rPr>
              <w:t xml:space="preserve">           </w:t>
            </w:r>
            <w:r>
              <w:rPr>
                <w:rFonts w:ascii="Times New Roman" w:eastAsia="宋体" w:hAnsi="Times New Roman" w:cs="Times New Roman" w:hint="eastAsia"/>
                <w:kern w:val="0"/>
              </w:rPr>
              <w:t>能源行业客户</w:t>
            </w:r>
          </w:p>
        </w:tc>
        <w:tc>
          <w:tcPr>
            <w:tcW w:w="2453" w:type="pct"/>
            <w:shd w:val="clear" w:color="auto" w:fill="auto"/>
            <w:noWrap/>
            <w:vAlign w:val="center"/>
          </w:tcPr>
          <w:p w14:paraId="38F25E9D" w14:textId="2D002471" w:rsidR="00135EE8" w:rsidRDefault="00135EE8" w:rsidP="00135EE8">
            <w:pPr>
              <w:widowControl/>
              <w:ind w:leftChars="-25" w:left="-53" w:rightChars="-25" w:right="-53"/>
              <w:jc w:val="right"/>
              <w:rPr>
                <w:rFonts w:ascii="Times New Roman" w:eastAsia="宋体" w:hAnsi="Times New Roman" w:cs="Times New Roman"/>
              </w:rPr>
            </w:pPr>
            <w:r>
              <w:rPr>
                <w:rFonts w:ascii="Times New Roman" w:eastAsia="等线" w:hAnsi="Times New Roman" w:cs="Times New Roman"/>
                <w:color w:val="000000"/>
                <w:szCs w:val="21"/>
              </w:rPr>
              <w:t>1,241.98</w:t>
            </w:r>
          </w:p>
        </w:tc>
      </w:tr>
      <w:tr w:rsidR="00135EE8" w:rsidRPr="00EB4A4B" w14:paraId="6D52CF56" w14:textId="77777777" w:rsidTr="008B3157">
        <w:trPr>
          <w:trHeight w:val="397"/>
        </w:trPr>
        <w:tc>
          <w:tcPr>
            <w:tcW w:w="2547" w:type="pct"/>
            <w:shd w:val="clear" w:color="auto" w:fill="auto"/>
            <w:noWrap/>
            <w:vAlign w:val="center"/>
          </w:tcPr>
          <w:p w14:paraId="22C1EECB" w14:textId="77777777" w:rsidR="00135EE8" w:rsidRPr="00EB4A4B" w:rsidRDefault="00135EE8" w:rsidP="00135EE8">
            <w:pPr>
              <w:widowControl/>
              <w:ind w:rightChars="-25" w:right="-53"/>
              <w:jc w:val="center"/>
              <w:rPr>
                <w:rFonts w:ascii="Times New Roman" w:eastAsia="宋体" w:hAnsi="Times New Roman" w:cs="Times New Roman"/>
                <w:b/>
                <w:bCs/>
                <w:kern w:val="0"/>
              </w:rPr>
            </w:pPr>
            <w:r w:rsidRPr="00EB4A4B">
              <w:rPr>
                <w:rFonts w:ascii="Times New Roman" w:eastAsia="宋体" w:hAnsi="Times New Roman" w:cs="Times New Roman"/>
                <w:b/>
                <w:bCs/>
                <w:kern w:val="0"/>
              </w:rPr>
              <w:t>合计</w:t>
            </w:r>
          </w:p>
        </w:tc>
        <w:tc>
          <w:tcPr>
            <w:tcW w:w="2453" w:type="pct"/>
            <w:shd w:val="clear" w:color="auto" w:fill="auto"/>
            <w:noWrap/>
            <w:vAlign w:val="center"/>
          </w:tcPr>
          <w:p w14:paraId="04F2AFE6" w14:textId="2B1097A2" w:rsidR="00135EE8" w:rsidRPr="00EB4A4B" w:rsidRDefault="00135EE8" w:rsidP="00135EE8">
            <w:pPr>
              <w:widowControl/>
              <w:ind w:leftChars="-25" w:left="-53" w:rightChars="-25" w:right="-53"/>
              <w:jc w:val="right"/>
              <w:rPr>
                <w:rFonts w:ascii="Times New Roman" w:eastAsia="宋体" w:hAnsi="Times New Roman" w:cs="Times New Roman"/>
                <w:b/>
                <w:bCs/>
              </w:rPr>
            </w:pPr>
            <w:r w:rsidRPr="0090199A">
              <w:rPr>
                <w:rFonts w:ascii="Times New Roman" w:eastAsia="等线" w:hAnsi="Times New Roman" w:cs="Times New Roman"/>
                <w:b/>
                <w:bCs/>
                <w:color w:val="000000"/>
                <w:szCs w:val="21"/>
              </w:rPr>
              <w:t>29,982.87</w:t>
            </w:r>
          </w:p>
        </w:tc>
      </w:tr>
    </w:tbl>
    <w:p w14:paraId="22DA0242" w14:textId="77777777" w:rsidR="00AB2F6B" w:rsidRDefault="00AB2F6B" w:rsidP="00AB2F6B">
      <w:pPr>
        <w:pStyle w:val="a9"/>
        <w:widowControl w:val="0"/>
        <w:spacing w:beforeLines="0" w:before="0" w:line="240" w:lineRule="auto"/>
        <w:ind w:firstLineChars="0" w:firstLine="0"/>
        <w:rPr>
          <w:sz w:val="21"/>
        </w:rPr>
      </w:pPr>
      <w:r>
        <w:rPr>
          <w:rFonts w:hint="eastAsia"/>
          <w:sz w:val="21"/>
        </w:rPr>
        <w:t>注：</w:t>
      </w:r>
      <w:r>
        <w:rPr>
          <w:rFonts w:hint="eastAsia"/>
          <w:sz w:val="21"/>
        </w:rPr>
        <w:t>1</w:t>
      </w:r>
      <w:r>
        <w:rPr>
          <w:rFonts w:hint="eastAsia"/>
          <w:sz w:val="21"/>
        </w:rPr>
        <w:t>、上述在手订单包含截至</w:t>
      </w:r>
      <w:r>
        <w:rPr>
          <w:rFonts w:hint="eastAsia"/>
          <w:sz w:val="21"/>
        </w:rPr>
        <w:t>2</w:t>
      </w:r>
      <w:r>
        <w:rPr>
          <w:sz w:val="21"/>
        </w:rPr>
        <w:t>021</w:t>
      </w:r>
      <w:r>
        <w:rPr>
          <w:rFonts w:hint="eastAsia"/>
          <w:sz w:val="21"/>
        </w:rPr>
        <w:t>年</w:t>
      </w:r>
      <w:r>
        <w:rPr>
          <w:rFonts w:hint="eastAsia"/>
          <w:sz w:val="21"/>
        </w:rPr>
        <w:t>6</w:t>
      </w:r>
      <w:r>
        <w:rPr>
          <w:rFonts w:hint="eastAsia"/>
          <w:sz w:val="21"/>
        </w:rPr>
        <w:t>月</w:t>
      </w:r>
      <w:r>
        <w:rPr>
          <w:rFonts w:hint="eastAsia"/>
          <w:sz w:val="21"/>
        </w:rPr>
        <w:t>3</w:t>
      </w:r>
      <w:r>
        <w:rPr>
          <w:sz w:val="21"/>
        </w:rPr>
        <w:t>0</w:t>
      </w:r>
      <w:r>
        <w:rPr>
          <w:rFonts w:hint="eastAsia"/>
          <w:sz w:val="21"/>
        </w:rPr>
        <w:t>日已经签订并开始设计生产环节，尚未确认收入的订单，以及</w:t>
      </w:r>
      <w:r>
        <w:rPr>
          <w:rFonts w:hint="eastAsia"/>
          <w:sz w:val="21"/>
        </w:rPr>
        <w:t>2</w:t>
      </w:r>
      <w:r>
        <w:rPr>
          <w:sz w:val="21"/>
        </w:rPr>
        <w:t>021</w:t>
      </w:r>
      <w:r>
        <w:rPr>
          <w:rFonts w:hint="eastAsia"/>
          <w:sz w:val="21"/>
        </w:rPr>
        <w:t>年</w:t>
      </w:r>
      <w:r>
        <w:rPr>
          <w:rFonts w:hint="eastAsia"/>
          <w:sz w:val="21"/>
        </w:rPr>
        <w:t>7</w:t>
      </w:r>
      <w:r>
        <w:rPr>
          <w:rFonts w:hint="eastAsia"/>
          <w:sz w:val="21"/>
        </w:rPr>
        <w:t>月</w:t>
      </w:r>
      <w:r>
        <w:rPr>
          <w:sz w:val="21"/>
        </w:rPr>
        <w:t>1</w:t>
      </w:r>
      <w:r>
        <w:rPr>
          <w:rFonts w:hint="eastAsia"/>
          <w:sz w:val="21"/>
        </w:rPr>
        <w:t>日至本回复出具日新签订订单。</w:t>
      </w:r>
    </w:p>
    <w:p w14:paraId="2095739F" w14:textId="77777777" w:rsidR="00AB2F6B" w:rsidRPr="000B1D98" w:rsidRDefault="00AB2F6B" w:rsidP="00AB2F6B">
      <w:pPr>
        <w:pStyle w:val="a9"/>
        <w:widowControl w:val="0"/>
        <w:spacing w:beforeLines="0" w:before="0" w:line="240" w:lineRule="auto"/>
        <w:ind w:firstLineChars="0" w:firstLine="0"/>
        <w:rPr>
          <w:sz w:val="21"/>
        </w:rPr>
      </w:pPr>
      <w:r>
        <w:rPr>
          <w:sz w:val="21"/>
        </w:rPr>
        <w:tab/>
        <w:t>2</w:t>
      </w:r>
      <w:r>
        <w:rPr>
          <w:rFonts w:hint="eastAsia"/>
          <w:sz w:val="21"/>
        </w:rPr>
        <w:t>、交通运输行业客户合同金额包含与青岛雷悦重工股份有限公司签署的</w:t>
      </w:r>
      <w:r w:rsidRPr="00AB2F6B">
        <w:rPr>
          <w:rFonts w:hint="eastAsia"/>
          <w:sz w:val="21"/>
        </w:rPr>
        <w:t>合同金额</w:t>
      </w:r>
      <w:r w:rsidRPr="00AB2F6B">
        <w:rPr>
          <w:sz w:val="21"/>
        </w:rPr>
        <w:t>2,850</w:t>
      </w:r>
      <w:r w:rsidRPr="00AB2F6B">
        <w:rPr>
          <w:sz w:val="21"/>
        </w:rPr>
        <w:t>万元项目协议</w:t>
      </w:r>
      <w:r>
        <w:rPr>
          <w:rFonts w:hint="eastAsia"/>
          <w:sz w:val="21"/>
        </w:rPr>
        <w:t>，以及</w:t>
      </w:r>
      <w:r w:rsidRPr="00AB2F6B">
        <w:rPr>
          <w:rFonts w:hint="eastAsia"/>
          <w:sz w:val="21"/>
        </w:rPr>
        <w:t>合同金额</w:t>
      </w:r>
      <w:r w:rsidRPr="00AB2F6B">
        <w:rPr>
          <w:sz w:val="21"/>
        </w:rPr>
        <w:t>6,200</w:t>
      </w:r>
      <w:r w:rsidRPr="00AB2F6B">
        <w:rPr>
          <w:sz w:val="21"/>
        </w:rPr>
        <w:t>万元合作协议</w:t>
      </w:r>
      <w:r>
        <w:rPr>
          <w:rFonts w:hint="eastAsia"/>
          <w:sz w:val="21"/>
        </w:rPr>
        <w:t>，合作协议项目将在技术对接完成后签署正式项目协议。</w:t>
      </w:r>
    </w:p>
    <w:p w14:paraId="1DD09489" w14:textId="6753B8E3" w:rsidR="00D916D0" w:rsidRDefault="00F43A32" w:rsidP="00D916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北洋天青在手订单储备充足</w:t>
      </w:r>
      <w:r w:rsidR="00D916D0">
        <w:rPr>
          <w:rFonts w:ascii="Times New Roman" w:eastAsia="宋体" w:hAnsi="Times New Roman" w:cs="Times New Roman" w:hint="eastAsia"/>
          <w:color w:val="000000"/>
          <w:kern w:val="0"/>
          <w:sz w:val="24"/>
          <w:szCs w:val="24"/>
        </w:rPr>
        <w:t>。根据北洋天青依据产品特点、订单规模、生产周期、甲方投产要求等制定的生产和交付计划，其</w:t>
      </w:r>
      <w:r w:rsidR="00D916D0">
        <w:rPr>
          <w:rFonts w:ascii="Times New Roman" w:eastAsia="宋体" w:hAnsi="Times New Roman" w:cs="Times New Roman" w:hint="eastAsia"/>
          <w:color w:val="000000"/>
          <w:kern w:val="0"/>
          <w:sz w:val="24"/>
          <w:szCs w:val="24"/>
        </w:rPr>
        <w:t>2</w:t>
      </w:r>
      <w:r w:rsidR="00D916D0">
        <w:rPr>
          <w:rFonts w:ascii="Times New Roman" w:eastAsia="宋体" w:hAnsi="Times New Roman" w:cs="Times New Roman"/>
          <w:color w:val="000000"/>
          <w:kern w:val="0"/>
          <w:sz w:val="24"/>
          <w:szCs w:val="24"/>
        </w:rPr>
        <w:t>021</w:t>
      </w:r>
      <w:r w:rsidR="00D916D0">
        <w:rPr>
          <w:rFonts w:ascii="Times New Roman" w:eastAsia="宋体" w:hAnsi="Times New Roman" w:cs="Times New Roman" w:hint="eastAsia"/>
          <w:color w:val="000000"/>
          <w:kern w:val="0"/>
          <w:sz w:val="24"/>
          <w:szCs w:val="24"/>
        </w:rPr>
        <w:t>年业绩承诺具有较强的可实现性，同时充足的在手订单也为</w:t>
      </w:r>
      <w:r w:rsidR="00D75745">
        <w:rPr>
          <w:rFonts w:ascii="Times New Roman" w:eastAsia="宋体" w:hAnsi="Times New Roman" w:cs="Times New Roman" w:hint="eastAsia"/>
          <w:color w:val="000000"/>
          <w:kern w:val="0"/>
          <w:sz w:val="24"/>
          <w:szCs w:val="24"/>
        </w:rPr>
        <w:t>未来年度</w:t>
      </w:r>
      <w:r w:rsidR="00D916D0">
        <w:rPr>
          <w:rFonts w:ascii="Times New Roman" w:eastAsia="宋体" w:hAnsi="Times New Roman" w:cs="Times New Roman" w:hint="eastAsia"/>
          <w:color w:val="000000"/>
          <w:kern w:val="0"/>
          <w:sz w:val="24"/>
          <w:szCs w:val="24"/>
        </w:rPr>
        <w:t>业绩实现提供了一定支撑。</w:t>
      </w:r>
    </w:p>
    <w:bookmarkEnd w:id="12"/>
    <w:p w14:paraId="0F91EE31" w14:textId="5D5F18AC" w:rsidR="008D0EAF" w:rsidRDefault="008D0EAF" w:rsidP="008D0E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D0EAF">
        <w:rPr>
          <w:rFonts w:ascii="Times New Roman" w:eastAsia="宋体" w:hAnsi="Times New Roman" w:cs="Times New Roman" w:hint="eastAsia"/>
          <w:color w:val="000000"/>
          <w:kern w:val="0"/>
          <w:sz w:val="24"/>
          <w:szCs w:val="24"/>
        </w:rPr>
        <w:t>北洋天青</w:t>
      </w:r>
      <w:r w:rsidR="00C222B4">
        <w:rPr>
          <w:rFonts w:ascii="Times New Roman" w:eastAsia="宋体" w:hAnsi="Times New Roman" w:cs="Times New Roman" w:hint="eastAsia"/>
          <w:color w:val="000000"/>
          <w:kern w:val="0"/>
          <w:sz w:val="24"/>
          <w:szCs w:val="24"/>
        </w:rPr>
        <w:t>的</w:t>
      </w:r>
      <w:r w:rsidRPr="008D0EAF">
        <w:rPr>
          <w:rFonts w:ascii="Times New Roman" w:eastAsia="宋体" w:hAnsi="Times New Roman" w:cs="Times New Roman" w:hint="eastAsia"/>
          <w:color w:val="000000"/>
          <w:kern w:val="0"/>
          <w:sz w:val="24"/>
          <w:szCs w:val="24"/>
        </w:rPr>
        <w:t>业务经营日趋成熟，</w:t>
      </w:r>
      <w:r w:rsidR="00C222B4">
        <w:rPr>
          <w:rFonts w:ascii="Times New Roman" w:eastAsia="宋体" w:hAnsi="Times New Roman" w:cs="Times New Roman" w:hint="eastAsia"/>
          <w:color w:val="000000"/>
          <w:kern w:val="0"/>
          <w:sz w:val="24"/>
          <w:szCs w:val="24"/>
        </w:rPr>
        <w:t>将</w:t>
      </w:r>
      <w:r w:rsidRPr="008D0EAF">
        <w:rPr>
          <w:rFonts w:ascii="Times New Roman" w:eastAsia="宋体" w:hAnsi="Times New Roman" w:cs="Times New Roman" w:hint="eastAsia"/>
          <w:color w:val="000000"/>
          <w:kern w:val="0"/>
          <w:sz w:val="24"/>
          <w:szCs w:val="24"/>
        </w:rPr>
        <w:t>在维护现有家电行业龙头客户的同时，积极拓展新行业新客户业务机会，主营业务发展和营业收入将保持稳定增长。因此，</w:t>
      </w:r>
      <w:r w:rsidR="00B5648F">
        <w:rPr>
          <w:rFonts w:ascii="Times New Roman" w:eastAsia="宋体" w:hAnsi="Times New Roman" w:cs="Times New Roman" w:hint="eastAsia"/>
          <w:color w:val="000000"/>
          <w:kern w:val="0"/>
          <w:sz w:val="24"/>
          <w:szCs w:val="24"/>
        </w:rPr>
        <w:t>本次标的资产</w:t>
      </w:r>
      <w:r w:rsidRPr="008D0EAF">
        <w:rPr>
          <w:rFonts w:ascii="Times New Roman" w:eastAsia="宋体" w:hAnsi="Times New Roman" w:cs="Times New Roman" w:hint="eastAsia"/>
          <w:color w:val="000000"/>
          <w:kern w:val="0"/>
          <w:sz w:val="24"/>
          <w:szCs w:val="24"/>
        </w:rPr>
        <w:t>收入预测具有可实现性。</w:t>
      </w:r>
    </w:p>
    <w:p w14:paraId="41B3D661" w14:textId="412C387D" w:rsidR="00A93F59" w:rsidRPr="000D6350" w:rsidRDefault="00A93F59"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bookmarkStart w:id="16" w:name="_Hlk87882024"/>
      <w:r w:rsidRPr="000D6350">
        <w:rPr>
          <w:rFonts w:ascii="Times New Roman" w:eastAsia="宋体" w:hAnsi="Times New Roman" w:cs="Times New Roman" w:hint="eastAsia"/>
          <w:b/>
          <w:bCs/>
          <w:color w:val="000000"/>
          <w:kern w:val="0"/>
          <w:sz w:val="24"/>
          <w:szCs w:val="24"/>
        </w:rPr>
        <w:t>（</w:t>
      </w:r>
      <w:r w:rsidR="0007716A" w:rsidRPr="000D6350">
        <w:rPr>
          <w:rFonts w:ascii="Times New Roman" w:eastAsia="宋体" w:hAnsi="Times New Roman" w:cs="Times New Roman"/>
          <w:b/>
          <w:bCs/>
          <w:color w:val="000000"/>
          <w:kern w:val="0"/>
          <w:sz w:val="24"/>
          <w:szCs w:val="24"/>
        </w:rPr>
        <w:t>5</w:t>
      </w:r>
      <w:r w:rsidRPr="000D6350">
        <w:rPr>
          <w:rFonts w:ascii="Times New Roman" w:eastAsia="宋体" w:hAnsi="Times New Roman" w:cs="Times New Roman" w:hint="eastAsia"/>
          <w:b/>
          <w:bCs/>
          <w:color w:val="000000"/>
          <w:kern w:val="0"/>
          <w:sz w:val="24"/>
          <w:szCs w:val="24"/>
        </w:rPr>
        <w:t>）</w:t>
      </w:r>
      <w:r w:rsidR="00C65D05" w:rsidRPr="000D6350">
        <w:rPr>
          <w:rFonts w:ascii="Times New Roman" w:eastAsia="宋体" w:hAnsi="Times New Roman" w:cs="Times New Roman" w:hint="eastAsia"/>
          <w:b/>
          <w:bCs/>
          <w:color w:val="000000"/>
          <w:kern w:val="0"/>
          <w:sz w:val="24"/>
          <w:szCs w:val="24"/>
        </w:rPr>
        <w:t>北洋天青业务拓展及</w:t>
      </w:r>
      <w:r w:rsidR="00F846F1" w:rsidRPr="000D6350">
        <w:rPr>
          <w:rFonts w:ascii="Times New Roman" w:eastAsia="宋体" w:hAnsi="Times New Roman" w:cs="Times New Roman" w:hint="eastAsia"/>
          <w:b/>
          <w:bCs/>
          <w:color w:val="000000"/>
          <w:kern w:val="0"/>
          <w:sz w:val="24"/>
          <w:szCs w:val="24"/>
        </w:rPr>
        <w:t>能力提升情况</w:t>
      </w:r>
    </w:p>
    <w:p w14:paraId="6B51E8C9" w14:textId="68C0E872" w:rsidR="00A93F59" w:rsidRPr="005B287A" w:rsidRDefault="00F846F1" w:rsidP="00A93F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5B287A">
        <w:rPr>
          <w:rFonts w:ascii="Times New Roman" w:eastAsia="宋体" w:hAnsi="Times New Roman" w:cs="Times New Roman" w:hint="eastAsia"/>
          <w:b/>
          <w:bCs/>
          <w:color w:val="000000"/>
          <w:kern w:val="0"/>
          <w:sz w:val="24"/>
          <w:szCs w:val="24"/>
        </w:rPr>
        <w:t>①</w:t>
      </w:r>
      <w:r w:rsidR="00A93F59" w:rsidRPr="005B287A">
        <w:rPr>
          <w:rFonts w:ascii="Times New Roman" w:eastAsia="宋体" w:hAnsi="Times New Roman" w:cs="Times New Roman"/>
          <w:b/>
          <w:bCs/>
          <w:color w:val="000000"/>
          <w:kern w:val="0"/>
          <w:sz w:val="24"/>
          <w:szCs w:val="24"/>
        </w:rPr>
        <w:t xml:space="preserve"> </w:t>
      </w:r>
      <w:r w:rsidR="00922869" w:rsidRPr="005B287A">
        <w:rPr>
          <w:rFonts w:ascii="Times New Roman" w:eastAsia="宋体" w:hAnsi="Times New Roman" w:cs="Times New Roman" w:hint="eastAsia"/>
          <w:b/>
          <w:bCs/>
          <w:color w:val="000000"/>
          <w:kern w:val="0"/>
          <w:sz w:val="24"/>
          <w:szCs w:val="24"/>
        </w:rPr>
        <w:t>北洋天青</w:t>
      </w:r>
      <w:r w:rsidR="00A93F59" w:rsidRPr="005B287A">
        <w:rPr>
          <w:rFonts w:ascii="Times New Roman" w:eastAsia="宋体" w:hAnsi="Times New Roman" w:cs="Times New Roman" w:hint="eastAsia"/>
          <w:b/>
          <w:bCs/>
          <w:color w:val="000000"/>
          <w:kern w:val="0"/>
          <w:sz w:val="24"/>
          <w:szCs w:val="24"/>
        </w:rPr>
        <w:t>巩固现有客户和拓展业务分布，提升经营稳定性</w:t>
      </w:r>
    </w:p>
    <w:p w14:paraId="66C28180" w14:textId="587FE874" w:rsidR="00F846F1" w:rsidRDefault="00D75745" w:rsidP="00D757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如前所述，</w:t>
      </w:r>
      <w:r w:rsidR="00A93F59" w:rsidRPr="008D0EAF">
        <w:rPr>
          <w:rFonts w:ascii="Times New Roman" w:eastAsia="宋体" w:hAnsi="Times New Roman" w:cs="Times New Roman" w:hint="eastAsia"/>
          <w:color w:val="000000"/>
          <w:kern w:val="0"/>
          <w:sz w:val="24"/>
          <w:szCs w:val="24"/>
        </w:rPr>
        <w:t>北洋</w:t>
      </w:r>
      <w:proofErr w:type="gramStart"/>
      <w:r w:rsidR="00A93F59" w:rsidRPr="008D0EAF">
        <w:rPr>
          <w:rFonts w:ascii="Times New Roman" w:eastAsia="宋体" w:hAnsi="Times New Roman" w:cs="Times New Roman" w:hint="eastAsia"/>
          <w:color w:val="000000"/>
          <w:kern w:val="0"/>
          <w:sz w:val="24"/>
          <w:szCs w:val="24"/>
        </w:rPr>
        <w:t>天青</w:t>
      </w:r>
      <w:r>
        <w:rPr>
          <w:rFonts w:ascii="Times New Roman" w:eastAsia="宋体" w:hAnsi="Times New Roman" w:cs="Times New Roman" w:hint="eastAsia"/>
          <w:color w:val="000000"/>
          <w:kern w:val="0"/>
          <w:sz w:val="24"/>
          <w:szCs w:val="24"/>
        </w:rPr>
        <w:t>在</w:t>
      </w:r>
      <w:proofErr w:type="gramEnd"/>
      <w:r>
        <w:rPr>
          <w:rFonts w:ascii="Times New Roman" w:eastAsia="宋体" w:hAnsi="Times New Roman" w:cs="Times New Roman" w:hint="eastAsia"/>
          <w:color w:val="000000"/>
          <w:kern w:val="0"/>
          <w:sz w:val="24"/>
          <w:szCs w:val="24"/>
        </w:rPr>
        <w:t>维护现有</w:t>
      </w:r>
      <w:r w:rsidRPr="001C697E">
        <w:rPr>
          <w:rFonts w:ascii="Times New Roman" w:eastAsia="宋体" w:hAnsi="Times New Roman" w:cs="Times New Roman" w:hint="eastAsia"/>
          <w:color w:val="000000"/>
          <w:kern w:val="0"/>
          <w:sz w:val="24"/>
          <w:szCs w:val="24"/>
        </w:rPr>
        <w:t>家电行业龙头客户的</w:t>
      </w:r>
      <w:r>
        <w:rPr>
          <w:rFonts w:ascii="Times New Roman" w:eastAsia="宋体" w:hAnsi="Times New Roman" w:cs="Times New Roman" w:hint="eastAsia"/>
          <w:color w:val="000000"/>
          <w:kern w:val="0"/>
          <w:sz w:val="24"/>
          <w:szCs w:val="24"/>
        </w:rPr>
        <w:t>基础上，积极</w:t>
      </w:r>
      <w:r w:rsidRPr="001C697E">
        <w:rPr>
          <w:rFonts w:ascii="Times New Roman" w:eastAsia="宋体" w:hAnsi="Times New Roman" w:cs="Times New Roman" w:hint="eastAsia"/>
          <w:color w:val="000000"/>
          <w:kern w:val="0"/>
          <w:sz w:val="24"/>
          <w:szCs w:val="24"/>
        </w:rPr>
        <w:t>开发</w:t>
      </w:r>
      <w:r>
        <w:rPr>
          <w:rFonts w:ascii="Times New Roman" w:eastAsia="宋体" w:hAnsi="Times New Roman" w:cs="Times New Roman" w:hint="eastAsia"/>
          <w:color w:val="000000"/>
          <w:kern w:val="0"/>
          <w:sz w:val="24"/>
          <w:szCs w:val="24"/>
        </w:rPr>
        <w:t>新行业和新客户，拓展客户分布和新的项目来源，在包括</w:t>
      </w:r>
      <w:r w:rsidRPr="001C697E">
        <w:rPr>
          <w:rFonts w:ascii="Times New Roman" w:eastAsia="宋体" w:hAnsi="Times New Roman" w:cs="Times New Roman" w:hint="eastAsia"/>
          <w:color w:val="000000"/>
          <w:kern w:val="0"/>
          <w:sz w:val="24"/>
          <w:szCs w:val="24"/>
        </w:rPr>
        <w:t>能源、</w:t>
      </w:r>
      <w:r>
        <w:rPr>
          <w:rFonts w:ascii="Times New Roman" w:eastAsia="宋体" w:hAnsi="Times New Roman" w:cs="Times New Roman" w:hint="eastAsia"/>
          <w:color w:val="000000"/>
          <w:kern w:val="0"/>
          <w:sz w:val="24"/>
          <w:szCs w:val="24"/>
        </w:rPr>
        <w:t>运输、</w:t>
      </w:r>
      <w:r w:rsidRPr="001C697E">
        <w:rPr>
          <w:rFonts w:ascii="Times New Roman" w:eastAsia="宋体" w:hAnsi="Times New Roman" w:cs="Times New Roman" w:hint="eastAsia"/>
          <w:color w:val="000000"/>
          <w:kern w:val="0"/>
          <w:sz w:val="24"/>
          <w:szCs w:val="24"/>
        </w:rPr>
        <w:t>化工、</w:t>
      </w:r>
      <w:r w:rsidRPr="001C697E">
        <w:rPr>
          <w:rFonts w:ascii="Times New Roman" w:eastAsia="宋体" w:hAnsi="Times New Roman" w:cs="Times New Roman" w:hint="eastAsia"/>
          <w:color w:val="000000"/>
          <w:kern w:val="0"/>
          <w:sz w:val="24"/>
          <w:szCs w:val="24"/>
        </w:rPr>
        <w:t>3C</w:t>
      </w:r>
      <w:r w:rsidRPr="001C697E">
        <w:rPr>
          <w:rFonts w:ascii="Times New Roman" w:eastAsia="宋体" w:hAnsi="Times New Roman" w:cs="Times New Roman" w:hint="eastAsia"/>
          <w:color w:val="000000"/>
          <w:kern w:val="0"/>
          <w:sz w:val="24"/>
          <w:szCs w:val="24"/>
        </w:rPr>
        <w:t>等</w:t>
      </w:r>
      <w:r>
        <w:rPr>
          <w:rFonts w:ascii="Times New Roman" w:eastAsia="宋体" w:hAnsi="Times New Roman" w:cs="Times New Roman" w:hint="eastAsia"/>
          <w:color w:val="000000"/>
          <w:kern w:val="0"/>
          <w:sz w:val="24"/>
          <w:szCs w:val="24"/>
        </w:rPr>
        <w:t>在内的多个行业均取得了显著成效</w:t>
      </w:r>
      <w:r w:rsidR="00F846F1">
        <w:rPr>
          <w:rFonts w:ascii="Times New Roman" w:eastAsia="宋体" w:hAnsi="Times New Roman" w:cs="Times New Roman" w:hint="eastAsia"/>
          <w:color w:val="000000"/>
          <w:kern w:val="0"/>
          <w:sz w:val="24"/>
          <w:szCs w:val="24"/>
        </w:rPr>
        <w:t>，</w:t>
      </w:r>
      <w:r w:rsidR="0043559A">
        <w:rPr>
          <w:rFonts w:ascii="Times New Roman" w:eastAsia="宋体" w:hAnsi="Times New Roman" w:cs="Times New Roman" w:hint="eastAsia"/>
          <w:color w:val="000000"/>
          <w:kern w:val="0"/>
          <w:sz w:val="24"/>
          <w:szCs w:val="24"/>
        </w:rPr>
        <w:t>其中</w:t>
      </w:r>
      <w:r w:rsidR="0007716A">
        <w:rPr>
          <w:rFonts w:ascii="Times New Roman" w:eastAsia="宋体" w:hAnsi="Times New Roman" w:cs="Times New Roman" w:hint="eastAsia"/>
          <w:color w:val="000000"/>
          <w:kern w:val="0"/>
          <w:sz w:val="24"/>
          <w:szCs w:val="24"/>
        </w:rPr>
        <w:t>已形成实质进展的</w:t>
      </w:r>
      <w:r w:rsidR="00F846F1">
        <w:rPr>
          <w:rFonts w:ascii="Times New Roman" w:eastAsia="宋体" w:hAnsi="Times New Roman" w:cs="Times New Roman" w:hint="eastAsia"/>
          <w:color w:val="000000"/>
          <w:kern w:val="0"/>
          <w:sz w:val="24"/>
          <w:szCs w:val="24"/>
        </w:rPr>
        <w:t>具体</w:t>
      </w:r>
      <w:r w:rsidR="0043559A">
        <w:rPr>
          <w:rFonts w:ascii="Times New Roman" w:eastAsia="宋体" w:hAnsi="Times New Roman" w:cs="Times New Roman" w:hint="eastAsia"/>
          <w:color w:val="000000"/>
          <w:kern w:val="0"/>
          <w:sz w:val="24"/>
          <w:szCs w:val="24"/>
        </w:rPr>
        <w:t>情况</w:t>
      </w:r>
      <w:r w:rsidR="00F846F1">
        <w:rPr>
          <w:rFonts w:ascii="Times New Roman" w:eastAsia="宋体" w:hAnsi="Times New Roman" w:cs="Times New Roman" w:hint="eastAsia"/>
          <w:color w:val="000000"/>
          <w:kern w:val="0"/>
          <w:sz w:val="24"/>
          <w:szCs w:val="24"/>
        </w:rPr>
        <w:t>如下：</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60"/>
        <w:gridCol w:w="1990"/>
        <w:gridCol w:w="4326"/>
      </w:tblGrid>
      <w:tr w:rsidR="00E7353A" w:rsidRPr="000D6350" w14:paraId="31B52D6F" w14:textId="77777777" w:rsidTr="005B287A">
        <w:trPr>
          <w:trHeight w:val="397"/>
          <w:tblHeader/>
        </w:trPr>
        <w:tc>
          <w:tcPr>
            <w:tcW w:w="1960" w:type="dxa"/>
            <w:shd w:val="clear" w:color="000000" w:fill="FFFFFF"/>
            <w:vAlign w:val="center"/>
          </w:tcPr>
          <w:p w14:paraId="694C0FDC" w14:textId="7738C7D2" w:rsidR="00F846F1" w:rsidRPr="000D6350" w:rsidRDefault="00F846F1" w:rsidP="002E7F53">
            <w:pPr>
              <w:widowControl/>
              <w:adjustRightInd w:val="0"/>
              <w:snapToGrid w:val="0"/>
              <w:ind w:leftChars="-25" w:lef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新客户所处行业</w:t>
            </w:r>
          </w:p>
        </w:tc>
        <w:tc>
          <w:tcPr>
            <w:tcW w:w="1990" w:type="dxa"/>
            <w:shd w:val="clear" w:color="000000" w:fill="FFFFFF"/>
            <w:noWrap/>
            <w:vAlign w:val="center"/>
            <w:hideMark/>
          </w:tcPr>
          <w:p w14:paraId="7D3E6357" w14:textId="1024A7F5" w:rsidR="00F846F1" w:rsidRPr="000D6350" w:rsidRDefault="00F846F1" w:rsidP="002E7F53">
            <w:pPr>
              <w:widowControl/>
              <w:adjustRightInd w:val="0"/>
              <w:snapToGrid w:val="0"/>
              <w:ind w:leftChars="-25" w:lef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新客户名称</w:t>
            </w:r>
          </w:p>
        </w:tc>
        <w:tc>
          <w:tcPr>
            <w:tcW w:w="4326" w:type="dxa"/>
            <w:shd w:val="clear" w:color="000000" w:fill="FFFFFF"/>
            <w:noWrap/>
            <w:vAlign w:val="center"/>
            <w:hideMark/>
          </w:tcPr>
          <w:p w14:paraId="5D75FBA3" w14:textId="7FB5AA3D" w:rsidR="00F846F1" w:rsidRPr="000D6350" w:rsidRDefault="00F846F1" w:rsidP="002E7F53">
            <w:pPr>
              <w:widowControl/>
              <w:adjustRightInd w:val="0"/>
              <w:snapToGrid w:val="0"/>
              <w:ind w:leftChars="-25" w:lef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拓展情况</w:t>
            </w:r>
          </w:p>
        </w:tc>
      </w:tr>
      <w:tr w:rsidR="00E7353A" w:rsidRPr="000D6350" w14:paraId="1EF505C4" w14:textId="77777777" w:rsidTr="005B287A">
        <w:trPr>
          <w:trHeight w:val="397"/>
        </w:trPr>
        <w:tc>
          <w:tcPr>
            <w:tcW w:w="1960" w:type="dxa"/>
            <w:vAlign w:val="center"/>
          </w:tcPr>
          <w:p w14:paraId="37D73C71" w14:textId="593086FC" w:rsidR="00F846F1" w:rsidRPr="000D6350" w:rsidRDefault="00D22A6C" w:rsidP="002E7F53">
            <w:pPr>
              <w:widowControl/>
              <w:adjustRightInd w:val="0"/>
              <w:snapToGrid w:val="0"/>
              <w:rPr>
                <w:rFonts w:ascii="Times New Roman" w:eastAsia="宋体" w:hAnsi="Times New Roman" w:cs="Times New Roman"/>
                <w:kern w:val="0"/>
              </w:rPr>
            </w:pPr>
            <w:r w:rsidRPr="000D6350">
              <w:rPr>
                <w:rFonts w:ascii="Times New Roman" w:eastAsia="宋体" w:hAnsi="Times New Roman" w:cs="Times New Roman"/>
                <w:kern w:val="0"/>
              </w:rPr>
              <w:t>能源</w:t>
            </w:r>
          </w:p>
        </w:tc>
        <w:tc>
          <w:tcPr>
            <w:tcW w:w="1990" w:type="dxa"/>
            <w:shd w:val="clear" w:color="auto" w:fill="auto"/>
            <w:noWrap/>
            <w:vAlign w:val="center"/>
          </w:tcPr>
          <w:p w14:paraId="22DB306A" w14:textId="1F967012" w:rsidR="00F846F1" w:rsidRPr="000D6350" w:rsidRDefault="0043559A" w:rsidP="002E7F53">
            <w:pPr>
              <w:widowControl/>
              <w:adjustRightInd w:val="0"/>
              <w:snapToGrid w:val="0"/>
              <w:rPr>
                <w:rFonts w:ascii="Times New Roman" w:eastAsia="宋体" w:hAnsi="Times New Roman" w:cs="Times New Roman"/>
                <w:kern w:val="0"/>
              </w:rPr>
            </w:pPr>
            <w:r w:rsidRPr="000D6350">
              <w:rPr>
                <w:rFonts w:ascii="Times New Roman" w:eastAsia="宋体" w:hAnsi="Times New Roman" w:cs="Times New Roman"/>
                <w:kern w:val="0"/>
              </w:rPr>
              <w:t>上海华熵能源科技有限公司</w:t>
            </w:r>
          </w:p>
        </w:tc>
        <w:tc>
          <w:tcPr>
            <w:tcW w:w="4326" w:type="dxa"/>
            <w:shd w:val="clear" w:color="auto" w:fill="auto"/>
            <w:noWrap/>
            <w:vAlign w:val="center"/>
          </w:tcPr>
          <w:p w14:paraId="4DDD2228" w14:textId="337A949A" w:rsidR="00F846F1" w:rsidRPr="000D6350" w:rsidRDefault="00E7353A" w:rsidP="002E7F53">
            <w:pPr>
              <w:widowControl/>
              <w:adjustRightInd w:val="0"/>
              <w:snapToGrid w:val="0"/>
              <w:ind w:leftChars="-25" w:left="-53"/>
              <w:rPr>
                <w:rFonts w:ascii="Times New Roman" w:eastAsia="宋体" w:hAnsi="Times New Roman" w:cs="Times New Roman"/>
              </w:rPr>
            </w:pPr>
            <w:r w:rsidRPr="000D6350">
              <w:rPr>
                <w:rFonts w:ascii="Times New Roman" w:eastAsia="宋体" w:hAnsi="Times New Roman" w:cs="Times New Roman"/>
              </w:rPr>
              <w:t>2021</w:t>
            </w:r>
            <w:r w:rsidRPr="000D6350">
              <w:rPr>
                <w:rFonts w:ascii="Times New Roman" w:eastAsia="宋体" w:hAnsi="Times New Roman" w:cs="Times New Roman"/>
              </w:rPr>
              <w:t>年</w:t>
            </w:r>
            <w:r w:rsidRPr="000D6350">
              <w:rPr>
                <w:rFonts w:ascii="Times New Roman" w:eastAsia="宋体" w:hAnsi="Times New Roman" w:cs="Times New Roman"/>
              </w:rPr>
              <w:t>8</w:t>
            </w:r>
            <w:r w:rsidRPr="000D6350">
              <w:rPr>
                <w:rFonts w:ascii="Times New Roman" w:eastAsia="宋体" w:hAnsi="Times New Roman" w:cs="Times New Roman"/>
              </w:rPr>
              <w:t>月，双方签署项目合同，含税金额</w:t>
            </w:r>
            <w:r w:rsidRPr="000D6350">
              <w:rPr>
                <w:rFonts w:ascii="Times New Roman" w:eastAsia="宋体" w:hAnsi="Times New Roman" w:cs="Times New Roman"/>
              </w:rPr>
              <w:t>1,330</w:t>
            </w:r>
            <w:r w:rsidRPr="000D6350">
              <w:rPr>
                <w:rFonts w:ascii="Times New Roman" w:eastAsia="宋体" w:hAnsi="Times New Roman" w:cs="Times New Roman"/>
              </w:rPr>
              <w:t>万元。</w:t>
            </w:r>
          </w:p>
        </w:tc>
      </w:tr>
      <w:tr w:rsidR="00E7353A" w:rsidRPr="000D6350" w14:paraId="3D61D2D3" w14:textId="77777777" w:rsidTr="005B287A">
        <w:trPr>
          <w:trHeight w:val="397"/>
        </w:trPr>
        <w:tc>
          <w:tcPr>
            <w:tcW w:w="1960" w:type="dxa"/>
            <w:vAlign w:val="center"/>
          </w:tcPr>
          <w:p w14:paraId="6387C5AC" w14:textId="001FBD20" w:rsidR="00F846F1" w:rsidRPr="000D6350" w:rsidRDefault="00D22A6C" w:rsidP="002E7F53">
            <w:pPr>
              <w:widowControl/>
              <w:adjustRightInd w:val="0"/>
              <w:snapToGrid w:val="0"/>
              <w:rPr>
                <w:rFonts w:ascii="Times New Roman" w:eastAsia="宋体" w:hAnsi="Times New Roman" w:cs="Times New Roman"/>
                <w:kern w:val="0"/>
              </w:rPr>
            </w:pPr>
            <w:r w:rsidRPr="000D6350">
              <w:rPr>
                <w:rFonts w:ascii="Times New Roman" w:eastAsia="宋体" w:hAnsi="Times New Roman" w:cs="Times New Roman"/>
                <w:kern w:val="0"/>
              </w:rPr>
              <w:t>交通运输</w:t>
            </w:r>
          </w:p>
        </w:tc>
        <w:tc>
          <w:tcPr>
            <w:tcW w:w="1990" w:type="dxa"/>
            <w:shd w:val="clear" w:color="auto" w:fill="auto"/>
            <w:noWrap/>
            <w:vAlign w:val="center"/>
          </w:tcPr>
          <w:p w14:paraId="38EAE82D" w14:textId="3E0BE6CD" w:rsidR="00F846F1" w:rsidRPr="000D6350" w:rsidRDefault="000D6350" w:rsidP="002E7F53">
            <w:pPr>
              <w:widowControl/>
              <w:adjustRightInd w:val="0"/>
              <w:snapToGrid w:val="0"/>
              <w:rPr>
                <w:rFonts w:ascii="Times New Roman" w:eastAsia="宋体" w:hAnsi="Times New Roman" w:cs="Times New Roman"/>
                <w:kern w:val="0"/>
              </w:rPr>
            </w:pPr>
            <w:r w:rsidRPr="000D6350">
              <w:rPr>
                <w:rFonts w:ascii="Times New Roman" w:eastAsia="宋体" w:hAnsi="Times New Roman" w:cs="Times New Roman" w:hint="eastAsia"/>
                <w:kern w:val="0"/>
              </w:rPr>
              <w:t>青岛</w:t>
            </w:r>
            <w:r w:rsidR="0043559A" w:rsidRPr="000D6350">
              <w:rPr>
                <w:rFonts w:ascii="Times New Roman" w:eastAsia="宋体" w:hAnsi="Times New Roman" w:cs="Times New Roman"/>
                <w:kern w:val="0"/>
              </w:rPr>
              <w:t>雷悦重工</w:t>
            </w:r>
            <w:r w:rsidRPr="000D6350">
              <w:rPr>
                <w:rFonts w:ascii="Times New Roman" w:eastAsia="宋体" w:hAnsi="Times New Roman" w:cs="Times New Roman" w:hint="eastAsia"/>
                <w:kern w:val="0"/>
              </w:rPr>
              <w:t>股份有限公司</w:t>
            </w:r>
          </w:p>
        </w:tc>
        <w:tc>
          <w:tcPr>
            <w:tcW w:w="4326" w:type="dxa"/>
            <w:shd w:val="clear" w:color="auto" w:fill="auto"/>
            <w:noWrap/>
            <w:vAlign w:val="center"/>
          </w:tcPr>
          <w:p w14:paraId="1F2CC319" w14:textId="77777777" w:rsidR="00F846F1" w:rsidRDefault="00305FBF" w:rsidP="002E7F53">
            <w:pPr>
              <w:widowControl/>
              <w:adjustRightInd w:val="0"/>
              <w:snapToGrid w:val="0"/>
              <w:ind w:leftChars="-25" w:left="-53"/>
              <w:rPr>
                <w:rFonts w:ascii="Times New Roman" w:eastAsia="宋体" w:hAnsi="Times New Roman" w:cs="Times New Roman"/>
              </w:rPr>
            </w:pPr>
            <w:r w:rsidRPr="000D6350">
              <w:rPr>
                <w:rFonts w:ascii="Times New Roman" w:eastAsia="宋体" w:hAnsi="Times New Roman" w:cs="Times New Roman"/>
              </w:rPr>
              <w:t>2021</w:t>
            </w:r>
            <w:r w:rsidRPr="000D6350">
              <w:rPr>
                <w:rFonts w:ascii="Times New Roman" w:eastAsia="宋体" w:hAnsi="Times New Roman" w:cs="Times New Roman"/>
              </w:rPr>
              <w:t>年</w:t>
            </w:r>
            <w:r w:rsidRPr="000D6350">
              <w:rPr>
                <w:rFonts w:ascii="Times New Roman" w:eastAsia="宋体" w:hAnsi="Times New Roman" w:cs="Times New Roman"/>
              </w:rPr>
              <w:t>9</w:t>
            </w:r>
            <w:r w:rsidRPr="000D6350">
              <w:rPr>
                <w:rFonts w:ascii="Times New Roman" w:eastAsia="宋体" w:hAnsi="Times New Roman" w:cs="Times New Roman"/>
              </w:rPr>
              <w:t>月，双方签署项目合同，含税金额</w:t>
            </w:r>
            <w:r w:rsidRPr="000D6350">
              <w:rPr>
                <w:rFonts w:ascii="Times New Roman" w:eastAsia="宋体" w:hAnsi="Times New Roman" w:cs="Times New Roman"/>
              </w:rPr>
              <w:t>2,850</w:t>
            </w:r>
            <w:r w:rsidRPr="000D6350">
              <w:rPr>
                <w:rFonts w:ascii="Times New Roman" w:eastAsia="宋体" w:hAnsi="Times New Roman" w:cs="Times New Roman"/>
              </w:rPr>
              <w:t>万元</w:t>
            </w:r>
            <w:r w:rsidR="003D69BD" w:rsidRPr="000D6350">
              <w:rPr>
                <w:rFonts w:ascii="Times New Roman" w:eastAsia="宋体" w:hAnsi="Times New Roman" w:cs="Times New Roman"/>
              </w:rPr>
              <w:t>。</w:t>
            </w:r>
          </w:p>
          <w:p w14:paraId="26D9E283" w14:textId="4CB38072" w:rsidR="00AB2F6B" w:rsidRPr="000D6350" w:rsidRDefault="00AB2F6B" w:rsidP="002E7F53">
            <w:pPr>
              <w:widowControl/>
              <w:adjustRightInd w:val="0"/>
              <w:snapToGrid w:val="0"/>
              <w:ind w:leftChars="-25" w:left="-53"/>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021</w:t>
            </w:r>
            <w:r>
              <w:rPr>
                <w:rFonts w:ascii="Times New Roman" w:eastAsia="宋体" w:hAnsi="Times New Roman" w:cs="Times New Roman" w:hint="eastAsia"/>
              </w:rPr>
              <w:t>年</w:t>
            </w:r>
            <w:r>
              <w:rPr>
                <w:rFonts w:ascii="Times New Roman" w:eastAsia="宋体" w:hAnsi="Times New Roman" w:cs="Times New Roman" w:hint="eastAsia"/>
              </w:rPr>
              <w:t>1</w:t>
            </w:r>
            <w:r>
              <w:rPr>
                <w:rFonts w:ascii="Times New Roman" w:eastAsia="宋体" w:hAnsi="Times New Roman" w:cs="Times New Roman"/>
              </w:rPr>
              <w:t>1</w:t>
            </w:r>
            <w:r>
              <w:rPr>
                <w:rFonts w:ascii="Times New Roman" w:eastAsia="宋体" w:hAnsi="Times New Roman" w:cs="Times New Roman" w:hint="eastAsia"/>
              </w:rPr>
              <w:t>月，双方签署合作协议，含税金额</w:t>
            </w:r>
            <w:r>
              <w:rPr>
                <w:rFonts w:ascii="Times New Roman" w:eastAsia="宋体" w:hAnsi="Times New Roman" w:cs="Times New Roman" w:hint="eastAsia"/>
              </w:rPr>
              <w:t>6,</w:t>
            </w:r>
            <w:r>
              <w:rPr>
                <w:rFonts w:ascii="Times New Roman" w:eastAsia="宋体" w:hAnsi="Times New Roman" w:cs="Times New Roman"/>
              </w:rPr>
              <w:t>200</w:t>
            </w:r>
            <w:r>
              <w:rPr>
                <w:rFonts w:ascii="Times New Roman" w:eastAsia="宋体" w:hAnsi="Times New Roman" w:cs="Times New Roman" w:hint="eastAsia"/>
              </w:rPr>
              <w:t>万元，待技术对接完成后将签署项目协议。</w:t>
            </w:r>
          </w:p>
        </w:tc>
      </w:tr>
    </w:tbl>
    <w:p w14:paraId="057BA105" w14:textId="50A50BCC" w:rsidR="00D75745" w:rsidRPr="00D75745" w:rsidRDefault="00D75745" w:rsidP="00D757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客户数量的不断增加和客户集中程度的降低将有助于北洋天青经营稳定性的提升和盈利能力的提高</w:t>
      </w:r>
      <w:r w:rsidR="00A305F9">
        <w:rPr>
          <w:rFonts w:ascii="Times New Roman" w:eastAsia="宋体" w:hAnsi="Times New Roman" w:cs="Times New Roman" w:hint="eastAsia"/>
          <w:color w:val="000000"/>
          <w:kern w:val="0"/>
          <w:sz w:val="24"/>
          <w:szCs w:val="24"/>
        </w:rPr>
        <w:t>，从而促进标的公司盈利预测的实现</w:t>
      </w:r>
      <w:r w:rsidRPr="002E7F53">
        <w:rPr>
          <w:rFonts w:ascii="Times New Roman" w:eastAsia="宋体" w:hAnsi="Times New Roman" w:cs="Times New Roman" w:hint="eastAsia"/>
          <w:color w:val="000000"/>
          <w:kern w:val="0"/>
          <w:sz w:val="24"/>
          <w:szCs w:val="24"/>
        </w:rPr>
        <w:t>。</w:t>
      </w:r>
    </w:p>
    <w:p w14:paraId="69F959CE" w14:textId="24425E05" w:rsidR="00A93F59" w:rsidRPr="005B287A" w:rsidRDefault="00F846F1" w:rsidP="00A93F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5B287A">
        <w:rPr>
          <w:rFonts w:ascii="Times New Roman" w:eastAsia="宋体" w:hAnsi="Times New Roman" w:cs="Times New Roman" w:hint="eastAsia"/>
          <w:b/>
          <w:bCs/>
          <w:color w:val="000000"/>
          <w:kern w:val="0"/>
          <w:sz w:val="24"/>
          <w:szCs w:val="24"/>
        </w:rPr>
        <w:lastRenderedPageBreak/>
        <w:t>②</w:t>
      </w:r>
      <w:r w:rsidR="00A93F59" w:rsidRPr="005B287A">
        <w:rPr>
          <w:rFonts w:ascii="Times New Roman" w:eastAsia="宋体" w:hAnsi="Times New Roman" w:cs="Times New Roman"/>
          <w:b/>
          <w:bCs/>
          <w:color w:val="000000"/>
          <w:kern w:val="0"/>
          <w:sz w:val="24"/>
          <w:szCs w:val="24"/>
        </w:rPr>
        <w:t xml:space="preserve"> </w:t>
      </w:r>
      <w:r w:rsidR="00922869" w:rsidRPr="005B287A">
        <w:rPr>
          <w:rFonts w:ascii="Times New Roman" w:eastAsia="宋体" w:hAnsi="Times New Roman" w:cs="Times New Roman" w:hint="eastAsia"/>
          <w:b/>
          <w:bCs/>
          <w:color w:val="000000"/>
          <w:kern w:val="0"/>
          <w:sz w:val="24"/>
          <w:szCs w:val="24"/>
        </w:rPr>
        <w:t>北洋天青</w:t>
      </w:r>
      <w:r w:rsidR="00CC2FD0" w:rsidRPr="005B287A">
        <w:rPr>
          <w:rFonts w:ascii="Times New Roman" w:eastAsia="宋体" w:hAnsi="Times New Roman" w:cs="Times New Roman" w:hint="eastAsia"/>
          <w:b/>
          <w:bCs/>
          <w:color w:val="000000"/>
          <w:kern w:val="0"/>
          <w:sz w:val="24"/>
          <w:szCs w:val="24"/>
        </w:rPr>
        <w:t>提升技术实力，促进业务长期稳定健康发展</w:t>
      </w:r>
    </w:p>
    <w:p w14:paraId="1EC0F8AF" w14:textId="35103BF0" w:rsidR="00C65D05" w:rsidRDefault="003D77FD"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如前所述，</w:t>
      </w:r>
      <w:r w:rsidR="00D625E7">
        <w:rPr>
          <w:rFonts w:ascii="Times New Roman" w:eastAsia="宋体" w:hAnsi="Times New Roman" w:cs="Times New Roman" w:hint="eastAsia"/>
          <w:color w:val="000000"/>
          <w:kern w:val="0"/>
          <w:sz w:val="24"/>
          <w:szCs w:val="24"/>
        </w:rPr>
        <w:t>北洋天青</w:t>
      </w:r>
      <w:r w:rsidR="002A6CFA">
        <w:rPr>
          <w:rFonts w:ascii="Times New Roman" w:eastAsia="宋体" w:hAnsi="Times New Roman" w:cs="Times New Roman" w:hint="eastAsia"/>
          <w:color w:val="000000"/>
          <w:kern w:val="0"/>
          <w:sz w:val="24"/>
          <w:szCs w:val="24"/>
        </w:rPr>
        <w:t>已</w:t>
      </w:r>
      <w:r w:rsidR="00DB345E">
        <w:rPr>
          <w:rFonts w:ascii="Times New Roman" w:eastAsia="宋体" w:hAnsi="Times New Roman" w:cs="Times New Roman" w:hint="eastAsia"/>
          <w:color w:val="000000"/>
          <w:kern w:val="0"/>
          <w:sz w:val="24"/>
          <w:szCs w:val="24"/>
        </w:rPr>
        <w:t>将</w:t>
      </w:r>
      <w:r w:rsidR="002A6CFA">
        <w:rPr>
          <w:rFonts w:ascii="Times New Roman" w:eastAsia="宋体" w:hAnsi="Times New Roman" w:cs="Times New Roman" w:hint="eastAsia"/>
          <w:color w:val="000000"/>
          <w:kern w:val="0"/>
          <w:sz w:val="24"/>
          <w:szCs w:val="24"/>
        </w:rPr>
        <w:t>提升</w:t>
      </w:r>
      <w:r w:rsidR="00DB345E">
        <w:rPr>
          <w:rFonts w:ascii="Times New Roman" w:eastAsia="宋体" w:hAnsi="Times New Roman" w:cs="Times New Roman" w:hint="eastAsia"/>
          <w:color w:val="000000"/>
          <w:kern w:val="0"/>
          <w:sz w:val="24"/>
          <w:szCs w:val="24"/>
        </w:rPr>
        <w:t>技术能力</w:t>
      </w:r>
      <w:r w:rsidR="002A6CFA">
        <w:rPr>
          <w:rFonts w:ascii="Times New Roman" w:eastAsia="宋体" w:hAnsi="Times New Roman" w:cs="Times New Roman" w:hint="eastAsia"/>
          <w:color w:val="000000"/>
          <w:kern w:val="0"/>
          <w:sz w:val="24"/>
          <w:szCs w:val="24"/>
        </w:rPr>
        <w:t>和团队能力</w:t>
      </w:r>
      <w:r w:rsidR="00DB345E">
        <w:rPr>
          <w:rFonts w:ascii="Times New Roman" w:eastAsia="宋体" w:hAnsi="Times New Roman" w:cs="Times New Roman" w:hint="eastAsia"/>
          <w:color w:val="000000"/>
          <w:kern w:val="0"/>
          <w:sz w:val="24"/>
          <w:szCs w:val="24"/>
        </w:rPr>
        <w:t>作为公司发展重点。北洋天青</w:t>
      </w:r>
      <w:r w:rsidR="00D625E7">
        <w:rPr>
          <w:rFonts w:ascii="Times New Roman" w:eastAsia="宋体" w:hAnsi="Times New Roman" w:cs="Times New Roman" w:hint="eastAsia"/>
          <w:color w:val="000000"/>
          <w:kern w:val="0"/>
          <w:sz w:val="24"/>
          <w:szCs w:val="24"/>
        </w:rPr>
        <w:t>通过创新项目的开展，积累家电行业生产线系统集成产品的</w:t>
      </w:r>
      <w:r>
        <w:rPr>
          <w:rFonts w:ascii="Times New Roman" w:eastAsia="宋体" w:hAnsi="Times New Roman" w:cs="Times New Roman" w:hint="eastAsia"/>
          <w:color w:val="000000"/>
          <w:kern w:val="0"/>
          <w:sz w:val="24"/>
          <w:szCs w:val="24"/>
        </w:rPr>
        <w:t>技术能力和</w:t>
      </w:r>
      <w:r w:rsidR="002A6CFA">
        <w:rPr>
          <w:rFonts w:ascii="Times New Roman" w:eastAsia="宋体" w:hAnsi="Times New Roman" w:cs="Times New Roman" w:hint="eastAsia"/>
          <w:color w:val="000000"/>
          <w:kern w:val="0"/>
          <w:sz w:val="24"/>
          <w:szCs w:val="24"/>
        </w:rPr>
        <w:t>项目</w:t>
      </w:r>
      <w:r w:rsidR="00D625E7">
        <w:rPr>
          <w:rFonts w:ascii="Times New Roman" w:eastAsia="宋体" w:hAnsi="Times New Roman" w:cs="Times New Roman" w:hint="eastAsia"/>
          <w:color w:val="000000"/>
          <w:kern w:val="0"/>
          <w:sz w:val="24"/>
          <w:szCs w:val="24"/>
        </w:rPr>
        <w:t>经验，</w:t>
      </w:r>
      <w:r w:rsidR="00DB345E">
        <w:rPr>
          <w:rFonts w:ascii="Times New Roman" w:eastAsia="宋体" w:hAnsi="Times New Roman" w:cs="Times New Roman" w:hint="eastAsia"/>
          <w:color w:val="000000"/>
          <w:kern w:val="0"/>
          <w:sz w:val="24"/>
          <w:szCs w:val="24"/>
        </w:rPr>
        <w:t>提高</w:t>
      </w:r>
      <w:r w:rsidR="00D625E7">
        <w:rPr>
          <w:rFonts w:ascii="Times New Roman" w:eastAsia="宋体" w:hAnsi="Times New Roman" w:cs="Times New Roman" w:hint="eastAsia"/>
          <w:color w:val="000000"/>
          <w:kern w:val="0"/>
          <w:sz w:val="24"/>
          <w:szCs w:val="24"/>
        </w:rPr>
        <w:t>市场声誉，</w:t>
      </w:r>
      <w:r w:rsidR="002A6CFA">
        <w:rPr>
          <w:rFonts w:ascii="Times New Roman" w:eastAsia="宋体" w:hAnsi="Times New Roman" w:cs="Times New Roman" w:hint="eastAsia"/>
          <w:color w:val="000000"/>
          <w:kern w:val="0"/>
          <w:sz w:val="24"/>
          <w:szCs w:val="24"/>
        </w:rPr>
        <w:t>加强人才培养和引进，优化技术开发模式，</w:t>
      </w:r>
      <w:r w:rsidR="00D625E7">
        <w:rPr>
          <w:rFonts w:ascii="Times New Roman" w:eastAsia="宋体" w:hAnsi="Times New Roman" w:cs="Times New Roman" w:hint="eastAsia"/>
          <w:color w:val="000000"/>
          <w:kern w:val="0"/>
          <w:sz w:val="24"/>
          <w:szCs w:val="24"/>
        </w:rPr>
        <w:t>增强市场竞争力。</w:t>
      </w:r>
      <w:r w:rsidR="002A6CFA">
        <w:rPr>
          <w:rFonts w:ascii="Times New Roman" w:eastAsia="宋体" w:hAnsi="Times New Roman" w:cs="Times New Roman" w:hint="eastAsia"/>
          <w:color w:val="000000"/>
          <w:kern w:val="0"/>
          <w:sz w:val="24"/>
          <w:szCs w:val="24"/>
        </w:rPr>
        <w:t>同时，北洋天青加强项目管理</w:t>
      </w:r>
      <w:r w:rsidR="00D625E7">
        <w:rPr>
          <w:rFonts w:ascii="Times New Roman" w:eastAsia="宋体" w:hAnsi="Times New Roman" w:cs="Times New Roman" w:hint="eastAsia"/>
          <w:color w:val="000000"/>
          <w:kern w:val="0"/>
          <w:sz w:val="24"/>
          <w:szCs w:val="24"/>
        </w:rPr>
        <w:t>，优化经营管理效率</w:t>
      </w:r>
      <w:r w:rsidR="00A305F9">
        <w:rPr>
          <w:rFonts w:ascii="Times New Roman" w:eastAsia="宋体" w:hAnsi="Times New Roman" w:cs="Times New Roman" w:hint="eastAsia"/>
          <w:color w:val="000000"/>
          <w:kern w:val="0"/>
          <w:sz w:val="24"/>
          <w:szCs w:val="24"/>
        </w:rPr>
        <w:t>，</w:t>
      </w:r>
      <w:r w:rsidR="00D625E7">
        <w:rPr>
          <w:rFonts w:ascii="Times New Roman" w:eastAsia="宋体" w:hAnsi="Times New Roman" w:cs="Times New Roman" w:hint="eastAsia"/>
          <w:color w:val="000000"/>
          <w:kern w:val="0"/>
          <w:sz w:val="24"/>
          <w:szCs w:val="24"/>
        </w:rPr>
        <w:t>合理降低</w:t>
      </w:r>
      <w:r w:rsidR="00A305F9">
        <w:rPr>
          <w:rFonts w:ascii="Times New Roman" w:eastAsia="宋体" w:hAnsi="Times New Roman" w:cs="Times New Roman" w:hint="eastAsia"/>
          <w:color w:val="000000"/>
          <w:kern w:val="0"/>
          <w:sz w:val="24"/>
          <w:szCs w:val="24"/>
        </w:rPr>
        <w:t>成本</w:t>
      </w:r>
      <w:r w:rsidR="00D625E7">
        <w:rPr>
          <w:rFonts w:ascii="Times New Roman" w:eastAsia="宋体" w:hAnsi="Times New Roman" w:cs="Times New Roman" w:hint="eastAsia"/>
          <w:color w:val="000000"/>
          <w:kern w:val="0"/>
          <w:sz w:val="24"/>
          <w:szCs w:val="24"/>
        </w:rPr>
        <w:t>费用</w:t>
      </w:r>
      <w:r w:rsidR="00A305F9">
        <w:rPr>
          <w:rFonts w:ascii="Times New Roman" w:eastAsia="宋体" w:hAnsi="Times New Roman" w:cs="Times New Roman" w:hint="eastAsia"/>
          <w:color w:val="000000"/>
          <w:kern w:val="0"/>
          <w:sz w:val="24"/>
          <w:szCs w:val="24"/>
        </w:rPr>
        <w:t>，</w:t>
      </w:r>
      <w:r w:rsidR="00D625E7">
        <w:rPr>
          <w:rFonts w:ascii="Times New Roman" w:eastAsia="宋体" w:hAnsi="Times New Roman" w:cs="Times New Roman" w:hint="eastAsia"/>
          <w:color w:val="000000"/>
          <w:kern w:val="0"/>
          <w:sz w:val="24"/>
          <w:szCs w:val="24"/>
        </w:rPr>
        <w:t>促进</w:t>
      </w:r>
      <w:r w:rsidR="002A6CFA">
        <w:rPr>
          <w:rFonts w:ascii="Times New Roman" w:eastAsia="宋体" w:hAnsi="Times New Roman" w:cs="Times New Roman" w:hint="eastAsia"/>
          <w:color w:val="000000"/>
          <w:kern w:val="0"/>
          <w:sz w:val="24"/>
          <w:szCs w:val="24"/>
        </w:rPr>
        <w:t>业务</w:t>
      </w:r>
      <w:r w:rsidR="00D625E7">
        <w:rPr>
          <w:rFonts w:ascii="Times New Roman" w:eastAsia="宋体" w:hAnsi="Times New Roman" w:cs="Times New Roman" w:hint="eastAsia"/>
          <w:color w:val="000000"/>
          <w:kern w:val="0"/>
          <w:sz w:val="24"/>
          <w:szCs w:val="24"/>
        </w:rPr>
        <w:t>长期健康稳定发展</w:t>
      </w:r>
      <w:r w:rsidR="00D625E7" w:rsidRPr="00E133F7">
        <w:rPr>
          <w:rFonts w:ascii="Times New Roman" w:eastAsia="宋体" w:hAnsi="Times New Roman" w:cs="Times New Roman" w:hint="eastAsia"/>
          <w:color w:val="000000"/>
          <w:kern w:val="0"/>
          <w:sz w:val="24"/>
          <w:szCs w:val="24"/>
        </w:rPr>
        <w:t>。</w:t>
      </w:r>
      <w:r w:rsidR="00A305F9">
        <w:rPr>
          <w:rFonts w:ascii="Times New Roman" w:eastAsia="宋体" w:hAnsi="Times New Roman" w:cs="Times New Roman" w:hint="eastAsia"/>
          <w:color w:val="000000"/>
          <w:kern w:val="0"/>
          <w:sz w:val="24"/>
          <w:szCs w:val="24"/>
        </w:rPr>
        <w:t>上述措施有利于标的公司保持长期竞争力，提高经营效率，</w:t>
      </w:r>
      <w:r w:rsidR="002A6CFA">
        <w:rPr>
          <w:rFonts w:ascii="Times New Roman" w:eastAsia="宋体" w:hAnsi="Times New Roman" w:cs="Times New Roman" w:hint="eastAsia"/>
          <w:color w:val="000000"/>
          <w:kern w:val="0"/>
          <w:sz w:val="24"/>
          <w:szCs w:val="24"/>
        </w:rPr>
        <w:t>提升持续盈利能力</w:t>
      </w:r>
      <w:r w:rsidR="00A305F9">
        <w:rPr>
          <w:rFonts w:ascii="Times New Roman" w:eastAsia="宋体" w:hAnsi="Times New Roman" w:cs="Times New Roman" w:hint="eastAsia"/>
          <w:color w:val="000000"/>
          <w:kern w:val="0"/>
          <w:sz w:val="24"/>
          <w:szCs w:val="24"/>
        </w:rPr>
        <w:t>。</w:t>
      </w:r>
    </w:p>
    <w:p w14:paraId="0E2BCC3A" w14:textId="0B77C03E" w:rsidR="003D77FD" w:rsidRDefault="003D77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综上所述，北洋天青所处行业</w:t>
      </w:r>
      <w:r w:rsidR="00C83E69">
        <w:rPr>
          <w:rFonts w:ascii="Times New Roman" w:eastAsia="宋体" w:hAnsi="Times New Roman" w:cs="Times New Roman" w:hint="eastAsia"/>
          <w:color w:val="000000"/>
          <w:kern w:val="0"/>
          <w:sz w:val="24"/>
          <w:szCs w:val="24"/>
        </w:rPr>
        <w:t>预计</w:t>
      </w:r>
      <w:r>
        <w:rPr>
          <w:rFonts w:ascii="Times New Roman" w:eastAsia="宋体" w:hAnsi="Times New Roman" w:cs="Times New Roman" w:hint="eastAsia"/>
          <w:color w:val="000000"/>
          <w:kern w:val="0"/>
          <w:sz w:val="24"/>
          <w:szCs w:val="24"/>
        </w:rPr>
        <w:t>保持稳定增长，</w:t>
      </w:r>
      <w:r w:rsidR="00C83E69">
        <w:rPr>
          <w:rFonts w:ascii="Times New Roman" w:eastAsia="宋体" w:hAnsi="Times New Roman" w:cs="Times New Roman" w:hint="eastAsia"/>
          <w:color w:val="000000"/>
          <w:kern w:val="0"/>
          <w:sz w:val="24"/>
          <w:szCs w:val="24"/>
        </w:rPr>
        <w:t>标的资产业绩承诺已实现情况良好，在手订单充足，盈利预测具有合理性。同时，北洋天青</w:t>
      </w:r>
      <w:r>
        <w:rPr>
          <w:rFonts w:ascii="Times New Roman" w:eastAsia="宋体" w:hAnsi="Times New Roman" w:cs="Times New Roman" w:hint="eastAsia"/>
          <w:color w:val="000000"/>
          <w:kern w:val="0"/>
          <w:sz w:val="24"/>
          <w:szCs w:val="24"/>
        </w:rPr>
        <w:t>积极</w:t>
      </w:r>
      <w:r w:rsidRPr="00FE29C5">
        <w:rPr>
          <w:rFonts w:ascii="Times New Roman" w:eastAsia="宋体" w:hAnsi="Times New Roman" w:cs="Times New Roman" w:hint="eastAsia"/>
          <w:color w:val="000000"/>
          <w:kern w:val="0"/>
          <w:sz w:val="24"/>
          <w:szCs w:val="24"/>
        </w:rPr>
        <w:t>采取各项措施</w:t>
      </w:r>
      <w:r>
        <w:rPr>
          <w:rFonts w:ascii="Times New Roman" w:eastAsia="宋体" w:hAnsi="Times New Roman" w:cs="Times New Roman" w:hint="eastAsia"/>
          <w:color w:val="000000"/>
          <w:kern w:val="0"/>
          <w:sz w:val="24"/>
          <w:szCs w:val="24"/>
        </w:rPr>
        <w:t>，助力客户资源拓展、技术能力提高。标的公司</w:t>
      </w:r>
      <w:r w:rsidR="00C83E69">
        <w:rPr>
          <w:rFonts w:ascii="Times New Roman" w:eastAsia="宋体" w:hAnsi="Times New Roman" w:cs="Times New Roman" w:hint="eastAsia"/>
          <w:color w:val="000000"/>
          <w:kern w:val="0"/>
          <w:sz w:val="24"/>
          <w:szCs w:val="24"/>
        </w:rPr>
        <w:t>盈利预测具有可实现性</w:t>
      </w:r>
      <w:r>
        <w:rPr>
          <w:rFonts w:ascii="Times New Roman" w:eastAsia="宋体" w:hAnsi="Times New Roman" w:cs="Times New Roman" w:hint="eastAsia"/>
          <w:color w:val="000000"/>
          <w:kern w:val="0"/>
          <w:sz w:val="24"/>
          <w:szCs w:val="24"/>
        </w:rPr>
        <w:t>。</w:t>
      </w:r>
    </w:p>
    <w:bookmarkEnd w:id="16"/>
    <w:p w14:paraId="33089993" w14:textId="6994C97F" w:rsidR="000B4D68" w:rsidRPr="005B287A" w:rsidRDefault="00305A1A" w:rsidP="005B287A">
      <w:pPr>
        <w:pStyle w:val="4"/>
        <w:adjustRightInd w:val="0"/>
        <w:snapToGrid w:val="0"/>
        <w:spacing w:beforeLines="50" w:before="156" w:after="0" w:line="360" w:lineRule="auto"/>
        <w:ind w:firstLineChars="200" w:firstLine="482"/>
        <w:rPr>
          <w:rFonts w:ascii="Times New Roman" w:eastAsia="宋体" w:hAnsi="Times New Roman" w:cs="Times New Roman"/>
          <w:b w:val="0"/>
          <w:bCs w:val="0"/>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000B4D68" w:rsidRPr="005B287A">
        <w:rPr>
          <w:rFonts w:ascii="Times New Roman" w:eastAsia="宋体" w:hAnsi="Times New Roman" w:cs="Times New Roman" w:hint="eastAsia"/>
          <w:sz w:val="24"/>
          <w:szCs w:val="24"/>
        </w:rPr>
        <w:t>交易对方保证</w:t>
      </w:r>
      <w:r w:rsidRPr="00305A1A">
        <w:rPr>
          <w:rFonts w:ascii="Times New Roman" w:eastAsia="宋体" w:hAnsi="Times New Roman" w:cs="Times New Roman" w:hint="eastAsia"/>
          <w:sz w:val="24"/>
          <w:szCs w:val="24"/>
        </w:rPr>
        <w:t>标的资产未来盈利稳定性及预测业绩可实现性</w:t>
      </w:r>
      <w:r>
        <w:rPr>
          <w:rFonts w:ascii="Times New Roman" w:eastAsia="宋体" w:hAnsi="Times New Roman" w:cs="Times New Roman" w:hint="eastAsia"/>
          <w:sz w:val="24"/>
          <w:szCs w:val="24"/>
        </w:rPr>
        <w:t>的进一步</w:t>
      </w:r>
      <w:r w:rsidRPr="00305A1A">
        <w:rPr>
          <w:rFonts w:ascii="Times New Roman" w:eastAsia="宋体" w:hAnsi="Times New Roman" w:cs="Times New Roman" w:hint="eastAsia"/>
          <w:sz w:val="24"/>
          <w:szCs w:val="24"/>
        </w:rPr>
        <w:t>保障措施</w:t>
      </w:r>
    </w:p>
    <w:p w14:paraId="6BF87BDC" w14:textId="77777777" w:rsidR="000B4D68" w:rsidRPr="008D0EAF" w:rsidRDefault="000B4D68" w:rsidP="000B4D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为确保标的资产未来业绩承诺的实现，保障标的资产未来盈利能力的稳定性，上市公司与交易对方经友好协商，补充如下保障措施。</w:t>
      </w:r>
    </w:p>
    <w:p w14:paraId="36B4907F" w14:textId="4AD8450C" w:rsidR="000B4D68" w:rsidRPr="00E53E4E" w:rsidRDefault="00AA3821" w:rsidP="000B4D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w:t>
      </w:r>
      <w:r>
        <w:rPr>
          <w:rFonts w:ascii="Times New Roman" w:eastAsia="宋体" w:hAnsi="Times New Roman" w:cs="Times New Roman" w:hint="eastAsia"/>
          <w:b/>
          <w:bCs/>
          <w:color w:val="000000"/>
          <w:kern w:val="0"/>
          <w:sz w:val="24"/>
          <w:szCs w:val="24"/>
        </w:rPr>
        <w:t>1</w:t>
      </w:r>
      <w:r>
        <w:rPr>
          <w:rFonts w:ascii="Times New Roman" w:eastAsia="宋体" w:hAnsi="Times New Roman" w:cs="Times New Roman" w:hint="eastAsia"/>
          <w:b/>
          <w:bCs/>
          <w:color w:val="000000"/>
          <w:kern w:val="0"/>
          <w:sz w:val="24"/>
          <w:szCs w:val="24"/>
        </w:rPr>
        <w:t>）</w:t>
      </w:r>
      <w:r w:rsidR="000B4D68" w:rsidRPr="00E53E4E">
        <w:rPr>
          <w:rFonts w:ascii="Times New Roman" w:eastAsia="宋体" w:hAnsi="Times New Roman" w:cs="Times New Roman" w:hint="eastAsia"/>
          <w:b/>
          <w:bCs/>
          <w:color w:val="000000"/>
          <w:kern w:val="0"/>
          <w:sz w:val="24"/>
          <w:szCs w:val="24"/>
        </w:rPr>
        <w:t>业绩</w:t>
      </w:r>
      <w:proofErr w:type="gramStart"/>
      <w:r w:rsidR="000B4D68" w:rsidRPr="00E53E4E">
        <w:rPr>
          <w:rFonts w:ascii="Times New Roman" w:eastAsia="宋体" w:hAnsi="Times New Roman" w:cs="Times New Roman" w:hint="eastAsia"/>
          <w:b/>
          <w:bCs/>
          <w:color w:val="000000"/>
          <w:kern w:val="0"/>
          <w:sz w:val="24"/>
          <w:szCs w:val="24"/>
        </w:rPr>
        <w:t>对赌方附加</w:t>
      </w:r>
      <w:proofErr w:type="gramEnd"/>
      <w:r w:rsidR="000B4D68" w:rsidRPr="00E53E4E">
        <w:rPr>
          <w:rFonts w:ascii="Times New Roman" w:eastAsia="宋体" w:hAnsi="Times New Roman" w:cs="Times New Roman" w:hint="eastAsia"/>
          <w:b/>
          <w:bCs/>
          <w:color w:val="000000"/>
          <w:kern w:val="0"/>
          <w:sz w:val="24"/>
          <w:szCs w:val="24"/>
        </w:rPr>
        <w:t>业绩补偿金条款</w:t>
      </w:r>
    </w:p>
    <w:p w14:paraId="48182F6E" w14:textId="77777777" w:rsidR="000B4D68" w:rsidRPr="008D0EAF" w:rsidRDefault="000B4D68" w:rsidP="000B4D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D0EAF">
        <w:rPr>
          <w:rFonts w:ascii="Times New Roman" w:eastAsia="宋体" w:hAnsi="Times New Roman" w:cs="Times New Roman" w:hint="eastAsia"/>
          <w:color w:val="000000"/>
          <w:kern w:val="0"/>
          <w:sz w:val="24"/>
          <w:szCs w:val="24"/>
        </w:rPr>
        <w:t>本次交易的业绩</w:t>
      </w:r>
      <w:proofErr w:type="gramStart"/>
      <w:r w:rsidRPr="008D0EAF">
        <w:rPr>
          <w:rFonts w:ascii="Times New Roman" w:eastAsia="宋体" w:hAnsi="Times New Roman" w:cs="Times New Roman" w:hint="eastAsia"/>
          <w:color w:val="000000"/>
          <w:kern w:val="0"/>
          <w:sz w:val="24"/>
          <w:szCs w:val="24"/>
        </w:rPr>
        <w:t>对赌方及</w:t>
      </w:r>
      <w:proofErr w:type="gramEnd"/>
      <w:r w:rsidRPr="008D0EAF">
        <w:rPr>
          <w:rFonts w:ascii="Times New Roman" w:eastAsia="宋体" w:hAnsi="Times New Roman" w:cs="Times New Roman" w:hint="eastAsia"/>
          <w:color w:val="000000"/>
          <w:kern w:val="0"/>
          <w:sz w:val="24"/>
          <w:szCs w:val="24"/>
        </w:rPr>
        <w:t>黄晓峰、陶峰同意，业绩承诺期内如标的公司任</w:t>
      </w:r>
      <w:proofErr w:type="gramStart"/>
      <w:r w:rsidRPr="008D0EAF">
        <w:rPr>
          <w:rFonts w:ascii="Times New Roman" w:eastAsia="宋体" w:hAnsi="Times New Roman" w:cs="Times New Roman" w:hint="eastAsia"/>
          <w:color w:val="000000"/>
          <w:kern w:val="0"/>
          <w:sz w:val="24"/>
          <w:szCs w:val="24"/>
        </w:rPr>
        <w:t>一</w:t>
      </w:r>
      <w:proofErr w:type="gramEnd"/>
      <w:r w:rsidRPr="008D0EAF">
        <w:rPr>
          <w:rFonts w:ascii="Times New Roman" w:eastAsia="宋体" w:hAnsi="Times New Roman" w:cs="Times New Roman" w:hint="eastAsia"/>
          <w:color w:val="000000"/>
          <w:kern w:val="0"/>
          <w:sz w:val="24"/>
          <w:szCs w:val="24"/>
        </w:rPr>
        <w:t>年度经审计的净利润（“净利润”特指北洋天青相关年度经审计的扣除非经常性损益前后归属于母公司所有者的净利润中的较低者）低于当年承诺利润数的，</w:t>
      </w:r>
      <w:r w:rsidRPr="008D0EAF">
        <w:rPr>
          <w:rFonts w:ascii="Times New Roman" w:eastAsia="宋体" w:hAnsi="Times New Roman" w:cs="Times New Roman"/>
          <w:color w:val="000000"/>
          <w:kern w:val="0"/>
          <w:sz w:val="24"/>
          <w:szCs w:val="24"/>
        </w:rPr>
        <w:t>业绩</w:t>
      </w:r>
      <w:proofErr w:type="gramStart"/>
      <w:r w:rsidRPr="008D0EAF">
        <w:rPr>
          <w:rFonts w:ascii="Times New Roman" w:eastAsia="宋体" w:hAnsi="Times New Roman" w:cs="Times New Roman"/>
          <w:color w:val="000000"/>
          <w:kern w:val="0"/>
          <w:sz w:val="24"/>
          <w:szCs w:val="24"/>
        </w:rPr>
        <w:t>对赌方除</w:t>
      </w:r>
      <w:proofErr w:type="gramEnd"/>
      <w:r w:rsidRPr="008D0EAF">
        <w:rPr>
          <w:rFonts w:ascii="Times New Roman" w:eastAsia="宋体" w:hAnsi="Times New Roman" w:cs="Times New Roman"/>
          <w:color w:val="000000"/>
          <w:kern w:val="0"/>
          <w:sz w:val="24"/>
          <w:szCs w:val="24"/>
        </w:rPr>
        <w:t>向上市公司支付当年应补偿金额（包括应补偿股份和应补偿现金）外，还应另行向上市公司支付合计金额</w:t>
      </w:r>
      <w:r w:rsidRPr="008D0EAF">
        <w:rPr>
          <w:rFonts w:ascii="Times New Roman" w:eastAsia="宋体" w:hAnsi="Times New Roman" w:cs="Times New Roman"/>
          <w:color w:val="000000"/>
          <w:kern w:val="0"/>
          <w:sz w:val="24"/>
          <w:szCs w:val="24"/>
        </w:rPr>
        <w:t>2,000</w:t>
      </w:r>
      <w:r w:rsidRPr="008D0EAF">
        <w:rPr>
          <w:rFonts w:ascii="Times New Roman" w:eastAsia="宋体" w:hAnsi="Times New Roman" w:cs="Times New Roman"/>
          <w:color w:val="000000"/>
          <w:kern w:val="0"/>
          <w:sz w:val="24"/>
          <w:szCs w:val="24"/>
        </w:rPr>
        <w:t>万元的附加业绩补偿金</w:t>
      </w:r>
      <w:r w:rsidRPr="008D0EAF">
        <w:rPr>
          <w:rFonts w:ascii="Times New Roman" w:eastAsia="宋体" w:hAnsi="Times New Roman" w:cs="Times New Roman" w:hint="eastAsia"/>
          <w:color w:val="000000"/>
          <w:kern w:val="0"/>
          <w:sz w:val="24"/>
          <w:szCs w:val="24"/>
        </w:rPr>
        <w:t>。</w:t>
      </w:r>
    </w:p>
    <w:p w14:paraId="53E54BE1" w14:textId="6A385945" w:rsidR="000B4D68" w:rsidRPr="00E53E4E" w:rsidRDefault="00AA3821" w:rsidP="000B4D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w:t>
      </w:r>
      <w:r>
        <w:rPr>
          <w:rFonts w:ascii="Times New Roman" w:eastAsia="宋体" w:hAnsi="Times New Roman" w:cs="Times New Roman" w:hint="eastAsia"/>
          <w:b/>
          <w:bCs/>
          <w:color w:val="000000"/>
          <w:kern w:val="0"/>
          <w:sz w:val="24"/>
          <w:szCs w:val="24"/>
        </w:rPr>
        <w:t>2</w:t>
      </w:r>
      <w:r>
        <w:rPr>
          <w:rFonts w:ascii="Times New Roman" w:eastAsia="宋体" w:hAnsi="Times New Roman" w:cs="Times New Roman" w:hint="eastAsia"/>
          <w:b/>
          <w:bCs/>
          <w:color w:val="000000"/>
          <w:kern w:val="0"/>
          <w:sz w:val="24"/>
          <w:szCs w:val="24"/>
        </w:rPr>
        <w:t>）</w:t>
      </w:r>
      <w:r w:rsidR="000B4D68">
        <w:rPr>
          <w:rFonts w:ascii="Times New Roman" w:eastAsia="宋体" w:hAnsi="Times New Roman" w:cs="Times New Roman" w:hint="eastAsia"/>
          <w:b/>
          <w:bCs/>
          <w:color w:val="000000"/>
          <w:kern w:val="0"/>
          <w:sz w:val="24"/>
          <w:szCs w:val="24"/>
        </w:rPr>
        <w:t>调整业绩承诺期和股份锁定期安排</w:t>
      </w:r>
    </w:p>
    <w:p w14:paraId="6159325B" w14:textId="77777777" w:rsidR="006003A1" w:rsidRDefault="006003A1" w:rsidP="006003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F3B">
        <w:rPr>
          <w:rFonts w:ascii="Times New Roman" w:eastAsia="宋体" w:hAnsi="Times New Roman" w:cs="Times New Roman" w:hint="eastAsia"/>
          <w:color w:val="000000"/>
          <w:kern w:val="0"/>
          <w:sz w:val="24"/>
          <w:szCs w:val="24"/>
        </w:rPr>
        <w:t>经</w:t>
      </w:r>
      <w:r>
        <w:rPr>
          <w:rFonts w:ascii="Times New Roman" w:eastAsia="宋体" w:hAnsi="Times New Roman" w:cs="Times New Roman" w:hint="eastAsia"/>
          <w:color w:val="000000"/>
          <w:kern w:val="0"/>
          <w:sz w:val="24"/>
          <w:szCs w:val="24"/>
        </w:rPr>
        <w:t>上市公司与交易对方协商一致，对本次交易的盈利预测补偿条款和股份锁定条款进行了修订，将业绩承诺补偿期间延长至</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024</w:t>
      </w:r>
      <w:r>
        <w:rPr>
          <w:rFonts w:ascii="Times New Roman" w:eastAsia="宋体" w:hAnsi="Times New Roman" w:cs="Times New Roman" w:hint="eastAsia"/>
          <w:color w:val="000000"/>
          <w:kern w:val="0"/>
          <w:sz w:val="24"/>
          <w:szCs w:val="24"/>
        </w:rPr>
        <w:t>年，并将股份对价解锁安排进行调整，具体如下</w:t>
      </w:r>
      <w:r w:rsidRPr="00651F3B">
        <w:rPr>
          <w:rFonts w:ascii="Times New Roman" w:eastAsia="宋体" w:hAnsi="Times New Roman" w:cs="Times New Roman"/>
          <w:color w:val="000000"/>
          <w:kern w:val="0"/>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8"/>
        <w:gridCol w:w="3489"/>
        <w:gridCol w:w="4305"/>
      </w:tblGrid>
      <w:tr w:rsidR="006003A1" w:rsidRPr="002435C8" w14:paraId="10F10763" w14:textId="77777777" w:rsidTr="00EE69F2">
        <w:trPr>
          <w:trHeight w:val="397"/>
          <w:tblHeader/>
          <w:jc w:val="center"/>
        </w:trPr>
        <w:tc>
          <w:tcPr>
            <w:tcW w:w="427" w:type="pct"/>
            <w:vAlign w:val="center"/>
          </w:tcPr>
          <w:p w14:paraId="35EDC7DE" w14:textId="77777777" w:rsidR="006003A1" w:rsidRPr="002E7F53" w:rsidRDefault="006003A1" w:rsidP="00EE69F2">
            <w:pPr>
              <w:jc w:val="center"/>
              <w:rPr>
                <w:rFonts w:ascii="Times New Roman" w:eastAsia="宋体" w:hAnsi="Times New Roman"/>
                <w:b/>
              </w:rPr>
            </w:pPr>
            <w:r>
              <w:rPr>
                <w:rFonts w:ascii="Times New Roman" w:eastAsia="宋体" w:hAnsi="Times New Roman" w:hint="eastAsia"/>
                <w:b/>
              </w:rPr>
              <w:t>调整事项</w:t>
            </w:r>
          </w:p>
        </w:tc>
        <w:tc>
          <w:tcPr>
            <w:tcW w:w="2047" w:type="pct"/>
            <w:vAlign w:val="center"/>
          </w:tcPr>
          <w:p w14:paraId="7E195E52" w14:textId="77777777" w:rsidR="006003A1" w:rsidRPr="002E7F53" w:rsidRDefault="006003A1" w:rsidP="00EE69F2">
            <w:pPr>
              <w:jc w:val="center"/>
              <w:rPr>
                <w:rFonts w:ascii="Times New Roman" w:eastAsia="宋体" w:hAnsi="Times New Roman"/>
                <w:b/>
              </w:rPr>
            </w:pPr>
            <w:r>
              <w:rPr>
                <w:rFonts w:ascii="Times New Roman" w:eastAsia="宋体" w:hAnsi="Times New Roman" w:hint="eastAsia"/>
                <w:b/>
              </w:rPr>
              <w:t>调整前</w:t>
            </w:r>
          </w:p>
        </w:tc>
        <w:tc>
          <w:tcPr>
            <w:tcW w:w="2526" w:type="pct"/>
            <w:vAlign w:val="center"/>
          </w:tcPr>
          <w:p w14:paraId="2E44655A" w14:textId="77777777" w:rsidR="006003A1" w:rsidRPr="002E7F53" w:rsidRDefault="006003A1" w:rsidP="00EE69F2">
            <w:pPr>
              <w:jc w:val="center"/>
              <w:rPr>
                <w:rFonts w:ascii="Times New Roman" w:eastAsia="宋体" w:hAnsi="Times New Roman"/>
                <w:b/>
              </w:rPr>
            </w:pPr>
            <w:r>
              <w:rPr>
                <w:rFonts w:ascii="Times New Roman" w:eastAsia="宋体" w:hAnsi="Times New Roman" w:hint="eastAsia"/>
                <w:b/>
              </w:rPr>
              <w:t>调整后</w:t>
            </w:r>
          </w:p>
        </w:tc>
      </w:tr>
      <w:tr w:rsidR="006003A1" w:rsidRPr="002435C8" w14:paraId="6F81E5CE" w14:textId="77777777" w:rsidTr="00EE69F2">
        <w:trPr>
          <w:trHeight w:val="397"/>
          <w:jc w:val="center"/>
        </w:trPr>
        <w:tc>
          <w:tcPr>
            <w:tcW w:w="427" w:type="pct"/>
            <w:vAlign w:val="center"/>
          </w:tcPr>
          <w:p w14:paraId="09B524B4" w14:textId="77777777" w:rsidR="006003A1" w:rsidRPr="002E7F53" w:rsidRDefault="006003A1" w:rsidP="005B287A">
            <w:pPr>
              <w:jc w:val="left"/>
              <w:rPr>
                <w:rFonts w:ascii="Times New Roman" w:eastAsia="宋体" w:hAnsi="Times New Roman"/>
                <w:bCs/>
              </w:rPr>
            </w:pPr>
            <w:r w:rsidRPr="00AF1BAC">
              <w:rPr>
                <w:rFonts w:ascii="Times New Roman" w:eastAsia="宋体" w:hAnsi="Times New Roman" w:hint="eastAsia"/>
                <w:bCs/>
              </w:rPr>
              <w:t>盈利</w:t>
            </w:r>
            <w:r w:rsidRPr="00AF1BAC">
              <w:rPr>
                <w:rFonts w:ascii="Times New Roman" w:eastAsia="宋体" w:hAnsi="Times New Roman" w:hint="eastAsia"/>
                <w:bCs/>
              </w:rPr>
              <w:lastRenderedPageBreak/>
              <w:t>预测补偿条款</w:t>
            </w:r>
          </w:p>
        </w:tc>
        <w:tc>
          <w:tcPr>
            <w:tcW w:w="2047" w:type="pct"/>
            <w:vAlign w:val="center"/>
          </w:tcPr>
          <w:p w14:paraId="054DC8AA" w14:textId="77777777" w:rsidR="006003A1" w:rsidRPr="00F4404B" w:rsidRDefault="006003A1" w:rsidP="005B287A">
            <w:pPr>
              <w:jc w:val="left"/>
              <w:rPr>
                <w:rFonts w:ascii="Times New Roman" w:eastAsia="宋体" w:hAnsi="Times New Roman"/>
                <w:bCs/>
              </w:rPr>
            </w:pPr>
            <w:r w:rsidRPr="005B287A">
              <w:rPr>
                <w:rFonts w:ascii="Times New Roman" w:eastAsia="宋体" w:hAnsi="Times New Roman" w:hint="eastAsia"/>
                <w:bCs/>
              </w:rPr>
              <w:lastRenderedPageBreak/>
              <w:t>业绩</w:t>
            </w:r>
            <w:r w:rsidRPr="005B287A">
              <w:rPr>
                <w:rFonts w:ascii="Times New Roman" w:eastAsia="宋体" w:hAnsi="Times New Roman"/>
                <w:bCs/>
              </w:rPr>
              <w:t>对赌</w:t>
            </w:r>
            <w:r w:rsidRPr="005B287A">
              <w:rPr>
                <w:rFonts w:ascii="Times New Roman" w:eastAsia="宋体" w:hAnsi="Times New Roman" w:hint="eastAsia"/>
                <w:bCs/>
              </w:rPr>
              <w:t>方、黄晓峰、陶峰承诺，</w:t>
            </w:r>
            <w:r w:rsidRPr="005B287A">
              <w:rPr>
                <w:rFonts w:ascii="Times New Roman" w:eastAsia="宋体" w:hAnsi="Times New Roman" w:hint="eastAsia"/>
                <w:bCs/>
              </w:rPr>
              <w:lastRenderedPageBreak/>
              <w:t>北洋天青</w:t>
            </w:r>
            <w:r w:rsidRPr="005B287A">
              <w:rPr>
                <w:rFonts w:ascii="Times New Roman" w:eastAsia="宋体" w:hAnsi="Times New Roman"/>
                <w:bCs/>
              </w:rPr>
              <w:t>2020</w:t>
            </w:r>
            <w:r w:rsidRPr="005B287A">
              <w:rPr>
                <w:rFonts w:ascii="Times New Roman" w:eastAsia="宋体" w:hAnsi="Times New Roman"/>
                <w:bCs/>
              </w:rPr>
              <w:t>年度净利润</w:t>
            </w:r>
            <w:r w:rsidRPr="005B287A">
              <w:rPr>
                <w:rFonts w:ascii="Times New Roman" w:eastAsia="宋体" w:hAnsi="Times New Roman" w:hint="eastAsia"/>
                <w:bCs/>
              </w:rPr>
              <w:t>不低于</w:t>
            </w:r>
            <w:r w:rsidRPr="005B287A">
              <w:rPr>
                <w:rFonts w:ascii="Times New Roman" w:eastAsia="宋体" w:hAnsi="Times New Roman"/>
                <w:bCs/>
              </w:rPr>
              <w:t>人民币</w:t>
            </w:r>
            <w:r w:rsidRPr="005B287A">
              <w:rPr>
                <w:rFonts w:ascii="Times New Roman" w:eastAsia="宋体" w:hAnsi="Times New Roman"/>
                <w:bCs/>
              </w:rPr>
              <w:t>2,750</w:t>
            </w:r>
            <w:r w:rsidRPr="005B287A">
              <w:rPr>
                <w:rFonts w:ascii="Times New Roman" w:eastAsia="宋体" w:hAnsi="Times New Roman"/>
                <w:bCs/>
              </w:rPr>
              <w:t>万元</w:t>
            </w:r>
            <w:r w:rsidRPr="005B287A">
              <w:rPr>
                <w:rFonts w:ascii="Times New Roman" w:eastAsia="宋体" w:hAnsi="Times New Roman" w:hint="eastAsia"/>
                <w:bCs/>
              </w:rPr>
              <w:t>，</w:t>
            </w:r>
            <w:r w:rsidRPr="005B287A">
              <w:rPr>
                <w:rFonts w:ascii="Times New Roman" w:eastAsia="宋体" w:hAnsi="Times New Roman"/>
                <w:bCs/>
              </w:rPr>
              <w:t>2021</w:t>
            </w:r>
            <w:r w:rsidRPr="005B287A">
              <w:rPr>
                <w:rFonts w:ascii="Times New Roman" w:eastAsia="宋体" w:hAnsi="Times New Roman" w:hint="eastAsia"/>
                <w:bCs/>
              </w:rPr>
              <w:t>年度</w:t>
            </w:r>
            <w:r w:rsidRPr="005B287A">
              <w:rPr>
                <w:rFonts w:ascii="Times New Roman" w:eastAsia="宋体" w:hAnsi="Times New Roman"/>
                <w:bCs/>
              </w:rPr>
              <w:t>净利润不低于人民币</w:t>
            </w:r>
            <w:r w:rsidRPr="005B287A">
              <w:rPr>
                <w:rFonts w:ascii="Times New Roman" w:eastAsia="宋体" w:hAnsi="Times New Roman"/>
                <w:bCs/>
              </w:rPr>
              <w:t>3,800</w:t>
            </w:r>
            <w:r w:rsidRPr="005B287A">
              <w:rPr>
                <w:rFonts w:ascii="Times New Roman" w:eastAsia="宋体" w:hAnsi="Times New Roman"/>
                <w:bCs/>
              </w:rPr>
              <w:t>万元，</w:t>
            </w:r>
            <w:r w:rsidRPr="005B287A">
              <w:rPr>
                <w:rFonts w:ascii="Times New Roman" w:eastAsia="宋体" w:hAnsi="Times New Roman"/>
                <w:bCs/>
              </w:rPr>
              <w:t>2022</w:t>
            </w:r>
            <w:r w:rsidRPr="005B287A">
              <w:rPr>
                <w:rFonts w:ascii="Times New Roman" w:eastAsia="宋体" w:hAnsi="Times New Roman"/>
                <w:bCs/>
              </w:rPr>
              <w:t>年度净利润不低于人民币</w:t>
            </w:r>
            <w:r w:rsidRPr="005B287A">
              <w:rPr>
                <w:rFonts w:ascii="Times New Roman" w:eastAsia="宋体" w:hAnsi="Times New Roman"/>
                <w:bCs/>
              </w:rPr>
              <w:t>4,100</w:t>
            </w:r>
            <w:r w:rsidRPr="005B287A">
              <w:rPr>
                <w:rFonts w:ascii="Times New Roman" w:eastAsia="宋体" w:hAnsi="Times New Roman"/>
                <w:bCs/>
              </w:rPr>
              <w:t>万元，</w:t>
            </w:r>
            <w:r w:rsidRPr="005B287A">
              <w:rPr>
                <w:rFonts w:ascii="Times New Roman" w:eastAsia="宋体" w:hAnsi="Times New Roman"/>
                <w:bCs/>
              </w:rPr>
              <w:t>2023</w:t>
            </w:r>
            <w:r w:rsidRPr="005B287A">
              <w:rPr>
                <w:rFonts w:ascii="Times New Roman" w:eastAsia="宋体" w:hAnsi="Times New Roman"/>
                <w:bCs/>
              </w:rPr>
              <w:t>年度净利润不低于人民币</w:t>
            </w:r>
            <w:r w:rsidRPr="005B287A">
              <w:rPr>
                <w:rFonts w:ascii="Times New Roman" w:eastAsia="宋体" w:hAnsi="Times New Roman"/>
                <w:bCs/>
              </w:rPr>
              <w:t>4,300</w:t>
            </w:r>
            <w:r w:rsidRPr="005B287A">
              <w:rPr>
                <w:rFonts w:ascii="Times New Roman" w:eastAsia="宋体" w:hAnsi="Times New Roman"/>
                <w:bCs/>
              </w:rPr>
              <w:t>万元。</w:t>
            </w:r>
          </w:p>
        </w:tc>
        <w:tc>
          <w:tcPr>
            <w:tcW w:w="2526" w:type="pct"/>
            <w:vAlign w:val="center"/>
          </w:tcPr>
          <w:p w14:paraId="1417C8E0" w14:textId="77777777" w:rsidR="006003A1" w:rsidRPr="005B287A" w:rsidRDefault="006003A1" w:rsidP="00E14F79">
            <w:pPr>
              <w:jc w:val="left"/>
              <w:rPr>
                <w:rFonts w:ascii="Times New Roman" w:eastAsia="宋体" w:hAnsi="Times New Roman"/>
                <w:bCs/>
              </w:rPr>
            </w:pPr>
            <w:r w:rsidRPr="005B287A">
              <w:rPr>
                <w:rFonts w:ascii="Times New Roman" w:eastAsia="宋体" w:hAnsi="Times New Roman" w:hint="eastAsia"/>
                <w:bCs/>
              </w:rPr>
              <w:lastRenderedPageBreak/>
              <w:t>业绩对赌方、黄晓峰、陶峰承诺，北洋天青</w:t>
            </w:r>
            <w:r w:rsidRPr="005B287A">
              <w:rPr>
                <w:rFonts w:ascii="Times New Roman" w:eastAsia="宋体" w:hAnsi="Times New Roman"/>
                <w:bCs/>
              </w:rPr>
              <w:lastRenderedPageBreak/>
              <w:t>2020</w:t>
            </w:r>
            <w:r w:rsidRPr="005B287A">
              <w:rPr>
                <w:rFonts w:ascii="Times New Roman" w:eastAsia="宋体" w:hAnsi="Times New Roman" w:hint="eastAsia"/>
                <w:bCs/>
              </w:rPr>
              <w:t>年度净利润不低于人民币</w:t>
            </w:r>
            <w:r w:rsidRPr="005B287A">
              <w:rPr>
                <w:rFonts w:ascii="Times New Roman" w:eastAsia="宋体" w:hAnsi="Times New Roman"/>
                <w:bCs/>
              </w:rPr>
              <w:t>2,750</w:t>
            </w:r>
            <w:r w:rsidRPr="005B287A">
              <w:rPr>
                <w:rFonts w:ascii="Times New Roman" w:eastAsia="宋体" w:hAnsi="Times New Roman" w:hint="eastAsia"/>
                <w:bCs/>
              </w:rPr>
              <w:t>万元，</w:t>
            </w:r>
            <w:r w:rsidRPr="005B287A">
              <w:rPr>
                <w:rFonts w:ascii="Times New Roman" w:eastAsia="宋体" w:hAnsi="Times New Roman"/>
                <w:bCs/>
              </w:rPr>
              <w:t>2021</w:t>
            </w:r>
            <w:r w:rsidRPr="005B287A">
              <w:rPr>
                <w:rFonts w:ascii="Times New Roman" w:eastAsia="宋体" w:hAnsi="Times New Roman" w:hint="eastAsia"/>
                <w:bCs/>
              </w:rPr>
              <w:t>年度净利润不低于人民币</w:t>
            </w:r>
            <w:r w:rsidRPr="005B287A">
              <w:rPr>
                <w:rFonts w:ascii="Times New Roman" w:eastAsia="宋体" w:hAnsi="Times New Roman"/>
                <w:bCs/>
              </w:rPr>
              <w:t>3,800</w:t>
            </w:r>
            <w:r w:rsidRPr="005B287A">
              <w:rPr>
                <w:rFonts w:ascii="Times New Roman" w:eastAsia="宋体" w:hAnsi="Times New Roman" w:hint="eastAsia"/>
                <w:bCs/>
              </w:rPr>
              <w:t>万元，</w:t>
            </w:r>
            <w:r w:rsidRPr="005B287A">
              <w:rPr>
                <w:rFonts w:ascii="Times New Roman" w:eastAsia="宋体" w:hAnsi="Times New Roman"/>
                <w:bCs/>
              </w:rPr>
              <w:t>2022</w:t>
            </w:r>
            <w:r w:rsidRPr="005B287A">
              <w:rPr>
                <w:rFonts w:ascii="Times New Roman" w:eastAsia="宋体" w:hAnsi="Times New Roman" w:hint="eastAsia"/>
                <w:bCs/>
              </w:rPr>
              <w:t>年度净利润不低于人民币</w:t>
            </w:r>
            <w:r w:rsidRPr="005B287A">
              <w:rPr>
                <w:rFonts w:ascii="Times New Roman" w:eastAsia="宋体" w:hAnsi="Times New Roman"/>
                <w:bCs/>
              </w:rPr>
              <w:t>4,100</w:t>
            </w:r>
            <w:r w:rsidRPr="005B287A">
              <w:rPr>
                <w:rFonts w:ascii="Times New Roman" w:eastAsia="宋体" w:hAnsi="Times New Roman" w:hint="eastAsia"/>
                <w:bCs/>
              </w:rPr>
              <w:t>万元，</w:t>
            </w:r>
            <w:r w:rsidRPr="005B287A">
              <w:rPr>
                <w:rFonts w:ascii="Times New Roman" w:eastAsia="宋体" w:hAnsi="Times New Roman"/>
                <w:bCs/>
              </w:rPr>
              <w:t>2023</w:t>
            </w:r>
            <w:r w:rsidRPr="005B287A">
              <w:rPr>
                <w:rFonts w:ascii="Times New Roman" w:eastAsia="宋体" w:hAnsi="Times New Roman" w:hint="eastAsia"/>
                <w:bCs/>
              </w:rPr>
              <w:t>年度净利润不低于人民币</w:t>
            </w:r>
            <w:r w:rsidRPr="005B287A">
              <w:rPr>
                <w:rFonts w:ascii="Times New Roman" w:eastAsia="宋体" w:hAnsi="Times New Roman"/>
                <w:bCs/>
              </w:rPr>
              <w:t>4,300</w:t>
            </w:r>
            <w:r w:rsidRPr="005B287A">
              <w:rPr>
                <w:rFonts w:ascii="Times New Roman" w:eastAsia="宋体" w:hAnsi="Times New Roman" w:hint="eastAsia"/>
                <w:bCs/>
              </w:rPr>
              <w:t>万元，</w:t>
            </w:r>
            <w:r w:rsidRPr="005B287A">
              <w:rPr>
                <w:rFonts w:ascii="Times New Roman" w:eastAsia="宋体" w:hAnsi="Times New Roman"/>
                <w:bCs/>
              </w:rPr>
              <w:t>2024</w:t>
            </w:r>
            <w:r w:rsidRPr="005B287A">
              <w:rPr>
                <w:rFonts w:ascii="Times New Roman" w:eastAsia="宋体" w:hAnsi="Times New Roman" w:hint="eastAsia"/>
                <w:bCs/>
              </w:rPr>
              <w:t>年度净利润不低于人民币</w:t>
            </w:r>
            <w:r w:rsidRPr="005B287A">
              <w:rPr>
                <w:rFonts w:ascii="Times New Roman" w:eastAsia="宋体" w:hAnsi="Times New Roman"/>
                <w:bCs/>
              </w:rPr>
              <w:t>4,600</w:t>
            </w:r>
            <w:r w:rsidRPr="005B287A">
              <w:rPr>
                <w:rFonts w:ascii="Times New Roman" w:eastAsia="宋体" w:hAnsi="Times New Roman" w:hint="eastAsia"/>
                <w:bCs/>
              </w:rPr>
              <w:t>万元。</w:t>
            </w:r>
          </w:p>
        </w:tc>
      </w:tr>
      <w:tr w:rsidR="006003A1" w:rsidRPr="002E7F53" w14:paraId="1541411D" w14:textId="77777777" w:rsidTr="00EE69F2">
        <w:trPr>
          <w:trHeight w:val="397"/>
          <w:jc w:val="center"/>
        </w:trPr>
        <w:tc>
          <w:tcPr>
            <w:tcW w:w="427" w:type="pct"/>
            <w:tcBorders>
              <w:top w:val="single" w:sz="4" w:space="0" w:color="auto"/>
              <w:bottom w:val="single" w:sz="12" w:space="0" w:color="auto"/>
              <w:right w:val="single" w:sz="4" w:space="0" w:color="auto"/>
            </w:tcBorders>
            <w:vAlign w:val="center"/>
          </w:tcPr>
          <w:p w14:paraId="655A0506" w14:textId="77777777" w:rsidR="006003A1" w:rsidRPr="002E7F53" w:rsidRDefault="006003A1" w:rsidP="005B287A">
            <w:pPr>
              <w:jc w:val="left"/>
              <w:rPr>
                <w:rFonts w:ascii="Times New Roman" w:eastAsia="宋体" w:hAnsi="Times New Roman"/>
                <w:bCs/>
              </w:rPr>
            </w:pPr>
            <w:r w:rsidRPr="00AF1BAC">
              <w:rPr>
                <w:rFonts w:ascii="Times New Roman" w:eastAsia="宋体" w:hAnsi="Times New Roman" w:hint="eastAsia"/>
                <w:bCs/>
              </w:rPr>
              <w:lastRenderedPageBreak/>
              <w:t>股份的锁定期</w:t>
            </w:r>
          </w:p>
        </w:tc>
        <w:tc>
          <w:tcPr>
            <w:tcW w:w="2047" w:type="pct"/>
            <w:tcBorders>
              <w:top w:val="single" w:sz="4" w:space="0" w:color="auto"/>
              <w:left w:val="single" w:sz="4" w:space="0" w:color="auto"/>
              <w:bottom w:val="single" w:sz="12" w:space="0" w:color="auto"/>
              <w:right w:val="single" w:sz="4" w:space="0" w:color="auto"/>
            </w:tcBorders>
            <w:vAlign w:val="center"/>
          </w:tcPr>
          <w:p w14:paraId="497F9451" w14:textId="77777777" w:rsidR="006003A1" w:rsidRPr="00AF1BAC" w:rsidRDefault="006003A1" w:rsidP="00EE69F2">
            <w:pPr>
              <w:jc w:val="left"/>
              <w:rPr>
                <w:rFonts w:ascii="Times New Roman" w:eastAsia="宋体" w:hAnsi="Times New Roman"/>
                <w:bCs/>
              </w:rPr>
            </w:pPr>
            <w:r w:rsidRPr="00AF1BAC">
              <w:rPr>
                <w:rFonts w:ascii="Times New Roman" w:eastAsia="宋体" w:hAnsi="Times New Roman"/>
                <w:bCs/>
              </w:rPr>
              <w:t>12</w:t>
            </w:r>
            <w:r w:rsidRPr="00AF1BAC">
              <w:rPr>
                <w:rFonts w:ascii="Times New Roman" w:eastAsia="宋体" w:hAnsi="Times New Roman"/>
                <w:bCs/>
              </w:rPr>
              <w:t>个月锁定期限届满后，李红、赵庆、青岛艾特诺、王晓晖及钱雨嫣通过本次收购获得的上市公司新增股份按照下述安排分期解锁：</w:t>
            </w:r>
          </w:p>
          <w:p w14:paraId="3E69B8CC" w14:textId="77777777" w:rsidR="006003A1" w:rsidRPr="00AF1BAC" w:rsidRDefault="006003A1" w:rsidP="00EE69F2">
            <w:pPr>
              <w:jc w:val="left"/>
              <w:rPr>
                <w:rFonts w:ascii="Times New Roman" w:eastAsia="宋体" w:hAnsi="Times New Roman"/>
                <w:bCs/>
              </w:rPr>
            </w:pPr>
            <w:r>
              <w:rPr>
                <w:rFonts w:ascii="Times New Roman" w:eastAsia="宋体" w:hAnsi="Times New Roman" w:hint="eastAsia"/>
                <w:bCs/>
              </w:rPr>
              <w:t>（</w:t>
            </w:r>
            <w:r>
              <w:rPr>
                <w:rFonts w:ascii="Times New Roman" w:eastAsia="宋体" w:hAnsi="Times New Roman" w:hint="eastAsia"/>
                <w:bCs/>
              </w:rPr>
              <w:t>1</w:t>
            </w:r>
            <w:r>
              <w:rPr>
                <w:rFonts w:ascii="Times New Roman" w:eastAsia="宋体" w:hAnsi="Times New Roman" w:hint="eastAsia"/>
                <w:bCs/>
              </w:rPr>
              <w:t>）</w:t>
            </w:r>
            <w:r w:rsidRPr="00AF1BAC">
              <w:rPr>
                <w:rFonts w:ascii="Times New Roman" w:eastAsia="宋体" w:hAnsi="Times New Roman" w:hint="eastAsia"/>
                <w:bCs/>
              </w:rPr>
              <w:t>第一期：自本次重组发行完成日起满</w:t>
            </w:r>
            <w:r w:rsidRPr="00AF1BAC">
              <w:rPr>
                <w:rFonts w:ascii="Times New Roman" w:eastAsia="宋体" w:hAnsi="Times New Roman"/>
                <w:bCs/>
              </w:rPr>
              <w:t>12</w:t>
            </w:r>
            <w:r w:rsidRPr="00AF1BAC">
              <w:rPr>
                <w:rFonts w:ascii="Times New Roman" w:eastAsia="宋体" w:hAnsi="Times New Roman"/>
                <w:bCs/>
              </w:rPr>
              <w:t>个月且其在《业绩补偿协议》项下就</w:t>
            </w:r>
            <w:r w:rsidRPr="00AF1BAC">
              <w:rPr>
                <w:rFonts w:ascii="Times New Roman" w:eastAsia="宋体" w:hAnsi="Times New Roman"/>
                <w:bCs/>
              </w:rPr>
              <w:t>2021</w:t>
            </w:r>
            <w:r w:rsidRPr="00AF1BAC">
              <w:rPr>
                <w:rFonts w:ascii="Times New Roman" w:eastAsia="宋体" w:hAnsi="Times New Roman"/>
                <w:bCs/>
              </w:rPr>
              <w:t>年度对应的补偿义务（如有）已履行完毕的，其本次取得的新增股份中的</w:t>
            </w:r>
            <w:r w:rsidRPr="00AF1BAC">
              <w:rPr>
                <w:rFonts w:ascii="Times New Roman" w:eastAsia="宋体" w:hAnsi="Times New Roman"/>
                <w:bCs/>
              </w:rPr>
              <w:t>50%</w:t>
            </w:r>
            <w:r w:rsidRPr="00AF1BAC">
              <w:rPr>
                <w:rFonts w:ascii="Times New Roman" w:eastAsia="宋体" w:hAnsi="Times New Roman"/>
                <w:bCs/>
              </w:rPr>
              <w:t>扣减解锁当年已补偿股份数量（如有）后的剩余部分可解除锁定；</w:t>
            </w:r>
          </w:p>
          <w:p w14:paraId="78E34DFC" w14:textId="77777777" w:rsidR="006003A1" w:rsidRPr="00AF1BAC" w:rsidRDefault="006003A1" w:rsidP="00EE69F2">
            <w:pPr>
              <w:jc w:val="left"/>
              <w:rPr>
                <w:rFonts w:ascii="Times New Roman" w:eastAsia="宋体" w:hAnsi="Times New Roman"/>
                <w:bCs/>
              </w:rPr>
            </w:pPr>
            <w:r>
              <w:rPr>
                <w:rFonts w:ascii="Times New Roman" w:eastAsia="宋体" w:hAnsi="Times New Roman" w:hint="eastAsia"/>
                <w:bCs/>
              </w:rPr>
              <w:t>（</w:t>
            </w:r>
            <w:r>
              <w:rPr>
                <w:rFonts w:ascii="Times New Roman" w:eastAsia="宋体" w:hAnsi="Times New Roman" w:hint="eastAsia"/>
                <w:bCs/>
              </w:rPr>
              <w:t>2</w:t>
            </w:r>
            <w:r>
              <w:rPr>
                <w:rFonts w:ascii="Times New Roman" w:eastAsia="宋体" w:hAnsi="Times New Roman" w:hint="eastAsia"/>
                <w:bCs/>
              </w:rPr>
              <w:t>）</w:t>
            </w:r>
            <w:r w:rsidRPr="00AF1BAC">
              <w:rPr>
                <w:rFonts w:ascii="Times New Roman" w:eastAsia="宋体" w:hAnsi="Times New Roman" w:hint="eastAsia"/>
                <w:bCs/>
              </w:rPr>
              <w:t>第二期：其在《业绩补偿协议》项下就</w:t>
            </w:r>
            <w:r w:rsidRPr="00AF1BAC">
              <w:rPr>
                <w:rFonts w:ascii="Times New Roman" w:eastAsia="宋体" w:hAnsi="Times New Roman"/>
                <w:bCs/>
              </w:rPr>
              <w:t>2022</w:t>
            </w:r>
            <w:r w:rsidRPr="00AF1BAC">
              <w:rPr>
                <w:rFonts w:ascii="Times New Roman" w:eastAsia="宋体" w:hAnsi="Times New Roman"/>
                <w:bCs/>
              </w:rPr>
              <w:t>年度对应的补偿义务（如有）已履行完毕的，其本次取得的新增股份中的</w:t>
            </w:r>
            <w:r w:rsidRPr="00AF1BAC">
              <w:rPr>
                <w:rFonts w:ascii="Times New Roman" w:eastAsia="宋体" w:hAnsi="Times New Roman"/>
                <w:bCs/>
              </w:rPr>
              <w:t>20%</w:t>
            </w:r>
            <w:r w:rsidRPr="00AF1BAC">
              <w:rPr>
                <w:rFonts w:ascii="Times New Roman" w:eastAsia="宋体" w:hAnsi="Times New Roman"/>
                <w:bCs/>
              </w:rPr>
              <w:t>扣减解锁当年已补偿股份数量（如有）后的剩余部分可解除锁定；</w:t>
            </w:r>
          </w:p>
          <w:p w14:paraId="4333C19F" w14:textId="77777777" w:rsidR="006003A1" w:rsidRPr="00AF1BAC" w:rsidRDefault="006003A1" w:rsidP="005B287A">
            <w:pPr>
              <w:jc w:val="left"/>
              <w:rPr>
                <w:rFonts w:ascii="Times New Roman" w:eastAsia="宋体" w:hAnsi="Times New Roman"/>
                <w:bCs/>
              </w:rPr>
            </w:pPr>
            <w:r>
              <w:rPr>
                <w:rFonts w:ascii="Times New Roman" w:eastAsia="宋体" w:hAnsi="Times New Roman" w:hint="eastAsia"/>
                <w:bCs/>
              </w:rPr>
              <w:t>（</w:t>
            </w:r>
            <w:r>
              <w:rPr>
                <w:rFonts w:ascii="Times New Roman" w:eastAsia="宋体" w:hAnsi="Times New Roman" w:hint="eastAsia"/>
                <w:bCs/>
              </w:rPr>
              <w:t>3</w:t>
            </w:r>
            <w:r>
              <w:rPr>
                <w:rFonts w:ascii="Times New Roman" w:eastAsia="宋体" w:hAnsi="Times New Roman" w:hint="eastAsia"/>
                <w:bCs/>
              </w:rPr>
              <w:t>）</w:t>
            </w:r>
            <w:r w:rsidRPr="00AF1BAC">
              <w:rPr>
                <w:rFonts w:ascii="Times New Roman" w:eastAsia="宋体" w:hAnsi="Times New Roman" w:hint="eastAsia"/>
                <w:bCs/>
              </w:rPr>
              <w:t>第三期：其在《业绩补偿协议》项下全部业绩承诺期（即</w:t>
            </w:r>
            <w:r w:rsidRPr="00AF1BAC">
              <w:rPr>
                <w:rFonts w:ascii="Times New Roman" w:eastAsia="宋体" w:hAnsi="Times New Roman"/>
                <w:bCs/>
              </w:rPr>
              <w:t>2020</w:t>
            </w:r>
            <w:r w:rsidRPr="00AF1BAC">
              <w:rPr>
                <w:rFonts w:ascii="Times New Roman" w:eastAsia="宋体" w:hAnsi="Times New Roman"/>
                <w:bCs/>
              </w:rPr>
              <w:t>年、</w:t>
            </w:r>
            <w:r w:rsidRPr="00AF1BAC">
              <w:rPr>
                <w:rFonts w:ascii="Times New Roman" w:eastAsia="宋体" w:hAnsi="Times New Roman"/>
                <w:bCs/>
              </w:rPr>
              <w:t>2021</w:t>
            </w:r>
            <w:r w:rsidRPr="00AF1BAC">
              <w:rPr>
                <w:rFonts w:ascii="Times New Roman" w:eastAsia="宋体" w:hAnsi="Times New Roman"/>
                <w:bCs/>
              </w:rPr>
              <w:t>年、</w:t>
            </w:r>
            <w:r w:rsidRPr="00AF1BAC">
              <w:rPr>
                <w:rFonts w:ascii="Times New Roman" w:eastAsia="宋体" w:hAnsi="Times New Roman"/>
                <w:bCs/>
              </w:rPr>
              <w:t>2022</w:t>
            </w:r>
            <w:r w:rsidRPr="00AF1BAC">
              <w:rPr>
                <w:rFonts w:ascii="Times New Roman" w:eastAsia="宋体" w:hAnsi="Times New Roman"/>
                <w:bCs/>
              </w:rPr>
              <w:t>年和</w:t>
            </w:r>
            <w:r w:rsidRPr="00AF1BAC">
              <w:rPr>
                <w:rFonts w:ascii="Times New Roman" w:eastAsia="宋体" w:hAnsi="Times New Roman"/>
                <w:bCs/>
              </w:rPr>
              <w:t>2023</w:t>
            </w:r>
            <w:r w:rsidRPr="00AF1BAC">
              <w:rPr>
                <w:rFonts w:ascii="Times New Roman" w:eastAsia="宋体" w:hAnsi="Times New Roman"/>
                <w:bCs/>
              </w:rPr>
              <w:t>年四个会计年度）所对应的补偿义务（如有）已全部履行完毕的，其本次取得的新增股份中尚未解锁的剩余股份可解除锁定。</w:t>
            </w:r>
          </w:p>
        </w:tc>
        <w:tc>
          <w:tcPr>
            <w:tcW w:w="2526" w:type="pct"/>
            <w:tcBorders>
              <w:top w:val="single" w:sz="4" w:space="0" w:color="auto"/>
              <w:left w:val="single" w:sz="4" w:space="0" w:color="auto"/>
              <w:bottom w:val="single" w:sz="12" w:space="0" w:color="auto"/>
            </w:tcBorders>
            <w:vAlign w:val="center"/>
          </w:tcPr>
          <w:p w14:paraId="3397BB04" w14:textId="77777777" w:rsidR="006003A1" w:rsidRPr="00403CA0" w:rsidRDefault="006003A1" w:rsidP="005B287A">
            <w:pPr>
              <w:jc w:val="left"/>
              <w:rPr>
                <w:rFonts w:ascii="Times New Roman" w:eastAsia="宋体" w:hAnsi="Times New Roman"/>
                <w:bCs/>
              </w:rPr>
            </w:pPr>
            <w:r w:rsidRPr="00403CA0">
              <w:rPr>
                <w:rFonts w:ascii="Times New Roman" w:eastAsia="宋体" w:hAnsi="Times New Roman"/>
                <w:bCs/>
              </w:rPr>
              <w:t>12</w:t>
            </w:r>
            <w:r w:rsidRPr="00403CA0">
              <w:rPr>
                <w:rFonts w:ascii="Times New Roman" w:eastAsia="宋体" w:hAnsi="Times New Roman"/>
                <w:bCs/>
              </w:rPr>
              <w:t>个月锁定期限届满后，李红、赵庆、青岛艾特诺、王晓晖及钱雨嫣通过本次收购获得的京城股份新增股份按照下述安排分期解锁：</w:t>
            </w:r>
          </w:p>
          <w:p w14:paraId="5EEE6284" w14:textId="77777777" w:rsidR="006003A1" w:rsidRPr="00403CA0" w:rsidRDefault="006003A1" w:rsidP="005B287A">
            <w:pPr>
              <w:jc w:val="left"/>
              <w:rPr>
                <w:rFonts w:ascii="Times New Roman" w:eastAsia="宋体" w:hAnsi="Times New Roman"/>
                <w:bCs/>
              </w:rPr>
            </w:pPr>
            <w:r w:rsidRPr="00403CA0">
              <w:rPr>
                <w:rFonts w:ascii="Times New Roman" w:eastAsia="宋体" w:hAnsi="Times New Roman" w:hint="eastAsia"/>
                <w:bCs/>
              </w:rPr>
              <w:t>（</w:t>
            </w:r>
            <w:r w:rsidRPr="00403CA0">
              <w:rPr>
                <w:rFonts w:ascii="Times New Roman" w:eastAsia="宋体" w:hAnsi="Times New Roman"/>
                <w:bCs/>
              </w:rPr>
              <w:t>1</w:t>
            </w:r>
            <w:r w:rsidRPr="00403CA0">
              <w:rPr>
                <w:rFonts w:ascii="Times New Roman" w:eastAsia="宋体" w:hAnsi="Times New Roman"/>
                <w:bCs/>
              </w:rPr>
              <w:t>）第一期：自本次重组发行完成日起满</w:t>
            </w:r>
            <w:r w:rsidRPr="00403CA0">
              <w:rPr>
                <w:rFonts w:ascii="Times New Roman" w:eastAsia="宋体" w:hAnsi="Times New Roman"/>
                <w:bCs/>
              </w:rPr>
              <w:t>12</w:t>
            </w:r>
            <w:r w:rsidRPr="00403CA0">
              <w:rPr>
                <w:rFonts w:ascii="Times New Roman" w:eastAsia="宋体" w:hAnsi="Times New Roman"/>
                <w:bCs/>
              </w:rPr>
              <w:t>个月且其在《业绩补偿协议》项下就</w:t>
            </w:r>
            <w:r w:rsidRPr="00403CA0">
              <w:rPr>
                <w:rFonts w:ascii="Times New Roman" w:eastAsia="宋体" w:hAnsi="Times New Roman"/>
                <w:bCs/>
              </w:rPr>
              <w:t>2021</w:t>
            </w:r>
            <w:r w:rsidRPr="00403CA0">
              <w:rPr>
                <w:rFonts w:ascii="Times New Roman" w:eastAsia="宋体" w:hAnsi="Times New Roman"/>
                <w:bCs/>
              </w:rPr>
              <w:t>年度对应的补偿义务（如有）已履行完毕的，其本次取得的新增股份中的</w:t>
            </w:r>
            <w:r w:rsidRPr="00403CA0">
              <w:rPr>
                <w:rFonts w:ascii="Times New Roman" w:eastAsia="宋体" w:hAnsi="Times New Roman"/>
                <w:bCs/>
              </w:rPr>
              <w:t>40%</w:t>
            </w:r>
            <w:r w:rsidRPr="00403CA0">
              <w:rPr>
                <w:rFonts w:ascii="Times New Roman" w:eastAsia="宋体" w:hAnsi="Times New Roman"/>
                <w:bCs/>
              </w:rPr>
              <w:t>扣减解锁当年已补偿股份数量（如有）后的剩余部分可解除锁定；</w:t>
            </w:r>
          </w:p>
          <w:p w14:paraId="7A464887" w14:textId="77777777" w:rsidR="006003A1" w:rsidRPr="00403CA0" w:rsidRDefault="006003A1" w:rsidP="005B287A">
            <w:pPr>
              <w:jc w:val="left"/>
              <w:rPr>
                <w:rFonts w:ascii="Times New Roman" w:eastAsia="宋体" w:hAnsi="Times New Roman"/>
                <w:bCs/>
              </w:rPr>
            </w:pPr>
            <w:r w:rsidRPr="00403CA0">
              <w:rPr>
                <w:rFonts w:ascii="Times New Roman" w:eastAsia="宋体" w:hAnsi="Times New Roman" w:hint="eastAsia"/>
                <w:bCs/>
              </w:rPr>
              <w:t>（</w:t>
            </w:r>
            <w:r w:rsidRPr="00403CA0">
              <w:rPr>
                <w:rFonts w:ascii="Times New Roman" w:eastAsia="宋体" w:hAnsi="Times New Roman"/>
                <w:bCs/>
              </w:rPr>
              <w:t>2</w:t>
            </w:r>
            <w:r w:rsidRPr="00403CA0">
              <w:rPr>
                <w:rFonts w:ascii="Times New Roman" w:eastAsia="宋体" w:hAnsi="Times New Roman"/>
                <w:bCs/>
              </w:rPr>
              <w:t>）第二期：其在《业绩补偿协议》项下就</w:t>
            </w:r>
            <w:r w:rsidRPr="00403CA0">
              <w:rPr>
                <w:rFonts w:ascii="Times New Roman" w:eastAsia="宋体" w:hAnsi="Times New Roman"/>
                <w:bCs/>
              </w:rPr>
              <w:t>2022</w:t>
            </w:r>
            <w:r w:rsidRPr="00403CA0">
              <w:rPr>
                <w:rFonts w:ascii="Times New Roman" w:eastAsia="宋体" w:hAnsi="Times New Roman"/>
                <w:bCs/>
              </w:rPr>
              <w:t>年度对应的补偿义务（如有）已履行完毕的，其本次取得的新增股份中的</w:t>
            </w:r>
            <w:r w:rsidRPr="00403CA0">
              <w:rPr>
                <w:rFonts w:ascii="Times New Roman" w:eastAsia="宋体" w:hAnsi="Times New Roman"/>
                <w:bCs/>
              </w:rPr>
              <w:t>20%</w:t>
            </w:r>
            <w:r w:rsidRPr="00403CA0">
              <w:rPr>
                <w:rFonts w:ascii="Times New Roman" w:eastAsia="宋体" w:hAnsi="Times New Roman"/>
                <w:bCs/>
              </w:rPr>
              <w:t>扣减解锁当年已补偿股份数量（如有）后的剩余部分可解除锁定；</w:t>
            </w:r>
          </w:p>
          <w:p w14:paraId="7559566E" w14:textId="77777777" w:rsidR="006003A1" w:rsidRPr="00403CA0" w:rsidRDefault="006003A1" w:rsidP="005B287A">
            <w:pPr>
              <w:jc w:val="left"/>
              <w:rPr>
                <w:rFonts w:ascii="Times New Roman" w:eastAsia="宋体" w:hAnsi="Times New Roman"/>
                <w:bCs/>
              </w:rPr>
            </w:pPr>
            <w:r w:rsidRPr="00403CA0">
              <w:rPr>
                <w:rFonts w:ascii="Times New Roman" w:eastAsia="宋体" w:hAnsi="Times New Roman" w:hint="eastAsia"/>
                <w:bCs/>
              </w:rPr>
              <w:t>（</w:t>
            </w:r>
            <w:r w:rsidRPr="00403CA0">
              <w:rPr>
                <w:rFonts w:ascii="Times New Roman" w:eastAsia="宋体" w:hAnsi="Times New Roman"/>
                <w:bCs/>
              </w:rPr>
              <w:t>3</w:t>
            </w:r>
            <w:r w:rsidRPr="00403CA0">
              <w:rPr>
                <w:rFonts w:ascii="Times New Roman" w:eastAsia="宋体" w:hAnsi="Times New Roman"/>
                <w:bCs/>
              </w:rPr>
              <w:t>）第三期：其在《业绩补偿协议》项下就</w:t>
            </w:r>
            <w:r w:rsidRPr="00403CA0">
              <w:rPr>
                <w:rFonts w:ascii="Times New Roman" w:eastAsia="宋体" w:hAnsi="Times New Roman"/>
                <w:bCs/>
              </w:rPr>
              <w:t>2023</w:t>
            </w:r>
            <w:r w:rsidRPr="00403CA0">
              <w:rPr>
                <w:rFonts w:ascii="Times New Roman" w:eastAsia="宋体" w:hAnsi="Times New Roman"/>
                <w:bCs/>
              </w:rPr>
              <w:t>年度对应的补偿义务（如有）已履行完毕的，其本次取得的新增股份中的</w:t>
            </w:r>
            <w:r w:rsidRPr="00403CA0">
              <w:rPr>
                <w:rFonts w:ascii="Times New Roman" w:eastAsia="宋体" w:hAnsi="Times New Roman"/>
                <w:bCs/>
              </w:rPr>
              <w:t>20%</w:t>
            </w:r>
            <w:r w:rsidRPr="00403CA0">
              <w:rPr>
                <w:rFonts w:ascii="Times New Roman" w:eastAsia="宋体" w:hAnsi="Times New Roman"/>
                <w:bCs/>
              </w:rPr>
              <w:t>扣减解锁当年已补偿股份数量（如有）后的剩余部分可解除锁定；</w:t>
            </w:r>
          </w:p>
          <w:p w14:paraId="7F55AFAB" w14:textId="77777777" w:rsidR="006003A1" w:rsidRPr="00403CA0" w:rsidRDefault="006003A1" w:rsidP="005B287A">
            <w:pPr>
              <w:jc w:val="left"/>
              <w:rPr>
                <w:rFonts w:ascii="Times New Roman" w:eastAsia="宋体" w:hAnsi="Times New Roman"/>
                <w:bCs/>
              </w:rPr>
            </w:pPr>
            <w:r w:rsidRPr="00403CA0">
              <w:rPr>
                <w:rFonts w:ascii="Times New Roman" w:eastAsia="宋体" w:hAnsi="Times New Roman" w:hint="eastAsia"/>
                <w:bCs/>
              </w:rPr>
              <w:t>（</w:t>
            </w:r>
            <w:r w:rsidRPr="00403CA0">
              <w:rPr>
                <w:rFonts w:ascii="Times New Roman" w:eastAsia="宋体" w:hAnsi="Times New Roman"/>
                <w:bCs/>
              </w:rPr>
              <w:t>4</w:t>
            </w:r>
            <w:r w:rsidRPr="00403CA0">
              <w:rPr>
                <w:rFonts w:ascii="Times New Roman" w:eastAsia="宋体" w:hAnsi="Times New Roman"/>
                <w:bCs/>
              </w:rPr>
              <w:t>）第四期：其在《业绩补偿协议》项下全部业绩承诺期（即</w:t>
            </w:r>
            <w:r w:rsidRPr="00403CA0">
              <w:rPr>
                <w:rFonts w:ascii="Times New Roman" w:eastAsia="宋体" w:hAnsi="Times New Roman"/>
                <w:bCs/>
              </w:rPr>
              <w:t>2020</w:t>
            </w:r>
            <w:r w:rsidRPr="00403CA0">
              <w:rPr>
                <w:rFonts w:ascii="Times New Roman" w:eastAsia="宋体" w:hAnsi="Times New Roman"/>
                <w:bCs/>
              </w:rPr>
              <w:t>年、</w:t>
            </w:r>
            <w:r w:rsidRPr="00403CA0">
              <w:rPr>
                <w:rFonts w:ascii="Times New Roman" w:eastAsia="宋体" w:hAnsi="Times New Roman"/>
                <w:bCs/>
              </w:rPr>
              <w:t>2021</w:t>
            </w:r>
            <w:r w:rsidRPr="00403CA0">
              <w:rPr>
                <w:rFonts w:ascii="Times New Roman" w:eastAsia="宋体" w:hAnsi="Times New Roman"/>
                <w:bCs/>
              </w:rPr>
              <w:t>年、</w:t>
            </w:r>
            <w:r w:rsidRPr="00403CA0">
              <w:rPr>
                <w:rFonts w:ascii="Times New Roman" w:eastAsia="宋体" w:hAnsi="Times New Roman"/>
                <w:bCs/>
              </w:rPr>
              <w:t>2022</w:t>
            </w:r>
            <w:r w:rsidRPr="00403CA0">
              <w:rPr>
                <w:rFonts w:ascii="Times New Roman" w:eastAsia="宋体" w:hAnsi="Times New Roman"/>
                <w:bCs/>
              </w:rPr>
              <w:t>年、</w:t>
            </w:r>
            <w:r w:rsidRPr="00403CA0">
              <w:rPr>
                <w:rFonts w:ascii="Times New Roman" w:eastAsia="宋体" w:hAnsi="Times New Roman"/>
                <w:bCs/>
              </w:rPr>
              <w:t>2023</w:t>
            </w:r>
            <w:r w:rsidRPr="00403CA0">
              <w:rPr>
                <w:rFonts w:ascii="Times New Roman" w:eastAsia="宋体" w:hAnsi="Times New Roman"/>
                <w:bCs/>
              </w:rPr>
              <w:t>年和</w:t>
            </w:r>
            <w:r w:rsidRPr="00403CA0">
              <w:rPr>
                <w:rFonts w:ascii="Times New Roman" w:eastAsia="宋体" w:hAnsi="Times New Roman"/>
                <w:bCs/>
              </w:rPr>
              <w:t>2024</w:t>
            </w:r>
            <w:r w:rsidRPr="00403CA0">
              <w:rPr>
                <w:rFonts w:ascii="Times New Roman" w:eastAsia="宋体" w:hAnsi="Times New Roman"/>
                <w:bCs/>
              </w:rPr>
              <w:t>年五个会计年度）所对应的补偿义务（如有）已全部履行完毕的，其本次取得的新增股份中尚未解锁的剩余股份可解除锁定。</w:t>
            </w:r>
          </w:p>
        </w:tc>
      </w:tr>
    </w:tbl>
    <w:p w14:paraId="036BB11B" w14:textId="396E5B3F" w:rsidR="006003A1" w:rsidRPr="00403CA0" w:rsidRDefault="006003A1" w:rsidP="006003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上述调整进一步增加了业绩</w:t>
      </w:r>
      <w:proofErr w:type="gramStart"/>
      <w:r>
        <w:rPr>
          <w:rFonts w:ascii="Times New Roman" w:eastAsia="宋体" w:hAnsi="Times New Roman" w:cs="Times New Roman" w:hint="eastAsia"/>
          <w:color w:val="000000"/>
          <w:kern w:val="0"/>
          <w:sz w:val="24"/>
          <w:szCs w:val="24"/>
        </w:rPr>
        <w:t>对赌方的</w:t>
      </w:r>
      <w:proofErr w:type="gramEnd"/>
      <w:r>
        <w:rPr>
          <w:rFonts w:ascii="Times New Roman" w:eastAsia="宋体" w:hAnsi="Times New Roman" w:cs="Times New Roman" w:hint="eastAsia"/>
          <w:color w:val="000000"/>
          <w:kern w:val="0"/>
          <w:sz w:val="24"/>
          <w:szCs w:val="24"/>
        </w:rPr>
        <w:t>盈利预测补偿责任，有利于</w:t>
      </w:r>
      <w:r w:rsidRPr="008D0EAF">
        <w:rPr>
          <w:rFonts w:ascii="Times New Roman" w:eastAsia="宋体" w:hAnsi="Times New Roman" w:cs="Times New Roman" w:hint="eastAsia"/>
          <w:color w:val="000000"/>
          <w:kern w:val="0"/>
          <w:sz w:val="24"/>
          <w:szCs w:val="24"/>
        </w:rPr>
        <w:t>保证标的公司业绩承诺的实现，</w:t>
      </w:r>
      <w:r w:rsidR="00365F9E" w:rsidRPr="008D0EAF">
        <w:rPr>
          <w:rFonts w:ascii="Times New Roman" w:eastAsia="宋体" w:hAnsi="Times New Roman" w:cs="Times New Roman" w:hint="eastAsia"/>
          <w:color w:val="000000"/>
          <w:kern w:val="0"/>
          <w:sz w:val="24"/>
          <w:szCs w:val="24"/>
        </w:rPr>
        <w:t>进一步</w:t>
      </w:r>
      <w:r w:rsidR="00365F9E">
        <w:rPr>
          <w:rFonts w:ascii="Times New Roman" w:eastAsia="宋体" w:hAnsi="Times New Roman" w:cs="Times New Roman" w:hint="eastAsia"/>
          <w:color w:val="000000"/>
          <w:kern w:val="0"/>
          <w:sz w:val="24"/>
          <w:szCs w:val="24"/>
        </w:rPr>
        <w:t>保障标的资产未来盈利稳定性，</w:t>
      </w:r>
      <w:r w:rsidRPr="008D0EAF">
        <w:rPr>
          <w:rFonts w:ascii="Times New Roman" w:eastAsia="宋体" w:hAnsi="Times New Roman" w:cs="Times New Roman" w:hint="eastAsia"/>
          <w:color w:val="000000"/>
          <w:kern w:val="0"/>
          <w:sz w:val="24"/>
          <w:szCs w:val="24"/>
        </w:rPr>
        <w:t>保护上市公司和上市公司股东的利益。</w:t>
      </w:r>
    </w:p>
    <w:bookmarkEnd w:id="10"/>
    <w:p w14:paraId="1880463E" w14:textId="2CF8AA20" w:rsidR="0053504B" w:rsidRPr="00760843" w:rsidRDefault="0053504B"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w:t>
      </w:r>
      <w:r>
        <w:rPr>
          <w:rFonts w:ascii="Times New Roman" w:eastAsia="宋体" w:hAnsi="Times New Roman" w:cs="Times New Roman" w:hint="eastAsia"/>
          <w:b/>
          <w:bCs/>
          <w:color w:val="000000"/>
          <w:kern w:val="0"/>
          <w:sz w:val="24"/>
          <w:szCs w:val="24"/>
        </w:rPr>
        <w:t>二</w:t>
      </w:r>
      <w:r w:rsidRPr="00760843">
        <w:rPr>
          <w:rFonts w:ascii="Times New Roman" w:eastAsia="宋体" w:hAnsi="Times New Roman" w:cs="Times New Roman" w:hint="eastAsia"/>
          <w:b/>
          <w:bCs/>
          <w:color w:val="000000"/>
          <w:kern w:val="0"/>
          <w:sz w:val="24"/>
          <w:szCs w:val="24"/>
        </w:rPr>
        <w:t>）</w:t>
      </w:r>
      <w:r w:rsidR="00DE14BF" w:rsidRPr="00DE14BF">
        <w:rPr>
          <w:rFonts w:ascii="Times New Roman" w:eastAsia="宋体" w:hAnsi="Times New Roman" w:cs="Times New Roman" w:hint="eastAsia"/>
          <w:b/>
          <w:bCs/>
          <w:color w:val="000000"/>
          <w:kern w:val="0"/>
          <w:sz w:val="24"/>
          <w:szCs w:val="24"/>
        </w:rPr>
        <w:t>重组是否仍存在实质性障碍</w:t>
      </w:r>
      <w:r w:rsidR="005F136B">
        <w:rPr>
          <w:rFonts w:ascii="Times New Roman" w:eastAsia="宋体" w:hAnsi="Times New Roman" w:cs="Times New Roman" w:hint="eastAsia"/>
          <w:b/>
          <w:bCs/>
          <w:color w:val="000000"/>
          <w:kern w:val="0"/>
          <w:sz w:val="24"/>
          <w:szCs w:val="24"/>
        </w:rPr>
        <w:t>，</w:t>
      </w:r>
      <w:r w:rsidR="005F136B" w:rsidRPr="00DE14BF">
        <w:rPr>
          <w:rFonts w:ascii="Times New Roman" w:eastAsia="宋体" w:hAnsi="Times New Roman" w:cs="Times New Roman" w:hint="eastAsia"/>
          <w:b/>
          <w:bCs/>
          <w:color w:val="000000"/>
          <w:kern w:val="0"/>
          <w:sz w:val="24"/>
          <w:szCs w:val="24"/>
        </w:rPr>
        <w:t>本次交易方案是否符合中国证监会相关规定</w:t>
      </w:r>
    </w:p>
    <w:p w14:paraId="5320F3EE" w14:textId="73466063" w:rsidR="00674321" w:rsidRPr="00674321" w:rsidRDefault="004C04AE" w:rsidP="006743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w:t>
      </w:r>
      <w:r w:rsidRPr="004C04AE">
        <w:rPr>
          <w:rFonts w:ascii="Times New Roman" w:eastAsia="宋体" w:hAnsi="Times New Roman" w:cs="Times New Roman" w:hint="eastAsia"/>
          <w:color w:val="000000"/>
          <w:kern w:val="0"/>
          <w:sz w:val="24"/>
          <w:szCs w:val="24"/>
        </w:rPr>
        <w:t>《上市公司重大资产重组管理办法》第四十三条的规定</w:t>
      </w:r>
      <w:r>
        <w:rPr>
          <w:rFonts w:ascii="Times New Roman" w:eastAsia="宋体" w:hAnsi="Times New Roman" w:cs="Times New Roman" w:hint="eastAsia"/>
          <w:color w:val="000000"/>
          <w:kern w:val="0"/>
          <w:sz w:val="24"/>
          <w:szCs w:val="24"/>
        </w:rPr>
        <w:t>，</w:t>
      </w:r>
      <w:r w:rsidR="00674321" w:rsidRPr="00674321">
        <w:rPr>
          <w:rFonts w:ascii="Times New Roman" w:eastAsia="宋体" w:hAnsi="Times New Roman" w:cs="Times New Roman"/>
          <w:color w:val="000000"/>
          <w:kern w:val="0"/>
          <w:sz w:val="24"/>
          <w:szCs w:val="24"/>
        </w:rPr>
        <w:t>上市公司发行股份购买资产，应当</w:t>
      </w:r>
      <w:r w:rsidR="00674321" w:rsidRPr="00674321">
        <w:rPr>
          <w:rFonts w:ascii="Times New Roman" w:eastAsia="宋体" w:hAnsi="Times New Roman" w:cs="Times New Roman" w:hint="eastAsia"/>
          <w:color w:val="000000"/>
          <w:kern w:val="0"/>
          <w:sz w:val="24"/>
          <w:szCs w:val="24"/>
        </w:rPr>
        <w:t>充分说明并披露本次交易有利于提高上市公司资产质量、改善财务状况和增强持续盈利能力</w:t>
      </w:r>
      <w:r w:rsidR="00674321">
        <w:rPr>
          <w:rFonts w:ascii="Times New Roman" w:eastAsia="宋体" w:hAnsi="Times New Roman" w:cs="Times New Roman" w:hint="eastAsia"/>
          <w:color w:val="000000"/>
          <w:kern w:val="0"/>
          <w:sz w:val="24"/>
          <w:szCs w:val="24"/>
        </w:rPr>
        <w:t>。</w:t>
      </w:r>
    </w:p>
    <w:p w14:paraId="4A3A9F3B" w14:textId="45C36312" w:rsidR="00674321" w:rsidRPr="00E53E4E" w:rsidRDefault="00A47FB7" w:rsidP="002E7F53">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lastRenderedPageBreak/>
        <w:t>1</w:t>
      </w:r>
      <w:r w:rsidRPr="00E53E4E">
        <w:rPr>
          <w:rFonts w:ascii="Times New Roman" w:eastAsia="宋体" w:hAnsi="Times New Roman" w:cs="Times New Roman" w:hint="eastAsia"/>
          <w:sz w:val="24"/>
          <w:szCs w:val="24"/>
        </w:rPr>
        <w:t>、</w:t>
      </w:r>
      <w:r w:rsidR="00674321" w:rsidRPr="00E53E4E">
        <w:rPr>
          <w:rFonts w:ascii="Times New Roman" w:eastAsia="宋体" w:hAnsi="Times New Roman" w:cs="Times New Roman" w:hint="eastAsia"/>
          <w:sz w:val="24"/>
          <w:szCs w:val="24"/>
        </w:rPr>
        <w:t>本次交易有利于提高上市公司资产质量、改善财务状况</w:t>
      </w:r>
    </w:p>
    <w:p w14:paraId="336F5F69" w14:textId="31D3A1CB" w:rsidR="0016118C" w:rsidRDefault="00FA2B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74321">
        <w:rPr>
          <w:rFonts w:ascii="Times New Roman" w:eastAsia="宋体" w:hAnsi="Times New Roman" w:cs="Times New Roman" w:hint="eastAsia"/>
          <w:color w:val="000000"/>
          <w:kern w:val="0"/>
          <w:sz w:val="24"/>
          <w:szCs w:val="24"/>
        </w:rPr>
        <w:t>本次</w:t>
      </w:r>
      <w:r>
        <w:rPr>
          <w:rFonts w:ascii="Times New Roman" w:eastAsia="宋体" w:hAnsi="Times New Roman" w:cs="Times New Roman" w:hint="eastAsia"/>
          <w:color w:val="000000"/>
          <w:kern w:val="0"/>
          <w:sz w:val="24"/>
          <w:szCs w:val="24"/>
        </w:rPr>
        <w:t>交易</w:t>
      </w:r>
      <w:r w:rsidRPr="00674321">
        <w:rPr>
          <w:rFonts w:ascii="Times New Roman" w:eastAsia="宋体" w:hAnsi="Times New Roman" w:cs="Times New Roman" w:hint="eastAsia"/>
          <w:color w:val="000000"/>
          <w:kern w:val="0"/>
          <w:sz w:val="24"/>
          <w:szCs w:val="24"/>
        </w:rPr>
        <w:t>完成后，上市公司将持有北洋天青</w:t>
      </w:r>
      <w:r w:rsidRPr="00674321">
        <w:rPr>
          <w:rFonts w:ascii="Times New Roman" w:eastAsia="宋体" w:hAnsi="Times New Roman" w:cs="Times New Roman"/>
          <w:color w:val="000000"/>
          <w:kern w:val="0"/>
          <w:sz w:val="24"/>
          <w:szCs w:val="24"/>
        </w:rPr>
        <w:t>80%</w:t>
      </w:r>
      <w:r w:rsidRPr="00674321">
        <w:rPr>
          <w:rFonts w:ascii="Times New Roman" w:eastAsia="宋体" w:hAnsi="Times New Roman" w:cs="Times New Roman"/>
          <w:color w:val="000000"/>
          <w:kern w:val="0"/>
          <w:sz w:val="24"/>
          <w:szCs w:val="24"/>
        </w:rPr>
        <w:t>股权</w:t>
      </w:r>
      <w:r>
        <w:rPr>
          <w:rFonts w:ascii="Times New Roman" w:eastAsia="宋体" w:hAnsi="Times New Roman" w:cs="Times New Roman" w:hint="eastAsia"/>
          <w:color w:val="000000"/>
          <w:kern w:val="0"/>
          <w:sz w:val="24"/>
          <w:szCs w:val="24"/>
        </w:rPr>
        <w:t>。</w:t>
      </w:r>
      <w:r w:rsidRPr="00FA2B27">
        <w:rPr>
          <w:rFonts w:ascii="Times New Roman" w:eastAsia="宋体" w:hAnsi="Times New Roman" w:cs="Times New Roman" w:hint="eastAsia"/>
          <w:color w:val="000000"/>
          <w:kern w:val="0"/>
          <w:sz w:val="24"/>
          <w:szCs w:val="24"/>
        </w:rPr>
        <w:t>本次交易将优质资产注入上市公司，拓宽了上市公司业务范围，有利于自动化制造设备系统集成业务与上市公司原有的压力容器业务共同发展，优化产业布局，强化持续经营能力。</w:t>
      </w:r>
      <w:r w:rsidR="0016118C">
        <w:rPr>
          <w:rFonts w:ascii="Times New Roman" w:eastAsia="宋体" w:hAnsi="Times New Roman" w:cs="Times New Roman" w:hint="eastAsia"/>
          <w:color w:val="000000"/>
          <w:kern w:val="0"/>
          <w:sz w:val="24"/>
          <w:szCs w:val="24"/>
        </w:rPr>
        <w:t>本次交易符合上市公司产业转型升级战略，将成为上市公司产业转型的基础和起点。</w:t>
      </w:r>
    </w:p>
    <w:p w14:paraId="52941B64" w14:textId="6562BB54" w:rsidR="00FA2B27" w:rsidRDefault="00FA2B27" w:rsidP="00FA2B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A2B27">
        <w:rPr>
          <w:rFonts w:ascii="Times New Roman" w:eastAsia="宋体" w:hAnsi="Times New Roman" w:cs="Times New Roman" w:hint="eastAsia"/>
          <w:color w:val="000000"/>
          <w:kern w:val="0"/>
          <w:sz w:val="24"/>
          <w:szCs w:val="24"/>
        </w:rPr>
        <w:t>根据上市公司审计报告及《备考审阅报告》，不考虑配套融资，本次交易前后，上市公司的主要财务数据和重要财务指标如下：</w:t>
      </w:r>
    </w:p>
    <w:p w14:paraId="47E6C975" w14:textId="77777777" w:rsidR="00FA2B27" w:rsidRDefault="00FA2B27" w:rsidP="00FA2B27">
      <w:pPr>
        <w:pStyle w:val="a9"/>
        <w:keepNext/>
        <w:widowControl w:val="0"/>
        <w:spacing w:beforeLines="0" w:before="0" w:line="240" w:lineRule="auto"/>
        <w:ind w:firstLine="420"/>
        <w:jc w:val="right"/>
        <w:rPr>
          <w:sz w:val="21"/>
          <w:szCs w:val="21"/>
        </w:rPr>
      </w:pPr>
      <w:r>
        <w:rPr>
          <w:rFonts w:hint="eastAsia"/>
          <w:sz w:val="21"/>
          <w:szCs w:val="21"/>
        </w:rPr>
        <w:t>单位：万元</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67"/>
        <w:gridCol w:w="1419"/>
        <w:gridCol w:w="1811"/>
        <w:gridCol w:w="1239"/>
        <w:gridCol w:w="1769"/>
      </w:tblGrid>
      <w:tr w:rsidR="00FA2B27" w:rsidRPr="00D94C4C" w14:paraId="54C13A8E" w14:textId="77777777" w:rsidTr="00F03F32">
        <w:trPr>
          <w:trHeight w:val="397"/>
          <w:tblHeader/>
          <w:jc w:val="center"/>
        </w:trPr>
        <w:tc>
          <w:tcPr>
            <w:tcW w:w="2267" w:type="dxa"/>
            <w:vMerge w:val="restart"/>
            <w:vAlign w:val="center"/>
          </w:tcPr>
          <w:p w14:paraId="7BCB6969" w14:textId="77777777" w:rsidR="00FA2B27" w:rsidRPr="00D94C4C" w:rsidRDefault="00FA2B27" w:rsidP="00EE69F2">
            <w:pPr>
              <w:pStyle w:val="a9"/>
              <w:widowControl w:val="0"/>
              <w:spacing w:beforeLines="0" w:before="0" w:line="240" w:lineRule="auto"/>
              <w:ind w:firstLineChars="0" w:firstLine="0"/>
              <w:jc w:val="center"/>
              <w:rPr>
                <w:b/>
                <w:sz w:val="21"/>
                <w:szCs w:val="21"/>
              </w:rPr>
            </w:pPr>
            <w:bookmarkStart w:id="17" w:name="_Hlk51233219"/>
            <w:r w:rsidRPr="00D94C4C">
              <w:rPr>
                <w:b/>
                <w:sz w:val="21"/>
                <w:szCs w:val="21"/>
              </w:rPr>
              <w:t>项目</w:t>
            </w:r>
          </w:p>
        </w:tc>
        <w:tc>
          <w:tcPr>
            <w:tcW w:w="3230" w:type="dxa"/>
            <w:gridSpan w:val="2"/>
            <w:vAlign w:val="center"/>
          </w:tcPr>
          <w:p w14:paraId="4597D50F" w14:textId="6226D732" w:rsidR="00FA2B27" w:rsidRPr="00D94C4C" w:rsidRDefault="00FA2B27" w:rsidP="00EE69F2">
            <w:pPr>
              <w:pStyle w:val="a9"/>
              <w:widowControl w:val="0"/>
              <w:spacing w:beforeLines="0" w:before="0" w:line="240" w:lineRule="auto"/>
              <w:ind w:firstLineChars="0" w:firstLine="0"/>
              <w:jc w:val="center"/>
              <w:rPr>
                <w:b/>
                <w:sz w:val="21"/>
                <w:szCs w:val="21"/>
              </w:rPr>
            </w:pPr>
            <w:r w:rsidRPr="00D94C4C">
              <w:rPr>
                <w:b/>
                <w:sz w:val="21"/>
                <w:szCs w:val="21"/>
              </w:rPr>
              <w:t>2021</w:t>
            </w:r>
            <w:r w:rsidRPr="00D94C4C">
              <w:rPr>
                <w:b/>
                <w:sz w:val="21"/>
                <w:szCs w:val="21"/>
              </w:rPr>
              <w:t>年</w:t>
            </w:r>
            <w:r w:rsidR="00F03F32" w:rsidRPr="00D94C4C">
              <w:rPr>
                <w:rFonts w:hint="eastAsia"/>
                <w:b/>
                <w:sz w:val="21"/>
                <w:szCs w:val="21"/>
              </w:rPr>
              <w:t>6</w:t>
            </w:r>
            <w:r w:rsidRPr="00D94C4C">
              <w:rPr>
                <w:b/>
                <w:sz w:val="21"/>
                <w:szCs w:val="21"/>
              </w:rPr>
              <w:t>月</w:t>
            </w:r>
            <w:r w:rsidR="00F03F32" w:rsidRPr="00D94C4C">
              <w:rPr>
                <w:rFonts w:hint="eastAsia"/>
                <w:b/>
                <w:sz w:val="21"/>
                <w:szCs w:val="21"/>
              </w:rPr>
              <w:t>3</w:t>
            </w:r>
            <w:r w:rsidR="00F03F32" w:rsidRPr="00D94C4C">
              <w:rPr>
                <w:b/>
                <w:sz w:val="21"/>
                <w:szCs w:val="21"/>
              </w:rPr>
              <w:t>0</w:t>
            </w:r>
            <w:r w:rsidRPr="00D94C4C">
              <w:rPr>
                <w:b/>
                <w:sz w:val="21"/>
                <w:szCs w:val="21"/>
              </w:rPr>
              <w:t>日</w:t>
            </w:r>
            <w:r w:rsidRPr="00D94C4C">
              <w:rPr>
                <w:b/>
                <w:sz w:val="21"/>
                <w:szCs w:val="21"/>
              </w:rPr>
              <w:t>/2021</w:t>
            </w:r>
            <w:r w:rsidRPr="00D94C4C">
              <w:rPr>
                <w:b/>
                <w:sz w:val="21"/>
                <w:szCs w:val="21"/>
              </w:rPr>
              <w:t>年</w:t>
            </w:r>
            <w:r w:rsidRPr="00D94C4C">
              <w:rPr>
                <w:rFonts w:hint="eastAsia"/>
                <w:b/>
                <w:sz w:val="21"/>
                <w:szCs w:val="21"/>
              </w:rPr>
              <w:t>1-</w:t>
            </w:r>
            <w:r w:rsidR="00F03F32" w:rsidRPr="00D94C4C">
              <w:rPr>
                <w:b/>
                <w:sz w:val="21"/>
                <w:szCs w:val="21"/>
              </w:rPr>
              <w:t>6</w:t>
            </w:r>
            <w:r w:rsidR="00F03F32" w:rsidRPr="00D94C4C">
              <w:rPr>
                <w:rFonts w:hint="eastAsia"/>
                <w:b/>
                <w:sz w:val="21"/>
                <w:szCs w:val="21"/>
              </w:rPr>
              <w:t>月</w:t>
            </w:r>
          </w:p>
        </w:tc>
        <w:tc>
          <w:tcPr>
            <w:tcW w:w="3008" w:type="dxa"/>
            <w:gridSpan w:val="2"/>
            <w:vAlign w:val="center"/>
          </w:tcPr>
          <w:p w14:paraId="6CD57A49" w14:textId="77777777" w:rsidR="00FA2B27" w:rsidRPr="00D94C4C" w:rsidRDefault="00FA2B27" w:rsidP="00EE69F2">
            <w:pPr>
              <w:pStyle w:val="a9"/>
              <w:widowControl w:val="0"/>
              <w:spacing w:beforeLines="0" w:before="0" w:line="240" w:lineRule="auto"/>
              <w:ind w:firstLineChars="0" w:firstLine="0"/>
              <w:jc w:val="center"/>
              <w:rPr>
                <w:b/>
                <w:sz w:val="21"/>
                <w:szCs w:val="21"/>
              </w:rPr>
            </w:pPr>
            <w:r w:rsidRPr="00D94C4C">
              <w:rPr>
                <w:b/>
                <w:sz w:val="21"/>
                <w:szCs w:val="21"/>
              </w:rPr>
              <w:t>2020</w:t>
            </w:r>
            <w:r w:rsidRPr="00D94C4C">
              <w:rPr>
                <w:b/>
                <w:sz w:val="21"/>
                <w:szCs w:val="21"/>
              </w:rPr>
              <w:t>年</w:t>
            </w:r>
            <w:r w:rsidRPr="00D94C4C">
              <w:rPr>
                <w:b/>
                <w:sz w:val="21"/>
                <w:szCs w:val="21"/>
              </w:rPr>
              <w:t>12</w:t>
            </w:r>
            <w:r w:rsidRPr="00D94C4C">
              <w:rPr>
                <w:b/>
                <w:sz w:val="21"/>
                <w:szCs w:val="21"/>
              </w:rPr>
              <w:t>月</w:t>
            </w:r>
            <w:r w:rsidRPr="00D94C4C">
              <w:rPr>
                <w:b/>
                <w:sz w:val="21"/>
                <w:szCs w:val="21"/>
              </w:rPr>
              <w:t>31</w:t>
            </w:r>
            <w:r w:rsidRPr="00D94C4C">
              <w:rPr>
                <w:b/>
                <w:sz w:val="21"/>
                <w:szCs w:val="21"/>
              </w:rPr>
              <w:t>日</w:t>
            </w:r>
            <w:r w:rsidRPr="00D94C4C">
              <w:rPr>
                <w:b/>
                <w:sz w:val="21"/>
                <w:szCs w:val="21"/>
              </w:rPr>
              <w:t>/2020</w:t>
            </w:r>
            <w:r w:rsidRPr="00D94C4C">
              <w:rPr>
                <w:b/>
                <w:sz w:val="21"/>
                <w:szCs w:val="21"/>
              </w:rPr>
              <w:t>年度</w:t>
            </w:r>
          </w:p>
        </w:tc>
      </w:tr>
      <w:tr w:rsidR="00FA2B27" w:rsidRPr="00D94C4C" w14:paraId="39B5CD7A" w14:textId="77777777" w:rsidTr="00F03F32">
        <w:trPr>
          <w:trHeight w:val="397"/>
          <w:tblHeader/>
          <w:jc w:val="center"/>
        </w:trPr>
        <w:tc>
          <w:tcPr>
            <w:tcW w:w="2267" w:type="dxa"/>
            <w:vMerge/>
          </w:tcPr>
          <w:p w14:paraId="13F03321" w14:textId="77777777" w:rsidR="00FA2B27" w:rsidRPr="00D94C4C" w:rsidRDefault="00FA2B27" w:rsidP="00EE69F2">
            <w:pPr>
              <w:pStyle w:val="a9"/>
              <w:widowControl w:val="0"/>
              <w:spacing w:beforeLines="0" w:before="0" w:line="240" w:lineRule="auto"/>
              <w:ind w:firstLineChars="0" w:firstLine="0"/>
              <w:rPr>
                <w:b/>
                <w:sz w:val="21"/>
                <w:szCs w:val="21"/>
              </w:rPr>
            </w:pPr>
          </w:p>
        </w:tc>
        <w:tc>
          <w:tcPr>
            <w:tcW w:w="1419" w:type="dxa"/>
            <w:vAlign w:val="center"/>
          </w:tcPr>
          <w:p w14:paraId="00E62ECA" w14:textId="77777777" w:rsidR="00FA2B27" w:rsidRPr="00D94C4C" w:rsidRDefault="00FA2B27" w:rsidP="00EE69F2">
            <w:pPr>
              <w:pStyle w:val="a9"/>
              <w:widowControl w:val="0"/>
              <w:spacing w:beforeLines="0" w:before="0" w:line="240" w:lineRule="auto"/>
              <w:ind w:firstLineChars="0" w:firstLine="0"/>
              <w:jc w:val="center"/>
              <w:rPr>
                <w:b/>
                <w:sz w:val="21"/>
                <w:szCs w:val="21"/>
              </w:rPr>
            </w:pPr>
            <w:r w:rsidRPr="00D94C4C">
              <w:rPr>
                <w:b/>
                <w:sz w:val="21"/>
                <w:szCs w:val="21"/>
              </w:rPr>
              <w:t>交易前</w:t>
            </w:r>
          </w:p>
        </w:tc>
        <w:tc>
          <w:tcPr>
            <w:tcW w:w="1811" w:type="dxa"/>
            <w:vAlign w:val="center"/>
          </w:tcPr>
          <w:p w14:paraId="199DBEE5" w14:textId="77777777" w:rsidR="00FA2B27" w:rsidRPr="00D94C4C" w:rsidRDefault="00FA2B27" w:rsidP="00EE69F2">
            <w:pPr>
              <w:pStyle w:val="a9"/>
              <w:widowControl w:val="0"/>
              <w:spacing w:beforeLines="0" w:before="0" w:line="240" w:lineRule="auto"/>
              <w:ind w:firstLineChars="0" w:firstLine="0"/>
              <w:jc w:val="center"/>
              <w:rPr>
                <w:b/>
                <w:sz w:val="21"/>
                <w:szCs w:val="21"/>
              </w:rPr>
            </w:pPr>
            <w:r w:rsidRPr="00D94C4C">
              <w:rPr>
                <w:b/>
                <w:sz w:val="21"/>
                <w:szCs w:val="21"/>
              </w:rPr>
              <w:t>交易后（备考）</w:t>
            </w:r>
          </w:p>
        </w:tc>
        <w:tc>
          <w:tcPr>
            <w:tcW w:w="1239" w:type="dxa"/>
            <w:vAlign w:val="center"/>
          </w:tcPr>
          <w:p w14:paraId="53B123EB" w14:textId="77777777" w:rsidR="00FA2B27" w:rsidRPr="00D94C4C" w:rsidRDefault="00FA2B27" w:rsidP="00EE69F2">
            <w:pPr>
              <w:pStyle w:val="a9"/>
              <w:widowControl w:val="0"/>
              <w:spacing w:beforeLines="0" w:before="0" w:line="240" w:lineRule="auto"/>
              <w:ind w:firstLineChars="0" w:firstLine="0"/>
              <w:jc w:val="center"/>
              <w:rPr>
                <w:b/>
                <w:sz w:val="21"/>
                <w:szCs w:val="21"/>
              </w:rPr>
            </w:pPr>
            <w:r w:rsidRPr="00D94C4C">
              <w:rPr>
                <w:b/>
                <w:sz w:val="21"/>
                <w:szCs w:val="21"/>
              </w:rPr>
              <w:t>交易前</w:t>
            </w:r>
          </w:p>
        </w:tc>
        <w:tc>
          <w:tcPr>
            <w:tcW w:w="1769" w:type="dxa"/>
            <w:vAlign w:val="center"/>
          </w:tcPr>
          <w:p w14:paraId="4DBBD3B6" w14:textId="77777777" w:rsidR="00FA2B27" w:rsidRPr="00D94C4C" w:rsidRDefault="00FA2B27" w:rsidP="00EE69F2">
            <w:pPr>
              <w:pStyle w:val="a9"/>
              <w:widowControl w:val="0"/>
              <w:spacing w:beforeLines="0" w:before="0" w:line="240" w:lineRule="auto"/>
              <w:ind w:firstLineChars="0" w:firstLine="0"/>
              <w:jc w:val="center"/>
              <w:rPr>
                <w:b/>
                <w:sz w:val="21"/>
                <w:szCs w:val="21"/>
              </w:rPr>
            </w:pPr>
            <w:r w:rsidRPr="00D94C4C">
              <w:rPr>
                <w:b/>
                <w:sz w:val="21"/>
                <w:szCs w:val="21"/>
              </w:rPr>
              <w:t>交易后（备考）</w:t>
            </w:r>
          </w:p>
        </w:tc>
      </w:tr>
      <w:tr w:rsidR="00021216" w:rsidRPr="00D94C4C" w14:paraId="6D90D3AE" w14:textId="77777777" w:rsidTr="00F03F32">
        <w:trPr>
          <w:trHeight w:val="397"/>
          <w:jc w:val="center"/>
        </w:trPr>
        <w:tc>
          <w:tcPr>
            <w:tcW w:w="2267" w:type="dxa"/>
            <w:vAlign w:val="center"/>
          </w:tcPr>
          <w:p w14:paraId="0E988B6E" w14:textId="77777777" w:rsidR="00021216" w:rsidRPr="00D94C4C" w:rsidRDefault="00021216" w:rsidP="00021216">
            <w:pPr>
              <w:pStyle w:val="a9"/>
              <w:widowControl w:val="0"/>
              <w:spacing w:beforeLines="0" w:before="0" w:line="240" w:lineRule="auto"/>
              <w:ind w:firstLineChars="0" w:firstLine="0"/>
              <w:rPr>
                <w:bCs/>
                <w:sz w:val="21"/>
                <w:szCs w:val="21"/>
              </w:rPr>
            </w:pPr>
            <w:r w:rsidRPr="00D94C4C">
              <w:rPr>
                <w:bCs/>
                <w:sz w:val="21"/>
                <w:szCs w:val="21"/>
              </w:rPr>
              <w:t>总资产</w:t>
            </w:r>
          </w:p>
        </w:tc>
        <w:tc>
          <w:tcPr>
            <w:tcW w:w="1419" w:type="dxa"/>
            <w:vAlign w:val="center"/>
          </w:tcPr>
          <w:p w14:paraId="0D29A0BA" w14:textId="5B359CBF" w:rsidR="00021216" w:rsidRPr="00D94C4C" w:rsidRDefault="00021216" w:rsidP="00021216">
            <w:pPr>
              <w:pStyle w:val="a9"/>
              <w:widowControl w:val="0"/>
              <w:spacing w:beforeLines="0" w:before="0" w:line="240" w:lineRule="auto"/>
              <w:ind w:firstLineChars="0" w:firstLine="0"/>
              <w:jc w:val="right"/>
              <w:rPr>
                <w:bCs/>
                <w:sz w:val="21"/>
                <w:szCs w:val="21"/>
              </w:rPr>
            </w:pPr>
            <w:r w:rsidRPr="00D94C4C">
              <w:rPr>
                <w:sz w:val="21"/>
                <w:szCs w:val="21"/>
              </w:rPr>
              <w:t>158,485.08</w:t>
            </w:r>
          </w:p>
        </w:tc>
        <w:tc>
          <w:tcPr>
            <w:tcW w:w="1811" w:type="dxa"/>
            <w:vAlign w:val="center"/>
          </w:tcPr>
          <w:p w14:paraId="1107C807" w14:textId="0BD263B4" w:rsidR="00021216" w:rsidRPr="00D94C4C" w:rsidRDefault="00021216" w:rsidP="00021216">
            <w:pPr>
              <w:pStyle w:val="a9"/>
              <w:widowControl w:val="0"/>
              <w:spacing w:beforeLines="0" w:before="0" w:line="240" w:lineRule="auto"/>
              <w:ind w:firstLineChars="0" w:firstLine="0"/>
              <w:jc w:val="right"/>
              <w:rPr>
                <w:bCs/>
                <w:sz w:val="21"/>
                <w:szCs w:val="21"/>
              </w:rPr>
            </w:pPr>
            <w:r>
              <w:rPr>
                <w:sz w:val="21"/>
                <w:szCs w:val="21"/>
              </w:rPr>
              <w:t>199,320.13</w:t>
            </w:r>
          </w:p>
        </w:tc>
        <w:tc>
          <w:tcPr>
            <w:tcW w:w="1239" w:type="dxa"/>
            <w:vAlign w:val="center"/>
          </w:tcPr>
          <w:p w14:paraId="729180D1" w14:textId="0CEBA6FD" w:rsidR="00021216" w:rsidRPr="00D94C4C" w:rsidRDefault="00021216" w:rsidP="00021216">
            <w:pPr>
              <w:pStyle w:val="a9"/>
              <w:widowControl w:val="0"/>
              <w:spacing w:beforeLines="0" w:before="0" w:line="240" w:lineRule="auto"/>
              <w:ind w:firstLineChars="0" w:firstLine="0"/>
              <w:jc w:val="right"/>
              <w:rPr>
                <w:bCs/>
                <w:sz w:val="21"/>
                <w:szCs w:val="21"/>
              </w:rPr>
            </w:pPr>
            <w:r w:rsidRPr="00D94C4C">
              <w:rPr>
                <w:sz w:val="21"/>
                <w:szCs w:val="21"/>
              </w:rPr>
              <w:t>170,543.09</w:t>
            </w:r>
          </w:p>
        </w:tc>
        <w:tc>
          <w:tcPr>
            <w:tcW w:w="1769" w:type="dxa"/>
            <w:vAlign w:val="center"/>
          </w:tcPr>
          <w:p w14:paraId="5307CEAE" w14:textId="2147B3AE" w:rsidR="00021216" w:rsidRPr="00D94C4C" w:rsidRDefault="00021216" w:rsidP="00021216">
            <w:pPr>
              <w:pStyle w:val="a9"/>
              <w:widowControl w:val="0"/>
              <w:spacing w:beforeLines="0" w:before="0" w:line="240" w:lineRule="auto"/>
              <w:ind w:firstLineChars="0" w:firstLine="0"/>
              <w:jc w:val="right"/>
              <w:rPr>
                <w:bCs/>
                <w:sz w:val="21"/>
                <w:szCs w:val="21"/>
              </w:rPr>
            </w:pPr>
            <w:r w:rsidRPr="00D94C4C">
              <w:rPr>
                <w:sz w:val="21"/>
                <w:szCs w:val="21"/>
              </w:rPr>
              <w:t>215,</w:t>
            </w:r>
            <w:r w:rsidR="00994840">
              <w:rPr>
                <w:sz w:val="21"/>
                <w:szCs w:val="21"/>
              </w:rPr>
              <w:t>678.78</w:t>
            </w:r>
          </w:p>
        </w:tc>
      </w:tr>
      <w:tr w:rsidR="00021216" w:rsidRPr="00D94C4C" w14:paraId="6B3046CD" w14:textId="77777777" w:rsidTr="00F03F32">
        <w:trPr>
          <w:trHeight w:val="397"/>
          <w:jc w:val="center"/>
        </w:trPr>
        <w:tc>
          <w:tcPr>
            <w:tcW w:w="2267" w:type="dxa"/>
            <w:vAlign w:val="center"/>
          </w:tcPr>
          <w:p w14:paraId="6815BEAF" w14:textId="77777777" w:rsidR="00021216" w:rsidRPr="00D94C4C" w:rsidRDefault="00021216" w:rsidP="00021216">
            <w:pPr>
              <w:pStyle w:val="a9"/>
              <w:widowControl w:val="0"/>
              <w:spacing w:beforeLines="0" w:before="0" w:line="240" w:lineRule="auto"/>
              <w:ind w:firstLineChars="0" w:firstLine="0"/>
              <w:rPr>
                <w:bCs/>
                <w:sz w:val="21"/>
                <w:szCs w:val="21"/>
              </w:rPr>
            </w:pPr>
            <w:r w:rsidRPr="00D94C4C">
              <w:rPr>
                <w:bCs/>
                <w:sz w:val="21"/>
                <w:szCs w:val="21"/>
              </w:rPr>
              <w:t>总负债</w:t>
            </w:r>
          </w:p>
        </w:tc>
        <w:tc>
          <w:tcPr>
            <w:tcW w:w="1419" w:type="dxa"/>
            <w:vAlign w:val="center"/>
          </w:tcPr>
          <w:p w14:paraId="25411ECF" w14:textId="3221E8A1" w:rsidR="00021216" w:rsidRPr="00D94C4C" w:rsidRDefault="00021216" w:rsidP="00021216">
            <w:pPr>
              <w:pStyle w:val="a9"/>
              <w:widowControl w:val="0"/>
              <w:spacing w:beforeLines="0" w:before="0" w:line="240" w:lineRule="auto"/>
              <w:ind w:firstLineChars="0" w:firstLine="0"/>
              <w:jc w:val="right"/>
              <w:rPr>
                <w:bCs/>
                <w:sz w:val="21"/>
                <w:szCs w:val="21"/>
              </w:rPr>
            </w:pPr>
            <w:r w:rsidRPr="00D94C4C">
              <w:rPr>
                <w:sz w:val="21"/>
                <w:szCs w:val="21"/>
              </w:rPr>
              <w:t>58,418.01</w:t>
            </w:r>
          </w:p>
        </w:tc>
        <w:tc>
          <w:tcPr>
            <w:tcW w:w="1811" w:type="dxa"/>
            <w:vAlign w:val="center"/>
          </w:tcPr>
          <w:p w14:paraId="4E47BFDE" w14:textId="56C4D208" w:rsidR="00021216" w:rsidRPr="00D94C4C" w:rsidRDefault="00021216" w:rsidP="00021216">
            <w:pPr>
              <w:pStyle w:val="a9"/>
              <w:widowControl w:val="0"/>
              <w:spacing w:beforeLines="0" w:before="0" w:line="240" w:lineRule="auto"/>
              <w:ind w:firstLineChars="0" w:firstLine="0"/>
              <w:jc w:val="right"/>
              <w:rPr>
                <w:bCs/>
                <w:sz w:val="21"/>
                <w:szCs w:val="21"/>
              </w:rPr>
            </w:pPr>
            <w:r>
              <w:rPr>
                <w:sz w:val="21"/>
                <w:szCs w:val="21"/>
              </w:rPr>
              <w:t>80,099.44</w:t>
            </w:r>
          </w:p>
        </w:tc>
        <w:tc>
          <w:tcPr>
            <w:tcW w:w="1239" w:type="dxa"/>
            <w:vAlign w:val="center"/>
          </w:tcPr>
          <w:p w14:paraId="31988B3B" w14:textId="3B2CD249" w:rsidR="00021216" w:rsidRPr="00D94C4C" w:rsidRDefault="00021216" w:rsidP="00021216">
            <w:pPr>
              <w:pStyle w:val="a9"/>
              <w:widowControl w:val="0"/>
              <w:spacing w:beforeLines="0" w:before="0" w:line="240" w:lineRule="auto"/>
              <w:ind w:firstLineChars="0" w:firstLine="0"/>
              <w:jc w:val="right"/>
              <w:rPr>
                <w:bCs/>
                <w:sz w:val="21"/>
                <w:szCs w:val="21"/>
              </w:rPr>
            </w:pPr>
            <w:r w:rsidRPr="00D94C4C">
              <w:rPr>
                <w:sz w:val="21"/>
                <w:szCs w:val="21"/>
              </w:rPr>
              <w:t>70,382.59</w:t>
            </w:r>
          </w:p>
        </w:tc>
        <w:tc>
          <w:tcPr>
            <w:tcW w:w="1769" w:type="dxa"/>
            <w:vAlign w:val="center"/>
          </w:tcPr>
          <w:p w14:paraId="44221945" w14:textId="57BA631B" w:rsidR="00021216" w:rsidRPr="00D94C4C" w:rsidRDefault="00021216" w:rsidP="00021216">
            <w:pPr>
              <w:pStyle w:val="a9"/>
              <w:widowControl w:val="0"/>
              <w:spacing w:beforeLines="0" w:before="0" w:line="240" w:lineRule="auto"/>
              <w:ind w:firstLineChars="0" w:firstLine="0"/>
              <w:jc w:val="right"/>
              <w:rPr>
                <w:bCs/>
                <w:sz w:val="21"/>
                <w:szCs w:val="21"/>
              </w:rPr>
            </w:pPr>
            <w:r w:rsidRPr="005B287A">
              <w:rPr>
                <w:sz w:val="21"/>
                <w:szCs w:val="21"/>
              </w:rPr>
              <w:t>98,8</w:t>
            </w:r>
            <w:r w:rsidR="00994840">
              <w:rPr>
                <w:sz w:val="21"/>
                <w:szCs w:val="21"/>
              </w:rPr>
              <w:t>05.40</w:t>
            </w:r>
          </w:p>
        </w:tc>
      </w:tr>
      <w:tr w:rsidR="00F03F32" w:rsidRPr="00D94C4C" w14:paraId="3CA5E046" w14:textId="77777777" w:rsidTr="00F03F32">
        <w:trPr>
          <w:trHeight w:val="397"/>
          <w:jc w:val="center"/>
        </w:trPr>
        <w:tc>
          <w:tcPr>
            <w:tcW w:w="2267" w:type="dxa"/>
            <w:vAlign w:val="center"/>
          </w:tcPr>
          <w:p w14:paraId="36192567" w14:textId="77777777" w:rsidR="00F03F32" w:rsidRPr="00D94C4C" w:rsidRDefault="00F03F32" w:rsidP="00F03F32">
            <w:pPr>
              <w:pStyle w:val="a9"/>
              <w:widowControl w:val="0"/>
              <w:spacing w:beforeLines="0" w:before="0" w:line="240" w:lineRule="auto"/>
              <w:ind w:firstLineChars="0" w:firstLine="0"/>
              <w:rPr>
                <w:bCs/>
                <w:sz w:val="21"/>
                <w:szCs w:val="21"/>
              </w:rPr>
            </w:pPr>
            <w:r w:rsidRPr="00D94C4C">
              <w:rPr>
                <w:bCs/>
                <w:sz w:val="21"/>
                <w:szCs w:val="21"/>
              </w:rPr>
              <w:t>归属于母公司所有者权益</w:t>
            </w:r>
          </w:p>
        </w:tc>
        <w:tc>
          <w:tcPr>
            <w:tcW w:w="1419" w:type="dxa"/>
            <w:vAlign w:val="center"/>
          </w:tcPr>
          <w:p w14:paraId="7DBCAEDD" w14:textId="4B589C1B"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69,787.33</w:t>
            </w:r>
          </w:p>
        </w:tc>
        <w:tc>
          <w:tcPr>
            <w:tcW w:w="1811" w:type="dxa"/>
            <w:vAlign w:val="center"/>
          </w:tcPr>
          <w:p w14:paraId="4A8D5B4E" w14:textId="6B97CCDE"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85,683.94</w:t>
            </w:r>
          </w:p>
        </w:tc>
        <w:tc>
          <w:tcPr>
            <w:tcW w:w="1239" w:type="dxa"/>
            <w:vAlign w:val="center"/>
          </w:tcPr>
          <w:p w14:paraId="2BF4A577" w14:textId="1894A04F"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69,947.26</w:t>
            </w:r>
          </w:p>
        </w:tc>
        <w:tc>
          <w:tcPr>
            <w:tcW w:w="1769" w:type="dxa"/>
            <w:vAlign w:val="center"/>
          </w:tcPr>
          <w:p w14:paraId="637C8FCF" w14:textId="7E14B479"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83,891.27</w:t>
            </w:r>
          </w:p>
        </w:tc>
      </w:tr>
      <w:tr w:rsidR="00F03F32" w:rsidRPr="00D94C4C" w14:paraId="43454892" w14:textId="77777777" w:rsidTr="00F03F32">
        <w:trPr>
          <w:trHeight w:val="397"/>
          <w:jc w:val="center"/>
        </w:trPr>
        <w:tc>
          <w:tcPr>
            <w:tcW w:w="2267" w:type="dxa"/>
            <w:vAlign w:val="center"/>
          </w:tcPr>
          <w:p w14:paraId="4299C2BC" w14:textId="77777777" w:rsidR="00F03F32" w:rsidRPr="00D94C4C" w:rsidRDefault="00F03F32" w:rsidP="00F03F32">
            <w:pPr>
              <w:pStyle w:val="a9"/>
              <w:widowControl w:val="0"/>
              <w:spacing w:beforeLines="0" w:before="0" w:line="240" w:lineRule="auto"/>
              <w:ind w:firstLineChars="0" w:firstLine="0"/>
              <w:rPr>
                <w:bCs/>
                <w:sz w:val="21"/>
                <w:szCs w:val="21"/>
              </w:rPr>
            </w:pPr>
            <w:r w:rsidRPr="00D94C4C">
              <w:rPr>
                <w:bCs/>
                <w:sz w:val="21"/>
                <w:szCs w:val="21"/>
              </w:rPr>
              <w:t>营业收入</w:t>
            </w:r>
          </w:p>
        </w:tc>
        <w:tc>
          <w:tcPr>
            <w:tcW w:w="1419" w:type="dxa"/>
            <w:vAlign w:val="center"/>
          </w:tcPr>
          <w:p w14:paraId="1FD06FF4" w14:textId="27BEC2C7"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52,655.45</w:t>
            </w:r>
          </w:p>
        </w:tc>
        <w:tc>
          <w:tcPr>
            <w:tcW w:w="1811" w:type="dxa"/>
            <w:vAlign w:val="center"/>
          </w:tcPr>
          <w:p w14:paraId="1A63AC53" w14:textId="159F4919"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65,125.69</w:t>
            </w:r>
          </w:p>
        </w:tc>
        <w:tc>
          <w:tcPr>
            <w:tcW w:w="1239" w:type="dxa"/>
            <w:vAlign w:val="center"/>
          </w:tcPr>
          <w:p w14:paraId="7CD6A6F8" w14:textId="6BF42F7F"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108,829.65</w:t>
            </w:r>
          </w:p>
        </w:tc>
        <w:tc>
          <w:tcPr>
            <w:tcW w:w="1769" w:type="dxa"/>
            <w:vAlign w:val="center"/>
          </w:tcPr>
          <w:p w14:paraId="51D0687C" w14:textId="4FE8BAE8"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123,885.82</w:t>
            </w:r>
          </w:p>
        </w:tc>
      </w:tr>
      <w:tr w:rsidR="00F03F32" w:rsidRPr="00D94C4C" w14:paraId="593DF8DD" w14:textId="77777777" w:rsidTr="00F03F32">
        <w:trPr>
          <w:trHeight w:val="397"/>
          <w:jc w:val="center"/>
        </w:trPr>
        <w:tc>
          <w:tcPr>
            <w:tcW w:w="2267" w:type="dxa"/>
            <w:vAlign w:val="center"/>
          </w:tcPr>
          <w:p w14:paraId="53FDD59D" w14:textId="77777777" w:rsidR="00F03F32" w:rsidRPr="00D94C4C" w:rsidRDefault="00F03F32" w:rsidP="00F03F32">
            <w:pPr>
              <w:pStyle w:val="a9"/>
              <w:widowControl w:val="0"/>
              <w:spacing w:beforeLines="0" w:before="0" w:line="240" w:lineRule="auto"/>
              <w:ind w:firstLineChars="0" w:firstLine="0"/>
              <w:rPr>
                <w:bCs/>
                <w:sz w:val="21"/>
                <w:szCs w:val="21"/>
              </w:rPr>
            </w:pPr>
            <w:r w:rsidRPr="00D94C4C">
              <w:rPr>
                <w:bCs/>
                <w:sz w:val="21"/>
                <w:szCs w:val="21"/>
              </w:rPr>
              <w:t>归属于母公司股东的净利润</w:t>
            </w:r>
          </w:p>
        </w:tc>
        <w:tc>
          <w:tcPr>
            <w:tcW w:w="1419" w:type="dxa"/>
            <w:vAlign w:val="center"/>
          </w:tcPr>
          <w:p w14:paraId="4BF8DA4D" w14:textId="61680C3C"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-131.33</w:t>
            </w:r>
          </w:p>
        </w:tc>
        <w:tc>
          <w:tcPr>
            <w:tcW w:w="1811" w:type="dxa"/>
            <w:vAlign w:val="center"/>
          </w:tcPr>
          <w:p w14:paraId="24DB95E3" w14:textId="71CD8BE4"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1,821.27</w:t>
            </w:r>
          </w:p>
        </w:tc>
        <w:tc>
          <w:tcPr>
            <w:tcW w:w="1239" w:type="dxa"/>
            <w:vAlign w:val="center"/>
          </w:tcPr>
          <w:p w14:paraId="1711FE1C" w14:textId="471E6E7C"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15,643.18</w:t>
            </w:r>
          </w:p>
        </w:tc>
        <w:tc>
          <w:tcPr>
            <w:tcW w:w="1769" w:type="dxa"/>
            <w:vAlign w:val="center"/>
          </w:tcPr>
          <w:p w14:paraId="284E2714" w14:textId="2478F9B9" w:rsidR="00F03F32" w:rsidRPr="00D94C4C" w:rsidRDefault="00F03F32" w:rsidP="00F03F32">
            <w:pPr>
              <w:pStyle w:val="a9"/>
              <w:widowControl w:val="0"/>
              <w:spacing w:beforeLines="0" w:before="0" w:line="240" w:lineRule="auto"/>
              <w:ind w:firstLineChars="0" w:firstLine="0"/>
              <w:jc w:val="right"/>
              <w:rPr>
                <w:bCs/>
                <w:sz w:val="21"/>
                <w:szCs w:val="21"/>
              </w:rPr>
            </w:pPr>
            <w:r w:rsidRPr="00D94C4C">
              <w:rPr>
                <w:sz w:val="21"/>
                <w:szCs w:val="21"/>
              </w:rPr>
              <w:t>17,7</w:t>
            </w:r>
            <w:r w:rsidR="00994840">
              <w:rPr>
                <w:sz w:val="21"/>
                <w:szCs w:val="21"/>
              </w:rPr>
              <w:t>12.30</w:t>
            </w:r>
          </w:p>
        </w:tc>
      </w:tr>
      <w:tr w:rsidR="00FA2B27" w:rsidRPr="00D94C4C" w14:paraId="4E15C7B7" w14:textId="77777777" w:rsidTr="00F03F32">
        <w:trPr>
          <w:trHeight w:val="397"/>
          <w:jc w:val="center"/>
        </w:trPr>
        <w:tc>
          <w:tcPr>
            <w:tcW w:w="2267" w:type="dxa"/>
            <w:vAlign w:val="center"/>
          </w:tcPr>
          <w:p w14:paraId="398124E1" w14:textId="77777777" w:rsidR="00FA2B27" w:rsidRPr="00D94C4C" w:rsidRDefault="00FA2B27" w:rsidP="00EE69F2">
            <w:pPr>
              <w:pStyle w:val="a9"/>
              <w:widowControl w:val="0"/>
              <w:spacing w:beforeLines="0" w:before="0" w:line="240" w:lineRule="auto"/>
              <w:ind w:firstLineChars="0" w:firstLine="0"/>
              <w:rPr>
                <w:bCs/>
                <w:sz w:val="21"/>
                <w:szCs w:val="21"/>
                <w:vertAlign w:val="superscript"/>
              </w:rPr>
            </w:pPr>
            <w:r w:rsidRPr="00D94C4C">
              <w:rPr>
                <w:bCs/>
                <w:sz w:val="21"/>
                <w:szCs w:val="21"/>
              </w:rPr>
              <w:t>基本每股收益（元</w:t>
            </w:r>
            <w:r w:rsidRPr="00D94C4C">
              <w:rPr>
                <w:bCs/>
                <w:sz w:val="21"/>
                <w:szCs w:val="21"/>
              </w:rPr>
              <w:t>/</w:t>
            </w:r>
            <w:r w:rsidRPr="00D94C4C">
              <w:rPr>
                <w:bCs/>
                <w:sz w:val="21"/>
                <w:szCs w:val="21"/>
              </w:rPr>
              <w:t>股）</w:t>
            </w:r>
          </w:p>
        </w:tc>
        <w:tc>
          <w:tcPr>
            <w:tcW w:w="1419" w:type="dxa"/>
            <w:vAlign w:val="center"/>
          </w:tcPr>
          <w:p w14:paraId="2A70A97A" w14:textId="77777777" w:rsidR="00FA2B27" w:rsidRPr="00D94C4C" w:rsidRDefault="00FA2B27" w:rsidP="00EE69F2">
            <w:pPr>
              <w:pStyle w:val="a9"/>
              <w:widowControl w:val="0"/>
              <w:spacing w:beforeLines="0" w:before="0" w:line="240" w:lineRule="auto"/>
              <w:ind w:firstLineChars="0" w:firstLine="0"/>
              <w:jc w:val="right"/>
              <w:rPr>
                <w:bCs/>
                <w:sz w:val="21"/>
                <w:szCs w:val="21"/>
              </w:rPr>
            </w:pPr>
            <w:r w:rsidRPr="00D94C4C">
              <w:rPr>
                <w:rFonts w:hint="eastAsia"/>
                <w:sz w:val="21"/>
                <w:szCs w:val="21"/>
              </w:rPr>
              <w:t>-</w:t>
            </w:r>
            <w:r w:rsidRPr="00D94C4C">
              <w:rPr>
                <w:sz w:val="21"/>
                <w:szCs w:val="21"/>
              </w:rPr>
              <w:t>0.01</w:t>
            </w:r>
          </w:p>
        </w:tc>
        <w:tc>
          <w:tcPr>
            <w:tcW w:w="1811" w:type="dxa"/>
            <w:vAlign w:val="center"/>
          </w:tcPr>
          <w:p w14:paraId="3F2269B7" w14:textId="36FDA68B" w:rsidR="00FA2B27" w:rsidRPr="00D94C4C" w:rsidRDefault="00FA2B27" w:rsidP="00EE69F2">
            <w:pPr>
              <w:pStyle w:val="a9"/>
              <w:widowControl w:val="0"/>
              <w:spacing w:beforeLines="0" w:before="0" w:line="240" w:lineRule="auto"/>
              <w:ind w:firstLineChars="0" w:firstLine="0"/>
              <w:jc w:val="right"/>
              <w:rPr>
                <w:bCs/>
                <w:sz w:val="21"/>
                <w:szCs w:val="21"/>
              </w:rPr>
            </w:pPr>
            <w:r w:rsidRPr="00D94C4C">
              <w:rPr>
                <w:sz w:val="21"/>
                <w:szCs w:val="21"/>
              </w:rPr>
              <w:t>0.0</w:t>
            </w:r>
            <w:r w:rsidR="00F03F32" w:rsidRPr="00D94C4C">
              <w:rPr>
                <w:sz w:val="21"/>
                <w:szCs w:val="21"/>
              </w:rPr>
              <w:t>3</w:t>
            </w:r>
          </w:p>
        </w:tc>
        <w:tc>
          <w:tcPr>
            <w:tcW w:w="1239" w:type="dxa"/>
            <w:vAlign w:val="center"/>
          </w:tcPr>
          <w:p w14:paraId="263E5465" w14:textId="77777777" w:rsidR="00FA2B27" w:rsidRPr="00D94C4C" w:rsidRDefault="00FA2B27" w:rsidP="00EE69F2">
            <w:pPr>
              <w:pStyle w:val="a9"/>
              <w:widowControl w:val="0"/>
              <w:spacing w:beforeLines="0" w:before="0" w:line="240" w:lineRule="auto"/>
              <w:ind w:firstLineChars="0" w:firstLine="0"/>
              <w:jc w:val="right"/>
              <w:rPr>
                <w:bCs/>
                <w:sz w:val="21"/>
                <w:szCs w:val="21"/>
              </w:rPr>
            </w:pPr>
            <w:r w:rsidRPr="00D94C4C">
              <w:rPr>
                <w:bCs/>
                <w:sz w:val="21"/>
                <w:szCs w:val="21"/>
              </w:rPr>
              <w:t>0.34</w:t>
            </w:r>
          </w:p>
        </w:tc>
        <w:tc>
          <w:tcPr>
            <w:tcW w:w="1769" w:type="dxa"/>
            <w:vAlign w:val="center"/>
          </w:tcPr>
          <w:p w14:paraId="40386209" w14:textId="77777777" w:rsidR="00FA2B27" w:rsidRPr="00D94C4C" w:rsidRDefault="00FA2B27" w:rsidP="00EE69F2">
            <w:pPr>
              <w:pStyle w:val="a9"/>
              <w:widowControl w:val="0"/>
              <w:spacing w:beforeLines="0" w:before="0" w:line="240" w:lineRule="auto"/>
              <w:ind w:firstLineChars="0" w:firstLine="0"/>
              <w:jc w:val="right"/>
              <w:rPr>
                <w:bCs/>
                <w:sz w:val="21"/>
                <w:szCs w:val="21"/>
              </w:rPr>
            </w:pPr>
            <w:r w:rsidRPr="00D94C4C">
              <w:rPr>
                <w:sz w:val="21"/>
                <w:szCs w:val="21"/>
              </w:rPr>
              <w:t>0.35</w:t>
            </w:r>
          </w:p>
        </w:tc>
      </w:tr>
    </w:tbl>
    <w:bookmarkEnd w:id="17"/>
    <w:p w14:paraId="17B96547" w14:textId="62437DDA" w:rsidR="00FA2B27" w:rsidRPr="00FA2B27" w:rsidRDefault="00FA2B27" w:rsidP="00FA2B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A2B27">
        <w:rPr>
          <w:rFonts w:ascii="Times New Roman" w:eastAsia="宋体" w:hAnsi="Times New Roman" w:cs="Times New Roman" w:hint="eastAsia"/>
          <w:color w:val="000000"/>
          <w:kern w:val="0"/>
          <w:sz w:val="24"/>
          <w:szCs w:val="24"/>
        </w:rPr>
        <w:t>本次交易后，上市公司的资产规模、营业收入、每股收益均有一定幅度的增加，有利于增强上市公司抗风险能力、可持续发展能力和盈利能力，对上市公司资产质量和整体经营业绩有所改善，符合上市公司全体股东的利益。</w:t>
      </w:r>
    </w:p>
    <w:p w14:paraId="2C0FB732" w14:textId="30CBE797" w:rsidR="00655115" w:rsidRPr="00FA2B27" w:rsidRDefault="00FA2B27" w:rsidP="005F13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因此，本次交易有利于</w:t>
      </w:r>
      <w:r w:rsidRPr="00FA2B27">
        <w:rPr>
          <w:rFonts w:ascii="Times New Roman" w:eastAsia="宋体" w:hAnsi="Times New Roman" w:cs="Times New Roman" w:hint="eastAsia"/>
          <w:color w:val="000000"/>
          <w:kern w:val="0"/>
          <w:sz w:val="24"/>
          <w:szCs w:val="24"/>
        </w:rPr>
        <w:t>提高上市公司资产质量、改善财务状况</w:t>
      </w:r>
      <w:r>
        <w:rPr>
          <w:rFonts w:ascii="Times New Roman" w:eastAsia="宋体" w:hAnsi="Times New Roman" w:cs="Times New Roman" w:hint="eastAsia"/>
          <w:color w:val="000000"/>
          <w:kern w:val="0"/>
          <w:sz w:val="24"/>
          <w:szCs w:val="24"/>
        </w:rPr>
        <w:t>。</w:t>
      </w:r>
    </w:p>
    <w:p w14:paraId="2FE4D403" w14:textId="295A4891" w:rsidR="00B85E93" w:rsidRPr="00E53E4E" w:rsidRDefault="00A47FB7" w:rsidP="002E7F53">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w:t>
      </w:r>
      <w:r w:rsidR="00B85E93" w:rsidRPr="00E53E4E">
        <w:rPr>
          <w:rFonts w:ascii="Times New Roman" w:eastAsia="宋体" w:hAnsi="Times New Roman" w:cs="Times New Roman" w:hint="eastAsia"/>
          <w:sz w:val="24"/>
          <w:szCs w:val="24"/>
        </w:rPr>
        <w:t>本次交易有利于增强上市公司持续盈利能力</w:t>
      </w:r>
    </w:p>
    <w:p w14:paraId="5E6859CE" w14:textId="77777777" w:rsidR="00183820" w:rsidRDefault="008961CD" w:rsidP="008961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D0EAF">
        <w:rPr>
          <w:rFonts w:ascii="Times New Roman" w:eastAsia="宋体" w:hAnsi="Times New Roman" w:cs="Times New Roman" w:hint="eastAsia"/>
          <w:color w:val="000000"/>
          <w:kern w:val="0"/>
          <w:sz w:val="24"/>
          <w:szCs w:val="24"/>
        </w:rPr>
        <w:t>根据北洋天青经审计的财务数据</w:t>
      </w:r>
      <w:r w:rsidRPr="008D0EAF">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北洋天青</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018</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019</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年分别实现净利润</w:t>
      </w:r>
      <w:r>
        <w:rPr>
          <w:rFonts w:ascii="Times New Roman" w:eastAsia="宋体" w:hAnsi="Times New Roman" w:cs="Times New Roman"/>
          <w:color w:val="000000"/>
          <w:kern w:val="0"/>
          <w:sz w:val="24"/>
          <w:szCs w:val="24"/>
        </w:rPr>
        <w:t>934.15</w:t>
      </w:r>
      <w:r>
        <w:rPr>
          <w:rFonts w:ascii="Times New Roman" w:eastAsia="宋体" w:hAnsi="Times New Roman" w:cs="Times New Roman" w:hint="eastAsia"/>
          <w:color w:val="000000"/>
          <w:kern w:val="0"/>
          <w:sz w:val="24"/>
          <w:szCs w:val="24"/>
        </w:rPr>
        <w:t>万元、</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,347.67</w:t>
      </w:r>
      <w:r>
        <w:rPr>
          <w:rFonts w:ascii="Times New Roman" w:eastAsia="宋体" w:hAnsi="Times New Roman" w:cs="Times New Roman" w:hint="eastAsia"/>
          <w:color w:val="000000"/>
          <w:kern w:val="0"/>
          <w:sz w:val="24"/>
          <w:szCs w:val="24"/>
        </w:rPr>
        <w:t>万元和</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,958.31</w:t>
      </w:r>
      <w:r>
        <w:rPr>
          <w:rFonts w:ascii="Times New Roman" w:eastAsia="宋体" w:hAnsi="Times New Roman" w:cs="Times New Roman" w:hint="eastAsia"/>
          <w:color w:val="000000"/>
          <w:kern w:val="0"/>
          <w:sz w:val="24"/>
          <w:szCs w:val="24"/>
        </w:rPr>
        <w:t>万元，报告期内保持快速增长。</w:t>
      </w:r>
    </w:p>
    <w:p w14:paraId="7C83866C" w14:textId="3D1B8A62" w:rsidR="008961CD" w:rsidRDefault="008961CD" w:rsidP="008961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D0EAF">
        <w:rPr>
          <w:rFonts w:ascii="Times New Roman" w:eastAsia="宋体" w:hAnsi="Times New Roman" w:cs="Times New Roman" w:hint="eastAsia"/>
          <w:color w:val="000000"/>
          <w:kern w:val="0"/>
          <w:sz w:val="24"/>
          <w:szCs w:val="24"/>
        </w:rPr>
        <w:t>根据业绩承诺及补偿协议，标的公司在</w:t>
      </w:r>
      <w:r w:rsidRPr="008D0EAF">
        <w:rPr>
          <w:rFonts w:ascii="Times New Roman" w:eastAsia="宋体" w:hAnsi="Times New Roman" w:cs="Times New Roman"/>
          <w:color w:val="000000"/>
          <w:kern w:val="0"/>
          <w:sz w:val="24"/>
          <w:szCs w:val="24"/>
        </w:rPr>
        <w:t>2020</w:t>
      </w:r>
      <w:r w:rsidRPr="008D0EAF">
        <w:rPr>
          <w:rFonts w:ascii="Times New Roman" w:eastAsia="宋体" w:hAnsi="Times New Roman" w:cs="Times New Roman"/>
          <w:color w:val="000000"/>
          <w:kern w:val="0"/>
          <w:sz w:val="24"/>
          <w:szCs w:val="24"/>
        </w:rPr>
        <w:t>年、</w:t>
      </w:r>
      <w:r w:rsidRPr="008D0EAF">
        <w:rPr>
          <w:rFonts w:ascii="Times New Roman" w:eastAsia="宋体" w:hAnsi="Times New Roman" w:cs="Times New Roman"/>
          <w:color w:val="000000"/>
          <w:kern w:val="0"/>
          <w:sz w:val="24"/>
          <w:szCs w:val="24"/>
        </w:rPr>
        <w:t>2021</w:t>
      </w:r>
      <w:r w:rsidRPr="008D0EAF">
        <w:rPr>
          <w:rFonts w:ascii="Times New Roman" w:eastAsia="宋体" w:hAnsi="Times New Roman" w:cs="Times New Roman"/>
          <w:color w:val="000000"/>
          <w:kern w:val="0"/>
          <w:sz w:val="24"/>
          <w:szCs w:val="24"/>
        </w:rPr>
        <w:t>年、</w:t>
      </w:r>
      <w:r w:rsidRPr="008D0EAF">
        <w:rPr>
          <w:rFonts w:ascii="Times New Roman" w:eastAsia="宋体" w:hAnsi="Times New Roman" w:cs="Times New Roman"/>
          <w:color w:val="000000"/>
          <w:kern w:val="0"/>
          <w:sz w:val="24"/>
          <w:szCs w:val="24"/>
        </w:rPr>
        <w:t>2022</w:t>
      </w:r>
      <w:r w:rsidRPr="008D0EAF">
        <w:rPr>
          <w:rFonts w:ascii="Times New Roman" w:eastAsia="宋体" w:hAnsi="Times New Roman" w:cs="Times New Roman"/>
          <w:color w:val="000000"/>
          <w:kern w:val="0"/>
          <w:sz w:val="24"/>
          <w:szCs w:val="24"/>
        </w:rPr>
        <w:t>年</w:t>
      </w:r>
      <w:r w:rsidR="00995895">
        <w:rPr>
          <w:rFonts w:ascii="Times New Roman" w:eastAsia="宋体" w:hAnsi="Times New Roman" w:cs="Times New Roman" w:hint="eastAsia"/>
          <w:color w:val="000000"/>
          <w:kern w:val="0"/>
          <w:sz w:val="24"/>
          <w:szCs w:val="24"/>
        </w:rPr>
        <w:t>、</w:t>
      </w:r>
      <w:r w:rsidRPr="008D0EAF">
        <w:rPr>
          <w:rFonts w:ascii="Times New Roman" w:eastAsia="宋体" w:hAnsi="Times New Roman" w:cs="Times New Roman"/>
          <w:color w:val="000000"/>
          <w:kern w:val="0"/>
          <w:sz w:val="24"/>
          <w:szCs w:val="24"/>
        </w:rPr>
        <w:t>2023</w:t>
      </w:r>
      <w:r w:rsidRPr="008D0EAF">
        <w:rPr>
          <w:rFonts w:ascii="Times New Roman" w:eastAsia="宋体" w:hAnsi="Times New Roman" w:cs="Times New Roman"/>
          <w:color w:val="000000"/>
          <w:kern w:val="0"/>
          <w:sz w:val="24"/>
          <w:szCs w:val="24"/>
        </w:rPr>
        <w:t>年</w:t>
      </w:r>
      <w:r w:rsidR="00995895">
        <w:rPr>
          <w:rFonts w:ascii="Times New Roman" w:eastAsia="宋体" w:hAnsi="Times New Roman" w:cs="Times New Roman" w:hint="eastAsia"/>
          <w:color w:val="000000"/>
          <w:kern w:val="0"/>
          <w:sz w:val="24"/>
          <w:szCs w:val="24"/>
        </w:rPr>
        <w:t>和</w:t>
      </w:r>
      <w:r w:rsidR="00995895">
        <w:rPr>
          <w:rFonts w:ascii="Times New Roman" w:eastAsia="宋体" w:hAnsi="Times New Roman" w:cs="Times New Roman" w:hint="eastAsia"/>
          <w:color w:val="000000"/>
          <w:kern w:val="0"/>
          <w:sz w:val="24"/>
          <w:szCs w:val="24"/>
        </w:rPr>
        <w:t>2</w:t>
      </w:r>
      <w:r w:rsidR="00995895">
        <w:rPr>
          <w:rFonts w:ascii="Times New Roman" w:eastAsia="宋体" w:hAnsi="Times New Roman" w:cs="Times New Roman"/>
          <w:color w:val="000000"/>
          <w:kern w:val="0"/>
          <w:sz w:val="24"/>
          <w:szCs w:val="24"/>
        </w:rPr>
        <w:t>024</w:t>
      </w:r>
      <w:r w:rsidR="00995895">
        <w:rPr>
          <w:rFonts w:ascii="Times New Roman" w:eastAsia="宋体" w:hAnsi="Times New Roman" w:cs="Times New Roman" w:hint="eastAsia"/>
          <w:color w:val="000000"/>
          <w:kern w:val="0"/>
          <w:sz w:val="24"/>
          <w:szCs w:val="24"/>
        </w:rPr>
        <w:t>年</w:t>
      </w:r>
      <w:r w:rsidRPr="008D0EAF">
        <w:rPr>
          <w:rFonts w:ascii="Times New Roman" w:eastAsia="宋体" w:hAnsi="Times New Roman" w:cs="Times New Roman"/>
          <w:color w:val="000000"/>
          <w:kern w:val="0"/>
          <w:sz w:val="24"/>
          <w:szCs w:val="24"/>
        </w:rPr>
        <w:t>，按照扣除非经常性损益前后归属于母公司所有者的净利润孰</w:t>
      </w:r>
      <w:proofErr w:type="gramStart"/>
      <w:r w:rsidRPr="008D0EAF">
        <w:rPr>
          <w:rFonts w:ascii="Times New Roman" w:eastAsia="宋体" w:hAnsi="Times New Roman" w:cs="Times New Roman"/>
          <w:color w:val="000000"/>
          <w:kern w:val="0"/>
          <w:sz w:val="24"/>
          <w:szCs w:val="24"/>
        </w:rPr>
        <w:t>低原则</w:t>
      </w:r>
      <w:proofErr w:type="gramEnd"/>
      <w:r w:rsidRPr="008D0EAF">
        <w:rPr>
          <w:rFonts w:ascii="Times New Roman" w:eastAsia="宋体" w:hAnsi="Times New Roman" w:cs="Times New Roman"/>
          <w:color w:val="000000"/>
          <w:kern w:val="0"/>
          <w:sz w:val="24"/>
          <w:szCs w:val="24"/>
        </w:rPr>
        <w:t>确定的承诺净利润分别为</w:t>
      </w:r>
      <w:r w:rsidRPr="008D0EAF">
        <w:rPr>
          <w:rFonts w:ascii="Times New Roman" w:eastAsia="宋体" w:hAnsi="Times New Roman" w:cs="Times New Roman"/>
          <w:color w:val="000000"/>
          <w:kern w:val="0"/>
          <w:sz w:val="24"/>
          <w:szCs w:val="24"/>
        </w:rPr>
        <w:t>2,750</w:t>
      </w:r>
      <w:r w:rsidRPr="008D0EAF">
        <w:rPr>
          <w:rFonts w:ascii="Times New Roman" w:eastAsia="宋体" w:hAnsi="Times New Roman" w:cs="Times New Roman"/>
          <w:color w:val="000000"/>
          <w:kern w:val="0"/>
          <w:sz w:val="24"/>
          <w:szCs w:val="24"/>
        </w:rPr>
        <w:t>万</w:t>
      </w:r>
      <w:r w:rsidR="00995895">
        <w:rPr>
          <w:rFonts w:ascii="Times New Roman" w:eastAsia="宋体" w:hAnsi="Times New Roman" w:cs="Times New Roman" w:hint="eastAsia"/>
          <w:color w:val="000000"/>
          <w:kern w:val="0"/>
          <w:sz w:val="24"/>
          <w:szCs w:val="24"/>
        </w:rPr>
        <w:t>元</w:t>
      </w:r>
      <w:r w:rsidRPr="008D0EAF">
        <w:rPr>
          <w:rFonts w:ascii="Times New Roman" w:eastAsia="宋体" w:hAnsi="Times New Roman" w:cs="Times New Roman"/>
          <w:color w:val="000000"/>
          <w:kern w:val="0"/>
          <w:sz w:val="24"/>
          <w:szCs w:val="24"/>
        </w:rPr>
        <w:t>、</w:t>
      </w:r>
      <w:r w:rsidRPr="008D0EAF">
        <w:rPr>
          <w:rFonts w:ascii="Times New Roman" w:eastAsia="宋体" w:hAnsi="Times New Roman" w:cs="Times New Roman"/>
          <w:color w:val="000000"/>
          <w:kern w:val="0"/>
          <w:sz w:val="24"/>
          <w:szCs w:val="24"/>
        </w:rPr>
        <w:t>3,800</w:t>
      </w:r>
      <w:r w:rsidRPr="008D0EAF">
        <w:rPr>
          <w:rFonts w:ascii="Times New Roman" w:eastAsia="宋体" w:hAnsi="Times New Roman" w:cs="Times New Roman"/>
          <w:color w:val="000000"/>
          <w:kern w:val="0"/>
          <w:sz w:val="24"/>
          <w:szCs w:val="24"/>
        </w:rPr>
        <w:t>万</w:t>
      </w:r>
      <w:r w:rsidR="00995895">
        <w:rPr>
          <w:rFonts w:ascii="Times New Roman" w:eastAsia="宋体" w:hAnsi="Times New Roman" w:cs="Times New Roman" w:hint="eastAsia"/>
          <w:color w:val="000000"/>
          <w:kern w:val="0"/>
          <w:sz w:val="24"/>
          <w:szCs w:val="24"/>
        </w:rPr>
        <w:t>元</w:t>
      </w:r>
      <w:r w:rsidRPr="008D0EAF">
        <w:rPr>
          <w:rFonts w:ascii="Times New Roman" w:eastAsia="宋体" w:hAnsi="Times New Roman" w:cs="Times New Roman"/>
          <w:color w:val="000000"/>
          <w:kern w:val="0"/>
          <w:sz w:val="24"/>
          <w:szCs w:val="24"/>
        </w:rPr>
        <w:t>、</w:t>
      </w:r>
      <w:r w:rsidRPr="008D0EAF">
        <w:rPr>
          <w:rFonts w:ascii="Times New Roman" w:eastAsia="宋体" w:hAnsi="Times New Roman" w:cs="Times New Roman"/>
          <w:color w:val="000000"/>
          <w:kern w:val="0"/>
          <w:sz w:val="24"/>
          <w:szCs w:val="24"/>
        </w:rPr>
        <w:t>4,100</w:t>
      </w:r>
      <w:r w:rsidRPr="008D0EAF">
        <w:rPr>
          <w:rFonts w:ascii="Times New Roman" w:eastAsia="宋体" w:hAnsi="Times New Roman" w:cs="Times New Roman"/>
          <w:color w:val="000000"/>
          <w:kern w:val="0"/>
          <w:sz w:val="24"/>
          <w:szCs w:val="24"/>
        </w:rPr>
        <w:t>万</w:t>
      </w:r>
      <w:r w:rsidR="00995895">
        <w:rPr>
          <w:rFonts w:ascii="Times New Roman" w:eastAsia="宋体" w:hAnsi="Times New Roman" w:cs="Times New Roman" w:hint="eastAsia"/>
          <w:color w:val="000000"/>
          <w:kern w:val="0"/>
          <w:sz w:val="24"/>
          <w:szCs w:val="24"/>
        </w:rPr>
        <w:t>元、</w:t>
      </w:r>
      <w:r w:rsidRPr="008D0EAF">
        <w:rPr>
          <w:rFonts w:ascii="Times New Roman" w:eastAsia="宋体" w:hAnsi="Times New Roman" w:cs="Times New Roman"/>
          <w:color w:val="000000"/>
          <w:kern w:val="0"/>
          <w:sz w:val="24"/>
          <w:szCs w:val="24"/>
        </w:rPr>
        <w:t>4,300</w:t>
      </w:r>
      <w:r w:rsidRPr="008D0EAF">
        <w:rPr>
          <w:rFonts w:ascii="Times New Roman" w:eastAsia="宋体" w:hAnsi="Times New Roman" w:cs="Times New Roman"/>
          <w:color w:val="000000"/>
          <w:kern w:val="0"/>
          <w:sz w:val="24"/>
          <w:szCs w:val="24"/>
        </w:rPr>
        <w:t>万</w:t>
      </w:r>
      <w:r w:rsidR="00995895">
        <w:rPr>
          <w:rFonts w:ascii="Times New Roman" w:eastAsia="宋体" w:hAnsi="Times New Roman" w:cs="Times New Roman" w:hint="eastAsia"/>
          <w:color w:val="000000"/>
          <w:kern w:val="0"/>
          <w:sz w:val="24"/>
          <w:szCs w:val="24"/>
        </w:rPr>
        <w:t>元和</w:t>
      </w:r>
      <w:r w:rsidR="00995895">
        <w:rPr>
          <w:rFonts w:ascii="Times New Roman" w:eastAsia="宋体" w:hAnsi="Times New Roman" w:cs="Times New Roman" w:hint="eastAsia"/>
          <w:color w:val="000000"/>
          <w:kern w:val="0"/>
          <w:sz w:val="24"/>
          <w:szCs w:val="24"/>
        </w:rPr>
        <w:t>4,</w:t>
      </w:r>
      <w:r w:rsidR="00995895">
        <w:rPr>
          <w:rFonts w:ascii="Times New Roman" w:eastAsia="宋体" w:hAnsi="Times New Roman" w:cs="Times New Roman"/>
          <w:color w:val="000000"/>
          <w:kern w:val="0"/>
          <w:sz w:val="24"/>
          <w:szCs w:val="24"/>
        </w:rPr>
        <w:t>600</w:t>
      </w:r>
      <w:r w:rsidR="00995895">
        <w:rPr>
          <w:rFonts w:ascii="Times New Roman" w:eastAsia="宋体" w:hAnsi="Times New Roman" w:cs="Times New Roman" w:hint="eastAsia"/>
          <w:color w:val="000000"/>
          <w:kern w:val="0"/>
          <w:sz w:val="24"/>
          <w:szCs w:val="24"/>
        </w:rPr>
        <w:t>万元</w:t>
      </w:r>
      <w:r w:rsidRPr="008D0EAF">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北洋天青</w:t>
      </w:r>
      <w:r w:rsidRPr="008D0EAF">
        <w:rPr>
          <w:rFonts w:ascii="Times New Roman" w:eastAsia="宋体" w:hAnsi="Times New Roman" w:cs="Times New Roman"/>
          <w:color w:val="000000"/>
          <w:kern w:val="0"/>
          <w:sz w:val="24"/>
          <w:szCs w:val="24"/>
        </w:rPr>
        <w:t>2020</w:t>
      </w:r>
      <w:r w:rsidRPr="008D0EAF">
        <w:rPr>
          <w:rFonts w:ascii="Times New Roman" w:eastAsia="宋体" w:hAnsi="Times New Roman" w:cs="Times New Roman"/>
          <w:color w:val="000000"/>
          <w:kern w:val="0"/>
          <w:sz w:val="24"/>
          <w:szCs w:val="24"/>
        </w:rPr>
        <w:t>年度业绩承诺</w:t>
      </w:r>
      <w:r>
        <w:rPr>
          <w:rFonts w:ascii="Times New Roman" w:eastAsia="宋体" w:hAnsi="Times New Roman" w:cs="Times New Roman" w:hint="eastAsia"/>
          <w:color w:val="000000"/>
          <w:kern w:val="0"/>
          <w:sz w:val="24"/>
          <w:szCs w:val="24"/>
        </w:rPr>
        <w:t>已经实现，</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年度业绩承诺实现进度良好。</w:t>
      </w:r>
    </w:p>
    <w:p w14:paraId="6C86B139" w14:textId="5A16A431" w:rsidR="00183820" w:rsidRPr="00183820" w:rsidRDefault="00183820" w:rsidP="001838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根据前文分析，本次交易的标的公司北洋天青具有持续盈利能力，其业绩预测具有合理性。本次交易完成后，标的公司上述业绩承诺的实现将显著提升上市公司的持续盈利能力，保护上市公司和上市公司股东的利益。</w:t>
      </w:r>
    </w:p>
    <w:p w14:paraId="052844C3" w14:textId="43A06D07" w:rsidR="000F0F27" w:rsidRPr="000F0F27" w:rsidRDefault="000F0F27" w:rsidP="008961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0F0F27">
        <w:rPr>
          <w:rFonts w:ascii="Times New Roman" w:eastAsia="宋体" w:hAnsi="Times New Roman" w:cs="Times New Roman" w:hint="eastAsia"/>
          <w:color w:val="000000"/>
          <w:kern w:val="0"/>
          <w:sz w:val="24"/>
          <w:szCs w:val="24"/>
        </w:rPr>
        <w:t>综上，本次交易有利于提升上市公司的资产质量、改善财务状况和增强持续盈利能力。</w:t>
      </w:r>
    </w:p>
    <w:p w14:paraId="17AB360D" w14:textId="66A966A4" w:rsidR="00A47FB7" w:rsidRPr="002E7F53" w:rsidRDefault="00A47FB7" w:rsidP="002E7F53">
      <w:pPr>
        <w:pStyle w:val="4"/>
        <w:adjustRightInd w:val="0"/>
        <w:snapToGrid w:val="0"/>
        <w:spacing w:beforeLines="50" w:before="156" w:after="0" w:line="360" w:lineRule="auto"/>
        <w:ind w:firstLineChars="200" w:firstLine="482"/>
        <w:rPr>
          <w:rFonts w:ascii="宋体" w:eastAsia="宋体" w:hAnsi="宋体"/>
          <w:sz w:val="24"/>
          <w:szCs w:val="24"/>
        </w:rPr>
      </w:pPr>
      <w:r w:rsidRPr="00E53E4E">
        <w:rPr>
          <w:rFonts w:ascii="Times New Roman" w:eastAsia="宋体" w:hAnsi="Times New Roman" w:cs="Times New Roman"/>
          <w:sz w:val="24"/>
          <w:szCs w:val="24"/>
        </w:rPr>
        <w:t>3</w:t>
      </w:r>
      <w:r w:rsidRPr="00E53E4E">
        <w:rPr>
          <w:rFonts w:ascii="Times New Roman" w:eastAsia="宋体" w:hAnsi="Times New Roman" w:cs="Times New Roman" w:hint="eastAsia"/>
          <w:sz w:val="24"/>
          <w:szCs w:val="24"/>
        </w:rPr>
        <w:t>、本次交易不存在实质性障碍，本次交易方案符合中国证监会相关规定</w:t>
      </w:r>
    </w:p>
    <w:p w14:paraId="70A13B03" w14:textId="0109D8D5" w:rsidR="00A47FB7" w:rsidRDefault="00A47FB7" w:rsidP="00A47F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A24FC">
        <w:rPr>
          <w:rFonts w:ascii="Times New Roman" w:eastAsia="宋体" w:hAnsi="Times New Roman" w:cs="Times New Roman" w:hint="eastAsia"/>
          <w:color w:val="000000"/>
          <w:kern w:val="0"/>
          <w:sz w:val="24"/>
          <w:szCs w:val="24"/>
        </w:rPr>
        <w:t>上市公司于</w:t>
      </w:r>
      <w:r w:rsidRPr="00FA24FC">
        <w:rPr>
          <w:rFonts w:ascii="Times New Roman" w:eastAsia="宋体" w:hAnsi="Times New Roman" w:cs="Times New Roman"/>
          <w:color w:val="000000"/>
          <w:kern w:val="0"/>
          <w:sz w:val="24"/>
          <w:szCs w:val="24"/>
        </w:rPr>
        <w:t>2021</w:t>
      </w:r>
      <w:r w:rsidRPr="00FA24FC">
        <w:rPr>
          <w:rFonts w:ascii="Times New Roman" w:eastAsia="宋体" w:hAnsi="Times New Roman" w:cs="Times New Roman"/>
          <w:color w:val="000000"/>
          <w:kern w:val="0"/>
          <w:sz w:val="24"/>
          <w:szCs w:val="24"/>
        </w:rPr>
        <w:t>年</w:t>
      </w:r>
      <w:r w:rsidRPr="00FA24FC">
        <w:rPr>
          <w:rFonts w:ascii="Times New Roman" w:eastAsia="宋体" w:hAnsi="Times New Roman" w:cs="Times New Roman"/>
          <w:color w:val="000000"/>
          <w:kern w:val="0"/>
          <w:sz w:val="24"/>
          <w:szCs w:val="24"/>
        </w:rPr>
        <w:t>6</w:t>
      </w:r>
      <w:r w:rsidRPr="00FA24FC">
        <w:rPr>
          <w:rFonts w:ascii="Times New Roman" w:eastAsia="宋体" w:hAnsi="Times New Roman" w:cs="Times New Roman"/>
          <w:color w:val="000000"/>
          <w:kern w:val="0"/>
          <w:sz w:val="24"/>
          <w:szCs w:val="24"/>
        </w:rPr>
        <w:t>月</w:t>
      </w:r>
      <w:r w:rsidRPr="00FA24FC">
        <w:rPr>
          <w:rFonts w:ascii="Times New Roman" w:eastAsia="宋体" w:hAnsi="Times New Roman" w:cs="Times New Roman" w:hint="eastAsia"/>
          <w:color w:val="000000"/>
          <w:kern w:val="0"/>
          <w:sz w:val="24"/>
          <w:szCs w:val="24"/>
        </w:rPr>
        <w:t>9</w:t>
      </w:r>
      <w:r w:rsidRPr="00FA24FC">
        <w:rPr>
          <w:rFonts w:ascii="Times New Roman" w:eastAsia="宋体" w:hAnsi="Times New Roman" w:cs="Times New Roman"/>
          <w:color w:val="000000"/>
          <w:kern w:val="0"/>
          <w:sz w:val="24"/>
          <w:szCs w:val="24"/>
        </w:rPr>
        <w:t>日收到中国证券监督管理委员会核发的《</w:t>
      </w:r>
      <w:r w:rsidRPr="00FA24FC">
        <w:rPr>
          <w:rFonts w:ascii="Times New Roman" w:eastAsia="宋体" w:hAnsi="Times New Roman" w:cs="Times New Roman" w:hint="eastAsia"/>
          <w:color w:val="000000"/>
          <w:kern w:val="0"/>
          <w:sz w:val="24"/>
          <w:szCs w:val="24"/>
        </w:rPr>
        <w:t>关于不予核准北京京城机电股份有限公司发行股份购买资产并募集配套资金申请的决定</w:t>
      </w:r>
      <w:r w:rsidRPr="00FA24FC">
        <w:rPr>
          <w:rFonts w:ascii="Times New Roman" w:eastAsia="宋体" w:hAnsi="Times New Roman" w:cs="Times New Roman"/>
          <w:color w:val="000000"/>
          <w:kern w:val="0"/>
          <w:sz w:val="24"/>
          <w:szCs w:val="24"/>
        </w:rPr>
        <w:t>》（证监许可〔</w:t>
      </w:r>
      <w:r w:rsidRPr="00FA24FC">
        <w:rPr>
          <w:rFonts w:ascii="Times New Roman" w:eastAsia="宋体" w:hAnsi="Times New Roman" w:cs="Times New Roman"/>
          <w:color w:val="000000"/>
          <w:kern w:val="0"/>
          <w:sz w:val="24"/>
          <w:szCs w:val="24"/>
        </w:rPr>
        <w:t>2021</w:t>
      </w:r>
      <w:r w:rsidRPr="00FA24FC">
        <w:rPr>
          <w:rFonts w:ascii="Times New Roman" w:eastAsia="宋体" w:hAnsi="Times New Roman" w:cs="Times New Roman"/>
          <w:color w:val="000000"/>
          <w:kern w:val="0"/>
          <w:sz w:val="24"/>
          <w:szCs w:val="24"/>
        </w:rPr>
        <w:t>〕</w:t>
      </w:r>
      <w:r w:rsidRPr="00FA24FC">
        <w:rPr>
          <w:rFonts w:ascii="Times New Roman" w:eastAsia="宋体" w:hAnsi="Times New Roman" w:cs="Times New Roman" w:hint="eastAsia"/>
          <w:color w:val="000000"/>
          <w:kern w:val="0"/>
          <w:sz w:val="24"/>
          <w:szCs w:val="24"/>
        </w:rPr>
        <w:t>1</w:t>
      </w:r>
      <w:r w:rsidRPr="00FA24FC">
        <w:rPr>
          <w:rFonts w:ascii="Times New Roman" w:eastAsia="宋体" w:hAnsi="Times New Roman" w:cs="Times New Roman"/>
          <w:color w:val="000000"/>
          <w:kern w:val="0"/>
          <w:sz w:val="24"/>
          <w:szCs w:val="24"/>
        </w:rPr>
        <w:t>879</w:t>
      </w:r>
      <w:r w:rsidRPr="00FA24FC">
        <w:rPr>
          <w:rFonts w:ascii="Times New Roman" w:eastAsia="宋体" w:hAnsi="Times New Roman" w:cs="Times New Roman"/>
          <w:color w:val="000000"/>
          <w:kern w:val="0"/>
          <w:sz w:val="24"/>
          <w:szCs w:val="24"/>
        </w:rPr>
        <w:t>号）</w:t>
      </w:r>
      <w:r>
        <w:rPr>
          <w:rFonts w:ascii="Times New Roman" w:eastAsia="宋体" w:hAnsi="Times New Roman" w:cs="Times New Roman" w:hint="eastAsia"/>
          <w:color w:val="000000"/>
          <w:kern w:val="0"/>
          <w:sz w:val="24"/>
          <w:szCs w:val="24"/>
        </w:rPr>
        <w:t>后，</w:t>
      </w:r>
      <w:r w:rsidRPr="00FA24FC">
        <w:rPr>
          <w:rFonts w:ascii="Times New Roman" w:eastAsia="宋体" w:hAnsi="Times New Roman" w:cs="Times New Roman"/>
          <w:color w:val="000000"/>
          <w:kern w:val="0"/>
          <w:sz w:val="24"/>
          <w:szCs w:val="24"/>
        </w:rPr>
        <w:t>会同</w:t>
      </w:r>
      <w:r>
        <w:rPr>
          <w:rFonts w:ascii="Times New Roman" w:eastAsia="宋体" w:hAnsi="Times New Roman" w:cs="Times New Roman" w:hint="eastAsia"/>
          <w:color w:val="000000"/>
          <w:kern w:val="0"/>
          <w:sz w:val="24"/>
          <w:szCs w:val="24"/>
        </w:rPr>
        <w:t>各</w:t>
      </w:r>
      <w:r w:rsidRPr="00FA24FC">
        <w:rPr>
          <w:rFonts w:ascii="Times New Roman" w:eastAsia="宋体" w:hAnsi="Times New Roman" w:cs="Times New Roman"/>
          <w:color w:val="000000"/>
          <w:kern w:val="0"/>
          <w:sz w:val="24"/>
          <w:szCs w:val="24"/>
        </w:rPr>
        <w:t>中介机构，对前次否决事项进行了整改落实，</w:t>
      </w:r>
      <w:r>
        <w:rPr>
          <w:rFonts w:ascii="Times New Roman" w:eastAsia="宋体" w:hAnsi="Times New Roman" w:cs="Times New Roman" w:hint="eastAsia"/>
          <w:color w:val="000000"/>
          <w:kern w:val="0"/>
          <w:sz w:val="24"/>
          <w:szCs w:val="24"/>
        </w:rPr>
        <w:t>并对本次交易申请材料进行了相应的补充、修订和完善，主要包括对</w:t>
      </w:r>
      <w:r w:rsidR="0016118C">
        <w:rPr>
          <w:rFonts w:ascii="Times New Roman" w:eastAsia="宋体" w:hAnsi="Times New Roman" w:cs="Times New Roman" w:hint="eastAsia"/>
          <w:color w:val="000000"/>
          <w:kern w:val="0"/>
          <w:sz w:val="24"/>
          <w:szCs w:val="24"/>
        </w:rPr>
        <w:t>业绩承诺和股份锁定期的调整、对</w:t>
      </w:r>
      <w:r>
        <w:rPr>
          <w:rFonts w:ascii="Times New Roman" w:eastAsia="宋体" w:hAnsi="Times New Roman" w:cs="Times New Roman" w:hint="eastAsia"/>
          <w:color w:val="000000"/>
          <w:kern w:val="0"/>
          <w:sz w:val="24"/>
          <w:szCs w:val="24"/>
        </w:rPr>
        <w:t>标的公司业绩可持续性的补充说明、对标的公司盈利预测合理性的补充说明、对本次交易必要性的补充说明等。</w:t>
      </w:r>
    </w:p>
    <w:p w14:paraId="363EDEA5" w14:textId="47898FC4" w:rsidR="00A47FB7" w:rsidRDefault="00A47FB7" w:rsidP="00A47F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9</w:t>
      </w:r>
      <w:r>
        <w:rPr>
          <w:rFonts w:ascii="Times New Roman" w:eastAsia="宋体" w:hAnsi="Times New Roman" w:cs="Times New Roman" w:hint="eastAsia"/>
          <w:color w:val="000000"/>
          <w:kern w:val="0"/>
          <w:sz w:val="24"/>
          <w:szCs w:val="24"/>
        </w:rPr>
        <w:t>月</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日，上市公司召开第十届董事会第十二次</w:t>
      </w:r>
      <w:r w:rsidR="007F1806">
        <w:rPr>
          <w:rFonts w:ascii="Times New Roman" w:eastAsia="宋体" w:hAnsi="Times New Roman" w:cs="Times New Roman" w:hint="eastAsia"/>
          <w:color w:val="000000"/>
          <w:kern w:val="0"/>
          <w:sz w:val="24"/>
          <w:szCs w:val="24"/>
        </w:rPr>
        <w:t>临时</w:t>
      </w:r>
      <w:r>
        <w:rPr>
          <w:rFonts w:ascii="Times New Roman" w:eastAsia="宋体" w:hAnsi="Times New Roman" w:cs="Times New Roman" w:hint="eastAsia"/>
          <w:color w:val="000000"/>
          <w:kern w:val="0"/>
          <w:sz w:val="24"/>
          <w:szCs w:val="24"/>
        </w:rPr>
        <w:t>会议，根据股东大会的授权，审议通过了本次交易方案（调整后）的相关议案。经整改落实和审慎分析，</w:t>
      </w:r>
      <w:r w:rsidRPr="00200F55">
        <w:rPr>
          <w:rFonts w:ascii="Times New Roman" w:eastAsia="宋体" w:hAnsi="Times New Roman" w:cs="Times New Roman" w:hint="eastAsia"/>
          <w:color w:val="000000"/>
          <w:kern w:val="0"/>
          <w:sz w:val="24"/>
          <w:szCs w:val="24"/>
        </w:rPr>
        <w:t>标的资产</w:t>
      </w:r>
      <w:r>
        <w:rPr>
          <w:rFonts w:ascii="Times New Roman" w:eastAsia="宋体" w:hAnsi="Times New Roman" w:cs="Times New Roman" w:hint="eastAsia"/>
          <w:color w:val="000000"/>
          <w:kern w:val="0"/>
          <w:sz w:val="24"/>
          <w:szCs w:val="24"/>
        </w:rPr>
        <w:t>具有</w:t>
      </w:r>
      <w:r w:rsidRPr="00200F55">
        <w:rPr>
          <w:rFonts w:ascii="Times New Roman" w:eastAsia="宋体" w:hAnsi="Times New Roman" w:cs="Times New Roman" w:hint="eastAsia"/>
          <w:color w:val="000000"/>
          <w:kern w:val="0"/>
          <w:sz w:val="24"/>
          <w:szCs w:val="24"/>
        </w:rPr>
        <w:t>持续盈利能力</w:t>
      </w:r>
      <w:r>
        <w:rPr>
          <w:rFonts w:ascii="Times New Roman" w:eastAsia="宋体" w:hAnsi="Times New Roman" w:cs="Times New Roman" w:hint="eastAsia"/>
          <w:color w:val="000000"/>
          <w:kern w:val="0"/>
          <w:sz w:val="24"/>
          <w:szCs w:val="24"/>
        </w:rPr>
        <w:t>，</w:t>
      </w:r>
      <w:r w:rsidRPr="00200F55">
        <w:rPr>
          <w:rFonts w:ascii="Times New Roman" w:eastAsia="宋体" w:hAnsi="Times New Roman" w:cs="Times New Roman" w:hint="eastAsia"/>
          <w:color w:val="000000"/>
          <w:kern w:val="0"/>
          <w:sz w:val="24"/>
          <w:szCs w:val="24"/>
        </w:rPr>
        <w:t>业绩预测</w:t>
      </w:r>
      <w:r>
        <w:rPr>
          <w:rFonts w:ascii="Times New Roman" w:eastAsia="宋体" w:hAnsi="Times New Roman" w:cs="Times New Roman" w:hint="eastAsia"/>
          <w:color w:val="000000"/>
          <w:kern w:val="0"/>
          <w:sz w:val="24"/>
          <w:szCs w:val="24"/>
        </w:rPr>
        <w:t>具有合理性，</w:t>
      </w:r>
      <w:r w:rsidR="0016118C" w:rsidRPr="0016118C">
        <w:rPr>
          <w:rFonts w:ascii="Times New Roman" w:eastAsia="宋体" w:hAnsi="Times New Roman" w:cs="Times New Roman" w:hint="eastAsia"/>
          <w:color w:val="000000"/>
          <w:kern w:val="0"/>
          <w:sz w:val="24"/>
          <w:szCs w:val="24"/>
        </w:rPr>
        <w:t>交易</w:t>
      </w:r>
      <w:r w:rsidR="0016118C">
        <w:rPr>
          <w:rFonts w:ascii="Times New Roman" w:eastAsia="宋体" w:hAnsi="Times New Roman" w:cs="Times New Roman" w:hint="eastAsia"/>
          <w:color w:val="000000"/>
          <w:kern w:val="0"/>
          <w:sz w:val="24"/>
          <w:szCs w:val="24"/>
        </w:rPr>
        <w:t>双方为</w:t>
      </w:r>
      <w:r w:rsidR="0016118C" w:rsidRPr="0016118C">
        <w:rPr>
          <w:rFonts w:ascii="Times New Roman" w:eastAsia="宋体" w:hAnsi="Times New Roman" w:cs="Times New Roman" w:hint="eastAsia"/>
          <w:color w:val="000000"/>
          <w:kern w:val="0"/>
          <w:sz w:val="24"/>
          <w:szCs w:val="24"/>
        </w:rPr>
        <w:t>保证标的资产未来盈利稳定性及预测业绩可实现性</w:t>
      </w:r>
      <w:r w:rsidR="0016118C">
        <w:rPr>
          <w:rFonts w:ascii="Times New Roman" w:eastAsia="宋体" w:hAnsi="Times New Roman" w:cs="Times New Roman" w:hint="eastAsia"/>
          <w:color w:val="000000"/>
          <w:kern w:val="0"/>
          <w:sz w:val="24"/>
          <w:szCs w:val="24"/>
        </w:rPr>
        <w:t>设置了</w:t>
      </w:r>
      <w:r w:rsidR="0016118C" w:rsidRPr="0016118C">
        <w:rPr>
          <w:rFonts w:ascii="Times New Roman" w:eastAsia="宋体" w:hAnsi="Times New Roman" w:cs="Times New Roman" w:hint="eastAsia"/>
          <w:color w:val="000000"/>
          <w:kern w:val="0"/>
          <w:sz w:val="24"/>
          <w:szCs w:val="24"/>
        </w:rPr>
        <w:t>进一步保障措施</w:t>
      </w:r>
      <w:r w:rsidR="0016118C">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前次否决事项已经得到有效解决，本次交易不存在实质性障碍，本次交易方案符合中国证监会相关规定。</w:t>
      </w:r>
    </w:p>
    <w:p w14:paraId="293C4106" w14:textId="7802930D" w:rsidR="006C78A7" w:rsidRPr="002E7F53" w:rsidRDefault="00DE14BF"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E7F53">
        <w:rPr>
          <w:rFonts w:ascii="Times New Roman" w:eastAsia="黑体" w:hAnsi="Times New Roman" w:cs="Times New Roman" w:hint="eastAsia"/>
          <w:b/>
          <w:bCs/>
          <w:color w:val="000000"/>
          <w:kern w:val="0"/>
          <w:sz w:val="24"/>
          <w:szCs w:val="24"/>
        </w:rPr>
        <w:t>二</w:t>
      </w:r>
      <w:r w:rsidR="006C78A7" w:rsidRPr="002E7F53">
        <w:rPr>
          <w:rFonts w:ascii="Times New Roman" w:eastAsia="黑体" w:hAnsi="Times New Roman" w:cs="Times New Roman" w:hint="eastAsia"/>
          <w:b/>
          <w:bCs/>
          <w:color w:val="000000"/>
          <w:kern w:val="0"/>
          <w:sz w:val="24"/>
          <w:szCs w:val="24"/>
        </w:rPr>
        <w:t>、补充披露情况</w:t>
      </w:r>
    </w:p>
    <w:p w14:paraId="7C0F6BAE" w14:textId="6498B062" w:rsidR="006C78A7" w:rsidRDefault="00FA4F14" w:rsidP="006C7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A4F14">
        <w:rPr>
          <w:rFonts w:ascii="Times New Roman" w:eastAsia="宋体" w:hAnsi="Times New Roman" w:cs="Times New Roman"/>
          <w:color w:val="000000"/>
          <w:kern w:val="0"/>
          <w:sz w:val="24"/>
          <w:szCs w:val="24"/>
        </w:rPr>
        <w:t>上市公司已在报告书</w:t>
      </w:r>
      <w:r w:rsidRPr="00FA4F14">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重大事项提示</w:t>
      </w:r>
      <w:r w:rsidRPr="00FA4F14">
        <w:rPr>
          <w:rFonts w:ascii="Times New Roman" w:eastAsia="宋体" w:hAnsi="Times New Roman" w:cs="Times New Roman"/>
          <w:color w:val="000000"/>
          <w:kern w:val="0"/>
          <w:sz w:val="24"/>
          <w:szCs w:val="24"/>
        </w:rPr>
        <w:t>”</w:t>
      </w:r>
      <w:r w:rsidRPr="00FA4F14">
        <w:rPr>
          <w:rFonts w:ascii="Times New Roman" w:eastAsia="宋体" w:hAnsi="Times New Roman" w:cs="Times New Roman"/>
          <w:color w:val="000000"/>
          <w:kern w:val="0"/>
          <w:sz w:val="24"/>
          <w:szCs w:val="24"/>
        </w:rPr>
        <w:t>之</w:t>
      </w:r>
      <w:r w:rsidRPr="00FA4F14">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二</w:t>
      </w:r>
      <w:r w:rsidRPr="00FA4F14">
        <w:rPr>
          <w:rFonts w:ascii="Times New Roman" w:eastAsia="宋体" w:hAnsi="Times New Roman" w:cs="Times New Roman"/>
          <w:color w:val="000000"/>
          <w:kern w:val="0"/>
          <w:sz w:val="24"/>
          <w:szCs w:val="24"/>
        </w:rPr>
        <w:t>、</w:t>
      </w:r>
      <w:r w:rsidRPr="00FA4F14">
        <w:rPr>
          <w:rFonts w:ascii="Times New Roman" w:eastAsia="宋体" w:hAnsi="Times New Roman" w:cs="Times New Roman" w:hint="eastAsia"/>
          <w:color w:val="000000"/>
          <w:kern w:val="0"/>
          <w:sz w:val="24"/>
          <w:szCs w:val="24"/>
        </w:rPr>
        <w:t>对前次未通过并购重组委事项整改落实情况说明</w:t>
      </w:r>
      <w:r w:rsidRPr="00FA4F14">
        <w:rPr>
          <w:rFonts w:ascii="Times New Roman" w:eastAsia="宋体" w:hAnsi="Times New Roman" w:cs="Times New Roman"/>
          <w:color w:val="000000"/>
          <w:kern w:val="0"/>
          <w:sz w:val="24"/>
          <w:szCs w:val="24"/>
        </w:rPr>
        <w:t>”</w:t>
      </w:r>
      <w:r w:rsidRPr="00FA4F14">
        <w:rPr>
          <w:rFonts w:ascii="Times New Roman" w:eastAsia="宋体" w:hAnsi="Times New Roman" w:cs="Times New Roman"/>
          <w:color w:val="000000"/>
          <w:kern w:val="0"/>
          <w:sz w:val="24"/>
          <w:szCs w:val="24"/>
        </w:rPr>
        <w:t>中补充披露了</w:t>
      </w:r>
      <w:r w:rsidRPr="00FA4F14">
        <w:rPr>
          <w:rFonts w:ascii="Times New Roman" w:eastAsia="宋体" w:hAnsi="Times New Roman" w:cs="Times New Roman"/>
          <w:color w:val="000000"/>
          <w:kern w:val="0"/>
          <w:sz w:val="24"/>
          <w:szCs w:val="24"/>
        </w:rPr>
        <w:t>“</w:t>
      </w:r>
      <w:r w:rsidRPr="00FA4F14">
        <w:rPr>
          <w:rFonts w:ascii="Times New Roman" w:eastAsia="宋体" w:hAnsi="Times New Roman" w:cs="Times New Roman" w:hint="eastAsia"/>
          <w:color w:val="000000"/>
          <w:kern w:val="0"/>
          <w:sz w:val="24"/>
          <w:szCs w:val="24"/>
        </w:rPr>
        <w:t>前述否决事由的整改落实情况，重组是否仍存在实质性障碍，本次交易方案是否符合</w:t>
      </w:r>
      <w:r>
        <w:rPr>
          <w:rFonts w:ascii="Times New Roman" w:eastAsia="宋体" w:hAnsi="Times New Roman" w:cs="Times New Roman" w:hint="eastAsia"/>
          <w:color w:val="000000"/>
          <w:kern w:val="0"/>
          <w:sz w:val="24"/>
          <w:szCs w:val="24"/>
        </w:rPr>
        <w:t>中国证监会</w:t>
      </w:r>
      <w:r w:rsidRPr="00FA4F14">
        <w:rPr>
          <w:rFonts w:ascii="Times New Roman" w:eastAsia="宋体" w:hAnsi="Times New Roman" w:cs="Times New Roman" w:hint="eastAsia"/>
          <w:color w:val="000000"/>
          <w:kern w:val="0"/>
          <w:sz w:val="24"/>
          <w:szCs w:val="24"/>
        </w:rPr>
        <w:t>相关规定</w:t>
      </w:r>
      <w:r w:rsidRPr="00FA4F14">
        <w:rPr>
          <w:rFonts w:ascii="Times New Roman" w:eastAsia="宋体" w:hAnsi="Times New Roman" w:cs="Times New Roman"/>
          <w:color w:val="000000"/>
          <w:kern w:val="0"/>
          <w:sz w:val="24"/>
          <w:szCs w:val="24"/>
        </w:rPr>
        <w:t>”</w:t>
      </w:r>
      <w:r w:rsidRPr="00FA4F14">
        <w:rPr>
          <w:rFonts w:ascii="Times New Roman" w:eastAsia="宋体" w:hAnsi="Times New Roman" w:cs="Times New Roman"/>
          <w:color w:val="000000"/>
          <w:kern w:val="0"/>
          <w:sz w:val="24"/>
          <w:szCs w:val="24"/>
        </w:rPr>
        <w:t>的相关内容。</w:t>
      </w:r>
    </w:p>
    <w:p w14:paraId="060A69A0" w14:textId="73F17808" w:rsidR="006C78A7" w:rsidRPr="002E7F53" w:rsidRDefault="00DE14BF"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E7F53">
        <w:rPr>
          <w:rFonts w:ascii="Times New Roman" w:eastAsia="黑体" w:hAnsi="Times New Roman" w:cs="Times New Roman" w:hint="eastAsia"/>
          <w:b/>
          <w:bCs/>
          <w:color w:val="000000"/>
          <w:kern w:val="0"/>
          <w:sz w:val="24"/>
          <w:szCs w:val="24"/>
        </w:rPr>
        <w:t>三</w:t>
      </w:r>
      <w:r w:rsidR="006C78A7" w:rsidRPr="002E7F53">
        <w:rPr>
          <w:rFonts w:ascii="Times New Roman" w:eastAsia="黑体" w:hAnsi="Times New Roman" w:cs="Times New Roman" w:hint="eastAsia"/>
          <w:b/>
          <w:bCs/>
          <w:color w:val="000000"/>
          <w:kern w:val="0"/>
          <w:sz w:val="24"/>
          <w:szCs w:val="24"/>
        </w:rPr>
        <w:t>、中介机构核查意见</w:t>
      </w:r>
    </w:p>
    <w:p w14:paraId="41EDECF1" w14:textId="77777777" w:rsidR="00CF2930" w:rsidRDefault="00CF2930" w:rsidP="006C7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经核查，独立财务顾问认为：</w:t>
      </w:r>
    </w:p>
    <w:p w14:paraId="18AFBEED" w14:textId="298C8649" w:rsidR="006C78A7" w:rsidRPr="006C78A7" w:rsidRDefault="00CF2930" w:rsidP="00312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本次交易前次申报</w:t>
      </w:r>
      <w:r w:rsidRPr="00CF2930">
        <w:rPr>
          <w:rFonts w:ascii="Times New Roman" w:eastAsia="宋体" w:hAnsi="Times New Roman" w:cs="Times New Roman"/>
          <w:color w:val="000000"/>
          <w:kern w:val="0"/>
          <w:sz w:val="24"/>
          <w:szCs w:val="24"/>
        </w:rPr>
        <w:t>否决事由</w:t>
      </w:r>
      <w:r>
        <w:rPr>
          <w:rFonts w:ascii="Times New Roman" w:eastAsia="宋体" w:hAnsi="Times New Roman" w:cs="Times New Roman" w:hint="eastAsia"/>
          <w:color w:val="000000"/>
          <w:kern w:val="0"/>
          <w:sz w:val="24"/>
          <w:szCs w:val="24"/>
        </w:rPr>
        <w:t>已经</w:t>
      </w:r>
      <w:r w:rsidRPr="00CF2930">
        <w:rPr>
          <w:rFonts w:ascii="Times New Roman" w:eastAsia="宋体" w:hAnsi="Times New Roman" w:cs="Times New Roman"/>
          <w:color w:val="000000"/>
          <w:kern w:val="0"/>
          <w:sz w:val="24"/>
          <w:szCs w:val="24"/>
        </w:rPr>
        <w:t>整改落实，</w:t>
      </w:r>
      <w:r>
        <w:rPr>
          <w:rFonts w:ascii="Times New Roman" w:eastAsia="宋体" w:hAnsi="Times New Roman" w:cs="Times New Roman" w:hint="eastAsia"/>
          <w:color w:val="000000"/>
          <w:kern w:val="0"/>
          <w:sz w:val="24"/>
          <w:szCs w:val="24"/>
        </w:rPr>
        <w:t>本次</w:t>
      </w:r>
      <w:r w:rsidRPr="00CF2930">
        <w:rPr>
          <w:rFonts w:ascii="Times New Roman" w:eastAsia="宋体" w:hAnsi="Times New Roman" w:cs="Times New Roman"/>
          <w:color w:val="000000"/>
          <w:kern w:val="0"/>
          <w:sz w:val="24"/>
          <w:szCs w:val="24"/>
        </w:rPr>
        <w:t>重组</w:t>
      </w:r>
      <w:r>
        <w:rPr>
          <w:rFonts w:ascii="Times New Roman" w:eastAsia="宋体" w:hAnsi="Times New Roman" w:cs="Times New Roman" w:hint="eastAsia"/>
          <w:color w:val="000000"/>
          <w:kern w:val="0"/>
          <w:sz w:val="24"/>
          <w:szCs w:val="24"/>
        </w:rPr>
        <w:t>不</w:t>
      </w:r>
      <w:r w:rsidRPr="00CF2930">
        <w:rPr>
          <w:rFonts w:ascii="Times New Roman" w:eastAsia="宋体" w:hAnsi="Times New Roman" w:cs="Times New Roman"/>
          <w:color w:val="000000"/>
          <w:kern w:val="0"/>
          <w:sz w:val="24"/>
          <w:szCs w:val="24"/>
        </w:rPr>
        <w:t>存在实质性障碍，本次交易方案符合</w:t>
      </w:r>
      <w:r>
        <w:rPr>
          <w:rFonts w:ascii="Times New Roman" w:eastAsia="宋体" w:hAnsi="Times New Roman" w:cs="Times New Roman" w:hint="eastAsia"/>
          <w:color w:val="000000"/>
          <w:kern w:val="0"/>
          <w:sz w:val="24"/>
          <w:szCs w:val="24"/>
        </w:rPr>
        <w:t>中国证监会</w:t>
      </w:r>
      <w:r w:rsidRPr="00CF2930">
        <w:rPr>
          <w:rFonts w:ascii="Times New Roman" w:eastAsia="宋体" w:hAnsi="Times New Roman" w:cs="Times New Roman"/>
          <w:color w:val="000000"/>
          <w:kern w:val="0"/>
          <w:sz w:val="24"/>
          <w:szCs w:val="24"/>
        </w:rPr>
        <w:t>相关规定。</w:t>
      </w:r>
    </w:p>
    <w:p w14:paraId="4AF1BBA4" w14:textId="36B84E08" w:rsidR="00AB7ABF" w:rsidRPr="006E270E" w:rsidRDefault="0008576B" w:rsidP="0008576B">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14:paraId="3F23A3F2" w14:textId="34178053"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18" w:name="_Toc87832297"/>
      <w:bookmarkStart w:id="19" w:name="_Toc87832326"/>
      <w:r w:rsidRPr="0008576B">
        <w:rPr>
          <w:rFonts w:ascii="Times New Roman" w:eastAsia="黑体" w:hAnsi="Times New Roman" w:cs="Times New Roman" w:hint="eastAsia"/>
          <w:b/>
          <w:bCs/>
          <w:color w:val="000000"/>
          <w:kern w:val="0"/>
          <w:sz w:val="28"/>
          <w:szCs w:val="28"/>
        </w:rPr>
        <w:lastRenderedPageBreak/>
        <w:t>第二题</w:t>
      </w:r>
      <w:bookmarkEnd w:id="18"/>
      <w:bookmarkEnd w:id="19"/>
    </w:p>
    <w:p w14:paraId="24AC8780" w14:textId="7E708ECF"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）本次交易以</w:t>
      </w:r>
      <w:r w:rsidRPr="00AE4276">
        <w:rPr>
          <w:rFonts w:ascii="Times New Roman" w:eastAsia="黑体" w:hAnsi="Times New Roman" w:cs="Times New Roman"/>
          <w:b/>
          <w:bCs/>
          <w:color w:val="000000"/>
          <w:kern w:val="0"/>
          <w:sz w:val="24"/>
          <w:szCs w:val="24"/>
        </w:rPr>
        <w:t>2020</w:t>
      </w:r>
      <w:r w:rsidRPr="00AE4276">
        <w:rPr>
          <w:rFonts w:ascii="Times New Roman" w:eastAsia="黑体" w:hAnsi="Times New Roman" w:cs="Times New Roman"/>
          <w:b/>
          <w:bCs/>
          <w:color w:val="000000"/>
          <w:kern w:val="0"/>
          <w:sz w:val="24"/>
          <w:szCs w:val="24"/>
        </w:rPr>
        <w:t>年</w:t>
      </w:r>
      <w:r w:rsidRPr="00AE4276">
        <w:rPr>
          <w:rFonts w:ascii="Times New Roman" w:eastAsia="黑体" w:hAnsi="Times New Roman" w:cs="Times New Roman"/>
          <w:b/>
          <w:bCs/>
          <w:color w:val="000000"/>
          <w:kern w:val="0"/>
          <w:sz w:val="24"/>
          <w:szCs w:val="24"/>
        </w:rPr>
        <w:t>12</w:t>
      </w:r>
      <w:r w:rsidRPr="00AE4276">
        <w:rPr>
          <w:rFonts w:ascii="Times New Roman" w:eastAsia="黑体" w:hAnsi="Times New Roman" w:cs="Times New Roman"/>
          <w:b/>
          <w:bCs/>
          <w:color w:val="000000"/>
          <w:kern w:val="0"/>
          <w:sz w:val="24"/>
          <w:szCs w:val="24"/>
        </w:rPr>
        <w:t>月</w:t>
      </w:r>
      <w:r w:rsidRPr="00AE4276">
        <w:rPr>
          <w:rFonts w:ascii="Times New Roman" w:eastAsia="黑体" w:hAnsi="Times New Roman" w:cs="Times New Roman"/>
          <w:b/>
          <w:bCs/>
          <w:color w:val="000000"/>
          <w:kern w:val="0"/>
          <w:sz w:val="24"/>
          <w:szCs w:val="24"/>
        </w:rPr>
        <w:t>31</w:t>
      </w:r>
      <w:r w:rsidRPr="00AE4276">
        <w:rPr>
          <w:rFonts w:ascii="Times New Roman" w:eastAsia="黑体" w:hAnsi="Times New Roman" w:cs="Times New Roman"/>
          <w:b/>
          <w:bCs/>
          <w:color w:val="000000"/>
          <w:kern w:val="0"/>
          <w:sz w:val="24"/>
          <w:szCs w:val="24"/>
        </w:rPr>
        <w:t>日为基准日对青岛北洋天青数联智能股份有限公司（以下简称北洋天青或标的资产）进行了加期评估，加期评估的业绩预测数据均高于首次评估数据。</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）加期评估中标的资产收益法评估折现率为</w:t>
      </w:r>
      <w:r w:rsidRPr="00AE4276">
        <w:rPr>
          <w:rFonts w:ascii="Times New Roman" w:eastAsia="黑体" w:hAnsi="Times New Roman" w:cs="Times New Roman"/>
          <w:b/>
          <w:bCs/>
          <w:color w:val="000000"/>
          <w:kern w:val="0"/>
          <w:sz w:val="24"/>
          <w:szCs w:val="24"/>
        </w:rPr>
        <w:t>13.8%</w:t>
      </w:r>
      <w:r w:rsidRPr="00AE4276">
        <w:rPr>
          <w:rFonts w:ascii="Times New Roman" w:eastAsia="黑体" w:hAnsi="Times New Roman" w:cs="Times New Roman"/>
          <w:b/>
          <w:bCs/>
          <w:color w:val="000000"/>
          <w:kern w:val="0"/>
          <w:sz w:val="24"/>
          <w:szCs w:val="24"/>
        </w:rPr>
        <w:t>，前次评估中标的资产收益法评估折现率为</w:t>
      </w:r>
      <w:r w:rsidRPr="00AE4276">
        <w:rPr>
          <w:rFonts w:ascii="Times New Roman" w:eastAsia="黑体" w:hAnsi="Times New Roman" w:cs="Times New Roman"/>
          <w:b/>
          <w:bCs/>
          <w:color w:val="000000"/>
          <w:kern w:val="0"/>
          <w:sz w:val="24"/>
          <w:szCs w:val="24"/>
        </w:rPr>
        <w:t>13.5%</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）加期评估对部分可比交易案例进行了调整。请你公司：</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）结合北洋天青所处下游家电等行业发展情况、产能扩张和固定资产规模投资增长情况、北洋天青主要技术水平和竞争优势、客户的维持和开发情况等，补充披露北洋天青预测期</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年及以后年度预测营业收入持续增长的具体预测依据及可实现性。</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）逐项披露本次交易标的资产业绩预测数据均高于首次评估数据的原因及合理性，并结合最新经营业绩（包括但不限于收入、成本、毛利率、费用、利润等）</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列表披露实际业绩与预测的差异对比情况，及其对评估值的影响。</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）补充披露标的资产两次折现率取值变化的原因及合理性，并就折现率变化对估值的影响进行敏感性分析。</w:t>
      </w:r>
      <w:r w:rsidRPr="00AE4276">
        <w:rPr>
          <w:rFonts w:ascii="Times New Roman" w:eastAsia="黑体" w:hAnsi="Times New Roman" w:cs="Times New Roman"/>
          <w:b/>
          <w:bCs/>
          <w:color w:val="000000"/>
          <w:kern w:val="0"/>
          <w:sz w:val="24"/>
          <w:szCs w:val="24"/>
        </w:rPr>
        <w:t>4</w:t>
      </w:r>
      <w:r w:rsidRPr="00AE4276">
        <w:rPr>
          <w:rFonts w:ascii="Times New Roman" w:eastAsia="黑体" w:hAnsi="Times New Roman" w:cs="Times New Roman"/>
          <w:b/>
          <w:bCs/>
          <w:color w:val="000000"/>
          <w:kern w:val="0"/>
          <w:sz w:val="24"/>
          <w:szCs w:val="24"/>
        </w:rPr>
        <w:t>）补充披露标的资产评估可比交易案例选取的依据及合理性，本次交易可比案例调整的原因，并逐家分析是否具有可比性。</w:t>
      </w:r>
      <w:r w:rsidRPr="00AE4276">
        <w:rPr>
          <w:rFonts w:ascii="Times New Roman" w:eastAsia="黑体" w:hAnsi="Times New Roman" w:cs="Times New Roman"/>
          <w:b/>
          <w:bCs/>
          <w:color w:val="000000"/>
          <w:kern w:val="0"/>
          <w:sz w:val="24"/>
          <w:szCs w:val="24"/>
        </w:rPr>
        <w:t>5</w:t>
      </w:r>
      <w:r w:rsidRPr="00AE4276">
        <w:rPr>
          <w:rFonts w:ascii="Times New Roman" w:eastAsia="黑体" w:hAnsi="Times New Roman" w:cs="Times New Roman"/>
          <w:b/>
          <w:bCs/>
          <w:color w:val="000000"/>
          <w:kern w:val="0"/>
          <w:sz w:val="24"/>
          <w:szCs w:val="24"/>
        </w:rPr>
        <w:t>）补充披露交易双方就确保标的资产未来盈利稳定性及预测业绩可实现性，是否存在其他切实可行的安排或保障措施。</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财务顾问和评估师核查并发表明确意见。</w:t>
      </w:r>
    </w:p>
    <w:p w14:paraId="2735C1DC" w14:textId="6A871617" w:rsidR="006E270E"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5B675F2C" w14:textId="4A17F55F" w:rsidR="005B50B0" w:rsidRPr="00760843" w:rsidRDefault="002E7F53"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一、</w:t>
      </w:r>
      <w:r w:rsidR="00760843" w:rsidRPr="00AE4276">
        <w:rPr>
          <w:rFonts w:ascii="Times New Roman" w:eastAsia="黑体" w:hAnsi="Times New Roman" w:cs="Times New Roman"/>
          <w:b/>
          <w:bCs/>
          <w:color w:val="000000"/>
          <w:kern w:val="0"/>
          <w:sz w:val="24"/>
          <w:szCs w:val="24"/>
        </w:rPr>
        <w:t>结合北洋天青所处下游家电等行业发展情况、产能扩张和固定资产规模投资增长情况、北洋天青主要技术水平和竞争优势、客户的维持和开发情况等，补充披露北洋天青预测期</w:t>
      </w:r>
      <w:r w:rsidR="00760843" w:rsidRPr="00AE4276">
        <w:rPr>
          <w:rFonts w:ascii="Times New Roman" w:eastAsia="黑体" w:hAnsi="Times New Roman" w:cs="Times New Roman"/>
          <w:b/>
          <w:bCs/>
          <w:color w:val="000000"/>
          <w:kern w:val="0"/>
          <w:sz w:val="24"/>
          <w:szCs w:val="24"/>
        </w:rPr>
        <w:t>2021</w:t>
      </w:r>
      <w:r w:rsidR="00760843" w:rsidRPr="00AE4276">
        <w:rPr>
          <w:rFonts w:ascii="Times New Roman" w:eastAsia="黑体" w:hAnsi="Times New Roman" w:cs="Times New Roman"/>
          <w:b/>
          <w:bCs/>
          <w:color w:val="000000"/>
          <w:kern w:val="0"/>
          <w:sz w:val="24"/>
          <w:szCs w:val="24"/>
        </w:rPr>
        <w:t>年及以后年度预测营业收入持续增长的具体预测依据及可实现性</w:t>
      </w:r>
    </w:p>
    <w:p w14:paraId="02C9849C" w14:textId="2DE65C9B"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20" w:name="_Hlk87895827"/>
      <w:r>
        <w:rPr>
          <w:rFonts w:ascii="Times New Roman" w:eastAsia="宋体" w:hAnsi="Times New Roman" w:cs="Times New Roman" w:hint="eastAsia"/>
          <w:b/>
          <w:bCs/>
          <w:color w:val="000000"/>
          <w:kern w:val="0"/>
          <w:sz w:val="24"/>
          <w:szCs w:val="24"/>
        </w:rPr>
        <w:t>（一）</w:t>
      </w:r>
      <w:r w:rsidR="008F4BEE" w:rsidRPr="002E7F53">
        <w:rPr>
          <w:rFonts w:ascii="Times New Roman" w:eastAsia="宋体" w:hAnsi="Times New Roman" w:cs="Times New Roman" w:hint="eastAsia"/>
          <w:b/>
          <w:bCs/>
          <w:color w:val="000000"/>
          <w:kern w:val="0"/>
          <w:sz w:val="24"/>
          <w:szCs w:val="24"/>
        </w:rPr>
        <w:t>北洋天青</w:t>
      </w:r>
      <w:r w:rsidR="0050479F" w:rsidRPr="002E7F53">
        <w:rPr>
          <w:rFonts w:ascii="Times New Roman" w:eastAsia="宋体" w:hAnsi="Times New Roman" w:cs="Times New Roman"/>
          <w:b/>
          <w:bCs/>
          <w:color w:val="000000"/>
          <w:kern w:val="0"/>
          <w:sz w:val="24"/>
          <w:szCs w:val="24"/>
        </w:rPr>
        <w:t>下游家电行业发展情况</w:t>
      </w:r>
    </w:p>
    <w:p w14:paraId="07F10228" w14:textId="45DE9A87" w:rsidR="0050479F" w:rsidRPr="00E53E4E" w:rsidRDefault="006276EE"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sidR="009C0DE8" w:rsidRPr="00E53E4E">
        <w:rPr>
          <w:rFonts w:ascii="Times New Roman" w:eastAsia="宋体" w:hAnsi="Times New Roman" w:cs="Times New Roman" w:hint="eastAsia"/>
          <w:sz w:val="24"/>
          <w:szCs w:val="24"/>
        </w:rPr>
        <w:t>我国</w:t>
      </w:r>
      <w:r w:rsidR="001170F1" w:rsidRPr="00E53E4E">
        <w:rPr>
          <w:rFonts w:ascii="Times New Roman" w:eastAsia="宋体" w:hAnsi="Times New Roman" w:cs="Times New Roman" w:hint="eastAsia"/>
          <w:sz w:val="24"/>
          <w:szCs w:val="24"/>
        </w:rPr>
        <w:t>家电行业发展情况</w:t>
      </w:r>
    </w:p>
    <w:p w14:paraId="3C7F779E" w14:textId="71D01547" w:rsidR="007054CC" w:rsidRPr="006276EE" w:rsidRDefault="007054CC"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color w:val="000000"/>
          <w:kern w:val="0"/>
          <w:sz w:val="24"/>
          <w:szCs w:val="24"/>
        </w:rPr>
        <w:t>2020</w:t>
      </w:r>
      <w:r w:rsidRPr="006276EE">
        <w:rPr>
          <w:rFonts w:ascii="Times New Roman" w:eastAsia="宋体" w:hAnsi="Times New Roman" w:cs="Times New Roman" w:hint="eastAsia"/>
          <w:color w:val="000000"/>
          <w:kern w:val="0"/>
          <w:sz w:val="24"/>
          <w:szCs w:val="24"/>
        </w:rPr>
        <w:t>年新冠肺炎疫情的爆发对家电行业</w:t>
      </w:r>
      <w:r w:rsidR="00EC6157" w:rsidRPr="006276EE">
        <w:rPr>
          <w:rFonts w:ascii="Times New Roman" w:eastAsia="宋体" w:hAnsi="Times New Roman" w:cs="Times New Roman" w:hint="eastAsia"/>
          <w:color w:val="000000"/>
          <w:kern w:val="0"/>
          <w:sz w:val="24"/>
          <w:szCs w:val="24"/>
        </w:rPr>
        <w:t>带来了严重冲击，</w:t>
      </w:r>
      <w:r w:rsidR="00EC6157" w:rsidRPr="006276EE">
        <w:rPr>
          <w:rFonts w:ascii="Times New Roman" w:eastAsia="宋体" w:hAnsi="Times New Roman" w:cs="Times New Roman" w:hint="eastAsia"/>
          <w:color w:val="000000"/>
          <w:kern w:val="0"/>
          <w:sz w:val="24"/>
          <w:szCs w:val="24"/>
        </w:rPr>
        <w:t>2</w:t>
      </w:r>
      <w:r w:rsidR="00EC6157" w:rsidRPr="006276EE">
        <w:rPr>
          <w:rFonts w:ascii="Times New Roman" w:eastAsia="宋体" w:hAnsi="Times New Roman" w:cs="Times New Roman"/>
          <w:color w:val="000000"/>
          <w:kern w:val="0"/>
          <w:sz w:val="24"/>
          <w:szCs w:val="24"/>
        </w:rPr>
        <w:t>020</w:t>
      </w:r>
      <w:r w:rsidR="00EC6157" w:rsidRPr="006276EE">
        <w:rPr>
          <w:rFonts w:ascii="Times New Roman" w:eastAsia="宋体" w:hAnsi="Times New Roman" w:cs="Times New Roman" w:hint="eastAsia"/>
          <w:color w:val="000000"/>
          <w:kern w:val="0"/>
          <w:sz w:val="24"/>
          <w:szCs w:val="24"/>
        </w:rPr>
        <w:t>年以来，家电行业总体上呈现出整体营收情况下滑、线</w:t>
      </w:r>
      <w:proofErr w:type="gramStart"/>
      <w:r w:rsidR="00EC6157" w:rsidRPr="006276EE">
        <w:rPr>
          <w:rFonts w:ascii="Times New Roman" w:eastAsia="宋体" w:hAnsi="Times New Roman" w:cs="Times New Roman" w:hint="eastAsia"/>
          <w:color w:val="000000"/>
          <w:kern w:val="0"/>
          <w:sz w:val="24"/>
          <w:szCs w:val="24"/>
        </w:rPr>
        <w:t>上渠道</w:t>
      </w:r>
      <w:proofErr w:type="gramEnd"/>
      <w:r w:rsidR="00EC6157" w:rsidRPr="006276EE">
        <w:rPr>
          <w:rFonts w:ascii="Times New Roman" w:eastAsia="宋体" w:hAnsi="Times New Roman" w:cs="Times New Roman" w:hint="eastAsia"/>
          <w:color w:val="000000"/>
          <w:kern w:val="0"/>
          <w:sz w:val="24"/>
          <w:szCs w:val="24"/>
        </w:rPr>
        <w:t>销售快速增长、出口规模快速增长</w:t>
      </w:r>
      <w:r w:rsidR="007D386A">
        <w:rPr>
          <w:rFonts w:ascii="Times New Roman" w:eastAsia="宋体" w:hAnsi="Times New Roman" w:cs="Times New Roman" w:hint="eastAsia"/>
          <w:color w:val="000000"/>
          <w:kern w:val="0"/>
          <w:sz w:val="24"/>
          <w:szCs w:val="24"/>
        </w:rPr>
        <w:t>等</w:t>
      </w:r>
      <w:r w:rsidR="00EC6157" w:rsidRPr="006276EE">
        <w:rPr>
          <w:rFonts w:ascii="Times New Roman" w:eastAsia="宋体" w:hAnsi="Times New Roman" w:cs="Times New Roman" w:hint="eastAsia"/>
          <w:color w:val="000000"/>
          <w:kern w:val="0"/>
          <w:sz w:val="24"/>
          <w:szCs w:val="24"/>
        </w:rPr>
        <w:t>特点。</w:t>
      </w:r>
    </w:p>
    <w:p w14:paraId="0E89AC13" w14:textId="2526CF92" w:rsidR="001170F1" w:rsidRPr="000D6350"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lastRenderedPageBreak/>
        <w:t>（</w:t>
      </w:r>
      <w:r w:rsidRPr="000D6350">
        <w:rPr>
          <w:rFonts w:ascii="Times New Roman" w:eastAsia="宋体" w:hAnsi="Times New Roman" w:cs="Times New Roman" w:hint="eastAsia"/>
          <w:b/>
          <w:bCs/>
          <w:color w:val="000000"/>
          <w:kern w:val="0"/>
          <w:sz w:val="24"/>
          <w:szCs w:val="24"/>
        </w:rPr>
        <w:t>1</w:t>
      </w:r>
      <w:r w:rsidRPr="000D6350">
        <w:rPr>
          <w:rFonts w:ascii="Times New Roman" w:eastAsia="宋体" w:hAnsi="Times New Roman" w:cs="Times New Roman" w:hint="eastAsia"/>
          <w:b/>
          <w:bCs/>
          <w:color w:val="000000"/>
          <w:kern w:val="0"/>
          <w:sz w:val="24"/>
          <w:szCs w:val="24"/>
        </w:rPr>
        <w:t>）</w:t>
      </w:r>
      <w:r w:rsidR="001170F1" w:rsidRPr="000D6350">
        <w:rPr>
          <w:rFonts w:ascii="Times New Roman" w:eastAsia="宋体" w:hAnsi="Times New Roman" w:cs="Times New Roman"/>
          <w:b/>
          <w:bCs/>
          <w:color w:val="000000"/>
          <w:kern w:val="0"/>
          <w:sz w:val="24"/>
          <w:szCs w:val="24"/>
        </w:rPr>
        <w:t>行业整体营收情况</w:t>
      </w:r>
      <w:r w:rsidR="0092000F" w:rsidRPr="000D6350">
        <w:rPr>
          <w:rFonts w:ascii="Times New Roman" w:eastAsia="宋体" w:hAnsi="Times New Roman" w:cs="Times New Roman" w:hint="eastAsia"/>
          <w:b/>
          <w:bCs/>
          <w:color w:val="000000"/>
          <w:kern w:val="0"/>
          <w:sz w:val="24"/>
          <w:szCs w:val="24"/>
        </w:rPr>
        <w:t>仍处于恢复期</w:t>
      </w:r>
    </w:p>
    <w:p w14:paraId="680778C4" w14:textId="24F81C9C" w:rsidR="00D21B0E" w:rsidRPr="00F03F32" w:rsidRDefault="00F03F32" w:rsidP="00F03F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20"/>
        <w:rPr>
          <w:rFonts w:ascii="Times New Roman" w:eastAsia="宋体" w:hAnsi="Times New Roman" w:cs="Times New Roman"/>
          <w:color w:val="000000"/>
          <w:kern w:val="0"/>
          <w:sz w:val="24"/>
          <w:szCs w:val="24"/>
        </w:rPr>
      </w:pPr>
      <w:r>
        <w:rPr>
          <w:noProof/>
        </w:rPr>
        <w:drawing>
          <wp:anchor distT="0" distB="0" distL="114300" distR="114300" simplePos="0" relativeHeight="251662336" behindDoc="0" locked="0" layoutInCell="1" allowOverlap="1" wp14:anchorId="668899D4" wp14:editId="7C90D39D">
            <wp:simplePos x="0" y="0"/>
            <wp:positionH relativeFrom="margin">
              <wp:align>right</wp:align>
            </wp:positionH>
            <wp:positionV relativeFrom="paragraph">
              <wp:posOffset>2459413</wp:posOffset>
            </wp:positionV>
            <wp:extent cx="5174455" cy="2628900"/>
            <wp:effectExtent l="0" t="0" r="7620" b="0"/>
            <wp:wrapTopAndBottom/>
            <wp:docPr id="6" name="图表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375BCA-6D6B-42A1-923C-4F0D13939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D21B0E" w:rsidRPr="006276EE">
        <w:rPr>
          <w:rFonts w:ascii="Times New Roman" w:eastAsia="宋体" w:hAnsi="Times New Roman" w:cs="Times New Roman" w:hint="eastAsia"/>
          <w:color w:val="000000"/>
          <w:kern w:val="0"/>
          <w:sz w:val="24"/>
          <w:szCs w:val="24"/>
        </w:rPr>
        <w:t>随着国民经济水平的增长和居民消费水平的提升，我国家电行业已保持多年持续增长。</w:t>
      </w:r>
      <w:r w:rsidR="00D21B0E" w:rsidRPr="006276EE">
        <w:rPr>
          <w:rFonts w:ascii="Times New Roman" w:eastAsia="宋体" w:hAnsi="Times New Roman" w:cs="Times New Roman"/>
          <w:color w:val="000000"/>
          <w:kern w:val="0"/>
          <w:sz w:val="24"/>
          <w:szCs w:val="24"/>
        </w:rPr>
        <w:t>2019</w:t>
      </w:r>
      <w:r w:rsidR="00D21B0E" w:rsidRPr="006276EE">
        <w:rPr>
          <w:rFonts w:ascii="Times New Roman" w:eastAsia="宋体" w:hAnsi="Times New Roman" w:cs="Times New Roman"/>
          <w:color w:val="000000"/>
          <w:kern w:val="0"/>
          <w:sz w:val="24"/>
          <w:szCs w:val="24"/>
        </w:rPr>
        <w:t>年</w:t>
      </w:r>
      <w:r w:rsidR="00D21B0E" w:rsidRPr="006276EE">
        <w:rPr>
          <w:rFonts w:ascii="Times New Roman" w:eastAsia="宋体" w:hAnsi="Times New Roman" w:cs="Times New Roman" w:hint="eastAsia"/>
          <w:color w:val="000000"/>
          <w:kern w:val="0"/>
          <w:sz w:val="24"/>
          <w:szCs w:val="24"/>
        </w:rPr>
        <w:t>以来</w:t>
      </w:r>
      <w:r w:rsidR="00D21B0E" w:rsidRPr="006276EE">
        <w:rPr>
          <w:rFonts w:ascii="Times New Roman" w:eastAsia="宋体" w:hAnsi="Times New Roman" w:cs="Times New Roman"/>
          <w:color w:val="000000"/>
          <w:kern w:val="0"/>
          <w:sz w:val="24"/>
          <w:szCs w:val="24"/>
        </w:rPr>
        <w:t>，受到宏观经济增速放缓，房地产政策持续收紧等因素的影响，叠加</w:t>
      </w:r>
      <w:r w:rsidR="00D21B0E" w:rsidRPr="006276EE">
        <w:rPr>
          <w:rFonts w:ascii="Times New Roman" w:eastAsia="宋体" w:hAnsi="Times New Roman" w:cs="Times New Roman" w:hint="eastAsia"/>
          <w:color w:val="000000"/>
          <w:kern w:val="0"/>
          <w:sz w:val="24"/>
          <w:szCs w:val="24"/>
        </w:rPr>
        <w:t>我国</w:t>
      </w:r>
      <w:r w:rsidR="00D21B0E" w:rsidRPr="006276EE">
        <w:rPr>
          <w:rFonts w:ascii="Times New Roman" w:eastAsia="宋体" w:hAnsi="Times New Roman" w:cs="Times New Roman"/>
          <w:color w:val="000000"/>
          <w:kern w:val="0"/>
          <w:sz w:val="24"/>
          <w:szCs w:val="24"/>
        </w:rPr>
        <w:t>大家电市场已</w:t>
      </w:r>
      <w:r w:rsidR="00D21B0E" w:rsidRPr="006276EE">
        <w:rPr>
          <w:rFonts w:ascii="Times New Roman" w:eastAsia="宋体" w:hAnsi="Times New Roman" w:cs="Times New Roman" w:hint="eastAsia"/>
          <w:color w:val="000000"/>
          <w:kern w:val="0"/>
          <w:sz w:val="24"/>
          <w:szCs w:val="24"/>
        </w:rPr>
        <w:t>基本</w:t>
      </w:r>
      <w:r w:rsidR="00D21B0E" w:rsidRPr="006276EE">
        <w:rPr>
          <w:rFonts w:ascii="Times New Roman" w:eastAsia="宋体" w:hAnsi="Times New Roman" w:cs="Times New Roman"/>
          <w:color w:val="000000"/>
          <w:kern w:val="0"/>
          <w:sz w:val="24"/>
          <w:szCs w:val="24"/>
        </w:rPr>
        <w:t>进入</w:t>
      </w:r>
      <w:r w:rsidR="00D21B0E" w:rsidRPr="006276EE">
        <w:rPr>
          <w:rFonts w:ascii="Times New Roman" w:eastAsia="宋体" w:hAnsi="Times New Roman" w:cs="Times New Roman" w:hint="eastAsia"/>
          <w:color w:val="000000"/>
          <w:kern w:val="0"/>
          <w:sz w:val="24"/>
          <w:szCs w:val="24"/>
        </w:rPr>
        <w:t>以</w:t>
      </w:r>
      <w:r w:rsidR="00D21B0E" w:rsidRPr="006276EE">
        <w:rPr>
          <w:rFonts w:ascii="Times New Roman" w:eastAsia="宋体" w:hAnsi="Times New Roman" w:cs="Times New Roman"/>
          <w:color w:val="000000"/>
          <w:kern w:val="0"/>
          <w:sz w:val="24"/>
          <w:szCs w:val="24"/>
        </w:rPr>
        <w:t>更新需求为主的存量竞争阶段，</w:t>
      </w:r>
      <w:r w:rsidR="00E06F70" w:rsidRPr="006276EE">
        <w:rPr>
          <w:rFonts w:ascii="Times New Roman" w:eastAsia="宋体" w:hAnsi="Times New Roman" w:cs="Times New Roman"/>
          <w:color w:val="000000"/>
          <w:kern w:val="0"/>
          <w:sz w:val="24"/>
          <w:szCs w:val="24"/>
        </w:rPr>
        <w:t>2019</w:t>
      </w:r>
      <w:r w:rsidR="00E06F70" w:rsidRPr="006276EE">
        <w:rPr>
          <w:rFonts w:ascii="Times New Roman" w:eastAsia="宋体" w:hAnsi="Times New Roman" w:cs="Times New Roman"/>
          <w:color w:val="000000"/>
          <w:kern w:val="0"/>
          <w:sz w:val="24"/>
          <w:szCs w:val="24"/>
        </w:rPr>
        <w:t>年中国家电市场整体零售额</w:t>
      </w:r>
      <w:r w:rsidR="00E06F70" w:rsidRPr="006276EE">
        <w:rPr>
          <w:rFonts w:ascii="Times New Roman" w:eastAsia="宋体" w:hAnsi="Times New Roman" w:cs="Times New Roman"/>
          <w:color w:val="000000"/>
          <w:kern w:val="0"/>
          <w:sz w:val="24"/>
          <w:szCs w:val="24"/>
        </w:rPr>
        <w:t>8,920</w:t>
      </w:r>
      <w:r w:rsidR="00E06F70" w:rsidRPr="006276EE">
        <w:rPr>
          <w:rFonts w:ascii="Times New Roman" w:eastAsia="宋体" w:hAnsi="Times New Roman" w:cs="Times New Roman"/>
          <w:color w:val="000000"/>
          <w:kern w:val="0"/>
          <w:sz w:val="24"/>
          <w:szCs w:val="24"/>
        </w:rPr>
        <w:t>亿元，同比</w:t>
      </w:r>
      <w:r w:rsidR="00E06F70" w:rsidRPr="006276EE">
        <w:rPr>
          <w:rFonts w:ascii="Times New Roman" w:eastAsia="宋体" w:hAnsi="Times New Roman" w:cs="Times New Roman" w:hint="eastAsia"/>
          <w:color w:val="000000"/>
          <w:kern w:val="0"/>
          <w:sz w:val="24"/>
          <w:szCs w:val="24"/>
        </w:rPr>
        <w:t>小幅</w:t>
      </w:r>
      <w:r w:rsidR="00E06F70" w:rsidRPr="006276EE">
        <w:rPr>
          <w:rFonts w:ascii="Times New Roman" w:eastAsia="宋体" w:hAnsi="Times New Roman" w:cs="Times New Roman"/>
          <w:color w:val="000000"/>
          <w:kern w:val="0"/>
          <w:sz w:val="24"/>
          <w:szCs w:val="24"/>
        </w:rPr>
        <w:t>下降</w:t>
      </w:r>
      <w:r w:rsidR="00E06F70" w:rsidRPr="006276EE">
        <w:rPr>
          <w:rFonts w:ascii="Times New Roman" w:eastAsia="宋体" w:hAnsi="Times New Roman" w:cs="Times New Roman"/>
          <w:color w:val="000000"/>
          <w:kern w:val="0"/>
          <w:sz w:val="24"/>
          <w:szCs w:val="24"/>
        </w:rPr>
        <w:t>3.9%</w:t>
      </w:r>
      <w:r w:rsidR="00D21B0E" w:rsidRPr="006276EE">
        <w:rPr>
          <w:rFonts w:ascii="Times New Roman" w:eastAsia="宋体" w:hAnsi="Times New Roman" w:cs="Times New Roman"/>
          <w:color w:val="000000"/>
          <w:kern w:val="0"/>
          <w:sz w:val="24"/>
          <w:szCs w:val="24"/>
        </w:rPr>
        <w:t>。</w:t>
      </w:r>
      <w:r w:rsidR="00D21B0E" w:rsidRPr="006276EE">
        <w:rPr>
          <w:rFonts w:ascii="Times New Roman" w:eastAsia="宋体" w:hAnsi="Times New Roman" w:cs="Times New Roman" w:hint="eastAsia"/>
          <w:color w:val="000000"/>
          <w:kern w:val="0"/>
          <w:sz w:val="24"/>
          <w:szCs w:val="24"/>
        </w:rPr>
        <w:t>2</w:t>
      </w:r>
      <w:r w:rsidR="00D21B0E" w:rsidRPr="006276EE">
        <w:rPr>
          <w:rFonts w:ascii="Times New Roman" w:eastAsia="宋体" w:hAnsi="Times New Roman" w:cs="Times New Roman"/>
          <w:color w:val="000000"/>
          <w:kern w:val="0"/>
          <w:sz w:val="24"/>
          <w:szCs w:val="24"/>
        </w:rPr>
        <w:t>020</w:t>
      </w:r>
      <w:r w:rsidR="00D21B0E" w:rsidRPr="006276EE">
        <w:rPr>
          <w:rFonts w:ascii="Times New Roman" w:eastAsia="宋体" w:hAnsi="Times New Roman" w:cs="Times New Roman" w:hint="eastAsia"/>
          <w:color w:val="000000"/>
          <w:kern w:val="0"/>
          <w:sz w:val="24"/>
          <w:szCs w:val="24"/>
        </w:rPr>
        <w:t>年初，新冠肺炎疫情爆发，对我国家电消费市场带来严重冲击</w:t>
      </w:r>
      <w:r w:rsidR="00E06F70" w:rsidRPr="006276EE">
        <w:rPr>
          <w:rFonts w:ascii="Times New Roman" w:eastAsia="宋体" w:hAnsi="Times New Roman" w:cs="Times New Roman" w:hint="eastAsia"/>
          <w:color w:val="000000"/>
          <w:kern w:val="0"/>
          <w:sz w:val="24"/>
          <w:szCs w:val="24"/>
        </w:rPr>
        <w:t>。根据奥</w:t>
      </w:r>
      <w:proofErr w:type="gramStart"/>
      <w:r w:rsidR="00E06F70" w:rsidRPr="006276EE">
        <w:rPr>
          <w:rFonts w:ascii="Times New Roman" w:eastAsia="宋体" w:hAnsi="Times New Roman" w:cs="Times New Roman" w:hint="eastAsia"/>
          <w:color w:val="000000"/>
          <w:kern w:val="0"/>
          <w:sz w:val="24"/>
          <w:szCs w:val="24"/>
        </w:rPr>
        <w:t>维云网</w:t>
      </w:r>
      <w:proofErr w:type="gramEnd"/>
      <w:r w:rsidR="00E06F70" w:rsidRPr="006276EE">
        <w:rPr>
          <w:rFonts w:ascii="Times New Roman" w:eastAsia="宋体" w:hAnsi="Times New Roman" w:cs="Times New Roman" w:hint="eastAsia"/>
          <w:color w:val="000000"/>
          <w:kern w:val="0"/>
          <w:sz w:val="24"/>
          <w:szCs w:val="24"/>
        </w:rPr>
        <w:t>的统计数据，家电</w:t>
      </w:r>
      <w:r w:rsidR="00D21B0E" w:rsidRPr="006276EE">
        <w:rPr>
          <w:rFonts w:ascii="Times New Roman" w:eastAsia="宋体" w:hAnsi="Times New Roman" w:cs="Times New Roman"/>
          <w:color w:val="000000"/>
          <w:kern w:val="0"/>
          <w:sz w:val="24"/>
          <w:szCs w:val="24"/>
        </w:rPr>
        <w:t>零售</w:t>
      </w:r>
      <w:r w:rsidR="00E06F70" w:rsidRPr="006276EE">
        <w:rPr>
          <w:rFonts w:ascii="Times New Roman" w:eastAsia="宋体" w:hAnsi="Times New Roman" w:cs="Times New Roman" w:hint="eastAsia"/>
          <w:color w:val="000000"/>
          <w:kern w:val="0"/>
          <w:sz w:val="24"/>
          <w:szCs w:val="24"/>
        </w:rPr>
        <w:t>额在</w:t>
      </w:r>
      <w:r w:rsidR="00E06F70" w:rsidRPr="006276EE">
        <w:rPr>
          <w:rFonts w:ascii="Times New Roman" w:eastAsia="宋体" w:hAnsi="Times New Roman" w:cs="Times New Roman" w:hint="eastAsia"/>
          <w:color w:val="000000"/>
          <w:kern w:val="0"/>
          <w:sz w:val="24"/>
          <w:szCs w:val="24"/>
        </w:rPr>
        <w:t>2</w:t>
      </w:r>
      <w:r w:rsidR="00E06F70" w:rsidRPr="006276EE">
        <w:rPr>
          <w:rFonts w:ascii="Times New Roman" w:eastAsia="宋体" w:hAnsi="Times New Roman" w:cs="Times New Roman"/>
          <w:color w:val="000000"/>
          <w:kern w:val="0"/>
          <w:sz w:val="24"/>
          <w:szCs w:val="24"/>
        </w:rPr>
        <w:t>02</w:t>
      </w:r>
      <w:r w:rsidR="00657CD8">
        <w:rPr>
          <w:rFonts w:ascii="Times New Roman" w:eastAsia="宋体" w:hAnsi="Times New Roman" w:cs="Times New Roman"/>
          <w:color w:val="000000"/>
          <w:kern w:val="0"/>
          <w:sz w:val="24"/>
          <w:szCs w:val="24"/>
        </w:rPr>
        <w:t>0</w:t>
      </w:r>
      <w:r w:rsidR="00E06F70" w:rsidRPr="006276EE">
        <w:rPr>
          <w:rFonts w:ascii="Times New Roman" w:eastAsia="宋体" w:hAnsi="Times New Roman" w:cs="Times New Roman" w:hint="eastAsia"/>
          <w:color w:val="000000"/>
          <w:kern w:val="0"/>
          <w:sz w:val="24"/>
          <w:szCs w:val="24"/>
        </w:rPr>
        <w:t>年一季度大幅</w:t>
      </w:r>
      <w:r w:rsidR="00D21B0E" w:rsidRPr="006276EE">
        <w:rPr>
          <w:rFonts w:ascii="Times New Roman" w:eastAsia="宋体" w:hAnsi="Times New Roman" w:cs="Times New Roman"/>
          <w:color w:val="000000"/>
          <w:kern w:val="0"/>
          <w:sz w:val="24"/>
          <w:szCs w:val="24"/>
        </w:rPr>
        <w:t>下降</w:t>
      </w:r>
      <w:r w:rsidR="00E06F70" w:rsidRPr="006276EE">
        <w:rPr>
          <w:rFonts w:ascii="Times New Roman" w:eastAsia="宋体" w:hAnsi="Times New Roman" w:cs="Times New Roman" w:hint="eastAsia"/>
          <w:color w:val="000000"/>
          <w:kern w:val="0"/>
          <w:sz w:val="24"/>
          <w:szCs w:val="24"/>
        </w:rPr>
        <w:t>近四成</w:t>
      </w:r>
      <w:r w:rsidR="00D21B0E" w:rsidRPr="006276EE">
        <w:rPr>
          <w:rFonts w:ascii="Times New Roman" w:eastAsia="宋体" w:hAnsi="Times New Roman" w:cs="Times New Roman"/>
          <w:color w:val="000000"/>
          <w:kern w:val="0"/>
          <w:sz w:val="24"/>
          <w:szCs w:val="24"/>
        </w:rPr>
        <w:t>。随着</w:t>
      </w:r>
      <w:r w:rsidR="00E06F70" w:rsidRPr="006276EE">
        <w:rPr>
          <w:rFonts w:ascii="Times New Roman" w:eastAsia="宋体" w:hAnsi="Times New Roman" w:cs="Times New Roman" w:hint="eastAsia"/>
          <w:color w:val="000000"/>
          <w:kern w:val="0"/>
          <w:sz w:val="24"/>
          <w:szCs w:val="24"/>
        </w:rPr>
        <w:t>我国新冠肺炎</w:t>
      </w:r>
      <w:r w:rsidR="00D21B0E" w:rsidRPr="006276EE">
        <w:rPr>
          <w:rFonts w:ascii="Times New Roman" w:eastAsia="宋体" w:hAnsi="Times New Roman" w:cs="Times New Roman"/>
          <w:color w:val="000000"/>
          <w:kern w:val="0"/>
          <w:sz w:val="24"/>
          <w:szCs w:val="24"/>
        </w:rPr>
        <w:t>疫情</w:t>
      </w:r>
      <w:r w:rsidR="00E06F70" w:rsidRPr="006276EE">
        <w:rPr>
          <w:rFonts w:ascii="Times New Roman" w:eastAsia="宋体" w:hAnsi="Times New Roman" w:cs="Times New Roman" w:hint="eastAsia"/>
          <w:color w:val="000000"/>
          <w:kern w:val="0"/>
          <w:sz w:val="24"/>
          <w:szCs w:val="24"/>
        </w:rPr>
        <w:t>逐步</w:t>
      </w:r>
      <w:r w:rsidR="00D21B0E" w:rsidRPr="006276EE">
        <w:rPr>
          <w:rFonts w:ascii="Times New Roman" w:eastAsia="宋体" w:hAnsi="Times New Roman" w:cs="Times New Roman"/>
          <w:color w:val="000000"/>
          <w:kern w:val="0"/>
          <w:sz w:val="24"/>
          <w:szCs w:val="24"/>
        </w:rPr>
        <w:t>得到控制，</w:t>
      </w:r>
      <w:r w:rsidR="0092000F" w:rsidRPr="006276EE">
        <w:rPr>
          <w:rFonts w:ascii="Times New Roman" w:eastAsia="宋体" w:hAnsi="Times New Roman" w:cs="Times New Roman" w:hint="eastAsia"/>
          <w:color w:val="000000"/>
          <w:kern w:val="0"/>
          <w:sz w:val="24"/>
          <w:szCs w:val="24"/>
        </w:rPr>
        <w:t>家电行业</w:t>
      </w:r>
      <w:r w:rsidR="00D21B0E" w:rsidRPr="006276EE">
        <w:rPr>
          <w:rFonts w:ascii="Times New Roman" w:eastAsia="宋体" w:hAnsi="Times New Roman" w:cs="Times New Roman"/>
          <w:color w:val="000000"/>
          <w:kern w:val="0"/>
          <w:sz w:val="24"/>
          <w:szCs w:val="24"/>
        </w:rPr>
        <w:t>市场需求</w:t>
      </w:r>
      <w:r w:rsidR="0092000F" w:rsidRPr="006276EE">
        <w:rPr>
          <w:rFonts w:ascii="Times New Roman" w:eastAsia="宋体" w:hAnsi="Times New Roman" w:cs="Times New Roman" w:hint="eastAsia"/>
          <w:color w:val="000000"/>
          <w:kern w:val="0"/>
          <w:sz w:val="24"/>
          <w:szCs w:val="24"/>
        </w:rPr>
        <w:t>自</w:t>
      </w:r>
      <w:r w:rsidR="0092000F" w:rsidRPr="006276EE">
        <w:rPr>
          <w:rFonts w:ascii="Times New Roman" w:eastAsia="宋体" w:hAnsi="Times New Roman" w:cs="Times New Roman" w:hint="eastAsia"/>
          <w:color w:val="000000"/>
          <w:kern w:val="0"/>
          <w:sz w:val="24"/>
          <w:szCs w:val="24"/>
        </w:rPr>
        <w:t>2</w:t>
      </w:r>
      <w:r w:rsidR="0092000F" w:rsidRPr="006276EE">
        <w:rPr>
          <w:rFonts w:ascii="Times New Roman" w:eastAsia="宋体" w:hAnsi="Times New Roman" w:cs="Times New Roman"/>
          <w:color w:val="000000"/>
          <w:kern w:val="0"/>
          <w:sz w:val="24"/>
          <w:szCs w:val="24"/>
        </w:rPr>
        <w:t>020</w:t>
      </w:r>
      <w:r w:rsidR="0092000F" w:rsidRPr="006276EE">
        <w:rPr>
          <w:rFonts w:ascii="Times New Roman" w:eastAsia="宋体" w:hAnsi="Times New Roman" w:cs="Times New Roman" w:hint="eastAsia"/>
          <w:color w:val="000000"/>
          <w:kern w:val="0"/>
          <w:sz w:val="24"/>
          <w:szCs w:val="24"/>
        </w:rPr>
        <w:t>年第二季度</w:t>
      </w:r>
      <w:r w:rsidR="00D21B0E" w:rsidRPr="006276EE">
        <w:rPr>
          <w:rFonts w:ascii="Times New Roman" w:eastAsia="宋体" w:hAnsi="Times New Roman" w:cs="Times New Roman"/>
          <w:color w:val="000000"/>
          <w:kern w:val="0"/>
          <w:sz w:val="24"/>
          <w:szCs w:val="24"/>
        </w:rPr>
        <w:t>逐步恢复，</w:t>
      </w:r>
      <w:r w:rsidR="00E06F70" w:rsidRPr="006276EE">
        <w:rPr>
          <w:rFonts w:ascii="Times New Roman" w:eastAsia="宋体" w:hAnsi="Times New Roman" w:cs="Times New Roman" w:hint="eastAsia"/>
          <w:color w:val="000000"/>
          <w:kern w:val="0"/>
          <w:sz w:val="24"/>
          <w:szCs w:val="24"/>
        </w:rPr>
        <w:t>2</w:t>
      </w:r>
      <w:r w:rsidR="00E06F70" w:rsidRPr="006276EE">
        <w:rPr>
          <w:rFonts w:ascii="Times New Roman" w:eastAsia="宋体" w:hAnsi="Times New Roman" w:cs="Times New Roman"/>
          <w:color w:val="000000"/>
          <w:kern w:val="0"/>
          <w:sz w:val="24"/>
          <w:szCs w:val="24"/>
        </w:rPr>
        <w:t>020</w:t>
      </w:r>
      <w:r w:rsidR="00E06F70" w:rsidRPr="006276EE">
        <w:rPr>
          <w:rFonts w:ascii="Times New Roman" w:eastAsia="宋体" w:hAnsi="Times New Roman" w:cs="Times New Roman" w:hint="eastAsia"/>
          <w:color w:val="000000"/>
          <w:kern w:val="0"/>
          <w:sz w:val="24"/>
          <w:szCs w:val="24"/>
        </w:rPr>
        <w:t>年</w:t>
      </w:r>
      <w:r w:rsidR="0092000F" w:rsidRPr="006276EE">
        <w:rPr>
          <w:rFonts w:ascii="Times New Roman" w:eastAsia="宋体" w:hAnsi="Times New Roman" w:cs="Times New Roman" w:hint="eastAsia"/>
          <w:color w:val="000000"/>
          <w:kern w:val="0"/>
          <w:sz w:val="24"/>
          <w:szCs w:val="24"/>
        </w:rPr>
        <w:t>全年</w:t>
      </w:r>
      <w:r w:rsidR="00E06F70" w:rsidRPr="006276EE">
        <w:rPr>
          <w:rFonts w:ascii="Times New Roman" w:eastAsia="宋体" w:hAnsi="Times New Roman" w:cs="Times New Roman" w:hint="eastAsia"/>
          <w:color w:val="000000"/>
          <w:kern w:val="0"/>
          <w:sz w:val="24"/>
          <w:szCs w:val="24"/>
        </w:rPr>
        <w:t>整体零售额为</w:t>
      </w:r>
      <w:r w:rsidR="00D21B0E" w:rsidRPr="006276EE">
        <w:rPr>
          <w:rFonts w:ascii="Times New Roman" w:eastAsia="宋体" w:hAnsi="Times New Roman" w:cs="Times New Roman"/>
          <w:color w:val="000000"/>
          <w:kern w:val="0"/>
          <w:sz w:val="24"/>
          <w:szCs w:val="24"/>
        </w:rPr>
        <w:t>7</w:t>
      </w:r>
      <w:r w:rsidR="00E06F70" w:rsidRPr="006276EE">
        <w:rPr>
          <w:rFonts w:ascii="Times New Roman" w:eastAsia="宋体" w:hAnsi="Times New Roman" w:cs="Times New Roman"/>
          <w:color w:val="000000"/>
          <w:kern w:val="0"/>
          <w:sz w:val="24"/>
          <w:szCs w:val="24"/>
        </w:rPr>
        <w:t>,</w:t>
      </w:r>
      <w:r w:rsidR="00D21B0E" w:rsidRPr="006276EE">
        <w:rPr>
          <w:rFonts w:ascii="Times New Roman" w:eastAsia="宋体" w:hAnsi="Times New Roman" w:cs="Times New Roman"/>
          <w:color w:val="000000"/>
          <w:kern w:val="0"/>
          <w:sz w:val="24"/>
          <w:szCs w:val="24"/>
        </w:rPr>
        <w:t>083</w:t>
      </w:r>
      <w:r w:rsidR="00D21B0E" w:rsidRPr="006276EE">
        <w:rPr>
          <w:rFonts w:ascii="Times New Roman" w:eastAsia="宋体" w:hAnsi="Times New Roman" w:cs="Times New Roman"/>
          <w:color w:val="000000"/>
          <w:kern w:val="0"/>
          <w:sz w:val="24"/>
          <w:szCs w:val="24"/>
        </w:rPr>
        <w:t>亿元，同比下降</w:t>
      </w:r>
      <w:r w:rsidR="00D21B0E" w:rsidRPr="006276EE">
        <w:rPr>
          <w:rFonts w:ascii="Times New Roman" w:eastAsia="宋体" w:hAnsi="Times New Roman" w:cs="Times New Roman"/>
          <w:color w:val="000000"/>
          <w:kern w:val="0"/>
          <w:sz w:val="24"/>
          <w:szCs w:val="24"/>
        </w:rPr>
        <w:t>11.1%</w:t>
      </w:r>
      <w:r w:rsidR="00D21B0E" w:rsidRPr="006276EE">
        <w:rPr>
          <w:rFonts w:ascii="Times New Roman" w:eastAsia="宋体" w:hAnsi="Times New Roman" w:cs="Times New Roman"/>
          <w:color w:val="000000"/>
          <w:kern w:val="0"/>
          <w:sz w:val="24"/>
          <w:szCs w:val="24"/>
        </w:rPr>
        <w:t>。</w:t>
      </w:r>
    </w:p>
    <w:p w14:paraId="47D34D8F" w14:textId="145F465D" w:rsidR="00F03F32" w:rsidRPr="00F03F32" w:rsidRDefault="00F03F32" w:rsidP="00F03F32">
      <w:pPr>
        <w:widowControl/>
        <w:shd w:val="clear" w:color="auto" w:fill="FFFFFF"/>
        <w:jc w:val="left"/>
        <w:rPr>
          <w:rFonts w:ascii="Arial" w:eastAsia="宋体" w:hAnsi="Arial" w:cs="Arial"/>
          <w:color w:val="000000"/>
          <w:kern w:val="0"/>
          <w:szCs w:val="21"/>
        </w:rPr>
      </w:pPr>
      <w:r w:rsidRPr="00F03F32">
        <w:rPr>
          <w:rFonts w:ascii="Arial" w:eastAsia="宋体" w:hAnsi="Arial" w:cs="Arial" w:hint="eastAsia"/>
          <w:color w:val="000000"/>
          <w:kern w:val="0"/>
          <w:szCs w:val="21"/>
        </w:rPr>
        <w:t>数据来源：奥</w:t>
      </w:r>
      <w:proofErr w:type="gramStart"/>
      <w:r w:rsidRPr="00F03F32">
        <w:rPr>
          <w:rFonts w:ascii="Arial" w:eastAsia="宋体" w:hAnsi="Arial" w:cs="Arial" w:hint="eastAsia"/>
          <w:color w:val="000000"/>
          <w:kern w:val="0"/>
          <w:szCs w:val="21"/>
        </w:rPr>
        <w:t>维云网</w:t>
      </w:r>
      <w:proofErr w:type="gramEnd"/>
      <w:r>
        <w:rPr>
          <w:rFonts w:ascii="Arial" w:eastAsia="宋体" w:hAnsi="Arial" w:cs="Arial" w:hint="eastAsia"/>
          <w:color w:val="000000"/>
          <w:kern w:val="0"/>
          <w:szCs w:val="21"/>
        </w:rPr>
        <w:t>、</w:t>
      </w:r>
      <w:r w:rsidRPr="00F03F32">
        <w:rPr>
          <w:rFonts w:ascii="Arial" w:eastAsia="宋体" w:hAnsi="Arial" w:cs="Arial" w:hint="eastAsia"/>
          <w:color w:val="000000"/>
          <w:kern w:val="0"/>
          <w:szCs w:val="21"/>
        </w:rPr>
        <w:t>中</w:t>
      </w:r>
      <w:proofErr w:type="gramStart"/>
      <w:r w:rsidRPr="00F03F32">
        <w:rPr>
          <w:rFonts w:ascii="Arial" w:eastAsia="宋体" w:hAnsi="Arial" w:cs="Arial" w:hint="eastAsia"/>
          <w:color w:val="000000"/>
          <w:kern w:val="0"/>
          <w:szCs w:val="21"/>
        </w:rPr>
        <w:t>怡</w:t>
      </w:r>
      <w:proofErr w:type="gramEnd"/>
      <w:r w:rsidRPr="00F03F32">
        <w:rPr>
          <w:rFonts w:ascii="Arial" w:eastAsia="宋体" w:hAnsi="Arial" w:cs="Arial" w:hint="eastAsia"/>
          <w:color w:val="000000"/>
          <w:kern w:val="0"/>
          <w:szCs w:val="21"/>
        </w:rPr>
        <w:t>康</w:t>
      </w:r>
    </w:p>
    <w:p w14:paraId="3897C88C" w14:textId="0D60388D" w:rsidR="002D2240" w:rsidRPr="006276EE" w:rsidRDefault="0050479F"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根据</w:t>
      </w:r>
      <w:r w:rsidR="00CE66FE" w:rsidRPr="006276EE">
        <w:rPr>
          <w:rFonts w:ascii="Times New Roman" w:eastAsia="宋体" w:hAnsi="Times New Roman" w:cs="Times New Roman" w:hint="eastAsia"/>
          <w:color w:val="000000"/>
          <w:kern w:val="0"/>
          <w:sz w:val="24"/>
          <w:szCs w:val="24"/>
        </w:rPr>
        <w:t>国家</w:t>
      </w:r>
      <w:r w:rsidRPr="006276EE">
        <w:rPr>
          <w:rFonts w:ascii="Times New Roman" w:eastAsia="宋体" w:hAnsi="Times New Roman" w:cs="Times New Roman" w:hint="eastAsia"/>
          <w:color w:val="000000"/>
          <w:kern w:val="0"/>
          <w:sz w:val="24"/>
          <w:szCs w:val="24"/>
        </w:rPr>
        <w:t>统计局的数据，</w:t>
      </w:r>
      <w:r w:rsidRPr="006276EE">
        <w:rPr>
          <w:rFonts w:ascii="Times New Roman" w:eastAsia="宋体" w:hAnsi="Times New Roman" w:cs="Times New Roman"/>
          <w:color w:val="000000"/>
          <w:kern w:val="0"/>
          <w:sz w:val="24"/>
          <w:szCs w:val="24"/>
        </w:rPr>
        <w:t>2020</w:t>
      </w:r>
      <w:r w:rsidRPr="006276EE">
        <w:rPr>
          <w:rFonts w:ascii="Times New Roman" w:eastAsia="宋体" w:hAnsi="Times New Roman" w:cs="Times New Roman"/>
          <w:color w:val="000000"/>
          <w:kern w:val="0"/>
          <w:sz w:val="24"/>
          <w:szCs w:val="24"/>
        </w:rPr>
        <w:t>年，</w:t>
      </w:r>
      <w:r w:rsidR="00CE66FE" w:rsidRPr="006276EE">
        <w:rPr>
          <w:rFonts w:ascii="Times New Roman" w:eastAsia="宋体" w:hAnsi="Times New Roman" w:cs="Times New Roman" w:hint="eastAsia"/>
          <w:color w:val="000000"/>
          <w:kern w:val="0"/>
          <w:sz w:val="24"/>
          <w:szCs w:val="24"/>
        </w:rPr>
        <w:t>我国</w:t>
      </w:r>
      <w:r w:rsidRPr="006276EE">
        <w:rPr>
          <w:rFonts w:ascii="Times New Roman" w:eastAsia="宋体" w:hAnsi="Times New Roman" w:cs="Times New Roman"/>
          <w:color w:val="000000"/>
          <w:kern w:val="0"/>
          <w:sz w:val="24"/>
          <w:szCs w:val="24"/>
        </w:rPr>
        <w:t>家电行业主营业务收入</w:t>
      </w:r>
      <w:r w:rsidRPr="006276EE">
        <w:rPr>
          <w:rFonts w:ascii="Times New Roman" w:eastAsia="宋体" w:hAnsi="Times New Roman" w:cs="Times New Roman"/>
          <w:color w:val="000000"/>
          <w:kern w:val="0"/>
          <w:sz w:val="24"/>
          <w:szCs w:val="24"/>
        </w:rPr>
        <w:t>1.48</w:t>
      </w:r>
      <w:proofErr w:type="gramStart"/>
      <w:r w:rsidRPr="006276EE">
        <w:rPr>
          <w:rFonts w:ascii="Times New Roman" w:eastAsia="宋体" w:hAnsi="Times New Roman" w:cs="Times New Roman"/>
          <w:color w:val="000000"/>
          <w:kern w:val="0"/>
          <w:sz w:val="24"/>
          <w:szCs w:val="24"/>
        </w:rPr>
        <w:t>万亿</w:t>
      </w:r>
      <w:proofErr w:type="gramEnd"/>
      <w:r w:rsidRPr="006276EE">
        <w:rPr>
          <w:rFonts w:ascii="Times New Roman" w:eastAsia="宋体" w:hAnsi="Times New Roman" w:cs="Times New Roman"/>
          <w:color w:val="000000"/>
          <w:kern w:val="0"/>
          <w:sz w:val="24"/>
          <w:szCs w:val="24"/>
        </w:rPr>
        <w:t>元，同比下降</w:t>
      </w:r>
      <w:r w:rsidRPr="006276EE">
        <w:rPr>
          <w:rFonts w:ascii="Times New Roman" w:eastAsia="宋体" w:hAnsi="Times New Roman" w:cs="Times New Roman"/>
          <w:color w:val="000000"/>
          <w:kern w:val="0"/>
          <w:sz w:val="24"/>
          <w:szCs w:val="24"/>
        </w:rPr>
        <w:t>1.06%</w:t>
      </w:r>
      <w:r w:rsidRPr="006276EE">
        <w:rPr>
          <w:rFonts w:ascii="Times New Roman" w:eastAsia="宋体" w:hAnsi="Times New Roman" w:cs="Times New Roman"/>
          <w:color w:val="000000"/>
          <w:kern w:val="0"/>
          <w:sz w:val="24"/>
          <w:szCs w:val="24"/>
        </w:rPr>
        <w:t>，利润额</w:t>
      </w:r>
      <w:r w:rsidRPr="006276EE">
        <w:rPr>
          <w:rFonts w:ascii="Times New Roman" w:eastAsia="宋体" w:hAnsi="Times New Roman" w:cs="Times New Roman"/>
          <w:color w:val="000000"/>
          <w:kern w:val="0"/>
          <w:sz w:val="24"/>
          <w:szCs w:val="24"/>
        </w:rPr>
        <w:t>1</w:t>
      </w:r>
      <w:r w:rsidR="00CE66FE" w:rsidRPr="006276EE">
        <w:rPr>
          <w:rFonts w:ascii="Times New Roman" w:eastAsia="宋体" w:hAnsi="Times New Roman" w:cs="Times New Roman"/>
          <w:color w:val="000000"/>
          <w:kern w:val="0"/>
          <w:sz w:val="24"/>
          <w:szCs w:val="24"/>
        </w:rPr>
        <w:t>,</w:t>
      </w:r>
      <w:r w:rsidRPr="006276EE">
        <w:rPr>
          <w:rFonts w:ascii="Times New Roman" w:eastAsia="宋体" w:hAnsi="Times New Roman" w:cs="Times New Roman"/>
          <w:color w:val="000000"/>
          <w:kern w:val="0"/>
          <w:sz w:val="24"/>
          <w:szCs w:val="24"/>
        </w:rPr>
        <w:t>157</w:t>
      </w:r>
      <w:r w:rsidRPr="006276EE">
        <w:rPr>
          <w:rFonts w:ascii="Times New Roman" w:eastAsia="宋体" w:hAnsi="Times New Roman" w:cs="Times New Roman"/>
          <w:color w:val="000000"/>
          <w:kern w:val="0"/>
          <w:sz w:val="24"/>
          <w:szCs w:val="24"/>
        </w:rPr>
        <w:t>亿元，同比下降</w:t>
      </w:r>
      <w:r w:rsidRPr="006276EE">
        <w:rPr>
          <w:rFonts w:ascii="Times New Roman" w:eastAsia="宋体" w:hAnsi="Times New Roman" w:cs="Times New Roman"/>
          <w:color w:val="000000"/>
          <w:kern w:val="0"/>
          <w:sz w:val="24"/>
          <w:szCs w:val="24"/>
        </w:rPr>
        <w:t>5.61%</w:t>
      </w:r>
      <w:r w:rsidRPr="006276EE">
        <w:rPr>
          <w:rFonts w:ascii="Times New Roman" w:eastAsia="宋体" w:hAnsi="Times New Roman" w:cs="Times New Roman"/>
          <w:color w:val="000000"/>
          <w:kern w:val="0"/>
          <w:sz w:val="24"/>
          <w:szCs w:val="24"/>
        </w:rPr>
        <w:t>。</w:t>
      </w:r>
      <w:r w:rsidR="00CE66FE" w:rsidRPr="006276EE">
        <w:rPr>
          <w:rFonts w:ascii="Times New Roman" w:eastAsia="宋体" w:hAnsi="Times New Roman" w:cs="Times New Roman" w:hint="eastAsia"/>
          <w:color w:val="000000"/>
          <w:kern w:val="0"/>
          <w:sz w:val="24"/>
          <w:szCs w:val="24"/>
        </w:rPr>
        <w:t>其中，彩电、空调板块降幅较大，</w:t>
      </w:r>
      <w:r w:rsidRPr="006276EE">
        <w:rPr>
          <w:rFonts w:ascii="Times New Roman" w:eastAsia="宋体" w:hAnsi="Times New Roman" w:cs="Times New Roman" w:hint="eastAsia"/>
          <w:color w:val="000000"/>
          <w:kern w:val="0"/>
          <w:sz w:val="24"/>
          <w:szCs w:val="24"/>
        </w:rPr>
        <w:t>冰箱、冷柜</w:t>
      </w:r>
      <w:r w:rsidR="00CE66FE" w:rsidRPr="006276EE">
        <w:rPr>
          <w:rFonts w:ascii="Times New Roman" w:eastAsia="宋体" w:hAnsi="Times New Roman" w:cs="Times New Roman" w:hint="eastAsia"/>
          <w:color w:val="000000"/>
          <w:kern w:val="0"/>
          <w:sz w:val="24"/>
          <w:szCs w:val="24"/>
        </w:rPr>
        <w:t>、洗衣机、</w:t>
      </w:r>
      <w:proofErr w:type="gramStart"/>
      <w:r w:rsidR="00CE66FE" w:rsidRPr="006276EE">
        <w:rPr>
          <w:rFonts w:ascii="Times New Roman" w:eastAsia="宋体" w:hAnsi="Times New Roman" w:cs="Times New Roman" w:hint="eastAsia"/>
          <w:color w:val="000000"/>
          <w:kern w:val="0"/>
          <w:sz w:val="24"/>
          <w:szCs w:val="24"/>
        </w:rPr>
        <w:t>厨电等</w:t>
      </w:r>
      <w:proofErr w:type="gramEnd"/>
      <w:r w:rsidR="00CE66FE" w:rsidRPr="006276EE">
        <w:rPr>
          <w:rFonts w:ascii="Times New Roman" w:eastAsia="宋体" w:hAnsi="Times New Roman" w:cs="Times New Roman" w:hint="eastAsia"/>
          <w:color w:val="000000"/>
          <w:kern w:val="0"/>
          <w:sz w:val="24"/>
          <w:szCs w:val="24"/>
        </w:rPr>
        <w:t>细分领域相对稳定，洗碗机、</w:t>
      </w:r>
      <w:r w:rsidRPr="006276EE">
        <w:rPr>
          <w:rFonts w:ascii="Times New Roman" w:eastAsia="宋体" w:hAnsi="Times New Roman" w:cs="Times New Roman" w:hint="eastAsia"/>
          <w:color w:val="000000"/>
          <w:kern w:val="0"/>
          <w:sz w:val="24"/>
          <w:szCs w:val="24"/>
        </w:rPr>
        <w:t>吸尘器、电热烘烤</w:t>
      </w:r>
      <w:r w:rsidR="00CE66FE" w:rsidRPr="006276EE">
        <w:rPr>
          <w:rFonts w:ascii="Times New Roman" w:eastAsia="宋体" w:hAnsi="Times New Roman" w:cs="Times New Roman" w:hint="eastAsia"/>
          <w:color w:val="000000"/>
          <w:kern w:val="0"/>
          <w:sz w:val="24"/>
          <w:szCs w:val="24"/>
        </w:rPr>
        <w:t>等保持快速增长趋势</w:t>
      </w:r>
      <w:r w:rsidRPr="006276EE">
        <w:rPr>
          <w:rFonts w:ascii="Times New Roman" w:eastAsia="宋体" w:hAnsi="Times New Roman" w:cs="Times New Roman" w:hint="eastAsia"/>
          <w:color w:val="000000"/>
          <w:kern w:val="0"/>
          <w:sz w:val="24"/>
          <w:szCs w:val="24"/>
        </w:rPr>
        <w:t>。</w:t>
      </w:r>
    </w:p>
    <w:p w14:paraId="0F99D476" w14:textId="02116070" w:rsidR="00CE66FE" w:rsidRPr="000D6350"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Pr="000D6350">
        <w:rPr>
          <w:rFonts w:ascii="Times New Roman" w:eastAsia="宋体" w:hAnsi="Times New Roman" w:cs="Times New Roman" w:hint="eastAsia"/>
          <w:b/>
          <w:bCs/>
          <w:color w:val="000000"/>
          <w:kern w:val="0"/>
          <w:sz w:val="24"/>
          <w:szCs w:val="24"/>
        </w:rPr>
        <w:t>2</w:t>
      </w:r>
      <w:r w:rsidRPr="000D6350">
        <w:rPr>
          <w:rFonts w:ascii="Times New Roman" w:eastAsia="宋体" w:hAnsi="Times New Roman" w:cs="Times New Roman" w:hint="eastAsia"/>
          <w:b/>
          <w:bCs/>
          <w:color w:val="000000"/>
          <w:kern w:val="0"/>
          <w:sz w:val="24"/>
          <w:szCs w:val="24"/>
        </w:rPr>
        <w:t>）</w:t>
      </w:r>
      <w:r w:rsidR="00CE66FE" w:rsidRPr="000D6350">
        <w:rPr>
          <w:rFonts w:ascii="Times New Roman" w:eastAsia="宋体" w:hAnsi="Times New Roman" w:cs="Times New Roman" w:hint="eastAsia"/>
          <w:b/>
          <w:bCs/>
          <w:color w:val="000000"/>
          <w:kern w:val="0"/>
          <w:sz w:val="24"/>
          <w:szCs w:val="24"/>
        </w:rPr>
        <w:t>线上销售快速增长</w:t>
      </w:r>
    </w:p>
    <w:p w14:paraId="0E1649F9" w14:textId="47A3A0A0" w:rsidR="0050479F" w:rsidRPr="006276EE" w:rsidRDefault="0050479F"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color w:val="000000"/>
          <w:kern w:val="0"/>
          <w:sz w:val="24"/>
          <w:szCs w:val="24"/>
        </w:rPr>
        <w:t>随着网上零售普及率的提升以及</w:t>
      </w:r>
      <w:proofErr w:type="gramStart"/>
      <w:r w:rsidRPr="006276EE">
        <w:rPr>
          <w:rFonts w:ascii="Times New Roman" w:eastAsia="宋体" w:hAnsi="Times New Roman" w:cs="Times New Roman"/>
          <w:color w:val="000000"/>
          <w:kern w:val="0"/>
          <w:sz w:val="24"/>
          <w:szCs w:val="24"/>
        </w:rPr>
        <w:t>专业电</w:t>
      </w:r>
      <w:proofErr w:type="gramEnd"/>
      <w:r w:rsidRPr="006276EE">
        <w:rPr>
          <w:rFonts w:ascii="Times New Roman" w:eastAsia="宋体" w:hAnsi="Times New Roman" w:cs="Times New Roman"/>
          <w:color w:val="000000"/>
          <w:kern w:val="0"/>
          <w:sz w:val="24"/>
          <w:szCs w:val="24"/>
        </w:rPr>
        <w:t>商在物流、配送、安装、售后等环节的服务优化，线上线下的加速融合，</w:t>
      </w:r>
      <w:r w:rsidR="00CE66FE" w:rsidRPr="006276EE">
        <w:rPr>
          <w:rFonts w:ascii="Times New Roman" w:eastAsia="宋体" w:hAnsi="Times New Roman" w:cs="Times New Roman" w:hint="eastAsia"/>
          <w:color w:val="000000"/>
          <w:kern w:val="0"/>
          <w:sz w:val="24"/>
          <w:szCs w:val="24"/>
        </w:rPr>
        <w:t>以及疫情对家电行业销售渠道的重塑，</w:t>
      </w:r>
      <w:r w:rsidRPr="006276EE">
        <w:rPr>
          <w:rFonts w:ascii="Times New Roman" w:eastAsia="宋体" w:hAnsi="Times New Roman" w:cs="Times New Roman"/>
          <w:color w:val="000000"/>
          <w:kern w:val="0"/>
          <w:sz w:val="24"/>
          <w:szCs w:val="24"/>
        </w:rPr>
        <w:t>越来越多的家电制造企业通过与</w:t>
      </w:r>
      <w:proofErr w:type="gramStart"/>
      <w:r w:rsidRPr="006276EE">
        <w:rPr>
          <w:rFonts w:ascii="Times New Roman" w:eastAsia="宋体" w:hAnsi="Times New Roman" w:cs="Times New Roman"/>
          <w:color w:val="000000"/>
          <w:kern w:val="0"/>
          <w:sz w:val="24"/>
          <w:szCs w:val="24"/>
        </w:rPr>
        <w:t>专业电</w:t>
      </w:r>
      <w:proofErr w:type="gramEnd"/>
      <w:r w:rsidRPr="006276EE">
        <w:rPr>
          <w:rFonts w:ascii="Times New Roman" w:eastAsia="宋体" w:hAnsi="Times New Roman" w:cs="Times New Roman"/>
          <w:color w:val="000000"/>
          <w:kern w:val="0"/>
          <w:sz w:val="24"/>
          <w:szCs w:val="24"/>
        </w:rPr>
        <w:t>商进行战略合作提升产品的线上市场份额。</w:t>
      </w:r>
    </w:p>
    <w:p w14:paraId="1EFCBC82" w14:textId="13280C3B" w:rsidR="009C0DE8" w:rsidRPr="006276EE" w:rsidRDefault="009C0DE8"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lastRenderedPageBreak/>
        <w:t>根据中国电子信息产业发展研究院《</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020</w:t>
      </w:r>
      <w:r w:rsidRPr="006276EE">
        <w:rPr>
          <w:rFonts w:ascii="Times New Roman" w:eastAsia="宋体" w:hAnsi="Times New Roman" w:cs="Times New Roman" w:hint="eastAsia"/>
          <w:color w:val="000000"/>
          <w:kern w:val="0"/>
          <w:sz w:val="24"/>
          <w:szCs w:val="24"/>
        </w:rPr>
        <w:t>年中国家电市场报告》，线上零售额规模占总体比例已由</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019</w:t>
      </w:r>
      <w:r w:rsidRPr="006276EE">
        <w:rPr>
          <w:rFonts w:ascii="Times New Roman" w:eastAsia="宋体" w:hAnsi="Times New Roman" w:cs="Times New Roman" w:hint="eastAsia"/>
          <w:color w:val="000000"/>
          <w:kern w:val="0"/>
          <w:sz w:val="24"/>
          <w:szCs w:val="24"/>
        </w:rPr>
        <w:t>年的</w:t>
      </w:r>
      <w:r w:rsidRPr="006276EE">
        <w:rPr>
          <w:rFonts w:ascii="Times New Roman" w:eastAsia="宋体" w:hAnsi="Times New Roman" w:cs="Times New Roman" w:hint="eastAsia"/>
          <w:color w:val="000000"/>
          <w:kern w:val="0"/>
          <w:sz w:val="24"/>
          <w:szCs w:val="24"/>
        </w:rPr>
        <w:t>4</w:t>
      </w:r>
      <w:r w:rsidRPr="006276EE">
        <w:rPr>
          <w:rFonts w:ascii="Times New Roman" w:eastAsia="宋体" w:hAnsi="Times New Roman" w:cs="Times New Roman"/>
          <w:color w:val="000000"/>
          <w:kern w:val="0"/>
          <w:sz w:val="24"/>
          <w:szCs w:val="24"/>
        </w:rPr>
        <w:t>1.17</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上升至</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020</w:t>
      </w:r>
      <w:r w:rsidRPr="006276EE">
        <w:rPr>
          <w:rFonts w:ascii="Times New Roman" w:eastAsia="宋体" w:hAnsi="Times New Roman" w:cs="Times New Roman" w:hint="eastAsia"/>
          <w:color w:val="000000"/>
          <w:kern w:val="0"/>
          <w:sz w:val="24"/>
          <w:szCs w:val="24"/>
        </w:rPr>
        <w:t>年的</w:t>
      </w:r>
      <w:r w:rsidRPr="006276EE">
        <w:rPr>
          <w:rFonts w:ascii="Times New Roman" w:eastAsia="宋体" w:hAnsi="Times New Roman" w:cs="Times New Roman" w:hint="eastAsia"/>
          <w:color w:val="000000"/>
          <w:kern w:val="0"/>
          <w:sz w:val="24"/>
          <w:szCs w:val="24"/>
        </w:rPr>
        <w:t>5</w:t>
      </w:r>
      <w:r w:rsidRPr="006276EE">
        <w:rPr>
          <w:rFonts w:ascii="Times New Roman" w:eastAsia="宋体" w:hAnsi="Times New Roman" w:cs="Times New Roman"/>
          <w:color w:val="000000"/>
          <w:kern w:val="0"/>
          <w:sz w:val="24"/>
          <w:szCs w:val="24"/>
        </w:rPr>
        <w:t>0.40</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w:t>
      </w:r>
    </w:p>
    <w:p w14:paraId="237442DB" w14:textId="77F61698" w:rsidR="009C0DE8" w:rsidRPr="000D6350"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Pr="000D6350">
        <w:rPr>
          <w:rFonts w:ascii="Times New Roman" w:eastAsia="宋体" w:hAnsi="Times New Roman" w:cs="Times New Roman" w:hint="eastAsia"/>
          <w:b/>
          <w:bCs/>
          <w:color w:val="000000"/>
          <w:kern w:val="0"/>
          <w:sz w:val="24"/>
          <w:szCs w:val="24"/>
        </w:rPr>
        <w:t>3</w:t>
      </w:r>
      <w:r w:rsidRPr="000D6350">
        <w:rPr>
          <w:rFonts w:ascii="Times New Roman" w:eastAsia="宋体" w:hAnsi="Times New Roman" w:cs="Times New Roman" w:hint="eastAsia"/>
          <w:b/>
          <w:bCs/>
          <w:color w:val="000000"/>
          <w:kern w:val="0"/>
          <w:sz w:val="24"/>
          <w:szCs w:val="24"/>
        </w:rPr>
        <w:t>）</w:t>
      </w:r>
      <w:r w:rsidR="009C0DE8" w:rsidRPr="000D6350">
        <w:rPr>
          <w:rFonts w:ascii="Times New Roman" w:eastAsia="宋体" w:hAnsi="Times New Roman" w:cs="Times New Roman" w:hint="eastAsia"/>
          <w:b/>
          <w:bCs/>
          <w:color w:val="000000"/>
          <w:kern w:val="0"/>
          <w:sz w:val="24"/>
          <w:szCs w:val="24"/>
        </w:rPr>
        <w:t>家电出口规模快速增长</w:t>
      </w:r>
    </w:p>
    <w:p w14:paraId="64138794" w14:textId="75D2F8A2" w:rsidR="009C0DE8" w:rsidRPr="006276EE" w:rsidRDefault="0050479F"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color w:val="000000"/>
          <w:kern w:val="0"/>
          <w:sz w:val="24"/>
          <w:szCs w:val="24"/>
        </w:rPr>
        <w:t>2020</w:t>
      </w:r>
      <w:r w:rsidRPr="006276EE">
        <w:rPr>
          <w:rFonts w:ascii="Times New Roman" w:eastAsia="宋体" w:hAnsi="Times New Roman" w:cs="Times New Roman"/>
          <w:color w:val="000000"/>
          <w:kern w:val="0"/>
          <w:sz w:val="24"/>
          <w:szCs w:val="24"/>
        </w:rPr>
        <w:t>年新冠</w:t>
      </w:r>
      <w:r w:rsidR="009C0DE8" w:rsidRPr="006276EE">
        <w:rPr>
          <w:rFonts w:ascii="Times New Roman" w:eastAsia="宋体" w:hAnsi="Times New Roman" w:cs="Times New Roman" w:hint="eastAsia"/>
          <w:color w:val="000000"/>
          <w:kern w:val="0"/>
          <w:sz w:val="24"/>
          <w:szCs w:val="24"/>
        </w:rPr>
        <w:t>肺炎</w:t>
      </w:r>
      <w:r w:rsidRPr="006276EE">
        <w:rPr>
          <w:rFonts w:ascii="Times New Roman" w:eastAsia="宋体" w:hAnsi="Times New Roman" w:cs="Times New Roman"/>
          <w:color w:val="000000"/>
          <w:kern w:val="0"/>
          <w:sz w:val="24"/>
          <w:szCs w:val="24"/>
        </w:rPr>
        <w:t>疫情</w:t>
      </w:r>
      <w:r w:rsidR="009C0DE8" w:rsidRPr="006276EE">
        <w:rPr>
          <w:rFonts w:ascii="Times New Roman" w:eastAsia="宋体" w:hAnsi="Times New Roman" w:cs="Times New Roman" w:hint="eastAsia"/>
          <w:color w:val="000000"/>
          <w:kern w:val="0"/>
          <w:sz w:val="24"/>
          <w:szCs w:val="24"/>
        </w:rPr>
        <w:t>影响下</w:t>
      </w:r>
      <w:r w:rsidRPr="006276EE">
        <w:rPr>
          <w:rFonts w:ascii="Times New Roman" w:eastAsia="宋体" w:hAnsi="Times New Roman" w:cs="Times New Roman"/>
          <w:color w:val="000000"/>
          <w:kern w:val="0"/>
          <w:sz w:val="24"/>
          <w:szCs w:val="24"/>
        </w:rPr>
        <w:t>，虽然海外疫情持续蔓延，部分</w:t>
      </w:r>
      <w:r w:rsidR="009C0DE8" w:rsidRPr="006276EE">
        <w:rPr>
          <w:rFonts w:ascii="Times New Roman" w:eastAsia="宋体" w:hAnsi="Times New Roman" w:cs="Times New Roman" w:hint="eastAsia"/>
          <w:color w:val="000000"/>
          <w:kern w:val="0"/>
          <w:sz w:val="24"/>
          <w:szCs w:val="24"/>
        </w:rPr>
        <w:t>我国</w:t>
      </w:r>
      <w:r w:rsidRPr="006276EE">
        <w:rPr>
          <w:rFonts w:ascii="Times New Roman" w:eastAsia="宋体" w:hAnsi="Times New Roman" w:cs="Times New Roman"/>
          <w:color w:val="000000"/>
          <w:kern w:val="0"/>
          <w:sz w:val="24"/>
          <w:szCs w:val="24"/>
        </w:rPr>
        <w:t>家电</w:t>
      </w:r>
      <w:r w:rsidR="009C0DE8" w:rsidRPr="006276EE">
        <w:rPr>
          <w:rFonts w:ascii="Times New Roman" w:eastAsia="宋体" w:hAnsi="Times New Roman" w:cs="Times New Roman" w:hint="eastAsia"/>
          <w:color w:val="000000"/>
          <w:kern w:val="0"/>
          <w:sz w:val="24"/>
          <w:szCs w:val="24"/>
        </w:rPr>
        <w:t>行业</w:t>
      </w:r>
      <w:r w:rsidRPr="006276EE">
        <w:rPr>
          <w:rFonts w:ascii="Times New Roman" w:eastAsia="宋体" w:hAnsi="Times New Roman" w:cs="Times New Roman"/>
          <w:color w:val="000000"/>
          <w:kern w:val="0"/>
          <w:sz w:val="24"/>
          <w:szCs w:val="24"/>
        </w:rPr>
        <w:t>主要出口国家成为</w:t>
      </w:r>
      <w:r w:rsidR="009C0DE8" w:rsidRPr="006276EE">
        <w:rPr>
          <w:rFonts w:ascii="Times New Roman" w:eastAsia="宋体" w:hAnsi="Times New Roman" w:cs="Times New Roman" w:hint="eastAsia"/>
          <w:color w:val="000000"/>
          <w:kern w:val="0"/>
          <w:sz w:val="24"/>
          <w:szCs w:val="24"/>
        </w:rPr>
        <w:t>疫情</w:t>
      </w:r>
      <w:r w:rsidRPr="006276EE">
        <w:rPr>
          <w:rFonts w:ascii="Times New Roman" w:eastAsia="宋体" w:hAnsi="Times New Roman" w:cs="Times New Roman"/>
          <w:color w:val="000000"/>
          <w:kern w:val="0"/>
          <w:sz w:val="24"/>
          <w:szCs w:val="24"/>
        </w:rPr>
        <w:t>“</w:t>
      </w:r>
      <w:r w:rsidRPr="006276EE">
        <w:rPr>
          <w:rFonts w:ascii="Times New Roman" w:eastAsia="宋体" w:hAnsi="Times New Roman" w:cs="Times New Roman"/>
          <w:color w:val="000000"/>
          <w:kern w:val="0"/>
          <w:sz w:val="24"/>
          <w:szCs w:val="24"/>
        </w:rPr>
        <w:t>重灾区</w:t>
      </w:r>
      <w:r w:rsidRPr="006276EE">
        <w:rPr>
          <w:rFonts w:ascii="Times New Roman" w:eastAsia="宋体" w:hAnsi="Times New Roman" w:cs="Times New Roman"/>
          <w:color w:val="000000"/>
          <w:kern w:val="0"/>
          <w:sz w:val="24"/>
          <w:szCs w:val="24"/>
        </w:rPr>
        <w:t>”</w:t>
      </w:r>
      <w:r w:rsidRPr="006276EE">
        <w:rPr>
          <w:rFonts w:ascii="Times New Roman" w:eastAsia="宋体" w:hAnsi="Times New Roman" w:cs="Times New Roman"/>
          <w:color w:val="000000"/>
          <w:kern w:val="0"/>
          <w:sz w:val="24"/>
          <w:szCs w:val="24"/>
        </w:rPr>
        <w:t>，但</w:t>
      </w:r>
      <w:r w:rsidR="009C0DE8" w:rsidRPr="006276EE">
        <w:rPr>
          <w:rFonts w:ascii="Times New Roman" w:eastAsia="宋体" w:hAnsi="Times New Roman" w:cs="Times New Roman" w:hint="eastAsia"/>
          <w:color w:val="000000"/>
          <w:kern w:val="0"/>
          <w:sz w:val="24"/>
          <w:szCs w:val="24"/>
        </w:rPr>
        <w:t>由于疫情带来的</w:t>
      </w:r>
      <w:r w:rsidRPr="006276EE">
        <w:rPr>
          <w:rFonts w:ascii="Times New Roman" w:eastAsia="宋体" w:hAnsi="Times New Roman" w:cs="Times New Roman"/>
          <w:color w:val="000000"/>
          <w:kern w:val="0"/>
          <w:sz w:val="24"/>
          <w:szCs w:val="24"/>
        </w:rPr>
        <w:t>社交疏离</w:t>
      </w:r>
      <w:r w:rsidR="009C0DE8" w:rsidRPr="006276EE">
        <w:rPr>
          <w:rFonts w:ascii="Times New Roman" w:eastAsia="宋体" w:hAnsi="Times New Roman" w:cs="Times New Roman" w:hint="eastAsia"/>
          <w:color w:val="000000"/>
          <w:kern w:val="0"/>
          <w:sz w:val="24"/>
          <w:szCs w:val="24"/>
        </w:rPr>
        <w:t>和居家生活增加、家电出口</w:t>
      </w:r>
      <w:r w:rsidRPr="006276EE">
        <w:rPr>
          <w:rFonts w:ascii="Times New Roman" w:eastAsia="宋体" w:hAnsi="Times New Roman" w:cs="Times New Roman"/>
          <w:color w:val="000000"/>
          <w:kern w:val="0"/>
          <w:sz w:val="24"/>
          <w:szCs w:val="24"/>
        </w:rPr>
        <w:t>东盟新兴市场</w:t>
      </w:r>
      <w:r w:rsidR="009C0DE8" w:rsidRPr="006276EE">
        <w:rPr>
          <w:rFonts w:ascii="Times New Roman" w:eastAsia="宋体" w:hAnsi="Times New Roman" w:cs="Times New Roman" w:hint="eastAsia"/>
          <w:color w:val="000000"/>
          <w:kern w:val="0"/>
          <w:sz w:val="24"/>
          <w:szCs w:val="24"/>
        </w:rPr>
        <w:t>的开拓</w:t>
      </w:r>
      <w:r w:rsidRPr="006276EE">
        <w:rPr>
          <w:rFonts w:ascii="Times New Roman" w:eastAsia="宋体" w:hAnsi="Times New Roman" w:cs="Times New Roman"/>
          <w:color w:val="000000"/>
          <w:kern w:val="0"/>
          <w:sz w:val="24"/>
          <w:szCs w:val="24"/>
        </w:rPr>
        <w:t>、外贸</w:t>
      </w:r>
      <w:r w:rsidR="009C0DE8" w:rsidRPr="006276EE">
        <w:rPr>
          <w:rFonts w:ascii="Times New Roman" w:eastAsia="宋体" w:hAnsi="Times New Roman" w:cs="Times New Roman" w:hint="eastAsia"/>
          <w:color w:val="000000"/>
          <w:kern w:val="0"/>
          <w:sz w:val="24"/>
          <w:szCs w:val="24"/>
        </w:rPr>
        <w:t>稳定</w:t>
      </w:r>
      <w:r w:rsidRPr="006276EE">
        <w:rPr>
          <w:rFonts w:ascii="Times New Roman" w:eastAsia="宋体" w:hAnsi="Times New Roman" w:cs="Times New Roman"/>
          <w:color w:val="000000"/>
          <w:kern w:val="0"/>
          <w:sz w:val="24"/>
          <w:szCs w:val="24"/>
        </w:rPr>
        <w:t>政策</w:t>
      </w:r>
      <w:r w:rsidR="009C0DE8" w:rsidRPr="006276EE">
        <w:rPr>
          <w:rFonts w:ascii="Times New Roman" w:eastAsia="宋体" w:hAnsi="Times New Roman" w:cs="Times New Roman" w:hint="eastAsia"/>
          <w:color w:val="000000"/>
          <w:kern w:val="0"/>
          <w:sz w:val="24"/>
          <w:szCs w:val="24"/>
        </w:rPr>
        <w:t>的出台</w:t>
      </w:r>
      <w:r w:rsidRPr="006276EE">
        <w:rPr>
          <w:rFonts w:ascii="Times New Roman" w:eastAsia="宋体" w:hAnsi="Times New Roman" w:cs="Times New Roman"/>
          <w:color w:val="000000"/>
          <w:kern w:val="0"/>
          <w:sz w:val="24"/>
          <w:szCs w:val="24"/>
        </w:rPr>
        <w:t>、跨境电商和</w:t>
      </w:r>
      <w:proofErr w:type="gramStart"/>
      <w:r w:rsidRPr="006276EE">
        <w:rPr>
          <w:rFonts w:ascii="Times New Roman" w:eastAsia="宋体" w:hAnsi="Times New Roman" w:cs="Times New Roman"/>
          <w:color w:val="000000"/>
          <w:kern w:val="0"/>
          <w:sz w:val="24"/>
          <w:szCs w:val="24"/>
        </w:rPr>
        <w:t>海外电</w:t>
      </w:r>
      <w:proofErr w:type="gramEnd"/>
      <w:r w:rsidRPr="006276EE">
        <w:rPr>
          <w:rFonts w:ascii="Times New Roman" w:eastAsia="宋体" w:hAnsi="Times New Roman" w:cs="Times New Roman"/>
          <w:color w:val="000000"/>
          <w:kern w:val="0"/>
          <w:sz w:val="24"/>
          <w:szCs w:val="24"/>
        </w:rPr>
        <w:t>商等渠道快速发展等</w:t>
      </w:r>
      <w:r w:rsidR="009C0DE8" w:rsidRPr="006276EE">
        <w:rPr>
          <w:rFonts w:ascii="Times New Roman" w:eastAsia="宋体" w:hAnsi="Times New Roman" w:cs="Times New Roman" w:hint="eastAsia"/>
          <w:color w:val="000000"/>
          <w:kern w:val="0"/>
          <w:sz w:val="24"/>
          <w:szCs w:val="24"/>
        </w:rPr>
        <w:t>因素，我国家电行业出口规模仍保持快速增长。</w:t>
      </w:r>
      <w:r w:rsidR="009C0DE8" w:rsidRPr="006276EE">
        <w:rPr>
          <w:rFonts w:ascii="Times New Roman" w:eastAsia="宋体" w:hAnsi="Times New Roman" w:cs="Times New Roman"/>
          <w:color w:val="000000"/>
          <w:kern w:val="0"/>
          <w:sz w:val="24"/>
          <w:szCs w:val="24"/>
        </w:rPr>
        <w:t>根据海关总署数据，</w:t>
      </w:r>
      <w:r w:rsidR="009C0DE8" w:rsidRPr="006276EE">
        <w:rPr>
          <w:rFonts w:ascii="Times New Roman" w:eastAsia="宋体" w:hAnsi="Times New Roman" w:cs="Times New Roman"/>
          <w:color w:val="000000"/>
          <w:kern w:val="0"/>
          <w:sz w:val="24"/>
          <w:szCs w:val="24"/>
        </w:rPr>
        <w:t>2020</w:t>
      </w:r>
      <w:r w:rsidR="009C0DE8" w:rsidRPr="006276EE">
        <w:rPr>
          <w:rFonts w:ascii="Times New Roman" w:eastAsia="宋体" w:hAnsi="Times New Roman" w:cs="Times New Roman"/>
          <w:color w:val="000000"/>
          <w:kern w:val="0"/>
          <w:sz w:val="24"/>
          <w:szCs w:val="24"/>
        </w:rPr>
        <w:t>年中国家电</w:t>
      </w:r>
      <w:r w:rsidR="009C0DE8" w:rsidRPr="006276EE">
        <w:rPr>
          <w:rFonts w:ascii="Times New Roman" w:eastAsia="宋体" w:hAnsi="Times New Roman" w:cs="Times New Roman" w:hint="eastAsia"/>
          <w:color w:val="000000"/>
          <w:kern w:val="0"/>
          <w:sz w:val="24"/>
          <w:szCs w:val="24"/>
        </w:rPr>
        <w:t>行业</w:t>
      </w:r>
      <w:r w:rsidR="009C0DE8" w:rsidRPr="006276EE">
        <w:rPr>
          <w:rFonts w:ascii="Times New Roman" w:eastAsia="宋体" w:hAnsi="Times New Roman" w:cs="Times New Roman"/>
          <w:color w:val="000000"/>
          <w:kern w:val="0"/>
          <w:sz w:val="24"/>
          <w:szCs w:val="24"/>
        </w:rPr>
        <w:t>出口</w:t>
      </w:r>
      <w:r w:rsidR="009C0DE8" w:rsidRPr="006276EE">
        <w:rPr>
          <w:rFonts w:ascii="Times New Roman" w:eastAsia="宋体" w:hAnsi="Times New Roman" w:cs="Times New Roman" w:hint="eastAsia"/>
          <w:color w:val="000000"/>
          <w:kern w:val="0"/>
          <w:sz w:val="24"/>
          <w:szCs w:val="24"/>
        </w:rPr>
        <w:t>额</w:t>
      </w:r>
      <w:r w:rsidR="009C0DE8" w:rsidRPr="006276EE">
        <w:rPr>
          <w:rFonts w:ascii="Times New Roman" w:eastAsia="宋体" w:hAnsi="Times New Roman" w:cs="Times New Roman"/>
          <w:color w:val="000000"/>
          <w:kern w:val="0"/>
          <w:sz w:val="24"/>
          <w:szCs w:val="24"/>
        </w:rPr>
        <w:t>661.28</w:t>
      </w:r>
      <w:r w:rsidR="009C0DE8" w:rsidRPr="006276EE">
        <w:rPr>
          <w:rFonts w:ascii="Times New Roman" w:eastAsia="宋体" w:hAnsi="Times New Roman" w:cs="Times New Roman"/>
          <w:color w:val="000000"/>
          <w:kern w:val="0"/>
          <w:sz w:val="24"/>
          <w:szCs w:val="24"/>
        </w:rPr>
        <w:t>亿美元，同比增长</w:t>
      </w:r>
      <w:r w:rsidR="009C0DE8" w:rsidRPr="006276EE">
        <w:rPr>
          <w:rFonts w:ascii="Times New Roman" w:eastAsia="宋体" w:hAnsi="Times New Roman" w:cs="Times New Roman"/>
          <w:color w:val="000000"/>
          <w:kern w:val="0"/>
          <w:sz w:val="24"/>
          <w:szCs w:val="24"/>
        </w:rPr>
        <w:t>23.5%</w:t>
      </w:r>
      <w:r w:rsidR="009C0DE8" w:rsidRPr="006276EE">
        <w:rPr>
          <w:rFonts w:ascii="Times New Roman" w:eastAsia="宋体" w:hAnsi="Times New Roman" w:cs="Times New Roman"/>
          <w:color w:val="000000"/>
          <w:kern w:val="0"/>
          <w:sz w:val="24"/>
          <w:szCs w:val="24"/>
        </w:rPr>
        <w:t>。</w:t>
      </w:r>
    </w:p>
    <w:p w14:paraId="72546380" w14:textId="3371F8C9" w:rsidR="002861EC" w:rsidRPr="00E53E4E" w:rsidRDefault="006276EE"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w:t>
      </w:r>
      <w:r w:rsidR="002861EC" w:rsidRPr="00E53E4E">
        <w:rPr>
          <w:rFonts w:ascii="Times New Roman" w:eastAsia="宋体" w:hAnsi="Times New Roman" w:cs="Times New Roman" w:hint="eastAsia"/>
          <w:sz w:val="24"/>
          <w:szCs w:val="24"/>
        </w:rPr>
        <w:t>我国家电行业未来发展趋势</w:t>
      </w:r>
    </w:p>
    <w:p w14:paraId="4AF41143" w14:textId="22F8740B" w:rsidR="0092000F" w:rsidRPr="00E53E4E"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1</w:t>
      </w:r>
      <w:r w:rsidRPr="00E53E4E">
        <w:rPr>
          <w:rFonts w:ascii="Times New Roman" w:eastAsia="宋体" w:hAnsi="Times New Roman" w:cs="Times New Roman" w:hint="eastAsia"/>
          <w:b/>
          <w:bCs/>
          <w:color w:val="000000"/>
          <w:kern w:val="0"/>
          <w:sz w:val="24"/>
          <w:szCs w:val="24"/>
        </w:rPr>
        <w:t>）</w:t>
      </w:r>
      <w:r w:rsidR="0092000F" w:rsidRPr="00E53E4E">
        <w:rPr>
          <w:rFonts w:ascii="Times New Roman" w:eastAsia="宋体" w:hAnsi="Times New Roman" w:cs="Times New Roman" w:hint="eastAsia"/>
          <w:b/>
          <w:bCs/>
          <w:color w:val="000000"/>
          <w:kern w:val="0"/>
          <w:sz w:val="24"/>
          <w:szCs w:val="24"/>
        </w:rPr>
        <w:t>白色家电头部企业</w:t>
      </w:r>
      <w:proofErr w:type="gramStart"/>
      <w:r w:rsidR="0092000F" w:rsidRPr="00E53E4E">
        <w:rPr>
          <w:rFonts w:ascii="Times New Roman" w:eastAsia="宋体" w:hAnsi="Times New Roman" w:cs="Times New Roman" w:hint="eastAsia"/>
          <w:b/>
          <w:bCs/>
          <w:color w:val="000000"/>
          <w:kern w:val="0"/>
          <w:sz w:val="24"/>
          <w:szCs w:val="24"/>
        </w:rPr>
        <w:t>市占率不断</w:t>
      </w:r>
      <w:proofErr w:type="gramEnd"/>
      <w:r w:rsidR="0092000F" w:rsidRPr="00E53E4E">
        <w:rPr>
          <w:rFonts w:ascii="Times New Roman" w:eastAsia="宋体" w:hAnsi="Times New Roman" w:cs="Times New Roman" w:hint="eastAsia"/>
          <w:b/>
          <w:bCs/>
          <w:color w:val="000000"/>
          <w:kern w:val="0"/>
          <w:sz w:val="24"/>
          <w:szCs w:val="24"/>
        </w:rPr>
        <w:t>提升</w:t>
      </w:r>
    </w:p>
    <w:p w14:paraId="1047045F" w14:textId="45FD95AC" w:rsidR="0092000F" w:rsidRPr="006276EE" w:rsidRDefault="0092000F"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019</w:t>
      </w:r>
      <w:r w:rsidRPr="006276EE">
        <w:rPr>
          <w:rFonts w:ascii="Times New Roman" w:eastAsia="宋体" w:hAnsi="Times New Roman" w:cs="Times New Roman" w:hint="eastAsia"/>
          <w:color w:val="000000"/>
          <w:kern w:val="0"/>
          <w:sz w:val="24"/>
          <w:szCs w:val="24"/>
        </w:rPr>
        <w:t>年以来，在行业整体销量趋缓的背景下，白色家电市场格局有所调整，叠加新冠肺炎疫情</w:t>
      </w:r>
      <w:r w:rsidR="00887F64" w:rsidRPr="006276EE">
        <w:rPr>
          <w:rFonts w:ascii="Times New Roman" w:eastAsia="宋体" w:hAnsi="Times New Roman" w:cs="Times New Roman" w:hint="eastAsia"/>
          <w:color w:val="000000"/>
          <w:kern w:val="0"/>
          <w:sz w:val="24"/>
          <w:szCs w:val="24"/>
        </w:rPr>
        <w:t>对中小企业的冲击更为严重，</w:t>
      </w:r>
      <w:r w:rsidRPr="006276EE">
        <w:rPr>
          <w:rFonts w:ascii="Times New Roman" w:eastAsia="宋体" w:hAnsi="Times New Roman" w:cs="Times New Roman" w:hint="eastAsia"/>
          <w:color w:val="000000"/>
          <w:kern w:val="0"/>
          <w:sz w:val="24"/>
          <w:szCs w:val="24"/>
        </w:rPr>
        <w:t>现有龙头企业</w:t>
      </w:r>
      <w:r w:rsidR="00887F64" w:rsidRPr="006276EE">
        <w:rPr>
          <w:rFonts w:ascii="Times New Roman" w:eastAsia="宋体" w:hAnsi="Times New Roman" w:cs="Times New Roman" w:hint="eastAsia"/>
          <w:color w:val="000000"/>
          <w:kern w:val="0"/>
          <w:sz w:val="24"/>
          <w:szCs w:val="24"/>
        </w:rPr>
        <w:t>的市场占有率不断提升。</w:t>
      </w:r>
    </w:p>
    <w:p w14:paraId="49ECEED3" w14:textId="3DC4228C" w:rsidR="0092000F" w:rsidRPr="006276EE" w:rsidRDefault="00887F64"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白色家电龙头企业拥有较强</w:t>
      </w:r>
      <w:r w:rsidR="0092000F" w:rsidRPr="006276EE">
        <w:rPr>
          <w:rFonts w:ascii="Times New Roman" w:eastAsia="宋体" w:hAnsi="Times New Roman" w:cs="Times New Roman" w:hint="eastAsia"/>
          <w:color w:val="000000"/>
          <w:kern w:val="0"/>
          <w:sz w:val="24"/>
          <w:szCs w:val="24"/>
        </w:rPr>
        <w:t>的规模优势、</w:t>
      </w:r>
      <w:r w:rsidRPr="006276EE">
        <w:rPr>
          <w:rFonts w:ascii="Times New Roman" w:eastAsia="宋体" w:hAnsi="Times New Roman" w:cs="Times New Roman" w:hint="eastAsia"/>
          <w:color w:val="000000"/>
          <w:kern w:val="0"/>
          <w:sz w:val="24"/>
          <w:szCs w:val="24"/>
        </w:rPr>
        <w:t>领先的</w:t>
      </w:r>
      <w:r w:rsidR="0092000F" w:rsidRPr="006276EE">
        <w:rPr>
          <w:rFonts w:ascii="Times New Roman" w:eastAsia="宋体" w:hAnsi="Times New Roman" w:cs="Times New Roman" w:hint="eastAsia"/>
          <w:color w:val="000000"/>
          <w:kern w:val="0"/>
          <w:sz w:val="24"/>
          <w:szCs w:val="24"/>
        </w:rPr>
        <w:t>核心部件制造技术、</w:t>
      </w:r>
      <w:r w:rsidRPr="006276EE">
        <w:rPr>
          <w:rFonts w:ascii="Times New Roman" w:eastAsia="宋体" w:hAnsi="Times New Roman" w:cs="Times New Roman" w:hint="eastAsia"/>
          <w:color w:val="000000"/>
          <w:kern w:val="0"/>
          <w:sz w:val="24"/>
          <w:szCs w:val="24"/>
        </w:rPr>
        <w:t>较高的</w:t>
      </w:r>
      <w:r w:rsidR="0092000F" w:rsidRPr="006276EE">
        <w:rPr>
          <w:rFonts w:ascii="Times New Roman" w:eastAsia="宋体" w:hAnsi="Times New Roman" w:cs="Times New Roman" w:hint="eastAsia"/>
          <w:color w:val="000000"/>
          <w:kern w:val="0"/>
          <w:sz w:val="24"/>
          <w:szCs w:val="24"/>
        </w:rPr>
        <w:t>品牌认可</w:t>
      </w:r>
      <w:r w:rsidRPr="006276EE">
        <w:rPr>
          <w:rFonts w:ascii="Times New Roman" w:eastAsia="宋体" w:hAnsi="Times New Roman" w:cs="Times New Roman" w:hint="eastAsia"/>
          <w:color w:val="000000"/>
          <w:kern w:val="0"/>
          <w:sz w:val="24"/>
          <w:szCs w:val="24"/>
        </w:rPr>
        <w:t>度</w:t>
      </w:r>
      <w:r w:rsidR="0092000F" w:rsidRPr="006276EE">
        <w:rPr>
          <w:rFonts w:ascii="Times New Roman" w:eastAsia="宋体" w:hAnsi="Times New Roman" w:cs="Times New Roman" w:hint="eastAsia"/>
          <w:color w:val="000000"/>
          <w:kern w:val="0"/>
          <w:sz w:val="24"/>
          <w:szCs w:val="24"/>
        </w:rPr>
        <w:t>和管理经验</w:t>
      </w:r>
      <w:r w:rsidRPr="006276EE">
        <w:rPr>
          <w:rFonts w:ascii="Times New Roman" w:eastAsia="宋体" w:hAnsi="Times New Roman" w:cs="Times New Roman" w:hint="eastAsia"/>
          <w:color w:val="000000"/>
          <w:kern w:val="0"/>
          <w:sz w:val="24"/>
          <w:szCs w:val="24"/>
        </w:rPr>
        <w:t>，竞争壁垒较强，预期未来仍将保持稳固的市场地位</w:t>
      </w:r>
      <w:r w:rsidR="0092000F" w:rsidRPr="006276EE">
        <w:rPr>
          <w:rFonts w:ascii="Times New Roman" w:eastAsia="宋体" w:hAnsi="Times New Roman" w:cs="Times New Roman" w:hint="eastAsia"/>
          <w:color w:val="000000"/>
          <w:kern w:val="0"/>
          <w:sz w:val="24"/>
          <w:szCs w:val="24"/>
        </w:rPr>
        <w:t>。</w:t>
      </w:r>
    </w:p>
    <w:p w14:paraId="670A17C9" w14:textId="50462E0F" w:rsidR="002861EC" w:rsidRPr="00E53E4E"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2</w:t>
      </w:r>
      <w:r w:rsidRPr="00E53E4E">
        <w:rPr>
          <w:rFonts w:ascii="Times New Roman" w:eastAsia="宋体" w:hAnsi="Times New Roman" w:cs="Times New Roman" w:hint="eastAsia"/>
          <w:b/>
          <w:bCs/>
          <w:color w:val="000000"/>
          <w:kern w:val="0"/>
          <w:sz w:val="24"/>
          <w:szCs w:val="24"/>
        </w:rPr>
        <w:t>）</w:t>
      </w:r>
      <w:r w:rsidR="002861EC" w:rsidRPr="00E53E4E">
        <w:rPr>
          <w:rFonts w:ascii="Times New Roman" w:eastAsia="宋体" w:hAnsi="Times New Roman" w:cs="Times New Roman" w:hint="eastAsia"/>
          <w:b/>
          <w:bCs/>
          <w:color w:val="000000"/>
          <w:kern w:val="0"/>
          <w:sz w:val="24"/>
          <w:szCs w:val="24"/>
        </w:rPr>
        <w:t>产品升级需求显著，</w:t>
      </w:r>
      <w:r w:rsidR="000079B9" w:rsidRPr="00E53E4E">
        <w:rPr>
          <w:rFonts w:ascii="Times New Roman" w:eastAsia="宋体" w:hAnsi="Times New Roman" w:cs="Times New Roman" w:hint="eastAsia"/>
          <w:b/>
          <w:bCs/>
          <w:color w:val="000000"/>
          <w:kern w:val="0"/>
          <w:sz w:val="24"/>
          <w:szCs w:val="24"/>
        </w:rPr>
        <w:t>新兴</w:t>
      </w:r>
      <w:r w:rsidR="002861EC" w:rsidRPr="00E53E4E">
        <w:rPr>
          <w:rFonts w:ascii="Times New Roman" w:eastAsia="宋体" w:hAnsi="Times New Roman" w:cs="Times New Roman" w:hint="eastAsia"/>
          <w:b/>
          <w:bCs/>
          <w:color w:val="000000"/>
          <w:kern w:val="0"/>
          <w:sz w:val="24"/>
          <w:szCs w:val="24"/>
        </w:rPr>
        <w:t>家电品类快速涌现</w:t>
      </w:r>
    </w:p>
    <w:p w14:paraId="49EC5B10" w14:textId="010F9B2A" w:rsidR="0092000F" w:rsidRPr="006276EE" w:rsidRDefault="002861EC"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目前，</w:t>
      </w:r>
      <w:r w:rsidRPr="006276EE">
        <w:rPr>
          <w:rFonts w:ascii="Times New Roman" w:eastAsia="宋体" w:hAnsi="Times New Roman" w:cs="Times New Roman"/>
          <w:color w:val="000000"/>
          <w:kern w:val="0"/>
          <w:sz w:val="24"/>
          <w:szCs w:val="24"/>
        </w:rPr>
        <w:t>我国主要大家电的普及已基本完成，</w:t>
      </w:r>
      <w:r w:rsidRPr="006276EE">
        <w:rPr>
          <w:rFonts w:ascii="Times New Roman" w:eastAsia="宋体" w:hAnsi="Times New Roman" w:cs="Times New Roman" w:hint="eastAsia"/>
          <w:color w:val="000000"/>
          <w:kern w:val="0"/>
          <w:sz w:val="24"/>
          <w:szCs w:val="24"/>
        </w:rPr>
        <w:t>消费需求对家电行业</w:t>
      </w:r>
      <w:proofErr w:type="gramStart"/>
      <w:r w:rsidRPr="006276EE">
        <w:rPr>
          <w:rFonts w:ascii="Times New Roman" w:eastAsia="宋体" w:hAnsi="Times New Roman" w:cs="Times New Roman" w:hint="eastAsia"/>
          <w:color w:val="000000"/>
          <w:kern w:val="0"/>
          <w:sz w:val="24"/>
          <w:szCs w:val="24"/>
        </w:rPr>
        <w:t>富功能</w:t>
      </w:r>
      <w:proofErr w:type="gramEnd"/>
      <w:r w:rsidRPr="006276EE">
        <w:rPr>
          <w:rFonts w:ascii="Times New Roman" w:eastAsia="宋体" w:hAnsi="Times New Roman" w:cs="Times New Roman" w:hint="eastAsia"/>
          <w:color w:val="000000"/>
          <w:kern w:val="0"/>
          <w:sz w:val="24"/>
          <w:szCs w:val="24"/>
        </w:rPr>
        <w:t>产品、细分功能产品、高端产品的需求更为关注，</w:t>
      </w:r>
      <w:r w:rsidR="00887F64" w:rsidRPr="006276EE">
        <w:rPr>
          <w:rFonts w:ascii="Times New Roman" w:eastAsia="宋体" w:hAnsi="Times New Roman" w:cs="Times New Roman" w:hint="eastAsia"/>
          <w:color w:val="000000"/>
          <w:kern w:val="0"/>
          <w:sz w:val="24"/>
          <w:szCs w:val="24"/>
        </w:rPr>
        <w:t>高端产品和个性化产品需求不断增加。</w:t>
      </w:r>
      <w:r w:rsidRPr="006276EE">
        <w:rPr>
          <w:rFonts w:ascii="Times New Roman" w:eastAsia="宋体" w:hAnsi="Times New Roman" w:cs="Times New Roman" w:hint="eastAsia"/>
          <w:color w:val="000000"/>
          <w:kern w:val="0"/>
          <w:sz w:val="24"/>
          <w:szCs w:val="24"/>
        </w:rPr>
        <w:t>同时</w:t>
      </w:r>
      <w:r w:rsidR="00887F64"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color w:val="000000"/>
          <w:kern w:val="0"/>
          <w:sz w:val="24"/>
          <w:szCs w:val="24"/>
        </w:rPr>
        <w:t>以洗碗机、集成灶、按摩器材、清洁电器、</w:t>
      </w:r>
      <w:proofErr w:type="gramStart"/>
      <w:r w:rsidRPr="006276EE">
        <w:rPr>
          <w:rFonts w:ascii="Times New Roman" w:eastAsia="宋体" w:hAnsi="Times New Roman" w:cs="Times New Roman"/>
          <w:color w:val="000000"/>
          <w:kern w:val="0"/>
          <w:sz w:val="24"/>
          <w:szCs w:val="24"/>
        </w:rPr>
        <w:t>个</w:t>
      </w:r>
      <w:proofErr w:type="gramEnd"/>
      <w:r w:rsidRPr="006276EE">
        <w:rPr>
          <w:rFonts w:ascii="Times New Roman" w:eastAsia="宋体" w:hAnsi="Times New Roman" w:cs="Times New Roman"/>
          <w:color w:val="000000"/>
          <w:kern w:val="0"/>
          <w:sz w:val="24"/>
          <w:szCs w:val="24"/>
        </w:rPr>
        <w:t>护小家电</w:t>
      </w:r>
      <w:r w:rsidRPr="006276EE">
        <w:rPr>
          <w:rFonts w:ascii="Times New Roman" w:eastAsia="宋体" w:hAnsi="Times New Roman" w:cs="Times New Roman" w:hint="eastAsia"/>
          <w:color w:val="000000"/>
          <w:kern w:val="0"/>
          <w:sz w:val="24"/>
          <w:szCs w:val="24"/>
        </w:rPr>
        <w:t>等</w:t>
      </w:r>
      <w:r w:rsidRPr="006276EE">
        <w:rPr>
          <w:rFonts w:ascii="Times New Roman" w:eastAsia="宋体" w:hAnsi="Times New Roman" w:cs="Times New Roman"/>
          <w:color w:val="000000"/>
          <w:kern w:val="0"/>
          <w:sz w:val="24"/>
          <w:szCs w:val="24"/>
        </w:rPr>
        <w:t>为代表的新兴品类</w:t>
      </w:r>
      <w:r w:rsidRPr="006276EE">
        <w:rPr>
          <w:rFonts w:ascii="Times New Roman" w:eastAsia="宋体" w:hAnsi="Times New Roman" w:cs="Times New Roman" w:hint="eastAsia"/>
          <w:color w:val="000000"/>
          <w:kern w:val="0"/>
          <w:sz w:val="24"/>
          <w:szCs w:val="24"/>
        </w:rPr>
        <w:t>不断涌现，</w:t>
      </w:r>
      <w:r w:rsidRPr="006276EE">
        <w:rPr>
          <w:rFonts w:ascii="Times New Roman" w:eastAsia="宋体" w:hAnsi="Times New Roman" w:cs="Times New Roman"/>
          <w:color w:val="000000"/>
          <w:kern w:val="0"/>
          <w:sz w:val="24"/>
          <w:szCs w:val="24"/>
        </w:rPr>
        <w:t>增长潜力较大</w:t>
      </w:r>
      <w:r w:rsidRPr="006276EE">
        <w:rPr>
          <w:rFonts w:ascii="Times New Roman" w:eastAsia="宋体" w:hAnsi="Times New Roman" w:cs="Times New Roman" w:hint="eastAsia"/>
          <w:color w:val="000000"/>
          <w:kern w:val="0"/>
          <w:sz w:val="24"/>
          <w:szCs w:val="24"/>
        </w:rPr>
        <w:t>。随着居民消费水平的不断提高，消费观念的变化，预期未来家电行业的品质升级和新兴品类涌现特点将较为显著。</w:t>
      </w:r>
    </w:p>
    <w:p w14:paraId="23FFFBBA" w14:textId="41D11BF0" w:rsidR="0092000F" w:rsidRPr="00E53E4E"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3</w:t>
      </w:r>
      <w:r w:rsidRPr="00E53E4E">
        <w:rPr>
          <w:rFonts w:ascii="Times New Roman" w:eastAsia="宋体" w:hAnsi="Times New Roman" w:cs="Times New Roman" w:hint="eastAsia"/>
          <w:b/>
          <w:bCs/>
          <w:color w:val="000000"/>
          <w:kern w:val="0"/>
          <w:sz w:val="24"/>
          <w:szCs w:val="24"/>
        </w:rPr>
        <w:t>）</w:t>
      </w:r>
      <w:r w:rsidR="0092000F" w:rsidRPr="00E53E4E">
        <w:rPr>
          <w:rFonts w:ascii="Times New Roman" w:eastAsia="宋体" w:hAnsi="Times New Roman" w:cs="Times New Roman"/>
          <w:b/>
          <w:bCs/>
          <w:color w:val="000000"/>
          <w:kern w:val="0"/>
          <w:sz w:val="24"/>
          <w:szCs w:val="24"/>
        </w:rPr>
        <w:t>海外</w:t>
      </w:r>
      <w:r w:rsidR="00887F64" w:rsidRPr="00E53E4E">
        <w:rPr>
          <w:rFonts w:ascii="Times New Roman" w:eastAsia="宋体" w:hAnsi="Times New Roman" w:cs="Times New Roman" w:hint="eastAsia"/>
          <w:b/>
          <w:bCs/>
          <w:color w:val="000000"/>
          <w:kern w:val="0"/>
          <w:sz w:val="24"/>
          <w:szCs w:val="24"/>
        </w:rPr>
        <w:t>市场拓展带动行业增长</w:t>
      </w:r>
    </w:p>
    <w:p w14:paraId="05DF4C4B" w14:textId="2B57B62E" w:rsidR="002861EC" w:rsidRPr="006276EE" w:rsidRDefault="00887F64"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即使在全球新冠肺炎疫情的影响下，我国家电行业出口规模仍保持了快速增长。</w:t>
      </w:r>
      <w:r w:rsidR="002861EC" w:rsidRPr="006276EE">
        <w:rPr>
          <w:rFonts w:ascii="Times New Roman" w:eastAsia="宋体" w:hAnsi="Times New Roman" w:cs="Times New Roman" w:hint="eastAsia"/>
          <w:color w:val="000000"/>
          <w:kern w:val="0"/>
          <w:sz w:val="24"/>
          <w:szCs w:val="24"/>
        </w:rPr>
        <w:t>我国</w:t>
      </w:r>
      <w:r w:rsidR="002861EC" w:rsidRPr="006276EE">
        <w:rPr>
          <w:rFonts w:ascii="Times New Roman" w:eastAsia="宋体" w:hAnsi="Times New Roman" w:cs="Times New Roman"/>
          <w:color w:val="000000"/>
          <w:kern w:val="0"/>
          <w:sz w:val="24"/>
          <w:szCs w:val="24"/>
        </w:rPr>
        <w:t>家电</w:t>
      </w:r>
      <w:r w:rsidRPr="006276EE">
        <w:rPr>
          <w:rFonts w:ascii="Times New Roman" w:eastAsia="宋体" w:hAnsi="Times New Roman" w:cs="Times New Roman" w:hint="eastAsia"/>
          <w:color w:val="000000"/>
          <w:kern w:val="0"/>
          <w:sz w:val="24"/>
          <w:szCs w:val="24"/>
        </w:rPr>
        <w:t>行业</w:t>
      </w:r>
      <w:r w:rsidR="002861EC" w:rsidRPr="006276EE">
        <w:rPr>
          <w:rFonts w:ascii="Times New Roman" w:eastAsia="宋体" w:hAnsi="Times New Roman" w:cs="Times New Roman"/>
          <w:color w:val="000000"/>
          <w:kern w:val="0"/>
          <w:sz w:val="24"/>
          <w:szCs w:val="24"/>
        </w:rPr>
        <w:t>企业</w:t>
      </w:r>
      <w:r w:rsidR="002861EC" w:rsidRPr="006276EE">
        <w:rPr>
          <w:rFonts w:ascii="Times New Roman" w:eastAsia="宋体" w:hAnsi="Times New Roman" w:cs="Times New Roman" w:hint="eastAsia"/>
          <w:color w:val="000000"/>
          <w:kern w:val="0"/>
          <w:sz w:val="24"/>
          <w:szCs w:val="24"/>
        </w:rPr>
        <w:t>具有较为</w:t>
      </w:r>
      <w:r w:rsidR="002861EC" w:rsidRPr="006276EE">
        <w:rPr>
          <w:rFonts w:ascii="Times New Roman" w:eastAsia="宋体" w:hAnsi="Times New Roman" w:cs="Times New Roman"/>
          <w:color w:val="000000"/>
          <w:kern w:val="0"/>
          <w:sz w:val="24"/>
          <w:szCs w:val="24"/>
        </w:rPr>
        <w:t>完善的供应链、先进的生产技术及快速迭代产品的能力，</w:t>
      </w:r>
      <w:r w:rsidR="002861EC" w:rsidRPr="006276EE">
        <w:rPr>
          <w:rFonts w:ascii="Times New Roman" w:eastAsia="宋体" w:hAnsi="Times New Roman" w:cs="Times New Roman" w:hint="eastAsia"/>
          <w:color w:val="000000"/>
          <w:kern w:val="0"/>
          <w:sz w:val="24"/>
          <w:szCs w:val="24"/>
        </w:rPr>
        <w:t>预期未来仍将进一步</w:t>
      </w:r>
      <w:r w:rsidR="002861EC" w:rsidRPr="006276EE">
        <w:rPr>
          <w:rFonts w:ascii="Times New Roman" w:eastAsia="宋体" w:hAnsi="Times New Roman" w:cs="Times New Roman"/>
          <w:color w:val="000000"/>
          <w:kern w:val="0"/>
          <w:sz w:val="24"/>
          <w:szCs w:val="24"/>
        </w:rPr>
        <w:t>拓展海外市场</w:t>
      </w:r>
      <w:r w:rsidR="002861EC" w:rsidRPr="006276EE">
        <w:rPr>
          <w:rFonts w:ascii="Times New Roman" w:eastAsia="宋体" w:hAnsi="Times New Roman" w:cs="Times New Roman" w:hint="eastAsia"/>
          <w:color w:val="000000"/>
          <w:kern w:val="0"/>
          <w:sz w:val="24"/>
          <w:szCs w:val="24"/>
        </w:rPr>
        <w:t>，出口规模的增长带动家电行业增长。</w:t>
      </w:r>
    </w:p>
    <w:p w14:paraId="10A2723C" w14:textId="4F67FE0B" w:rsidR="00B55CBA" w:rsidRPr="006276EE" w:rsidRDefault="00B55CBA"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lastRenderedPageBreak/>
        <w:t>综上所述，我国家电行业整体</w:t>
      </w:r>
      <w:r w:rsidR="000079B9" w:rsidRPr="006276EE">
        <w:rPr>
          <w:rFonts w:ascii="Times New Roman" w:eastAsia="宋体" w:hAnsi="Times New Roman" w:cs="Times New Roman" w:hint="eastAsia"/>
          <w:color w:val="000000"/>
          <w:kern w:val="0"/>
          <w:sz w:val="24"/>
          <w:szCs w:val="24"/>
        </w:rPr>
        <w:t>仍</w:t>
      </w:r>
      <w:r w:rsidRPr="006276EE">
        <w:rPr>
          <w:rFonts w:ascii="Times New Roman" w:eastAsia="宋体" w:hAnsi="Times New Roman" w:cs="Times New Roman" w:hint="eastAsia"/>
          <w:color w:val="000000"/>
          <w:kern w:val="0"/>
          <w:sz w:val="24"/>
          <w:szCs w:val="24"/>
        </w:rPr>
        <w:t>处于疫情后恢复期，线上销售和出口规模快速增长。</w:t>
      </w:r>
      <w:r w:rsidR="000079B9" w:rsidRPr="006276EE">
        <w:rPr>
          <w:rFonts w:ascii="Times New Roman" w:eastAsia="宋体" w:hAnsi="Times New Roman" w:cs="Times New Roman" w:hint="eastAsia"/>
          <w:color w:val="000000"/>
          <w:kern w:val="0"/>
          <w:sz w:val="24"/>
          <w:szCs w:val="24"/>
        </w:rPr>
        <w:t>未来，我国家电行业主要增长驱动来自产品品质升级需求、新兴品类的发展以及海外市场的拓展，同时，头部企业在市场竞争中将处于优势地位。</w:t>
      </w:r>
    </w:p>
    <w:p w14:paraId="65033212" w14:textId="7812135D"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w:t>
      </w:r>
      <w:r w:rsidR="002C72AF">
        <w:rPr>
          <w:rFonts w:ascii="Times New Roman" w:eastAsia="宋体" w:hAnsi="Times New Roman" w:cs="Times New Roman" w:hint="eastAsia"/>
          <w:b/>
          <w:bCs/>
          <w:color w:val="000000"/>
          <w:kern w:val="0"/>
          <w:sz w:val="24"/>
          <w:szCs w:val="24"/>
        </w:rPr>
        <w:t>北洋天青</w:t>
      </w:r>
      <w:r w:rsidR="0050479F" w:rsidRPr="002E7F53">
        <w:rPr>
          <w:rFonts w:ascii="Times New Roman" w:eastAsia="宋体" w:hAnsi="Times New Roman" w:cs="Times New Roman"/>
          <w:b/>
          <w:bCs/>
          <w:color w:val="000000"/>
          <w:kern w:val="0"/>
          <w:sz w:val="24"/>
          <w:szCs w:val="24"/>
        </w:rPr>
        <w:t>下游家电行业</w:t>
      </w:r>
      <w:r w:rsidR="0050479F" w:rsidRPr="002E7F53">
        <w:rPr>
          <w:rFonts w:ascii="Times New Roman" w:eastAsia="宋体" w:hAnsi="Times New Roman" w:cs="Times New Roman" w:hint="eastAsia"/>
          <w:b/>
          <w:bCs/>
          <w:color w:val="000000"/>
          <w:kern w:val="0"/>
          <w:sz w:val="24"/>
          <w:szCs w:val="24"/>
        </w:rPr>
        <w:t>产能扩张和固定资产规模增长情况</w:t>
      </w:r>
    </w:p>
    <w:p w14:paraId="02A6E2EA" w14:textId="4C38FA6D" w:rsidR="00765EDB" w:rsidRPr="00E53E4E" w:rsidRDefault="006276EE"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sidR="00765EDB" w:rsidRPr="00E53E4E">
        <w:rPr>
          <w:rFonts w:ascii="Times New Roman" w:eastAsia="宋体" w:hAnsi="Times New Roman" w:cs="Times New Roman" w:hint="eastAsia"/>
          <w:sz w:val="24"/>
          <w:szCs w:val="24"/>
        </w:rPr>
        <w:t>家电行业</w:t>
      </w:r>
      <w:r w:rsidR="00491A84" w:rsidRPr="00E53E4E">
        <w:rPr>
          <w:rFonts w:ascii="Times New Roman" w:eastAsia="宋体" w:hAnsi="Times New Roman" w:cs="Times New Roman" w:hint="eastAsia"/>
          <w:sz w:val="24"/>
          <w:szCs w:val="24"/>
        </w:rPr>
        <w:t>主要品类产量情况</w:t>
      </w:r>
    </w:p>
    <w:p w14:paraId="57D25C39" w14:textId="0C2B66B5" w:rsidR="00765EDB" w:rsidRDefault="007D386A"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7D386A">
        <w:rPr>
          <w:rFonts w:ascii="Times New Roman" w:eastAsia="宋体" w:hAnsi="Times New Roman" w:cs="Times New Roman" w:hint="eastAsia"/>
          <w:color w:val="000000"/>
          <w:kern w:val="0"/>
          <w:sz w:val="24"/>
          <w:szCs w:val="24"/>
        </w:rPr>
        <w:t>北洋天青目前的主要客户集中在白色家电行业</w:t>
      </w:r>
      <w:r>
        <w:rPr>
          <w:rFonts w:ascii="Times New Roman" w:eastAsia="宋体" w:hAnsi="Times New Roman" w:cs="Times New Roman" w:hint="eastAsia"/>
          <w:color w:val="000000"/>
          <w:kern w:val="0"/>
          <w:sz w:val="24"/>
          <w:szCs w:val="24"/>
        </w:rPr>
        <w:t>。</w:t>
      </w:r>
      <w:r w:rsidR="00861B76">
        <w:rPr>
          <w:noProof/>
        </w:rPr>
        <w:drawing>
          <wp:anchor distT="0" distB="0" distL="114300" distR="114300" simplePos="0" relativeHeight="251663360" behindDoc="0" locked="0" layoutInCell="1" allowOverlap="1" wp14:anchorId="052325FD" wp14:editId="3F9567A0">
            <wp:simplePos x="0" y="0"/>
            <wp:positionH relativeFrom="margin">
              <wp:posOffset>-240665</wp:posOffset>
            </wp:positionH>
            <wp:positionV relativeFrom="paragraph">
              <wp:posOffset>791845</wp:posOffset>
            </wp:positionV>
            <wp:extent cx="5871845" cy="2695575"/>
            <wp:effectExtent l="0" t="0" r="14605" b="9525"/>
            <wp:wrapTopAndBottom/>
            <wp:docPr id="2" name="图表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471660-4A39-4C35-8C3B-6AB918212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65EDB" w:rsidRPr="006276EE">
        <w:rPr>
          <w:rFonts w:ascii="Times New Roman" w:eastAsia="宋体" w:hAnsi="Times New Roman" w:cs="Times New Roman" w:hint="eastAsia"/>
          <w:color w:val="000000"/>
          <w:kern w:val="0"/>
          <w:sz w:val="24"/>
          <w:szCs w:val="24"/>
        </w:rPr>
        <w:t>2</w:t>
      </w:r>
      <w:r w:rsidR="00765EDB" w:rsidRPr="006276EE">
        <w:rPr>
          <w:rFonts w:ascii="Times New Roman" w:eastAsia="宋体" w:hAnsi="Times New Roman" w:cs="Times New Roman"/>
          <w:color w:val="000000"/>
          <w:kern w:val="0"/>
          <w:sz w:val="24"/>
          <w:szCs w:val="24"/>
        </w:rPr>
        <w:t>011</w:t>
      </w:r>
      <w:r w:rsidR="00765EDB" w:rsidRPr="006276EE">
        <w:rPr>
          <w:rFonts w:ascii="Times New Roman" w:eastAsia="宋体" w:hAnsi="Times New Roman" w:cs="Times New Roman" w:hint="eastAsia"/>
          <w:color w:val="000000"/>
          <w:kern w:val="0"/>
          <w:sz w:val="24"/>
          <w:szCs w:val="24"/>
        </w:rPr>
        <w:t>年至</w:t>
      </w:r>
      <w:r w:rsidR="00765EDB" w:rsidRPr="006276EE">
        <w:rPr>
          <w:rFonts w:ascii="Times New Roman" w:eastAsia="宋体" w:hAnsi="Times New Roman" w:cs="Times New Roman"/>
          <w:color w:val="000000"/>
          <w:kern w:val="0"/>
          <w:sz w:val="24"/>
          <w:szCs w:val="24"/>
        </w:rPr>
        <w:t>202</w:t>
      </w:r>
      <w:r w:rsidR="005E585C">
        <w:rPr>
          <w:rFonts w:ascii="Times New Roman" w:eastAsia="宋体" w:hAnsi="Times New Roman" w:cs="Times New Roman"/>
          <w:color w:val="000000"/>
          <w:kern w:val="0"/>
          <w:sz w:val="24"/>
          <w:szCs w:val="24"/>
        </w:rPr>
        <w:t>0</w:t>
      </w:r>
      <w:r w:rsidR="005E585C">
        <w:rPr>
          <w:rFonts w:ascii="Times New Roman" w:eastAsia="宋体" w:hAnsi="Times New Roman" w:cs="Times New Roman" w:hint="eastAsia"/>
          <w:color w:val="000000"/>
          <w:kern w:val="0"/>
          <w:sz w:val="24"/>
          <w:szCs w:val="24"/>
        </w:rPr>
        <w:t>年</w:t>
      </w:r>
      <w:r w:rsidR="00765EDB" w:rsidRPr="006276EE">
        <w:rPr>
          <w:rFonts w:ascii="Times New Roman" w:eastAsia="宋体" w:hAnsi="Times New Roman" w:cs="Times New Roman" w:hint="eastAsia"/>
          <w:color w:val="000000"/>
          <w:kern w:val="0"/>
          <w:sz w:val="24"/>
          <w:szCs w:val="24"/>
        </w:rPr>
        <w:t>，我国三大白色家电（冰箱、空调、洗衣机）的总体产量情况如下：</w:t>
      </w:r>
    </w:p>
    <w:p w14:paraId="3C28E155" w14:textId="7EC4E871" w:rsidR="00765EDB" w:rsidRPr="00602125" w:rsidRDefault="00765EDB" w:rsidP="00602125">
      <w:pPr>
        <w:rPr>
          <w:rFonts w:ascii="Times New Roman" w:eastAsia="宋体" w:hAnsi="Times New Roman" w:cs="Times New Roman"/>
          <w:szCs w:val="21"/>
        </w:rPr>
      </w:pPr>
      <w:r w:rsidRPr="00602125">
        <w:rPr>
          <w:rFonts w:ascii="Times New Roman" w:eastAsia="宋体" w:hAnsi="Times New Roman" w:cs="Times New Roman" w:hint="eastAsia"/>
          <w:szCs w:val="21"/>
        </w:rPr>
        <w:t>数据来源：国家统计局</w:t>
      </w:r>
    </w:p>
    <w:p w14:paraId="46A4D074" w14:textId="7FC235D1" w:rsidR="0050479F" w:rsidRPr="006276EE" w:rsidRDefault="00491A84"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最</w:t>
      </w:r>
      <w:r w:rsidR="00765EDB" w:rsidRPr="006276EE">
        <w:rPr>
          <w:rFonts w:ascii="Times New Roman" w:eastAsia="宋体" w:hAnsi="Times New Roman" w:cs="Times New Roman" w:hint="eastAsia"/>
          <w:color w:val="000000"/>
          <w:kern w:val="0"/>
          <w:sz w:val="24"/>
          <w:szCs w:val="24"/>
        </w:rPr>
        <w:t>近十年</w:t>
      </w:r>
      <w:r w:rsidRPr="006276EE">
        <w:rPr>
          <w:rFonts w:ascii="Times New Roman" w:eastAsia="宋体" w:hAnsi="Times New Roman" w:cs="Times New Roman" w:hint="eastAsia"/>
          <w:color w:val="000000"/>
          <w:kern w:val="0"/>
          <w:sz w:val="24"/>
          <w:szCs w:val="24"/>
        </w:rPr>
        <w:t>以来，</w:t>
      </w:r>
      <w:r w:rsidR="00765EDB" w:rsidRPr="006276EE">
        <w:rPr>
          <w:rFonts w:ascii="Times New Roman" w:eastAsia="宋体" w:hAnsi="Times New Roman" w:cs="Times New Roman" w:hint="eastAsia"/>
          <w:color w:val="000000"/>
          <w:kern w:val="0"/>
          <w:sz w:val="24"/>
          <w:szCs w:val="24"/>
        </w:rPr>
        <w:t>我国空调产量规模呈上升趋势，家用电冰箱和家用洗衣机的产量规模保持稳定。</w:t>
      </w:r>
    </w:p>
    <w:p w14:paraId="3BDDCBE8" w14:textId="4D2C2FE4" w:rsidR="0050479F" w:rsidRPr="00E53E4E" w:rsidRDefault="006276EE"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w:t>
      </w:r>
      <w:r w:rsidR="0050479F" w:rsidRPr="00E53E4E">
        <w:rPr>
          <w:rFonts w:ascii="Times New Roman" w:eastAsia="宋体" w:hAnsi="Times New Roman" w:cs="Times New Roman" w:hint="eastAsia"/>
          <w:sz w:val="24"/>
          <w:szCs w:val="24"/>
        </w:rPr>
        <w:t>家电行业固定资产</w:t>
      </w:r>
      <w:r w:rsidR="00491A84" w:rsidRPr="00E53E4E">
        <w:rPr>
          <w:rFonts w:ascii="Times New Roman" w:eastAsia="宋体" w:hAnsi="Times New Roman" w:cs="Times New Roman" w:hint="eastAsia"/>
          <w:sz w:val="24"/>
          <w:szCs w:val="24"/>
        </w:rPr>
        <w:t>规模增长</w:t>
      </w:r>
      <w:r w:rsidR="0050479F" w:rsidRPr="00E53E4E">
        <w:rPr>
          <w:rFonts w:ascii="Times New Roman" w:eastAsia="宋体" w:hAnsi="Times New Roman" w:cs="Times New Roman" w:hint="eastAsia"/>
          <w:sz w:val="24"/>
          <w:szCs w:val="24"/>
        </w:rPr>
        <w:t>情况</w:t>
      </w:r>
    </w:p>
    <w:p w14:paraId="46E44DFC" w14:textId="3D80DB8F" w:rsidR="0050479F" w:rsidRPr="006276EE" w:rsidRDefault="00491A84"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根据</w:t>
      </w:r>
      <w:r w:rsidR="00AB786B" w:rsidRPr="006276EE">
        <w:rPr>
          <w:rFonts w:ascii="Times New Roman" w:eastAsia="宋体" w:hAnsi="Times New Roman" w:cs="Times New Roman" w:hint="eastAsia"/>
          <w:color w:val="000000"/>
          <w:kern w:val="0"/>
          <w:sz w:val="24"/>
          <w:szCs w:val="24"/>
        </w:rPr>
        <w:t>申银</w:t>
      </w:r>
      <w:proofErr w:type="gramStart"/>
      <w:r w:rsidR="00AB786B" w:rsidRPr="006276EE">
        <w:rPr>
          <w:rFonts w:ascii="Times New Roman" w:eastAsia="宋体" w:hAnsi="Times New Roman" w:cs="Times New Roman" w:hint="eastAsia"/>
          <w:color w:val="000000"/>
          <w:kern w:val="0"/>
          <w:sz w:val="24"/>
          <w:szCs w:val="24"/>
        </w:rPr>
        <w:t>万国行业</w:t>
      </w:r>
      <w:proofErr w:type="gramEnd"/>
      <w:r w:rsidR="00AB786B" w:rsidRPr="006276EE">
        <w:rPr>
          <w:rFonts w:ascii="Times New Roman" w:eastAsia="宋体" w:hAnsi="Times New Roman" w:cs="Times New Roman" w:hint="eastAsia"/>
          <w:color w:val="000000"/>
          <w:kern w:val="0"/>
          <w:sz w:val="24"/>
          <w:szCs w:val="24"/>
        </w:rPr>
        <w:t>分类</w:t>
      </w:r>
      <w:r w:rsidR="00AB786B" w:rsidRPr="006276EE">
        <w:rPr>
          <w:rFonts w:ascii="Times New Roman" w:eastAsia="宋体" w:hAnsi="Times New Roman" w:cs="Times New Roman" w:hint="eastAsia"/>
          <w:color w:val="000000"/>
          <w:kern w:val="0"/>
          <w:sz w:val="24"/>
          <w:szCs w:val="24"/>
        </w:rPr>
        <w:t>-</w:t>
      </w:r>
      <w:r w:rsidR="00AB786B" w:rsidRPr="006276EE">
        <w:rPr>
          <w:rFonts w:ascii="Times New Roman" w:eastAsia="宋体" w:hAnsi="Times New Roman" w:cs="Times New Roman" w:hint="eastAsia"/>
          <w:color w:val="000000"/>
          <w:kern w:val="0"/>
          <w:sz w:val="24"/>
          <w:szCs w:val="24"/>
        </w:rPr>
        <w:t>家用电器</w:t>
      </w:r>
      <w:r w:rsidR="00381122" w:rsidRPr="006276EE">
        <w:rPr>
          <w:rFonts w:ascii="Times New Roman" w:eastAsia="宋体" w:hAnsi="Times New Roman" w:cs="Times New Roman" w:hint="eastAsia"/>
          <w:color w:val="000000"/>
          <w:kern w:val="0"/>
          <w:sz w:val="24"/>
          <w:szCs w:val="24"/>
        </w:rPr>
        <w:t>行业</w:t>
      </w:r>
      <w:r w:rsidR="00EB09FE" w:rsidRPr="006276EE">
        <w:rPr>
          <w:rFonts w:ascii="Times New Roman" w:eastAsia="宋体" w:hAnsi="Times New Roman" w:cs="Times New Roman" w:hint="eastAsia"/>
          <w:color w:val="000000"/>
          <w:kern w:val="0"/>
          <w:sz w:val="24"/>
          <w:szCs w:val="24"/>
        </w:rPr>
        <w:t>下属上市公司</w:t>
      </w:r>
      <w:r w:rsidR="00381122" w:rsidRPr="006276EE">
        <w:rPr>
          <w:rFonts w:ascii="Times New Roman" w:eastAsia="宋体" w:hAnsi="Times New Roman" w:cs="Times New Roman" w:hint="eastAsia"/>
          <w:color w:val="000000"/>
          <w:kern w:val="0"/>
          <w:sz w:val="24"/>
          <w:szCs w:val="24"/>
        </w:rPr>
        <w:t>数据</w:t>
      </w:r>
      <w:r w:rsidR="00EB09FE" w:rsidRPr="006276EE">
        <w:rPr>
          <w:rFonts w:ascii="Times New Roman" w:eastAsia="宋体" w:hAnsi="Times New Roman" w:cs="Times New Roman" w:hint="eastAsia"/>
          <w:color w:val="000000"/>
          <w:kern w:val="0"/>
          <w:sz w:val="24"/>
          <w:szCs w:val="24"/>
        </w:rPr>
        <w:t>进行</w:t>
      </w:r>
      <w:r w:rsidR="00381122" w:rsidRPr="006276EE">
        <w:rPr>
          <w:rFonts w:ascii="Times New Roman" w:eastAsia="宋体" w:hAnsi="Times New Roman" w:cs="Times New Roman" w:hint="eastAsia"/>
          <w:color w:val="000000"/>
          <w:kern w:val="0"/>
          <w:sz w:val="24"/>
          <w:szCs w:val="24"/>
        </w:rPr>
        <w:t>统计，</w:t>
      </w:r>
      <w:r w:rsidR="00381122" w:rsidRPr="006276EE">
        <w:rPr>
          <w:rFonts w:ascii="Times New Roman" w:eastAsia="宋体" w:hAnsi="Times New Roman" w:cs="Times New Roman" w:hint="eastAsia"/>
          <w:color w:val="000000"/>
          <w:kern w:val="0"/>
          <w:sz w:val="24"/>
          <w:szCs w:val="24"/>
        </w:rPr>
        <w:t>2</w:t>
      </w:r>
      <w:r w:rsidR="00381122" w:rsidRPr="006276EE">
        <w:rPr>
          <w:rFonts w:ascii="Times New Roman" w:eastAsia="宋体" w:hAnsi="Times New Roman" w:cs="Times New Roman"/>
          <w:color w:val="000000"/>
          <w:kern w:val="0"/>
          <w:sz w:val="24"/>
          <w:szCs w:val="24"/>
        </w:rPr>
        <w:t>017</w:t>
      </w:r>
      <w:r w:rsidR="00381122" w:rsidRPr="006276EE">
        <w:rPr>
          <w:rFonts w:ascii="Times New Roman" w:eastAsia="宋体" w:hAnsi="Times New Roman" w:cs="Times New Roman" w:hint="eastAsia"/>
          <w:color w:val="000000"/>
          <w:kern w:val="0"/>
          <w:sz w:val="24"/>
          <w:szCs w:val="24"/>
        </w:rPr>
        <w:t>年至</w:t>
      </w:r>
      <w:r w:rsidR="00381122" w:rsidRPr="006276EE">
        <w:rPr>
          <w:rFonts w:ascii="Times New Roman" w:eastAsia="宋体" w:hAnsi="Times New Roman" w:cs="Times New Roman" w:hint="eastAsia"/>
          <w:color w:val="000000"/>
          <w:kern w:val="0"/>
          <w:sz w:val="24"/>
          <w:szCs w:val="24"/>
        </w:rPr>
        <w:t>2</w:t>
      </w:r>
      <w:r w:rsidR="00381122" w:rsidRPr="006276EE">
        <w:rPr>
          <w:rFonts w:ascii="Times New Roman" w:eastAsia="宋体" w:hAnsi="Times New Roman" w:cs="Times New Roman"/>
          <w:color w:val="000000"/>
          <w:kern w:val="0"/>
          <w:sz w:val="24"/>
          <w:szCs w:val="24"/>
        </w:rPr>
        <w:t>021</w:t>
      </w:r>
      <w:r w:rsidR="00381122" w:rsidRPr="006276EE">
        <w:rPr>
          <w:rFonts w:ascii="Times New Roman" w:eastAsia="宋体" w:hAnsi="Times New Roman" w:cs="Times New Roman" w:hint="eastAsia"/>
          <w:color w:val="000000"/>
          <w:kern w:val="0"/>
          <w:sz w:val="24"/>
          <w:szCs w:val="24"/>
        </w:rPr>
        <w:t>年上半年，</w:t>
      </w:r>
      <w:r w:rsidRPr="006276EE">
        <w:rPr>
          <w:rFonts w:ascii="Times New Roman" w:eastAsia="宋体" w:hAnsi="Times New Roman" w:cs="Times New Roman" w:hint="eastAsia"/>
          <w:color w:val="000000"/>
          <w:kern w:val="0"/>
          <w:sz w:val="24"/>
          <w:szCs w:val="24"/>
        </w:rPr>
        <w:t>我国</w:t>
      </w:r>
      <w:r w:rsidR="0050479F" w:rsidRPr="006276EE">
        <w:rPr>
          <w:rFonts w:ascii="Times New Roman" w:eastAsia="宋体" w:hAnsi="Times New Roman" w:cs="Times New Roman" w:hint="eastAsia"/>
          <w:color w:val="000000"/>
          <w:kern w:val="0"/>
          <w:sz w:val="24"/>
          <w:szCs w:val="24"/>
        </w:rPr>
        <w:t>家电行业</w:t>
      </w:r>
      <w:r w:rsidR="00EB09FE" w:rsidRPr="006276EE">
        <w:rPr>
          <w:rFonts w:ascii="Times New Roman" w:eastAsia="宋体" w:hAnsi="Times New Roman" w:cs="Times New Roman" w:hint="eastAsia"/>
          <w:color w:val="000000"/>
          <w:kern w:val="0"/>
          <w:sz w:val="24"/>
          <w:szCs w:val="24"/>
        </w:rPr>
        <w:t>上市公司合计</w:t>
      </w:r>
      <w:r w:rsidR="0050479F" w:rsidRPr="006276EE">
        <w:rPr>
          <w:rFonts w:ascii="Times New Roman" w:eastAsia="宋体" w:hAnsi="Times New Roman" w:cs="Times New Roman" w:hint="eastAsia"/>
          <w:color w:val="000000"/>
          <w:kern w:val="0"/>
          <w:sz w:val="24"/>
          <w:szCs w:val="24"/>
        </w:rPr>
        <w:t>固定资产规模</w:t>
      </w:r>
      <w:r w:rsidR="00BD49F5" w:rsidRPr="006276EE">
        <w:rPr>
          <w:rFonts w:ascii="Times New Roman" w:eastAsia="宋体" w:hAnsi="Times New Roman" w:cs="Times New Roman" w:hint="eastAsia"/>
          <w:color w:val="000000"/>
          <w:kern w:val="0"/>
          <w:sz w:val="24"/>
          <w:szCs w:val="24"/>
        </w:rPr>
        <w:t>保持</w:t>
      </w:r>
      <w:r w:rsidR="0050479F" w:rsidRPr="006276EE">
        <w:rPr>
          <w:rFonts w:ascii="Times New Roman" w:eastAsia="宋体" w:hAnsi="Times New Roman" w:cs="Times New Roman" w:hint="eastAsia"/>
          <w:color w:val="000000"/>
          <w:kern w:val="0"/>
          <w:sz w:val="24"/>
          <w:szCs w:val="24"/>
        </w:rPr>
        <w:t>增长</w:t>
      </w:r>
      <w:r w:rsidR="00EB09FE" w:rsidRPr="006276EE">
        <w:rPr>
          <w:rFonts w:ascii="Times New Roman" w:eastAsia="宋体" w:hAnsi="Times New Roman" w:cs="Times New Roman" w:hint="eastAsia"/>
          <w:color w:val="000000"/>
          <w:kern w:val="0"/>
          <w:sz w:val="24"/>
          <w:szCs w:val="24"/>
        </w:rPr>
        <w:t>趋势</w:t>
      </w:r>
      <w:r w:rsidR="00E23083" w:rsidRPr="006276EE">
        <w:rPr>
          <w:rFonts w:ascii="Times New Roman" w:eastAsia="宋体" w:hAnsi="Times New Roman" w:cs="Times New Roman" w:hint="eastAsia"/>
          <w:color w:val="000000"/>
          <w:kern w:val="0"/>
          <w:sz w:val="24"/>
          <w:szCs w:val="24"/>
        </w:rPr>
        <w:t>，</w:t>
      </w:r>
      <w:r w:rsidR="00E23083" w:rsidRPr="006276EE">
        <w:rPr>
          <w:rFonts w:ascii="Times New Roman" w:eastAsia="宋体" w:hAnsi="Times New Roman" w:cs="Times New Roman" w:hint="eastAsia"/>
          <w:color w:val="000000"/>
          <w:kern w:val="0"/>
          <w:sz w:val="24"/>
          <w:szCs w:val="24"/>
        </w:rPr>
        <w:t>2</w:t>
      </w:r>
      <w:r w:rsidR="00E23083" w:rsidRPr="006276EE">
        <w:rPr>
          <w:rFonts w:ascii="Times New Roman" w:eastAsia="宋体" w:hAnsi="Times New Roman" w:cs="Times New Roman"/>
          <w:color w:val="000000"/>
          <w:kern w:val="0"/>
          <w:sz w:val="24"/>
          <w:szCs w:val="24"/>
        </w:rPr>
        <w:t>017</w:t>
      </w:r>
      <w:r w:rsidR="00E23083" w:rsidRPr="006276EE">
        <w:rPr>
          <w:rFonts w:ascii="Times New Roman" w:eastAsia="宋体" w:hAnsi="Times New Roman" w:cs="Times New Roman" w:hint="eastAsia"/>
          <w:color w:val="000000"/>
          <w:kern w:val="0"/>
          <w:sz w:val="24"/>
          <w:szCs w:val="24"/>
        </w:rPr>
        <w:t>年至</w:t>
      </w:r>
      <w:r w:rsidR="00E23083" w:rsidRPr="006276EE">
        <w:rPr>
          <w:rFonts w:ascii="Times New Roman" w:eastAsia="宋体" w:hAnsi="Times New Roman" w:cs="Times New Roman" w:hint="eastAsia"/>
          <w:color w:val="000000"/>
          <w:kern w:val="0"/>
          <w:sz w:val="24"/>
          <w:szCs w:val="24"/>
        </w:rPr>
        <w:t>2</w:t>
      </w:r>
      <w:r w:rsidR="00E23083" w:rsidRPr="006276EE">
        <w:rPr>
          <w:rFonts w:ascii="Times New Roman" w:eastAsia="宋体" w:hAnsi="Times New Roman" w:cs="Times New Roman"/>
          <w:color w:val="000000"/>
          <w:kern w:val="0"/>
          <w:sz w:val="24"/>
          <w:szCs w:val="24"/>
        </w:rPr>
        <w:t>020</w:t>
      </w:r>
      <w:r w:rsidR="00E23083" w:rsidRPr="006276EE">
        <w:rPr>
          <w:rFonts w:ascii="Times New Roman" w:eastAsia="宋体" w:hAnsi="Times New Roman" w:cs="Times New Roman" w:hint="eastAsia"/>
          <w:color w:val="000000"/>
          <w:kern w:val="0"/>
          <w:sz w:val="24"/>
          <w:szCs w:val="24"/>
        </w:rPr>
        <w:t>年机器设备账面原值复合年均增长率为</w:t>
      </w:r>
      <w:r w:rsidR="00E23083" w:rsidRPr="006276EE">
        <w:rPr>
          <w:rFonts w:ascii="Times New Roman" w:eastAsia="宋体" w:hAnsi="Times New Roman" w:cs="Times New Roman" w:hint="eastAsia"/>
          <w:color w:val="000000"/>
          <w:kern w:val="0"/>
          <w:sz w:val="24"/>
          <w:szCs w:val="24"/>
        </w:rPr>
        <w:t>1</w:t>
      </w:r>
      <w:r w:rsidR="00E23083" w:rsidRPr="006276EE">
        <w:rPr>
          <w:rFonts w:ascii="Times New Roman" w:eastAsia="宋体" w:hAnsi="Times New Roman" w:cs="Times New Roman"/>
          <w:color w:val="000000"/>
          <w:kern w:val="0"/>
          <w:sz w:val="24"/>
          <w:szCs w:val="24"/>
        </w:rPr>
        <w:t>2.67</w:t>
      </w:r>
      <w:r w:rsidR="00E23083" w:rsidRPr="006276EE">
        <w:rPr>
          <w:rFonts w:ascii="Times New Roman" w:eastAsia="宋体" w:hAnsi="Times New Roman" w:cs="Times New Roman" w:hint="eastAsia"/>
          <w:color w:val="000000"/>
          <w:kern w:val="0"/>
          <w:sz w:val="24"/>
          <w:szCs w:val="24"/>
        </w:rPr>
        <w:t>%</w:t>
      </w:r>
      <w:r w:rsidR="0050479F" w:rsidRPr="006276EE">
        <w:rPr>
          <w:rFonts w:ascii="Times New Roman" w:eastAsia="宋体" w:hAnsi="Times New Roman" w:cs="Times New Roman" w:hint="eastAsia"/>
          <w:color w:val="000000"/>
          <w:kern w:val="0"/>
          <w:sz w:val="24"/>
          <w:szCs w:val="24"/>
        </w:rPr>
        <w:t>。</w:t>
      </w:r>
    </w:p>
    <w:p w14:paraId="1D179D27" w14:textId="4B92980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亿元</w:t>
      </w:r>
    </w:p>
    <w:tbl>
      <w:tblPr>
        <w:tblW w:w="4999"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4"/>
        <w:gridCol w:w="1308"/>
        <w:gridCol w:w="1307"/>
        <w:gridCol w:w="1307"/>
        <w:gridCol w:w="1307"/>
        <w:gridCol w:w="1307"/>
      </w:tblGrid>
      <w:tr w:rsidR="007D386A" w:rsidRPr="00602125" w14:paraId="19B529C3" w14:textId="77777777" w:rsidTr="00E14F79">
        <w:trPr>
          <w:trHeight w:val="397"/>
          <w:tblHeader/>
        </w:trPr>
        <w:tc>
          <w:tcPr>
            <w:tcW w:w="1164" w:type="pct"/>
            <w:shd w:val="clear" w:color="auto" w:fill="auto"/>
            <w:vAlign w:val="center"/>
            <w:hideMark/>
          </w:tcPr>
          <w:p w14:paraId="2972FF4D" w14:textId="77777777" w:rsidR="007D386A" w:rsidRPr="00602125" w:rsidRDefault="007D386A" w:rsidP="007D386A">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资产规模</w:t>
            </w:r>
          </w:p>
        </w:tc>
        <w:tc>
          <w:tcPr>
            <w:tcW w:w="767" w:type="pct"/>
            <w:vAlign w:val="center"/>
          </w:tcPr>
          <w:p w14:paraId="6C760A93" w14:textId="60A1B090" w:rsidR="007D386A" w:rsidRPr="00602125" w:rsidRDefault="007D386A" w:rsidP="007D386A">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2021</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6</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30</w:t>
            </w:r>
          </w:p>
        </w:tc>
        <w:tc>
          <w:tcPr>
            <w:tcW w:w="767" w:type="pct"/>
            <w:vAlign w:val="center"/>
          </w:tcPr>
          <w:p w14:paraId="40D91102" w14:textId="67855C55" w:rsidR="007D386A" w:rsidRPr="00602125" w:rsidRDefault="007D386A" w:rsidP="007D386A">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2020</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12</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31</w:t>
            </w:r>
          </w:p>
        </w:tc>
        <w:tc>
          <w:tcPr>
            <w:tcW w:w="767" w:type="pct"/>
            <w:shd w:val="clear" w:color="auto" w:fill="auto"/>
            <w:vAlign w:val="center"/>
            <w:hideMark/>
          </w:tcPr>
          <w:p w14:paraId="3C8A239A" w14:textId="3A03DA43" w:rsidR="007D386A" w:rsidRPr="00602125" w:rsidRDefault="007D386A" w:rsidP="007D386A">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2019</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12</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31</w:t>
            </w:r>
          </w:p>
        </w:tc>
        <w:tc>
          <w:tcPr>
            <w:tcW w:w="767" w:type="pct"/>
            <w:vAlign w:val="center"/>
          </w:tcPr>
          <w:p w14:paraId="35E47643" w14:textId="67ADA531" w:rsidR="007D386A" w:rsidRPr="00602125" w:rsidRDefault="007D386A" w:rsidP="007D386A">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2018</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12</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31</w:t>
            </w:r>
          </w:p>
        </w:tc>
        <w:tc>
          <w:tcPr>
            <w:tcW w:w="767" w:type="pct"/>
            <w:vAlign w:val="center"/>
          </w:tcPr>
          <w:p w14:paraId="2D4F178D" w14:textId="02B9E0D5" w:rsidR="007D386A" w:rsidRPr="00602125" w:rsidRDefault="007D386A" w:rsidP="007D386A">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2017</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12</w:t>
            </w:r>
            <w:r w:rsidRPr="00602125">
              <w:rPr>
                <w:rFonts w:ascii="Times New Roman" w:eastAsia="宋体" w:hAnsi="Times New Roman" w:cs="Times New Roman" w:hint="eastAsia"/>
                <w:b/>
                <w:bCs/>
                <w:color w:val="000000"/>
                <w:kern w:val="0"/>
                <w:szCs w:val="21"/>
              </w:rPr>
              <w:t>-</w:t>
            </w:r>
            <w:r w:rsidRPr="00602125">
              <w:rPr>
                <w:rFonts w:ascii="Times New Roman" w:eastAsia="宋体" w:hAnsi="Times New Roman" w:cs="Times New Roman"/>
                <w:b/>
                <w:bCs/>
                <w:color w:val="000000"/>
                <w:kern w:val="0"/>
                <w:szCs w:val="21"/>
              </w:rPr>
              <w:t>31</w:t>
            </w:r>
          </w:p>
        </w:tc>
      </w:tr>
      <w:tr w:rsidR="007D386A" w:rsidRPr="000D6350" w14:paraId="5828DECF" w14:textId="77777777" w:rsidTr="00E14F79">
        <w:trPr>
          <w:trHeight w:val="397"/>
        </w:trPr>
        <w:tc>
          <w:tcPr>
            <w:tcW w:w="1164" w:type="pct"/>
            <w:shd w:val="clear" w:color="auto" w:fill="auto"/>
            <w:vAlign w:val="center"/>
            <w:hideMark/>
          </w:tcPr>
          <w:p w14:paraId="13C25E36" w14:textId="77777777" w:rsidR="007D386A" w:rsidRPr="000D6350" w:rsidRDefault="007D386A" w:rsidP="007D386A">
            <w:pPr>
              <w:widowControl/>
              <w:jc w:val="lef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固定资产账面原值</w:t>
            </w:r>
          </w:p>
        </w:tc>
        <w:tc>
          <w:tcPr>
            <w:tcW w:w="767" w:type="pct"/>
            <w:vAlign w:val="center"/>
          </w:tcPr>
          <w:p w14:paraId="6A261D06" w14:textId="35FF8185"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2,592.06</w:t>
            </w:r>
          </w:p>
        </w:tc>
        <w:tc>
          <w:tcPr>
            <w:tcW w:w="767" w:type="pct"/>
            <w:vAlign w:val="center"/>
          </w:tcPr>
          <w:p w14:paraId="3EFE6289" w14:textId="02341049"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2,506.41</w:t>
            </w:r>
          </w:p>
        </w:tc>
        <w:tc>
          <w:tcPr>
            <w:tcW w:w="767" w:type="pct"/>
            <w:shd w:val="clear" w:color="auto" w:fill="auto"/>
            <w:vAlign w:val="center"/>
            <w:hideMark/>
          </w:tcPr>
          <w:p w14:paraId="70CB9301" w14:textId="626E5D4E"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2,317.51</w:t>
            </w:r>
          </w:p>
        </w:tc>
        <w:tc>
          <w:tcPr>
            <w:tcW w:w="767" w:type="pct"/>
            <w:vAlign w:val="center"/>
          </w:tcPr>
          <w:p w14:paraId="5D8492D7" w14:textId="0BA7481C"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2,112.27</w:t>
            </w:r>
          </w:p>
        </w:tc>
        <w:tc>
          <w:tcPr>
            <w:tcW w:w="767" w:type="pct"/>
            <w:vAlign w:val="center"/>
          </w:tcPr>
          <w:p w14:paraId="1EF1B5B0" w14:textId="2FF2F81D"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1,827.60</w:t>
            </w:r>
          </w:p>
        </w:tc>
      </w:tr>
      <w:tr w:rsidR="007D386A" w:rsidRPr="000D6350" w14:paraId="17CC9915" w14:textId="77777777" w:rsidTr="00E14F79">
        <w:trPr>
          <w:trHeight w:val="397"/>
        </w:trPr>
        <w:tc>
          <w:tcPr>
            <w:tcW w:w="1164" w:type="pct"/>
            <w:shd w:val="clear" w:color="auto" w:fill="auto"/>
            <w:vAlign w:val="center"/>
            <w:hideMark/>
          </w:tcPr>
          <w:p w14:paraId="32F88065" w14:textId="77777777" w:rsidR="007D386A" w:rsidRPr="000D6350" w:rsidRDefault="007D386A" w:rsidP="007D386A">
            <w:pPr>
              <w:widowControl/>
              <w:jc w:val="lef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机器设备账面原值</w:t>
            </w:r>
          </w:p>
        </w:tc>
        <w:tc>
          <w:tcPr>
            <w:tcW w:w="767" w:type="pct"/>
            <w:vAlign w:val="center"/>
          </w:tcPr>
          <w:p w14:paraId="1BDE8895" w14:textId="261892CD"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1,274.56</w:t>
            </w:r>
          </w:p>
        </w:tc>
        <w:tc>
          <w:tcPr>
            <w:tcW w:w="767" w:type="pct"/>
            <w:vAlign w:val="center"/>
          </w:tcPr>
          <w:p w14:paraId="4CE1DFCB" w14:textId="2261671C"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1,235.20</w:t>
            </w:r>
          </w:p>
        </w:tc>
        <w:tc>
          <w:tcPr>
            <w:tcW w:w="767" w:type="pct"/>
            <w:shd w:val="clear" w:color="auto" w:fill="auto"/>
            <w:vAlign w:val="center"/>
            <w:hideMark/>
          </w:tcPr>
          <w:p w14:paraId="4FBA383A" w14:textId="4016FC82"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1,129.99</w:t>
            </w:r>
          </w:p>
        </w:tc>
        <w:tc>
          <w:tcPr>
            <w:tcW w:w="767" w:type="pct"/>
            <w:vAlign w:val="center"/>
          </w:tcPr>
          <w:p w14:paraId="662202A5" w14:textId="2B85FE97"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1,011.16</w:t>
            </w:r>
          </w:p>
        </w:tc>
        <w:tc>
          <w:tcPr>
            <w:tcW w:w="767" w:type="pct"/>
            <w:vAlign w:val="center"/>
          </w:tcPr>
          <w:p w14:paraId="12C4676D" w14:textId="172534E0" w:rsidR="007D386A" w:rsidRPr="000D6350" w:rsidRDefault="007D386A" w:rsidP="007D386A">
            <w:pPr>
              <w:widowControl/>
              <w:jc w:val="right"/>
              <w:rPr>
                <w:rFonts w:ascii="Times New Roman" w:eastAsia="宋体" w:hAnsi="Times New Roman" w:cs="Times New Roman"/>
                <w:color w:val="000000"/>
                <w:kern w:val="0"/>
                <w:szCs w:val="21"/>
              </w:rPr>
            </w:pPr>
            <w:r w:rsidRPr="000D6350">
              <w:rPr>
                <w:rFonts w:ascii="Times New Roman" w:eastAsia="宋体" w:hAnsi="Times New Roman" w:cs="Times New Roman"/>
                <w:color w:val="000000"/>
                <w:kern w:val="0"/>
                <w:szCs w:val="21"/>
              </w:rPr>
              <w:t>863.66</w:t>
            </w:r>
          </w:p>
        </w:tc>
      </w:tr>
    </w:tbl>
    <w:p w14:paraId="2F738A08" w14:textId="77777777" w:rsidR="0050479F" w:rsidRPr="00602125" w:rsidRDefault="0050479F" w:rsidP="00602125">
      <w:pPr>
        <w:rPr>
          <w:rFonts w:ascii="Times New Roman" w:eastAsia="宋体" w:hAnsi="Times New Roman" w:cs="Times New Roman"/>
          <w:szCs w:val="21"/>
        </w:rPr>
      </w:pPr>
      <w:r w:rsidRPr="00602125">
        <w:rPr>
          <w:rFonts w:ascii="Times New Roman" w:eastAsia="宋体" w:hAnsi="Times New Roman" w:cs="Times New Roman"/>
          <w:szCs w:val="21"/>
        </w:rPr>
        <w:t>数据来源：同花顺</w:t>
      </w:r>
      <w:r w:rsidRPr="00602125">
        <w:rPr>
          <w:rFonts w:ascii="Times New Roman" w:eastAsia="宋体" w:hAnsi="Times New Roman" w:cs="Times New Roman"/>
          <w:szCs w:val="21"/>
        </w:rPr>
        <w:t>iFinD</w:t>
      </w:r>
    </w:p>
    <w:p w14:paraId="7E832D81" w14:textId="2EDABBE6" w:rsidR="0050479F" w:rsidRPr="00E53E4E" w:rsidRDefault="006276EE"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lastRenderedPageBreak/>
        <w:t>3</w:t>
      </w:r>
      <w:r w:rsidRPr="00E53E4E">
        <w:rPr>
          <w:rFonts w:ascii="Times New Roman" w:eastAsia="宋体" w:hAnsi="Times New Roman" w:cs="Times New Roman" w:hint="eastAsia"/>
          <w:sz w:val="24"/>
          <w:szCs w:val="24"/>
        </w:rPr>
        <w:t>、</w:t>
      </w:r>
      <w:r w:rsidR="00EC67D7" w:rsidRPr="00E53E4E">
        <w:rPr>
          <w:rFonts w:ascii="Times New Roman" w:eastAsia="宋体" w:hAnsi="Times New Roman" w:cs="Times New Roman" w:hint="eastAsia"/>
          <w:sz w:val="24"/>
          <w:szCs w:val="24"/>
        </w:rPr>
        <w:t>白色</w:t>
      </w:r>
      <w:r w:rsidR="0050479F" w:rsidRPr="00E53E4E">
        <w:rPr>
          <w:rFonts w:ascii="Times New Roman" w:eastAsia="宋体" w:hAnsi="Times New Roman" w:cs="Times New Roman" w:hint="eastAsia"/>
          <w:sz w:val="24"/>
          <w:szCs w:val="24"/>
        </w:rPr>
        <w:t>家电行业固定资产</w:t>
      </w:r>
      <w:r w:rsidR="00EC67D7" w:rsidRPr="00E53E4E">
        <w:rPr>
          <w:rFonts w:ascii="Times New Roman" w:eastAsia="宋体" w:hAnsi="Times New Roman" w:cs="Times New Roman" w:hint="eastAsia"/>
          <w:sz w:val="24"/>
          <w:szCs w:val="24"/>
        </w:rPr>
        <w:t>规模增长</w:t>
      </w:r>
      <w:r w:rsidR="0050479F" w:rsidRPr="00E53E4E">
        <w:rPr>
          <w:rFonts w:ascii="Times New Roman" w:eastAsia="宋体" w:hAnsi="Times New Roman" w:cs="Times New Roman" w:hint="eastAsia"/>
          <w:sz w:val="24"/>
          <w:szCs w:val="24"/>
        </w:rPr>
        <w:t>情况</w:t>
      </w:r>
    </w:p>
    <w:p w14:paraId="0975B932" w14:textId="3118C78D" w:rsidR="0050479F" w:rsidRDefault="00EC67D7"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根据申银</w:t>
      </w:r>
      <w:proofErr w:type="gramStart"/>
      <w:r w:rsidRPr="006276EE">
        <w:rPr>
          <w:rFonts w:ascii="Times New Roman" w:eastAsia="宋体" w:hAnsi="Times New Roman" w:cs="Times New Roman" w:hint="eastAsia"/>
          <w:color w:val="000000"/>
          <w:kern w:val="0"/>
          <w:sz w:val="24"/>
          <w:szCs w:val="24"/>
        </w:rPr>
        <w:t>万国行业</w:t>
      </w:r>
      <w:proofErr w:type="gramEnd"/>
      <w:r w:rsidRPr="006276EE">
        <w:rPr>
          <w:rFonts w:ascii="Times New Roman" w:eastAsia="宋体" w:hAnsi="Times New Roman" w:cs="Times New Roman" w:hint="eastAsia"/>
          <w:color w:val="000000"/>
          <w:kern w:val="0"/>
          <w:sz w:val="24"/>
          <w:szCs w:val="24"/>
        </w:rPr>
        <w:t>分类</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家用电器行业下属上市公司数据进行统计，</w:t>
      </w:r>
      <w:r w:rsidR="0050479F" w:rsidRPr="006276EE">
        <w:rPr>
          <w:rFonts w:ascii="Times New Roman" w:eastAsia="宋体" w:hAnsi="Times New Roman" w:cs="Times New Roman" w:hint="eastAsia"/>
          <w:color w:val="000000"/>
          <w:kern w:val="0"/>
          <w:sz w:val="24"/>
          <w:szCs w:val="24"/>
        </w:rPr>
        <w:t>2</w:t>
      </w:r>
      <w:r w:rsidR="0050479F" w:rsidRPr="006276EE">
        <w:rPr>
          <w:rFonts w:ascii="Times New Roman" w:eastAsia="宋体" w:hAnsi="Times New Roman" w:cs="Times New Roman"/>
          <w:color w:val="000000"/>
          <w:kern w:val="0"/>
          <w:sz w:val="24"/>
          <w:szCs w:val="24"/>
        </w:rPr>
        <w:t>017</w:t>
      </w:r>
      <w:r w:rsidR="0050479F" w:rsidRPr="006276EE">
        <w:rPr>
          <w:rFonts w:ascii="Times New Roman" w:eastAsia="宋体" w:hAnsi="Times New Roman" w:cs="Times New Roman" w:hint="eastAsia"/>
          <w:color w:val="000000"/>
          <w:kern w:val="0"/>
          <w:sz w:val="24"/>
          <w:szCs w:val="24"/>
        </w:rPr>
        <w:t>年至</w:t>
      </w:r>
      <w:r w:rsidR="0050479F" w:rsidRPr="006276EE">
        <w:rPr>
          <w:rFonts w:ascii="Times New Roman" w:eastAsia="宋体" w:hAnsi="Times New Roman" w:cs="Times New Roman" w:hint="eastAsia"/>
          <w:color w:val="000000"/>
          <w:kern w:val="0"/>
          <w:sz w:val="24"/>
          <w:szCs w:val="24"/>
        </w:rPr>
        <w:t>2</w:t>
      </w:r>
      <w:r w:rsidR="0050479F" w:rsidRPr="006276EE">
        <w:rPr>
          <w:rFonts w:ascii="Times New Roman" w:eastAsia="宋体" w:hAnsi="Times New Roman" w:cs="Times New Roman"/>
          <w:color w:val="000000"/>
          <w:kern w:val="0"/>
          <w:sz w:val="24"/>
          <w:szCs w:val="24"/>
        </w:rPr>
        <w:t>021</w:t>
      </w:r>
      <w:r w:rsidR="0050479F" w:rsidRPr="006276EE">
        <w:rPr>
          <w:rFonts w:ascii="Times New Roman" w:eastAsia="宋体" w:hAnsi="Times New Roman" w:cs="Times New Roman" w:hint="eastAsia"/>
          <w:color w:val="000000"/>
          <w:kern w:val="0"/>
          <w:sz w:val="24"/>
          <w:szCs w:val="24"/>
        </w:rPr>
        <w:t>年上半年</w:t>
      </w:r>
      <w:r w:rsidRPr="006276EE">
        <w:rPr>
          <w:rFonts w:ascii="Times New Roman" w:eastAsia="宋体" w:hAnsi="Times New Roman" w:cs="Times New Roman" w:hint="eastAsia"/>
          <w:color w:val="000000"/>
          <w:kern w:val="0"/>
          <w:sz w:val="24"/>
          <w:szCs w:val="24"/>
        </w:rPr>
        <w:t>，白色</w:t>
      </w:r>
      <w:r w:rsidR="0050479F" w:rsidRPr="006276EE">
        <w:rPr>
          <w:rFonts w:ascii="Times New Roman" w:eastAsia="宋体" w:hAnsi="Times New Roman" w:cs="Times New Roman" w:hint="eastAsia"/>
          <w:color w:val="000000"/>
          <w:kern w:val="0"/>
          <w:sz w:val="24"/>
          <w:szCs w:val="24"/>
        </w:rPr>
        <w:t>家电行业</w:t>
      </w:r>
      <w:r w:rsidRPr="006276EE">
        <w:rPr>
          <w:rFonts w:ascii="Times New Roman" w:eastAsia="宋体" w:hAnsi="Times New Roman" w:cs="Times New Roman" w:hint="eastAsia"/>
          <w:color w:val="000000"/>
          <w:kern w:val="0"/>
          <w:sz w:val="24"/>
          <w:szCs w:val="24"/>
        </w:rPr>
        <w:t>上市公司合计</w:t>
      </w:r>
      <w:r w:rsidR="0050479F" w:rsidRPr="006276EE">
        <w:rPr>
          <w:rFonts w:ascii="Times New Roman" w:eastAsia="宋体" w:hAnsi="Times New Roman" w:cs="Times New Roman" w:hint="eastAsia"/>
          <w:color w:val="000000"/>
          <w:kern w:val="0"/>
          <w:sz w:val="24"/>
          <w:szCs w:val="24"/>
        </w:rPr>
        <w:t>固定资产规模</w:t>
      </w:r>
      <w:r w:rsidRPr="006276EE">
        <w:rPr>
          <w:rFonts w:ascii="Times New Roman" w:eastAsia="宋体" w:hAnsi="Times New Roman" w:cs="Times New Roman" w:hint="eastAsia"/>
          <w:color w:val="000000"/>
          <w:kern w:val="0"/>
          <w:sz w:val="24"/>
          <w:szCs w:val="24"/>
        </w:rPr>
        <w:t>保持增长趋势</w:t>
      </w:r>
      <w:r w:rsidR="0050479F" w:rsidRPr="006276EE">
        <w:rPr>
          <w:rFonts w:ascii="Times New Roman" w:eastAsia="宋体" w:hAnsi="Times New Roman" w:cs="Times New Roman" w:hint="eastAsia"/>
          <w:color w:val="000000"/>
          <w:kern w:val="0"/>
          <w:sz w:val="24"/>
          <w:szCs w:val="24"/>
        </w:rPr>
        <w:t>。</w:t>
      </w:r>
      <w:r w:rsidR="00E23083" w:rsidRPr="006276EE">
        <w:rPr>
          <w:rFonts w:ascii="Times New Roman" w:eastAsia="宋体" w:hAnsi="Times New Roman" w:cs="Times New Roman" w:hint="eastAsia"/>
          <w:color w:val="000000"/>
          <w:kern w:val="0"/>
          <w:sz w:val="24"/>
          <w:szCs w:val="24"/>
        </w:rPr>
        <w:t>2</w:t>
      </w:r>
      <w:r w:rsidR="00E23083" w:rsidRPr="006276EE">
        <w:rPr>
          <w:rFonts w:ascii="Times New Roman" w:eastAsia="宋体" w:hAnsi="Times New Roman" w:cs="Times New Roman"/>
          <w:color w:val="000000"/>
          <w:kern w:val="0"/>
          <w:sz w:val="24"/>
          <w:szCs w:val="24"/>
        </w:rPr>
        <w:t>017</w:t>
      </w:r>
      <w:r w:rsidR="00E23083" w:rsidRPr="006276EE">
        <w:rPr>
          <w:rFonts w:ascii="Times New Roman" w:eastAsia="宋体" w:hAnsi="Times New Roman" w:cs="Times New Roman" w:hint="eastAsia"/>
          <w:color w:val="000000"/>
          <w:kern w:val="0"/>
          <w:sz w:val="24"/>
          <w:szCs w:val="24"/>
        </w:rPr>
        <w:t>年至</w:t>
      </w:r>
      <w:r w:rsidR="00E23083" w:rsidRPr="006276EE">
        <w:rPr>
          <w:rFonts w:ascii="Times New Roman" w:eastAsia="宋体" w:hAnsi="Times New Roman" w:cs="Times New Roman" w:hint="eastAsia"/>
          <w:color w:val="000000"/>
          <w:kern w:val="0"/>
          <w:sz w:val="24"/>
          <w:szCs w:val="24"/>
        </w:rPr>
        <w:t>2</w:t>
      </w:r>
      <w:r w:rsidR="00E23083" w:rsidRPr="006276EE">
        <w:rPr>
          <w:rFonts w:ascii="Times New Roman" w:eastAsia="宋体" w:hAnsi="Times New Roman" w:cs="Times New Roman"/>
          <w:color w:val="000000"/>
          <w:kern w:val="0"/>
          <w:sz w:val="24"/>
          <w:szCs w:val="24"/>
        </w:rPr>
        <w:t>020</w:t>
      </w:r>
      <w:r w:rsidR="00E23083" w:rsidRPr="006276EE">
        <w:rPr>
          <w:rFonts w:ascii="Times New Roman" w:eastAsia="宋体" w:hAnsi="Times New Roman" w:cs="Times New Roman" w:hint="eastAsia"/>
          <w:color w:val="000000"/>
          <w:kern w:val="0"/>
          <w:sz w:val="24"/>
          <w:szCs w:val="24"/>
        </w:rPr>
        <w:t>年</w:t>
      </w:r>
      <w:r w:rsidR="0050479F" w:rsidRPr="006276EE">
        <w:rPr>
          <w:rFonts w:ascii="Times New Roman" w:eastAsia="宋体" w:hAnsi="Times New Roman" w:cs="Times New Roman" w:hint="eastAsia"/>
          <w:color w:val="000000"/>
          <w:kern w:val="0"/>
          <w:sz w:val="24"/>
          <w:szCs w:val="24"/>
        </w:rPr>
        <w:t>固定资产</w:t>
      </w:r>
      <w:r w:rsidRPr="006276EE">
        <w:rPr>
          <w:rFonts w:ascii="Times New Roman" w:eastAsia="宋体" w:hAnsi="Times New Roman" w:cs="Times New Roman" w:hint="eastAsia"/>
          <w:color w:val="000000"/>
          <w:kern w:val="0"/>
          <w:sz w:val="24"/>
          <w:szCs w:val="24"/>
        </w:rPr>
        <w:t>账面原值复合</w:t>
      </w:r>
      <w:r w:rsidR="00E23083" w:rsidRPr="006276EE">
        <w:rPr>
          <w:rFonts w:ascii="Times New Roman" w:eastAsia="宋体" w:hAnsi="Times New Roman" w:cs="Times New Roman" w:hint="eastAsia"/>
          <w:color w:val="000000"/>
          <w:kern w:val="0"/>
          <w:sz w:val="24"/>
          <w:szCs w:val="24"/>
        </w:rPr>
        <w:t>年均</w:t>
      </w:r>
      <w:r w:rsidR="0050479F" w:rsidRPr="006276EE">
        <w:rPr>
          <w:rFonts w:ascii="Times New Roman" w:eastAsia="宋体" w:hAnsi="Times New Roman" w:cs="Times New Roman" w:hint="eastAsia"/>
          <w:color w:val="000000"/>
          <w:kern w:val="0"/>
          <w:sz w:val="24"/>
          <w:szCs w:val="24"/>
        </w:rPr>
        <w:t>增长率</w:t>
      </w:r>
      <w:r w:rsidR="00A95F5B" w:rsidRPr="006276EE">
        <w:rPr>
          <w:rFonts w:ascii="Times New Roman" w:eastAsia="宋体" w:hAnsi="Times New Roman" w:cs="Times New Roman" w:hint="eastAsia"/>
          <w:color w:val="000000"/>
          <w:kern w:val="0"/>
          <w:sz w:val="24"/>
          <w:szCs w:val="24"/>
        </w:rPr>
        <w:t>为</w:t>
      </w:r>
      <w:r w:rsidR="00E23083" w:rsidRPr="006276EE">
        <w:rPr>
          <w:rFonts w:ascii="Times New Roman" w:eastAsia="宋体" w:hAnsi="Times New Roman" w:cs="Times New Roman"/>
          <w:color w:val="000000"/>
          <w:kern w:val="0"/>
          <w:sz w:val="24"/>
          <w:szCs w:val="24"/>
        </w:rPr>
        <w:t>9</w:t>
      </w:r>
      <w:r w:rsidR="0050479F" w:rsidRPr="006276EE">
        <w:rPr>
          <w:rFonts w:ascii="Times New Roman" w:eastAsia="宋体" w:hAnsi="Times New Roman" w:cs="Times New Roman"/>
          <w:color w:val="000000"/>
          <w:kern w:val="0"/>
          <w:sz w:val="24"/>
          <w:szCs w:val="24"/>
        </w:rPr>
        <w:t>.</w:t>
      </w:r>
      <w:r w:rsidR="00E23083" w:rsidRPr="006276EE">
        <w:rPr>
          <w:rFonts w:ascii="Times New Roman" w:eastAsia="宋体" w:hAnsi="Times New Roman" w:cs="Times New Roman"/>
          <w:color w:val="000000"/>
          <w:kern w:val="0"/>
          <w:sz w:val="24"/>
          <w:szCs w:val="24"/>
        </w:rPr>
        <w:t>62</w:t>
      </w:r>
      <w:r w:rsidR="0050479F" w:rsidRPr="006276EE">
        <w:rPr>
          <w:rFonts w:ascii="Times New Roman" w:eastAsia="宋体" w:hAnsi="Times New Roman" w:cs="Times New Roman"/>
          <w:color w:val="000000"/>
          <w:kern w:val="0"/>
          <w:sz w:val="24"/>
          <w:szCs w:val="24"/>
        </w:rPr>
        <w:t>%</w:t>
      </w:r>
      <w:r w:rsidR="0050479F" w:rsidRPr="006276EE">
        <w:rPr>
          <w:rFonts w:ascii="Times New Roman" w:eastAsia="宋体" w:hAnsi="Times New Roman" w:cs="Times New Roman" w:hint="eastAsia"/>
          <w:color w:val="000000"/>
          <w:kern w:val="0"/>
          <w:sz w:val="24"/>
          <w:szCs w:val="24"/>
        </w:rPr>
        <w:t>，机器设备</w:t>
      </w:r>
      <w:r w:rsidRPr="006276EE">
        <w:rPr>
          <w:rFonts w:ascii="Times New Roman" w:eastAsia="宋体" w:hAnsi="Times New Roman" w:cs="Times New Roman" w:hint="eastAsia"/>
          <w:color w:val="000000"/>
          <w:kern w:val="0"/>
          <w:sz w:val="24"/>
          <w:szCs w:val="24"/>
        </w:rPr>
        <w:t>账面原值复合</w:t>
      </w:r>
      <w:r w:rsidR="00E23083" w:rsidRPr="006276EE">
        <w:rPr>
          <w:rFonts w:ascii="Times New Roman" w:eastAsia="宋体" w:hAnsi="Times New Roman" w:cs="Times New Roman" w:hint="eastAsia"/>
          <w:color w:val="000000"/>
          <w:kern w:val="0"/>
          <w:sz w:val="24"/>
          <w:szCs w:val="24"/>
        </w:rPr>
        <w:t>年均</w:t>
      </w:r>
      <w:r w:rsidR="0050479F" w:rsidRPr="006276EE">
        <w:rPr>
          <w:rFonts w:ascii="Times New Roman" w:eastAsia="宋体" w:hAnsi="Times New Roman" w:cs="Times New Roman" w:hint="eastAsia"/>
          <w:color w:val="000000"/>
          <w:kern w:val="0"/>
          <w:sz w:val="24"/>
          <w:szCs w:val="24"/>
        </w:rPr>
        <w:t>增长率</w:t>
      </w:r>
      <w:r w:rsidR="00A95F5B" w:rsidRPr="006276EE">
        <w:rPr>
          <w:rFonts w:ascii="Times New Roman" w:eastAsia="宋体" w:hAnsi="Times New Roman" w:cs="Times New Roman" w:hint="eastAsia"/>
          <w:color w:val="000000"/>
          <w:kern w:val="0"/>
          <w:sz w:val="24"/>
          <w:szCs w:val="24"/>
        </w:rPr>
        <w:t>为</w:t>
      </w:r>
      <w:r w:rsidR="00E23083" w:rsidRPr="006276EE">
        <w:rPr>
          <w:rFonts w:ascii="Times New Roman" w:eastAsia="宋体" w:hAnsi="Times New Roman" w:cs="Times New Roman"/>
          <w:color w:val="000000"/>
          <w:kern w:val="0"/>
          <w:sz w:val="24"/>
          <w:szCs w:val="24"/>
        </w:rPr>
        <w:t>9</w:t>
      </w:r>
      <w:r w:rsidR="0050479F" w:rsidRPr="006276EE">
        <w:rPr>
          <w:rFonts w:ascii="Times New Roman" w:eastAsia="宋体" w:hAnsi="Times New Roman" w:cs="Times New Roman"/>
          <w:color w:val="000000"/>
          <w:kern w:val="0"/>
          <w:sz w:val="24"/>
          <w:szCs w:val="24"/>
        </w:rPr>
        <w:t>.</w:t>
      </w:r>
      <w:r w:rsidR="00E23083" w:rsidRPr="006276EE">
        <w:rPr>
          <w:rFonts w:ascii="Times New Roman" w:eastAsia="宋体" w:hAnsi="Times New Roman" w:cs="Times New Roman"/>
          <w:color w:val="000000"/>
          <w:kern w:val="0"/>
          <w:sz w:val="24"/>
          <w:szCs w:val="24"/>
        </w:rPr>
        <w:t>88</w:t>
      </w:r>
      <w:r w:rsidR="0050479F" w:rsidRPr="006276EE">
        <w:rPr>
          <w:rFonts w:ascii="Times New Roman" w:eastAsia="宋体" w:hAnsi="Times New Roman" w:cs="Times New Roman" w:hint="eastAsia"/>
          <w:color w:val="000000"/>
          <w:kern w:val="0"/>
          <w:sz w:val="24"/>
          <w:szCs w:val="24"/>
        </w:rPr>
        <w:t>%</w:t>
      </w:r>
      <w:r w:rsidR="0050479F" w:rsidRPr="006276EE">
        <w:rPr>
          <w:rFonts w:ascii="Times New Roman" w:eastAsia="宋体" w:hAnsi="Times New Roman" w:cs="Times New Roman" w:hint="eastAsia"/>
          <w:color w:val="000000"/>
          <w:kern w:val="0"/>
          <w:sz w:val="24"/>
          <w:szCs w:val="24"/>
        </w:rPr>
        <w:t>。</w:t>
      </w:r>
    </w:p>
    <w:p w14:paraId="4E375174" w14:textId="77777777" w:rsidR="00F13D60" w:rsidRPr="00434EC6" w:rsidRDefault="00F13D60" w:rsidP="00F13D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2E7F53">
        <w:rPr>
          <w:rFonts w:ascii="Times New Roman" w:eastAsia="宋体" w:hAnsi="Times New Roman" w:cs="Times New Roman" w:hint="eastAsia"/>
          <w:color w:val="000000"/>
          <w:kern w:val="0"/>
          <w:sz w:val="24"/>
          <w:szCs w:val="24"/>
        </w:rPr>
        <w:t>同时，</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017</w:t>
      </w:r>
      <w:r w:rsidRPr="002E7F53">
        <w:rPr>
          <w:rFonts w:ascii="Times New Roman" w:eastAsia="宋体" w:hAnsi="Times New Roman" w:cs="Times New Roman" w:hint="eastAsia"/>
          <w:color w:val="000000"/>
          <w:kern w:val="0"/>
          <w:sz w:val="24"/>
          <w:szCs w:val="24"/>
        </w:rPr>
        <w:t>年至</w:t>
      </w:r>
      <w:r w:rsidRPr="002E7F53">
        <w:rPr>
          <w:rFonts w:ascii="Times New Roman" w:eastAsia="宋体" w:hAnsi="Times New Roman" w:cs="Times New Roman" w:hint="eastAsia"/>
          <w:color w:val="000000"/>
          <w:kern w:val="0"/>
          <w:sz w:val="24"/>
          <w:szCs w:val="24"/>
        </w:rPr>
        <w:t>2</w:t>
      </w:r>
      <w:r w:rsidRPr="002E7F53">
        <w:rPr>
          <w:rFonts w:ascii="Times New Roman" w:eastAsia="宋体" w:hAnsi="Times New Roman" w:cs="Times New Roman"/>
          <w:color w:val="000000"/>
          <w:kern w:val="0"/>
          <w:sz w:val="24"/>
          <w:szCs w:val="24"/>
        </w:rPr>
        <w:t>020</w:t>
      </w:r>
      <w:r w:rsidRPr="002E7F53">
        <w:rPr>
          <w:rFonts w:ascii="Times New Roman" w:eastAsia="宋体" w:hAnsi="Times New Roman" w:cs="Times New Roman" w:hint="eastAsia"/>
          <w:color w:val="000000"/>
          <w:kern w:val="0"/>
          <w:sz w:val="24"/>
          <w:szCs w:val="24"/>
        </w:rPr>
        <w:t>年，白色家电行业上市公司固定资产当期增加额平均数达到</w:t>
      </w:r>
      <w:r w:rsidRPr="002E7F53">
        <w:rPr>
          <w:rFonts w:ascii="Times New Roman" w:eastAsia="宋体" w:hAnsi="Times New Roman" w:cs="Times New Roman" w:hint="eastAsia"/>
          <w:color w:val="000000"/>
          <w:kern w:val="0"/>
          <w:sz w:val="24"/>
          <w:szCs w:val="24"/>
        </w:rPr>
        <w:t>1</w:t>
      </w:r>
      <w:r w:rsidRPr="002E7F53">
        <w:rPr>
          <w:rFonts w:ascii="Times New Roman" w:eastAsia="宋体" w:hAnsi="Times New Roman" w:cs="Times New Roman"/>
          <w:color w:val="000000"/>
          <w:kern w:val="0"/>
          <w:sz w:val="24"/>
          <w:szCs w:val="24"/>
        </w:rPr>
        <w:t>46.65</w:t>
      </w:r>
      <w:r w:rsidRPr="002E7F53">
        <w:rPr>
          <w:rFonts w:ascii="Times New Roman" w:eastAsia="宋体" w:hAnsi="Times New Roman" w:cs="Times New Roman" w:hint="eastAsia"/>
          <w:color w:val="000000"/>
          <w:kern w:val="0"/>
          <w:sz w:val="24"/>
          <w:szCs w:val="24"/>
        </w:rPr>
        <w:t>亿元，机器设备当期增加额平均数达到</w:t>
      </w:r>
      <w:r w:rsidRPr="002E7F53">
        <w:rPr>
          <w:rFonts w:ascii="Times New Roman" w:eastAsia="宋体" w:hAnsi="Times New Roman" w:cs="Times New Roman" w:hint="eastAsia"/>
          <w:color w:val="000000"/>
          <w:kern w:val="0"/>
          <w:sz w:val="24"/>
          <w:szCs w:val="24"/>
        </w:rPr>
        <w:t>7</w:t>
      </w:r>
      <w:r w:rsidRPr="002E7F53">
        <w:rPr>
          <w:rFonts w:ascii="Times New Roman" w:eastAsia="宋体" w:hAnsi="Times New Roman" w:cs="Times New Roman"/>
          <w:color w:val="000000"/>
          <w:kern w:val="0"/>
          <w:sz w:val="24"/>
          <w:szCs w:val="24"/>
        </w:rPr>
        <w:t>7.03</w:t>
      </w:r>
      <w:r w:rsidRPr="002E7F53">
        <w:rPr>
          <w:rFonts w:ascii="Times New Roman" w:eastAsia="宋体" w:hAnsi="Times New Roman" w:cs="Times New Roman" w:hint="eastAsia"/>
          <w:color w:val="000000"/>
          <w:kern w:val="0"/>
          <w:sz w:val="24"/>
          <w:szCs w:val="24"/>
        </w:rPr>
        <w:t>亿元，增长规模整体呈上升趋势，其中机器设备当期增加额的复合年均增长率达到</w:t>
      </w:r>
      <w:r w:rsidRPr="002E7F53">
        <w:rPr>
          <w:rFonts w:ascii="Times New Roman" w:eastAsia="宋体" w:hAnsi="Times New Roman" w:cs="Times New Roman" w:hint="eastAsia"/>
          <w:color w:val="000000"/>
          <w:kern w:val="0"/>
          <w:sz w:val="24"/>
          <w:szCs w:val="24"/>
        </w:rPr>
        <w:t>1</w:t>
      </w:r>
      <w:r w:rsidRPr="002E7F53">
        <w:rPr>
          <w:rFonts w:ascii="Times New Roman" w:eastAsia="宋体" w:hAnsi="Times New Roman" w:cs="Times New Roman"/>
          <w:color w:val="000000"/>
          <w:kern w:val="0"/>
          <w:sz w:val="24"/>
          <w:szCs w:val="24"/>
        </w:rPr>
        <w:t>0.56</w:t>
      </w:r>
      <w:r w:rsidRPr="002E7F53">
        <w:rPr>
          <w:rFonts w:ascii="Times New Roman" w:eastAsia="宋体" w:hAnsi="Times New Roman" w:cs="Times New Roman" w:hint="eastAsia"/>
          <w:color w:val="000000"/>
          <w:kern w:val="0"/>
          <w:sz w:val="24"/>
          <w:szCs w:val="24"/>
        </w:rPr>
        <w:t>%</w:t>
      </w:r>
      <w:r w:rsidRPr="002E7F53">
        <w:rPr>
          <w:rFonts w:ascii="Times New Roman" w:eastAsia="宋体" w:hAnsi="Times New Roman" w:cs="Times New Roman" w:hint="eastAsia"/>
          <w:color w:val="000000"/>
          <w:kern w:val="0"/>
          <w:sz w:val="24"/>
          <w:szCs w:val="24"/>
        </w:rPr>
        <w:t>。</w:t>
      </w:r>
    </w:p>
    <w:p w14:paraId="7993EE10" w14:textId="1F2234F3" w:rsidR="00F13D60" w:rsidRDefault="00F13D60" w:rsidP="00F13D60">
      <w:pPr>
        <w:snapToGrid w:val="0"/>
        <w:ind w:firstLineChars="200" w:firstLine="420"/>
        <w:jc w:val="right"/>
        <w:rPr>
          <w:rFonts w:ascii="Times New Roman" w:eastAsia="宋体" w:hAnsi="Times New Roman"/>
        </w:rPr>
      </w:pPr>
      <w:r w:rsidRPr="002E7F53">
        <w:rPr>
          <w:rFonts w:ascii="Times New Roman" w:eastAsia="宋体" w:hAnsi="Times New Roman" w:hint="eastAsia"/>
        </w:rPr>
        <w:t>单位：亿元</w:t>
      </w:r>
    </w:p>
    <w:tbl>
      <w:tblPr>
        <w:tblW w:w="501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49"/>
        <w:gridCol w:w="1180"/>
        <w:gridCol w:w="1182"/>
        <w:gridCol w:w="1182"/>
        <w:gridCol w:w="1182"/>
        <w:gridCol w:w="1182"/>
        <w:gridCol w:w="1182"/>
      </w:tblGrid>
      <w:tr w:rsidR="006F1477" w:rsidRPr="000D6350" w14:paraId="4F4C9752" w14:textId="77777777" w:rsidTr="00E14F79">
        <w:trPr>
          <w:trHeight w:val="397"/>
        </w:trPr>
        <w:tc>
          <w:tcPr>
            <w:tcW w:w="848" w:type="pct"/>
            <w:shd w:val="clear" w:color="auto" w:fill="auto"/>
            <w:noWrap/>
            <w:vAlign w:val="center"/>
            <w:hideMark/>
          </w:tcPr>
          <w:p w14:paraId="5F877AAF" w14:textId="77777777" w:rsidR="006F1477" w:rsidRPr="000D6350" w:rsidRDefault="006F1477" w:rsidP="006F1477">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账面原值</w:t>
            </w:r>
          </w:p>
        </w:tc>
        <w:tc>
          <w:tcPr>
            <w:tcW w:w="691" w:type="pct"/>
            <w:vAlign w:val="center"/>
          </w:tcPr>
          <w:p w14:paraId="6B7A6928" w14:textId="77777777" w:rsidR="006F1477" w:rsidRPr="000D6350" w:rsidRDefault="006F1477" w:rsidP="006F1477">
            <w:pPr>
              <w:widowControl/>
              <w:ind w:leftChars="-25" w:left="-53" w:rightChars="-25" w:right="-53"/>
              <w:jc w:val="center"/>
              <w:rPr>
                <w:rFonts w:ascii="Times New Roman" w:eastAsia="宋体" w:hAnsi="Times New Roman" w:cs="Times New Roman"/>
                <w:b/>
                <w:bCs/>
                <w:kern w:val="0"/>
              </w:rPr>
            </w:pPr>
            <w:r w:rsidRPr="009E254A">
              <w:rPr>
                <w:rFonts w:ascii="Times New Roman" w:eastAsia="宋体" w:hAnsi="Times New Roman" w:cs="Times New Roman"/>
                <w:b/>
                <w:bCs/>
                <w:kern w:val="0"/>
              </w:rPr>
              <w:t>2021-6-30</w:t>
            </w:r>
          </w:p>
        </w:tc>
        <w:tc>
          <w:tcPr>
            <w:tcW w:w="692" w:type="pct"/>
            <w:vAlign w:val="center"/>
          </w:tcPr>
          <w:p w14:paraId="0018A258" w14:textId="44CD6527" w:rsidR="006F1477" w:rsidRPr="000D6350" w:rsidRDefault="006F1477" w:rsidP="006F1477">
            <w:pPr>
              <w:widowControl/>
              <w:ind w:leftChars="-25" w:left="-53" w:rightChars="-25" w:right="-53"/>
              <w:jc w:val="center"/>
              <w:rPr>
                <w:rFonts w:ascii="Times New Roman" w:eastAsia="宋体" w:hAnsi="Times New Roman" w:cs="Times New Roman"/>
                <w:b/>
                <w:bCs/>
                <w:kern w:val="0"/>
              </w:rPr>
            </w:pPr>
            <w:r w:rsidRPr="007A6D5A">
              <w:rPr>
                <w:rFonts w:ascii="Times New Roman" w:eastAsia="宋体" w:hAnsi="Times New Roman" w:cs="Times New Roman"/>
                <w:kern w:val="0"/>
              </w:rPr>
              <w:t>-</w:t>
            </w:r>
          </w:p>
        </w:tc>
        <w:tc>
          <w:tcPr>
            <w:tcW w:w="692" w:type="pct"/>
            <w:vAlign w:val="center"/>
          </w:tcPr>
          <w:p w14:paraId="52211EB6" w14:textId="3C360989" w:rsidR="006F1477" w:rsidRPr="000D6350" w:rsidRDefault="006F1477" w:rsidP="006F1477">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2020</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c>
          <w:tcPr>
            <w:tcW w:w="692" w:type="pct"/>
            <w:vAlign w:val="center"/>
          </w:tcPr>
          <w:p w14:paraId="5BA41DA2" w14:textId="77777777" w:rsidR="006F1477" w:rsidRPr="000D6350" w:rsidRDefault="006F1477" w:rsidP="006F1477">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2019</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c>
          <w:tcPr>
            <w:tcW w:w="692" w:type="pct"/>
            <w:vAlign w:val="center"/>
          </w:tcPr>
          <w:p w14:paraId="4211B0CF" w14:textId="77777777" w:rsidR="006F1477" w:rsidRPr="000D6350" w:rsidRDefault="006F1477" w:rsidP="006F1477">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2018</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c>
          <w:tcPr>
            <w:tcW w:w="692" w:type="pct"/>
            <w:shd w:val="clear" w:color="auto" w:fill="auto"/>
            <w:vAlign w:val="center"/>
            <w:hideMark/>
          </w:tcPr>
          <w:p w14:paraId="3BB8D0B0" w14:textId="77777777" w:rsidR="006F1477" w:rsidRPr="000D6350" w:rsidRDefault="006F1477" w:rsidP="006F1477">
            <w:pPr>
              <w:widowControl/>
              <w:ind w:leftChars="-25" w:left="-53" w:rightChars="-25" w:right="-53"/>
              <w:jc w:val="center"/>
              <w:rPr>
                <w:rFonts w:ascii="Times New Roman" w:eastAsia="宋体" w:hAnsi="Times New Roman" w:cs="Times New Roman"/>
                <w:b/>
                <w:bCs/>
                <w:kern w:val="0"/>
              </w:rPr>
            </w:pPr>
            <w:r w:rsidRPr="000D6350">
              <w:rPr>
                <w:rFonts w:ascii="Times New Roman" w:eastAsia="宋体" w:hAnsi="Times New Roman" w:cs="Times New Roman"/>
                <w:b/>
                <w:bCs/>
                <w:kern w:val="0"/>
              </w:rPr>
              <w:t>2017</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12</w:t>
            </w:r>
            <w:r>
              <w:rPr>
                <w:rFonts w:ascii="Times New Roman" w:eastAsia="宋体" w:hAnsi="Times New Roman" w:cs="Times New Roman" w:hint="eastAsia"/>
                <w:b/>
                <w:bCs/>
                <w:kern w:val="0"/>
              </w:rPr>
              <w:t>-</w:t>
            </w:r>
            <w:r w:rsidRPr="000D6350">
              <w:rPr>
                <w:rFonts w:ascii="Times New Roman" w:eastAsia="宋体" w:hAnsi="Times New Roman" w:cs="Times New Roman"/>
                <w:b/>
                <w:bCs/>
                <w:kern w:val="0"/>
              </w:rPr>
              <w:t>31</w:t>
            </w:r>
          </w:p>
        </w:tc>
      </w:tr>
      <w:tr w:rsidR="006F1477" w:rsidRPr="000D6350" w14:paraId="3A505A13" w14:textId="77777777" w:rsidTr="00E14F79">
        <w:trPr>
          <w:trHeight w:val="397"/>
        </w:trPr>
        <w:tc>
          <w:tcPr>
            <w:tcW w:w="848" w:type="pct"/>
            <w:shd w:val="clear" w:color="auto" w:fill="auto"/>
            <w:noWrap/>
            <w:vAlign w:val="center"/>
            <w:hideMark/>
          </w:tcPr>
          <w:p w14:paraId="4855FB42" w14:textId="77777777" w:rsidR="006F1477" w:rsidRPr="000D6350" w:rsidRDefault="006F1477" w:rsidP="006F1477">
            <w:pPr>
              <w:widowControl/>
              <w:ind w:rightChars="-25" w:right="-53"/>
              <w:rPr>
                <w:rFonts w:ascii="Times New Roman" w:eastAsia="宋体" w:hAnsi="Times New Roman" w:cs="Times New Roman"/>
                <w:kern w:val="0"/>
              </w:rPr>
            </w:pPr>
            <w:r w:rsidRPr="000D6350">
              <w:rPr>
                <w:rFonts w:ascii="Times New Roman" w:eastAsia="宋体" w:hAnsi="Times New Roman" w:cs="Times New Roman"/>
                <w:kern w:val="0"/>
              </w:rPr>
              <w:t>固定资产</w:t>
            </w:r>
          </w:p>
        </w:tc>
        <w:tc>
          <w:tcPr>
            <w:tcW w:w="691" w:type="pct"/>
            <w:vAlign w:val="center"/>
          </w:tcPr>
          <w:p w14:paraId="2594DDFB"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1,457.82</w:t>
            </w:r>
          </w:p>
        </w:tc>
        <w:tc>
          <w:tcPr>
            <w:tcW w:w="692" w:type="pct"/>
            <w:vAlign w:val="center"/>
          </w:tcPr>
          <w:p w14:paraId="68E6F597" w14:textId="16AE6961"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b/>
                <w:bCs/>
                <w:color w:val="000000"/>
                <w:szCs w:val="21"/>
              </w:rPr>
              <w:t>-</w:t>
            </w:r>
          </w:p>
        </w:tc>
        <w:tc>
          <w:tcPr>
            <w:tcW w:w="692" w:type="pct"/>
            <w:vAlign w:val="center"/>
          </w:tcPr>
          <w:p w14:paraId="5B14B934" w14:textId="4C18A7B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1,406.23</w:t>
            </w:r>
          </w:p>
        </w:tc>
        <w:tc>
          <w:tcPr>
            <w:tcW w:w="692" w:type="pct"/>
            <w:vAlign w:val="center"/>
          </w:tcPr>
          <w:p w14:paraId="4511E39F"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1,326.38</w:t>
            </w:r>
          </w:p>
        </w:tc>
        <w:tc>
          <w:tcPr>
            <w:tcW w:w="692" w:type="pct"/>
            <w:vAlign w:val="center"/>
          </w:tcPr>
          <w:p w14:paraId="5A561B88"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1,183.03</w:t>
            </w:r>
          </w:p>
        </w:tc>
        <w:tc>
          <w:tcPr>
            <w:tcW w:w="692" w:type="pct"/>
            <w:shd w:val="clear" w:color="auto" w:fill="auto"/>
            <w:noWrap/>
            <w:vAlign w:val="center"/>
            <w:hideMark/>
          </w:tcPr>
          <w:p w14:paraId="346B2944" w14:textId="77777777"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1,067.67</w:t>
            </w:r>
          </w:p>
        </w:tc>
      </w:tr>
      <w:tr w:rsidR="006F1477" w:rsidRPr="000D6350" w14:paraId="7AB63C37" w14:textId="77777777" w:rsidTr="00E14F79">
        <w:trPr>
          <w:trHeight w:val="397"/>
        </w:trPr>
        <w:tc>
          <w:tcPr>
            <w:tcW w:w="848" w:type="pct"/>
            <w:shd w:val="clear" w:color="auto" w:fill="auto"/>
            <w:noWrap/>
            <w:vAlign w:val="center"/>
            <w:hideMark/>
          </w:tcPr>
          <w:p w14:paraId="379C5AC7" w14:textId="77777777" w:rsidR="006F1477" w:rsidRPr="000D6350" w:rsidRDefault="006F1477" w:rsidP="006F1477">
            <w:pPr>
              <w:widowControl/>
              <w:ind w:rightChars="-25" w:right="-53"/>
              <w:rPr>
                <w:rFonts w:ascii="Times New Roman" w:eastAsia="宋体" w:hAnsi="Times New Roman" w:cs="Times New Roman"/>
                <w:kern w:val="0"/>
              </w:rPr>
            </w:pPr>
            <w:r w:rsidRPr="000D6350">
              <w:rPr>
                <w:rFonts w:ascii="Times New Roman" w:eastAsia="宋体" w:hAnsi="Times New Roman" w:cs="Times New Roman"/>
                <w:kern w:val="0"/>
              </w:rPr>
              <w:t>机器设备</w:t>
            </w:r>
          </w:p>
        </w:tc>
        <w:tc>
          <w:tcPr>
            <w:tcW w:w="691" w:type="pct"/>
            <w:vAlign w:val="center"/>
          </w:tcPr>
          <w:p w14:paraId="04534FE6"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716.04</w:t>
            </w:r>
          </w:p>
        </w:tc>
        <w:tc>
          <w:tcPr>
            <w:tcW w:w="692" w:type="pct"/>
            <w:vAlign w:val="center"/>
          </w:tcPr>
          <w:p w14:paraId="69384C7C" w14:textId="3C0D6A68"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b/>
                <w:bCs/>
                <w:color w:val="000000"/>
                <w:szCs w:val="21"/>
              </w:rPr>
              <w:t>-</w:t>
            </w:r>
          </w:p>
        </w:tc>
        <w:tc>
          <w:tcPr>
            <w:tcW w:w="692" w:type="pct"/>
            <w:vAlign w:val="center"/>
          </w:tcPr>
          <w:p w14:paraId="0B2CE899" w14:textId="7F688EB9"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693.92</w:t>
            </w:r>
          </w:p>
        </w:tc>
        <w:tc>
          <w:tcPr>
            <w:tcW w:w="692" w:type="pct"/>
            <w:vAlign w:val="center"/>
          </w:tcPr>
          <w:p w14:paraId="54E3F858"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659.28</w:t>
            </w:r>
          </w:p>
        </w:tc>
        <w:tc>
          <w:tcPr>
            <w:tcW w:w="692" w:type="pct"/>
            <w:vAlign w:val="center"/>
          </w:tcPr>
          <w:p w14:paraId="48BB1BBD"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573.26</w:t>
            </w:r>
          </w:p>
        </w:tc>
        <w:tc>
          <w:tcPr>
            <w:tcW w:w="692" w:type="pct"/>
            <w:shd w:val="clear" w:color="auto" w:fill="auto"/>
            <w:noWrap/>
            <w:vAlign w:val="center"/>
            <w:hideMark/>
          </w:tcPr>
          <w:p w14:paraId="4D23FE59" w14:textId="77777777"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523.12</w:t>
            </w:r>
          </w:p>
        </w:tc>
      </w:tr>
      <w:tr w:rsidR="006F1477" w:rsidRPr="000D6350" w14:paraId="13E395A7" w14:textId="77777777" w:rsidTr="00E14F79">
        <w:trPr>
          <w:trHeight w:val="397"/>
        </w:trPr>
        <w:tc>
          <w:tcPr>
            <w:tcW w:w="848" w:type="pct"/>
            <w:shd w:val="clear" w:color="auto" w:fill="auto"/>
            <w:noWrap/>
            <w:vAlign w:val="center"/>
          </w:tcPr>
          <w:p w14:paraId="3C310CE1" w14:textId="77777777" w:rsidR="006F1477" w:rsidRPr="007A6D5A" w:rsidRDefault="006F1477" w:rsidP="006F1477">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当期</w:t>
            </w:r>
            <w:r w:rsidRPr="002E7F53">
              <w:rPr>
                <w:rFonts w:ascii="Times New Roman" w:eastAsia="宋体" w:hAnsi="Times New Roman" w:cs="Times New Roman" w:hint="eastAsia"/>
                <w:b/>
                <w:bCs/>
                <w:kern w:val="0"/>
              </w:rPr>
              <w:t>增加额</w:t>
            </w:r>
          </w:p>
        </w:tc>
        <w:tc>
          <w:tcPr>
            <w:tcW w:w="691" w:type="pct"/>
            <w:vAlign w:val="center"/>
          </w:tcPr>
          <w:p w14:paraId="3A168A19" w14:textId="77777777" w:rsidR="000433CE" w:rsidRDefault="006F1477" w:rsidP="006F1477">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2021</w:t>
            </w:r>
            <w:r w:rsidRPr="002E7F53">
              <w:rPr>
                <w:rFonts w:ascii="Times New Roman" w:eastAsia="宋体" w:hAnsi="Times New Roman" w:cs="Times New Roman"/>
                <w:b/>
                <w:bCs/>
                <w:kern w:val="0"/>
              </w:rPr>
              <w:t>年</w:t>
            </w:r>
          </w:p>
          <w:p w14:paraId="40C7FA2A" w14:textId="673A13CD" w:rsidR="006F1477" w:rsidRPr="002E7F53" w:rsidRDefault="006F1477" w:rsidP="006F1477">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1-</w:t>
            </w:r>
            <w:r>
              <w:rPr>
                <w:rFonts w:ascii="Times New Roman" w:eastAsia="宋体" w:hAnsi="Times New Roman" w:cs="Times New Roman"/>
                <w:b/>
                <w:bCs/>
                <w:kern w:val="0"/>
              </w:rPr>
              <w:t>6</w:t>
            </w:r>
            <w:r>
              <w:rPr>
                <w:rFonts w:ascii="Times New Roman" w:eastAsia="宋体" w:hAnsi="Times New Roman" w:cs="Times New Roman" w:hint="eastAsia"/>
                <w:b/>
                <w:bCs/>
                <w:kern w:val="0"/>
              </w:rPr>
              <w:t>月</w:t>
            </w:r>
          </w:p>
        </w:tc>
        <w:tc>
          <w:tcPr>
            <w:tcW w:w="692" w:type="pct"/>
            <w:vAlign w:val="center"/>
          </w:tcPr>
          <w:p w14:paraId="05484995" w14:textId="69B7EC26" w:rsidR="006F1477" w:rsidRPr="002E7F53" w:rsidRDefault="006F1477" w:rsidP="006F1477">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2</w:t>
            </w:r>
            <w:r>
              <w:rPr>
                <w:rFonts w:ascii="Times New Roman" w:eastAsia="宋体" w:hAnsi="Times New Roman" w:cs="Times New Roman"/>
                <w:b/>
                <w:bCs/>
                <w:kern w:val="0"/>
              </w:rPr>
              <w:t>017</w:t>
            </w:r>
            <w:r>
              <w:rPr>
                <w:rFonts w:ascii="Times New Roman" w:eastAsia="宋体" w:hAnsi="Times New Roman" w:cs="Times New Roman" w:hint="eastAsia"/>
                <w:b/>
                <w:bCs/>
                <w:kern w:val="0"/>
              </w:rPr>
              <w:t>-</w:t>
            </w:r>
            <w:r>
              <w:rPr>
                <w:rFonts w:ascii="Times New Roman" w:eastAsia="宋体" w:hAnsi="Times New Roman" w:cs="Times New Roman"/>
                <w:b/>
                <w:bCs/>
                <w:kern w:val="0"/>
              </w:rPr>
              <w:t>2020</w:t>
            </w:r>
            <w:r>
              <w:rPr>
                <w:rFonts w:ascii="Times New Roman" w:eastAsia="宋体" w:hAnsi="Times New Roman" w:cs="Times New Roman" w:hint="eastAsia"/>
                <w:b/>
                <w:bCs/>
                <w:kern w:val="0"/>
              </w:rPr>
              <w:t>年</w:t>
            </w:r>
            <w:r w:rsidRPr="002E7F53">
              <w:rPr>
                <w:rFonts w:ascii="Times New Roman" w:eastAsia="宋体" w:hAnsi="Times New Roman" w:cs="Times New Roman" w:hint="eastAsia"/>
                <w:b/>
                <w:bCs/>
                <w:kern w:val="0"/>
              </w:rPr>
              <w:t>平均数</w:t>
            </w:r>
          </w:p>
        </w:tc>
        <w:tc>
          <w:tcPr>
            <w:tcW w:w="692" w:type="pct"/>
            <w:vAlign w:val="center"/>
          </w:tcPr>
          <w:p w14:paraId="52D502B6" w14:textId="2FDB25DD" w:rsidR="006F1477" w:rsidRPr="002E7F53" w:rsidRDefault="006F1477" w:rsidP="006F1477">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2020</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92" w:type="pct"/>
            <w:vAlign w:val="center"/>
          </w:tcPr>
          <w:p w14:paraId="50D5D7B5" w14:textId="77777777" w:rsidR="006F1477" w:rsidRPr="002E7F53" w:rsidRDefault="006F1477" w:rsidP="006F1477">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2019</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92" w:type="pct"/>
            <w:vAlign w:val="center"/>
          </w:tcPr>
          <w:p w14:paraId="36C1218E" w14:textId="77777777" w:rsidR="006F1477" w:rsidRPr="002E7F53" w:rsidRDefault="006F1477" w:rsidP="006F1477">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2018</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92" w:type="pct"/>
            <w:shd w:val="clear" w:color="auto" w:fill="auto"/>
            <w:noWrap/>
            <w:vAlign w:val="center"/>
          </w:tcPr>
          <w:p w14:paraId="2A312685" w14:textId="77777777" w:rsidR="006F1477" w:rsidRPr="007A6D5A" w:rsidRDefault="006F1477" w:rsidP="006F1477">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2017</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r>
      <w:tr w:rsidR="006F1477" w:rsidRPr="000D6350" w14:paraId="500BC95B" w14:textId="77777777" w:rsidTr="00E14F79">
        <w:trPr>
          <w:trHeight w:val="397"/>
        </w:trPr>
        <w:tc>
          <w:tcPr>
            <w:tcW w:w="848" w:type="pct"/>
            <w:shd w:val="clear" w:color="auto" w:fill="auto"/>
            <w:noWrap/>
            <w:vAlign w:val="center"/>
          </w:tcPr>
          <w:p w14:paraId="1CF0D1A1" w14:textId="77777777" w:rsidR="006F1477" w:rsidRPr="000D6350" w:rsidRDefault="006F1477" w:rsidP="006F1477">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固定资产</w:t>
            </w:r>
          </w:p>
        </w:tc>
        <w:tc>
          <w:tcPr>
            <w:tcW w:w="691" w:type="pct"/>
            <w:vAlign w:val="center"/>
          </w:tcPr>
          <w:p w14:paraId="5DA6DC89"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73.73</w:t>
            </w:r>
          </w:p>
        </w:tc>
        <w:tc>
          <w:tcPr>
            <w:tcW w:w="692" w:type="pct"/>
            <w:vAlign w:val="center"/>
          </w:tcPr>
          <w:p w14:paraId="265F9308" w14:textId="4FEB5BE0"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b/>
                <w:bCs/>
                <w:color w:val="000000"/>
                <w:szCs w:val="21"/>
              </w:rPr>
              <w:t>146.65</w:t>
            </w:r>
          </w:p>
        </w:tc>
        <w:tc>
          <w:tcPr>
            <w:tcW w:w="692" w:type="pct"/>
            <w:vAlign w:val="center"/>
          </w:tcPr>
          <w:p w14:paraId="656765CF" w14:textId="413B98BE"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148.32</w:t>
            </w:r>
          </w:p>
        </w:tc>
        <w:tc>
          <w:tcPr>
            <w:tcW w:w="692" w:type="pct"/>
            <w:vAlign w:val="center"/>
          </w:tcPr>
          <w:p w14:paraId="4AB9A192"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197.72</w:t>
            </w:r>
          </w:p>
        </w:tc>
        <w:tc>
          <w:tcPr>
            <w:tcW w:w="692" w:type="pct"/>
            <w:vAlign w:val="center"/>
          </w:tcPr>
          <w:p w14:paraId="4E78430B"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119.79</w:t>
            </w:r>
          </w:p>
        </w:tc>
        <w:tc>
          <w:tcPr>
            <w:tcW w:w="692" w:type="pct"/>
            <w:shd w:val="clear" w:color="auto" w:fill="auto"/>
            <w:noWrap/>
            <w:vAlign w:val="center"/>
          </w:tcPr>
          <w:p w14:paraId="76B0D123" w14:textId="77777777"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120.75</w:t>
            </w:r>
          </w:p>
        </w:tc>
      </w:tr>
      <w:tr w:rsidR="006F1477" w:rsidRPr="000D6350" w14:paraId="6018BCF4" w14:textId="77777777" w:rsidTr="00E14F79">
        <w:trPr>
          <w:trHeight w:val="397"/>
        </w:trPr>
        <w:tc>
          <w:tcPr>
            <w:tcW w:w="848" w:type="pct"/>
            <w:shd w:val="clear" w:color="auto" w:fill="auto"/>
            <w:noWrap/>
            <w:vAlign w:val="center"/>
          </w:tcPr>
          <w:p w14:paraId="6F388E2F" w14:textId="77777777" w:rsidR="006F1477" w:rsidRPr="000D6350" w:rsidRDefault="006F1477" w:rsidP="006F1477">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机器设备</w:t>
            </w:r>
          </w:p>
        </w:tc>
        <w:tc>
          <w:tcPr>
            <w:tcW w:w="691" w:type="pct"/>
            <w:vAlign w:val="center"/>
          </w:tcPr>
          <w:p w14:paraId="67B39104"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36.26</w:t>
            </w:r>
          </w:p>
        </w:tc>
        <w:tc>
          <w:tcPr>
            <w:tcW w:w="692" w:type="pct"/>
            <w:vAlign w:val="center"/>
          </w:tcPr>
          <w:p w14:paraId="603BD379" w14:textId="133073B3"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b/>
                <w:bCs/>
                <w:color w:val="000000"/>
                <w:szCs w:val="21"/>
              </w:rPr>
              <w:t>77.03</w:t>
            </w:r>
          </w:p>
        </w:tc>
        <w:tc>
          <w:tcPr>
            <w:tcW w:w="692" w:type="pct"/>
            <w:vAlign w:val="center"/>
          </w:tcPr>
          <w:p w14:paraId="6ECF2EAD" w14:textId="3B9863DC"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79.67</w:t>
            </w:r>
          </w:p>
        </w:tc>
        <w:tc>
          <w:tcPr>
            <w:tcW w:w="692" w:type="pct"/>
            <w:vAlign w:val="center"/>
          </w:tcPr>
          <w:p w14:paraId="1D3E9617"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105.69</w:t>
            </w:r>
          </w:p>
        </w:tc>
        <w:tc>
          <w:tcPr>
            <w:tcW w:w="692" w:type="pct"/>
            <w:vAlign w:val="center"/>
          </w:tcPr>
          <w:p w14:paraId="0510B1EC" w14:textId="77777777" w:rsidR="006F1477" w:rsidRPr="00663B9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63.82</w:t>
            </w:r>
          </w:p>
        </w:tc>
        <w:tc>
          <w:tcPr>
            <w:tcW w:w="692" w:type="pct"/>
            <w:shd w:val="clear" w:color="auto" w:fill="auto"/>
            <w:noWrap/>
            <w:vAlign w:val="center"/>
          </w:tcPr>
          <w:p w14:paraId="6C865BBC" w14:textId="77777777" w:rsidR="006F1477" w:rsidRPr="007A6D5A" w:rsidRDefault="006F1477" w:rsidP="006F1477">
            <w:pPr>
              <w:widowControl/>
              <w:ind w:leftChars="-25" w:left="-53" w:rightChars="-25" w:right="-53"/>
              <w:jc w:val="right"/>
              <w:rPr>
                <w:rFonts w:ascii="Times New Roman" w:hAnsi="Times New Roman" w:cs="Times New Roman"/>
                <w:color w:val="000000"/>
                <w:szCs w:val="21"/>
              </w:rPr>
            </w:pPr>
            <w:r w:rsidRPr="007A6D5A">
              <w:rPr>
                <w:rFonts w:ascii="Times New Roman" w:hAnsi="Times New Roman" w:cs="Times New Roman"/>
                <w:color w:val="000000"/>
                <w:szCs w:val="21"/>
              </w:rPr>
              <w:t>58.95</w:t>
            </w:r>
          </w:p>
        </w:tc>
      </w:tr>
    </w:tbl>
    <w:p w14:paraId="33F2D908" w14:textId="55D086C9" w:rsidR="00602125" w:rsidRDefault="00602125" w:rsidP="00602125">
      <w:pPr>
        <w:pStyle w:val="a9"/>
        <w:widowControl w:val="0"/>
        <w:spacing w:beforeLines="0" w:before="0" w:line="240" w:lineRule="auto"/>
        <w:ind w:firstLineChars="0" w:firstLine="0"/>
        <w:rPr>
          <w:sz w:val="21"/>
        </w:rPr>
      </w:pPr>
      <w:r w:rsidRPr="00867C1F">
        <w:rPr>
          <w:rFonts w:hint="eastAsia"/>
          <w:sz w:val="21"/>
        </w:rPr>
        <w:t>数据来源：同花顺</w:t>
      </w:r>
      <w:r w:rsidRPr="00867C1F">
        <w:rPr>
          <w:sz w:val="21"/>
        </w:rPr>
        <w:t>iFinD</w:t>
      </w:r>
    </w:p>
    <w:p w14:paraId="7F22C3DB" w14:textId="7E180B3C" w:rsidR="00B21AEF" w:rsidRPr="00E53E4E" w:rsidRDefault="00B21AEF" w:rsidP="00B21AEF">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4</w:t>
      </w:r>
      <w:r w:rsidRPr="00E53E4E">
        <w:rPr>
          <w:rFonts w:ascii="Times New Roman" w:eastAsia="宋体" w:hAnsi="Times New Roman" w:cs="Times New Roman" w:hint="eastAsia"/>
          <w:sz w:val="24"/>
          <w:szCs w:val="24"/>
        </w:rPr>
        <w:t>、</w:t>
      </w:r>
      <w:r w:rsidR="00937046">
        <w:rPr>
          <w:rFonts w:ascii="Times New Roman" w:eastAsia="宋体" w:hAnsi="Times New Roman" w:cs="Times New Roman" w:hint="eastAsia"/>
          <w:sz w:val="24"/>
          <w:szCs w:val="24"/>
        </w:rPr>
        <w:t>北洋天青主要家电行业客户</w:t>
      </w:r>
      <w:r w:rsidRPr="00E53E4E">
        <w:rPr>
          <w:rFonts w:ascii="Times New Roman" w:eastAsia="宋体" w:hAnsi="Times New Roman" w:cs="Times New Roman" w:hint="eastAsia"/>
          <w:sz w:val="24"/>
          <w:szCs w:val="24"/>
        </w:rPr>
        <w:t>固定资产规模增长情况</w:t>
      </w:r>
    </w:p>
    <w:p w14:paraId="2E6A33BA" w14:textId="56CD43F2" w:rsidR="00F3172A" w:rsidRPr="00B1228E" w:rsidRDefault="00F3172A" w:rsidP="00F317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B1228E">
        <w:rPr>
          <w:rFonts w:ascii="Times New Roman" w:eastAsia="宋体" w:hAnsi="Times New Roman" w:cs="Times New Roman" w:hint="eastAsia"/>
          <w:color w:val="000000"/>
          <w:kern w:val="0"/>
          <w:sz w:val="24"/>
          <w:szCs w:val="24"/>
        </w:rPr>
        <w:t>以北洋天青主要客户海尔智家为例，</w:t>
      </w:r>
      <w:r>
        <w:rPr>
          <w:rFonts w:ascii="Times New Roman" w:eastAsia="宋体" w:hAnsi="Times New Roman" w:cs="Times New Roman" w:hint="eastAsia"/>
          <w:color w:val="000000"/>
          <w:kern w:val="0"/>
          <w:sz w:val="24"/>
          <w:szCs w:val="24"/>
        </w:rPr>
        <w:t>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011</w:t>
      </w:r>
      <w:r>
        <w:rPr>
          <w:rFonts w:ascii="Times New Roman" w:eastAsia="宋体" w:hAnsi="Times New Roman" w:cs="Times New Roman" w:hint="eastAsia"/>
          <w:color w:val="000000"/>
          <w:kern w:val="0"/>
          <w:sz w:val="24"/>
          <w:szCs w:val="24"/>
        </w:rPr>
        <w:t>年至</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年固定资产——机器设备（原值口径）当期增加额的情况如下（单位：亿元）：</w:t>
      </w:r>
    </w:p>
    <w:p w14:paraId="3B4F37F1" w14:textId="77777777" w:rsidR="00F3172A" w:rsidRDefault="00F3172A" w:rsidP="00F3172A">
      <w:pPr>
        <w:spacing w:line="360" w:lineRule="auto"/>
        <w:ind w:firstLineChars="200" w:firstLine="420"/>
        <w:jc w:val="center"/>
        <w:rPr>
          <w:rFonts w:ascii="Times New Roman" w:eastAsia="宋体" w:hAnsi="Times New Roman" w:cs="Times New Roman"/>
          <w:color w:val="000000"/>
          <w:kern w:val="0"/>
          <w:sz w:val="24"/>
          <w:szCs w:val="24"/>
        </w:rPr>
      </w:pPr>
      <w:r>
        <w:rPr>
          <w:noProof/>
        </w:rPr>
        <w:drawing>
          <wp:inline distT="0" distB="0" distL="0" distR="0" wp14:anchorId="76E71EBC" wp14:editId="1B9312BA">
            <wp:extent cx="5004000" cy="2340000"/>
            <wp:effectExtent l="0" t="0" r="6350" b="3175"/>
            <wp:docPr id="8" name="图表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9B6878-F5C5-4970-9605-F539F8FF0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08C6B6" w14:textId="77777777" w:rsidR="006003A1" w:rsidRPr="00B1228E" w:rsidRDefault="006003A1" w:rsidP="006003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其中，海尔智家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016</w:t>
      </w:r>
      <w:r>
        <w:rPr>
          <w:rFonts w:ascii="Times New Roman" w:eastAsia="宋体" w:hAnsi="Times New Roman" w:cs="Times New Roman" w:hint="eastAsia"/>
          <w:color w:val="000000"/>
          <w:kern w:val="0"/>
          <w:sz w:val="24"/>
          <w:szCs w:val="24"/>
        </w:rPr>
        <w:t>年和</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019</w:t>
      </w:r>
      <w:r>
        <w:rPr>
          <w:rFonts w:ascii="Times New Roman" w:eastAsia="宋体" w:hAnsi="Times New Roman" w:cs="Times New Roman" w:hint="eastAsia"/>
          <w:color w:val="000000"/>
          <w:kern w:val="0"/>
          <w:sz w:val="24"/>
          <w:szCs w:val="24"/>
        </w:rPr>
        <w:t>年机器设备当期增加额较高，主要系海尔智家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016</w:t>
      </w:r>
      <w:r>
        <w:rPr>
          <w:rFonts w:ascii="Times New Roman" w:eastAsia="宋体" w:hAnsi="Times New Roman" w:cs="Times New Roman" w:hint="eastAsia"/>
          <w:color w:val="000000"/>
          <w:kern w:val="0"/>
          <w:sz w:val="24"/>
          <w:szCs w:val="24"/>
        </w:rPr>
        <w:t>年完成对通用电气家用电器资产与业务的收购、</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019</w:t>
      </w:r>
      <w:r>
        <w:rPr>
          <w:rFonts w:ascii="Times New Roman" w:eastAsia="宋体" w:hAnsi="Times New Roman" w:cs="Times New Roman" w:hint="eastAsia"/>
          <w:color w:val="000000"/>
          <w:kern w:val="0"/>
          <w:sz w:val="24"/>
          <w:szCs w:val="24"/>
        </w:rPr>
        <w:t>年在建工程</w:t>
      </w:r>
      <w:proofErr w:type="gramStart"/>
      <w:r>
        <w:rPr>
          <w:rFonts w:ascii="Times New Roman" w:eastAsia="宋体" w:hAnsi="Times New Roman" w:cs="Times New Roman" w:hint="eastAsia"/>
          <w:color w:val="000000"/>
          <w:kern w:val="0"/>
          <w:sz w:val="24"/>
          <w:szCs w:val="24"/>
        </w:rPr>
        <w:t>转固金</w:t>
      </w:r>
      <w:r>
        <w:rPr>
          <w:rFonts w:ascii="Times New Roman" w:eastAsia="宋体" w:hAnsi="Times New Roman" w:cs="Times New Roman" w:hint="eastAsia"/>
          <w:color w:val="000000"/>
          <w:kern w:val="0"/>
          <w:sz w:val="24"/>
          <w:szCs w:val="24"/>
        </w:rPr>
        <w:lastRenderedPageBreak/>
        <w:t>额</w:t>
      </w:r>
      <w:proofErr w:type="gramEnd"/>
      <w:r>
        <w:rPr>
          <w:rFonts w:ascii="Times New Roman" w:eastAsia="宋体" w:hAnsi="Times New Roman" w:cs="Times New Roman" w:hint="eastAsia"/>
          <w:color w:val="000000"/>
          <w:kern w:val="0"/>
          <w:sz w:val="24"/>
          <w:szCs w:val="24"/>
        </w:rPr>
        <w:t>较大所致。海尔智家近十年机器设备投资规模总体处于波动上升趋势，近十年机器设备当期增加额复合年均增长率为</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8.30</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w:t>
      </w:r>
    </w:p>
    <w:p w14:paraId="0D0A3B03" w14:textId="1BB489BC" w:rsidR="005C50A1" w:rsidRPr="005C50A1" w:rsidRDefault="005C50A1" w:rsidP="00F317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因此，标的公司白色家电行业内的主要客户每年均会进行一定规模的</w:t>
      </w:r>
      <w:r w:rsidRPr="005C50A1">
        <w:rPr>
          <w:rFonts w:ascii="Times New Roman" w:eastAsia="宋体" w:hAnsi="Times New Roman" w:cs="Times New Roman" w:hint="eastAsia"/>
          <w:color w:val="000000"/>
          <w:kern w:val="0"/>
          <w:sz w:val="24"/>
          <w:szCs w:val="24"/>
        </w:rPr>
        <w:t>固定资产投入，</w:t>
      </w:r>
      <w:r>
        <w:rPr>
          <w:rFonts w:ascii="Times New Roman" w:eastAsia="宋体" w:hAnsi="Times New Roman" w:cs="Times New Roman" w:hint="eastAsia"/>
          <w:color w:val="000000"/>
          <w:kern w:val="0"/>
          <w:sz w:val="24"/>
          <w:szCs w:val="24"/>
        </w:rPr>
        <w:t>个别年度出现当期增加额远超</w:t>
      </w:r>
      <w:r w:rsidR="006F1477">
        <w:rPr>
          <w:rFonts w:ascii="Times New Roman" w:eastAsia="宋体" w:hAnsi="Times New Roman" w:cs="Times New Roman" w:hint="eastAsia"/>
          <w:color w:val="000000"/>
          <w:kern w:val="0"/>
          <w:sz w:val="24"/>
          <w:szCs w:val="24"/>
        </w:rPr>
        <w:t>一般</w:t>
      </w:r>
      <w:r>
        <w:rPr>
          <w:rFonts w:ascii="Times New Roman" w:eastAsia="宋体" w:hAnsi="Times New Roman" w:cs="Times New Roman" w:hint="eastAsia"/>
          <w:color w:val="000000"/>
          <w:kern w:val="0"/>
          <w:sz w:val="24"/>
          <w:szCs w:val="24"/>
        </w:rPr>
        <w:t>水平的情况。家</w:t>
      </w:r>
      <w:r w:rsidRPr="0065140B">
        <w:rPr>
          <w:rFonts w:ascii="Times New Roman" w:eastAsia="宋体" w:hAnsi="Times New Roman" w:cs="Times New Roman" w:hint="eastAsia"/>
          <w:color w:val="000000"/>
          <w:kern w:val="0"/>
          <w:sz w:val="24"/>
          <w:szCs w:val="24"/>
        </w:rPr>
        <w:t>电行业产能扩张和固定资产投资</w:t>
      </w:r>
      <w:r>
        <w:rPr>
          <w:rFonts w:ascii="Times New Roman" w:eastAsia="宋体" w:hAnsi="Times New Roman" w:cs="Times New Roman" w:hint="eastAsia"/>
          <w:color w:val="000000"/>
          <w:kern w:val="0"/>
          <w:sz w:val="24"/>
          <w:szCs w:val="24"/>
        </w:rPr>
        <w:t>整体较为稳定，</w:t>
      </w:r>
      <w:r w:rsidRPr="0065140B">
        <w:rPr>
          <w:rFonts w:ascii="Times New Roman" w:eastAsia="宋体" w:hAnsi="Times New Roman" w:cs="Times New Roman" w:hint="eastAsia"/>
          <w:color w:val="000000"/>
          <w:kern w:val="0"/>
          <w:sz w:val="24"/>
          <w:szCs w:val="24"/>
        </w:rPr>
        <w:t>未出现停滞增长等情形</w:t>
      </w:r>
      <w:r>
        <w:rPr>
          <w:rFonts w:ascii="Times New Roman" w:eastAsia="宋体" w:hAnsi="Times New Roman" w:cs="Times New Roman" w:hint="eastAsia"/>
          <w:color w:val="000000"/>
          <w:kern w:val="0"/>
          <w:sz w:val="24"/>
          <w:szCs w:val="24"/>
        </w:rPr>
        <w:t>。</w:t>
      </w:r>
    </w:p>
    <w:p w14:paraId="77748965" w14:textId="16AB6F14" w:rsidR="005C50A1" w:rsidRPr="005C50A1" w:rsidRDefault="00F317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B1228E">
        <w:rPr>
          <w:rFonts w:ascii="Times New Roman" w:eastAsia="宋体" w:hAnsi="Times New Roman" w:cs="Times New Roman" w:hint="eastAsia"/>
          <w:color w:val="000000"/>
          <w:kern w:val="0"/>
          <w:sz w:val="24"/>
          <w:szCs w:val="24"/>
        </w:rPr>
        <w:t>综合上述</w:t>
      </w:r>
      <w:r w:rsidR="006F1477">
        <w:rPr>
          <w:rFonts w:ascii="Times New Roman" w:eastAsia="宋体" w:hAnsi="Times New Roman" w:cs="Times New Roman" w:hint="eastAsia"/>
          <w:color w:val="000000"/>
          <w:kern w:val="0"/>
          <w:sz w:val="24"/>
          <w:szCs w:val="24"/>
        </w:rPr>
        <w:t>家电行业未来发展趋势、</w:t>
      </w:r>
      <w:r w:rsidRPr="00B1228E">
        <w:rPr>
          <w:rFonts w:ascii="Times New Roman" w:eastAsia="宋体" w:hAnsi="Times New Roman" w:cs="Times New Roman" w:hint="eastAsia"/>
          <w:color w:val="000000"/>
          <w:kern w:val="0"/>
          <w:sz w:val="24"/>
          <w:szCs w:val="24"/>
        </w:rPr>
        <w:t>家电行业上市公司整体数据和</w:t>
      </w:r>
      <w:r w:rsidR="005C50A1">
        <w:rPr>
          <w:rFonts w:ascii="Times New Roman" w:eastAsia="宋体" w:hAnsi="Times New Roman" w:cs="Times New Roman" w:hint="eastAsia"/>
          <w:color w:val="000000"/>
          <w:kern w:val="0"/>
          <w:sz w:val="24"/>
          <w:szCs w:val="24"/>
        </w:rPr>
        <w:t>海尔智家具体情况</w:t>
      </w:r>
      <w:r w:rsidRPr="00B1228E">
        <w:rPr>
          <w:rFonts w:ascii="Times New Roman" w:eastAsia="宋体" w:hAnsi="Times New Roman" w:cs="Times New Roman" w:hint="eastAsia"/>
          <w:color w:val="000000"/>
          <w:kern w:val="0"/>
          <w:sz w:val="24"/>
          <w:szCs w:val="24"/>
        </w:rPr>
        <w:t>分析，</w:t>
      </w:r>
      <w:r w:rsidR="00082AA1" w:rsidRPr="0065140B">
        <w:rPr>
          <w:rFonts w:ascii="Times New Roman" w:eastAsia="宋体" w:hAnsi="Times New Roman" w:cs="Times New Roman" w:hint="eastAsia"/>
          <w:color w:val="000000"/>
          <w:kern w:val="0"/>
          <w:sz w:val="24"/>
          <w:szCs w:val="24"/>
        </w:rPr>
        <w:t>在</w:t>
      </w:r>
      <w:r w:rsidR="005C50A1">
        <w:rPr>
          <w:rFonts w:ascii="Times New Roman" w:eastAsia="宋体" w:hAnsi="Times New Roman" w:cs="Times New Roman" w:hint="eastAsia"/>
          <w:color w:val="000000"/>
          <w:kern w:val="0"/>
          <w:sz w:val="24"/>
          <w:szCs w:val="24"/>
        </w:rPr>
        <w:t>未来</w:t>
      </w:r>
      <w:r w:rsidR="00082AA1" w:rsidRPr="0065140B">
        <w:rPr>
          <w:rFonts w:ascii="Times New Roman" w:eastAsia="宋体" w:hAnsi="Times New Roman" w:cs="Times New Roman" w:hint="eastAsia"/>
          <w:color w:val="000000"/>
          <w:kern w:val="0"/>
          <w:sz w:val="24"/>
          <w:szCs w:val="24"/>
        </w:rPr>
        <w:t>家电行业产品品质升级、新兴品类发展等</w:t>
      </w:r>
      <w:r w:rsidR="005C50A1">
        <w:rPr>
          <w:rFonts w:ascii="Times New Roman" w:eastAsia="宋体" w:hAnsi="Times New Roman" w:cs="Times New Roman" w:hint="eastAsia"/>
          <w:color w:val="000000"/>
          <w:kern w:val="0"/>
          <w:sz w:val="24"/>
          <w:szCs w:val="24"/>
        </w:rPr>
        <w:t>增长</w:t>
      </w:r>
      <w:r w:rsidR="00082AA1" w:rsidRPr="0065140B">
        <w:rPr>
          <w:rFonts w:ascii="Times New Roman" w:eastAsia="宋体" w:hAnsi="Times New Roman" w:cs="Times New Roman" w:hint="eastAsia"/>
          <w:color w:val="000000"/>
          <w:kern w:val="0"/>
          <w:sz w:val="24"/>
          <w:szCs w:val="24"/>
        </w:rPr>
        <w:t>因素驱动下，预计行业内主要企业特别是头部企业固定资产投资规模</w:t>
      </w:r>
      <w:r w:rsidR="006F1477">
        <w:rPr>
          <w:rFonts w:ascii="Times New Roman" w:eastAsia="宋体" w:hAnsi="Times New Roman" w:cs="Times New Roman" w:hint="eastAsia"/>
          <w:color w:val="000000"/>
          <w:kern w:val="0"/>
          <w:sz w:val="24"/>
          <w:szCs w:val="24"/>
        </w:rPr>
        <w:t>仍</w:t>
      </w:r>
      <w:r w:rsidR="00082AA1" w:rsidRPr="0065140B">
        <w:rPr>
          <w:rFonts w:ascii="Times New Roman" w:eastAsia="宋体" w:hAnsi="Times New Roman" w:cs="Times New Roman" w:hint="eastAsia"/>
          <w:color w:val="000000"/>
          <w:kern w:val="0"/>
          <w:sz w:val="24"/>
          <w:szCs w:val="24"/>
        </w:rPr>
        <w:t>将保持稳定增长</w:t>
      </w:r>
      <w:r w:rsidR="005C50A1">
        <w:rPr>
          <w:rFonts w:ascii="Times New Roman" w:eastAsia="宋体" w:hAnsi="Times New Roman" w:cs="Times New Roman" w:hint="eastAsia"/>
          <w:color w:val="000000"/>
          <w:kern w:val="0"/>
          <w:sz w:val="24"/>
          <w:szCs w:val="24"/>
        </w:rPr>
        <w:t>，</w:t>
      </w:r>
      <w:r w:rsidR="005C50A1" w:rsidRPr="00B1228E">
        <w:rPr>
          <w:rFonts w:ascii="Times New Roman" w:eastAsia="宋体" w:hAnsi="Times New Roman" w:cs="Times New Roman" w:hint="eastAsia"/>
          <w:color w:val="000000"/>
          <w:kern w:val="0"/>
          <w:sz w:val="24"/>
          <w:szCs w:val="24"/>
        </w:rPr>
        <w:t>下游家电行业主要企业固定资产投资规模的</w:t>
      </w:r>
      <w:r w:rsidR="005C50A1">
        <w:rPr>
          <w:rFonts w:ascii="Times New Roman" w:eastAsia="宋体" w:hAnsi="Times New Roman" w:cs="Times New Roman" w:hint="eastAsia"/>
          <w:color w:val="000000"/>
          <w:kern w:val="0"/>
          <w:sz w:val="24"/>
          <w:szCs w:val="24"/>
        </w:rPr>
        <w:t>波动</w:t>
      </w:r>
      <w:r w:rsidR="005C50A1" w:rsidRPr="00B1228E">
        <w:rPr>
          <w:rFonts w:ascii="Times New Roman" w:eastAsia="宋体" w:hAnsi="Times New Roman" w:cs="Times New Roman" w:hint="eastAsia"/>
          <w:color w:val="000000"/>
          <w:kern w:val="0"/>
          <w:sz w:val="24"/>
          <w:szCs w:val="24"/>
        </w:rPr>
        <w:t>增加将带动自动化生产线需求的增加，进而带动家电行业生产线自动化系统集成供应</w:t>
      </w:r>
      <w:proofErr w:type="gramStart"/>
      <w:r w:rsidR="005C50A1" w:rsidRPr="00B1228E">
        <w:rPr>
          <w:rFonts w:ascii="Times New Roman" w:eastAsia="宋体" w:hAnsi="Times New Roman" w:cs="Times New Roman" w:hint="eastAsia"/>
          <w:color w:val="000000"/>
          <w:kern w:val="0"/>
          <w:sz w:val="24"/>
          <w:szCs w:val="24"/>
        </w:rPr>
        <w:t>商收入</w:t>
      </w:r>
      <w:proofErr w:type="gramEnd"/>
      <w:r w:rsidR="005C50A1" w:rsidRPr="00B1228E">
        <w:rPr>
          <w:rFonts w:ascii="Times New Roman" w:eastAsia="宋体" w:hAnsi="Times New Roman" w:cs="Times New Roman" w:hint="eastAsia"/>
          <w:color w:val="000000"/>
          <w:kern w:val="0"/>
          <w:sz w:val="24"/>
          <w:szCs w:val="24"/>
        </w:rPr>
        <w:t>规模的增长。</w:t>
      </w:r>
    </w:p>
    <w:p w14:paraId="487704CB" w14:textId="79618187" w:rsidR="0050479F" w:rsidRPr="006276EE" w:rsidRDefault="001F12F9"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综上，在家电行业产品品质升级、新兴品类发展等因素驱动下，行业内主要企业特别是头部企业固定资产投资规模保持稳定增长。</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017</w:t>
      </w:r>
      <w:r w:rsidRPr="006276EE">
        <w:rPr>
          <w:rFonts w:ascii="Times New Roman" w:eastAsia="宋体" w:hAnsi="Times New Roman" w:cs="Times New Roman" w:hint="eastAsia"/>
          <w:color w:val="000000"/>
          <w:kern w:val="0"/>
          <w:sz w:val="24"/>
          <w:szCs w:val="24"/>
        </w:rPr>
        <w:t>年至</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020</w:t>
      </w:r>
      <w:r w:rsidRPr="006276EE">
        <w:rPr>
          <w:rFonts w:ascii="Times New Roman" w:eastAsia="宋体" w:hAnsi="Times New Roman" w:cs="Times New Roman" w:hint="eastAsia"/>
          <w:color w:val="000000"/>
          <w:kern w:val="0"/>
          <w:sz w:val="24"/>
          <w:szCs w:val="24"/>
        </w:rPr>
        <w:t>年，家电行业上市公司机器设备账面原值复合年均增长率为</w:t>
      </w:r>
      <w:r w:rsidRPr="006276EE">
        <w:rPr>
          <w:rFonts w:ascii="Times New Roman" w:eastAsia="宋体" w:hAnsi="Times New Roman" w:cs="Times New Roman" w:hint="eastAsia"/>
          <w:color w:val="000000"/>
          <w:kern w:val="0"/>
          <w:sz w:val="24"/>
          <w:szCs w:val="24"/>
        </w:rPr>
        <w:t>1</w:t>
      </w:r>
      <w:r w:rsidRPr="006276EE">
        <w:rPr>
          <w:rFonts w:ascii="Times New Roman" w:eastAsia="宋体" w:hAnsi="Times New Roman" w:cs="Times New Roman"/>
          <w:color w:val="000000"/>
          <w:kern w:val="0"/>
          <w:sz w:val="24"/>
          <w:szCs w:val="24"/>
        </w:rPr>
        <w:t>2.67</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，其中白色家电行业上市公司机器设备账面原值复合年均增长率为</w:t>
      </w:r>
      <w:r w:rsidRPr="006276EE">
        <w:rPr>
          <w:rFonts w:ascii="Times New Roman" w:eastAsia="宋体" w:hAnsi="Times New Roman" w:cs="Times New Roman" w:hint="eastAsia"/>
          <w:color w:val="000000"/>
          <w:kern w:val="0"/>
          <w:sz w:val="24"/>
          <w:szCs w:val="24"/>
        </w:rPr>
        <w:t>9</w:t>
      </w:r>
      <w:r w:rsidRPr="006276EE">
        <w:rPr>
          <w:rFonts w:ascii="Times New Roman" w:eastAsia="宋体" w:hAnsi="Times New Roman" w:cs="Times New Roman"/>
          <w:color w:val="000000"/>
          <w:kern w:val="0"/>
          <w:sz w:val="24"/>
          <w:szCs w:val="24"/>
        </w:rPr>
        <w:t>.88</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，且机器设备</w:t>
      </w:r>
      <w:r w:rsidR="009838BC" w:rsidRPr="006276EE">
        <w:rPr>
          <w:rFonts w:ascii="Times New Roman" w:eastAsia="宋体" w:hAnsi="Times New Roman" w:cs="Times New Roman" w:hint="eastAsia"/>
          <w:color w:val="000000"/>
          <w:kern w:val="0"/>
          <w:sz w:val="24"/>
          <w:szCs w:val="24"/>
        </w:rPr>
        <w:t>当期</w:t>
      </w:r>
      <w:r w:rsidRPr="006276EE">
        <w:rPr>
          <w:rFonts w:ascii="Times New Roman" w:eastAsia="宋体" w:hAnsi="Times New Roman" w:cs="Times New Roman" w:hint="eastAsia"/>
          <w:color w:val="000000"/>
          <w:kern w:val="0"/>
          <w:sz w:val="24"/>
          <w:szCs w:val="24"/>
        </w:rPr>
        <w:t>增加额</w:t>
      </w:r>
      <w:r w:rsidR="00746206">
        <w:rPr>
          <w:rFonts w:ascii="Times New Roman" w:eastAsia="宋体" w:hAnsi="Times New Roman" w:cs="Times New Roman" w:hint="eastAsia"/>
          <w:color w:val="000000"/>
          <w:kern w:val="0"/>
          <w:sz w:val="24"/>
          <w:szCs w:val="24"/>
        </w:rPr>
        <w:t>呈现</w:t>
      </w:r>
      <w:r w:rsidR="007618E4" w:rsidRPr="006276EE">
        <w:rPr>
          <w:rFonts w:ascii="Times New Roman" w:eastAsia="宋体" w:hAnsi="Times New Roman" w:cs="Times New Roman" w:hint="eastAsia"/>
          <w:color w:val="000000"/>
          <w:kern w:val="0"/>
          <w:sz w:val="24"/>
          <w:szCs w:val="24"/>
        </w:rPr>
        <w:t>增长</w:t>
      </w:r>
      <w:r w:rsidRPr="006276EE">
        <w:rPr>
          <w:rFonts w:ascii="Times New Roman" w:eastAsia="宋体" w:hAnsi="Times New Roman" w:cs="Times New Roman" w:hint="eastAsia"/>
          <w:color w:val="000000"/>
          <w:kern w:val="0"/>
          <w:sz w:val="24"/>
          <w:szCs w:val="24"/>
        </w:rPr>
        <w:t>趋势</w:t>
      </w:r>
      <w:r w:rsidR="009838BC" w:rsidRPr="006276EE">
        <w:rPr>
          <w:rFonts w:ascii="Times New Roman" w:eastAsia="宋体" w:hAnsi="Times New Roman" w:cs="Times New Roman" w:hint="eastAsia"/>
          <w:color w:val="000000"/>
          <w:kern w:val="0"/>
          <w:sz w:val="24"/>
          <w:szCs w:val="24"/>
        </w:rPr>
        <w:t>，复合年均增长率为</w:t>
      </w:r>
      <w:r w:rsidR="009838BC" w:rsidRPr="006276EE">
        <w:rPr>
          <w:rFonts w:ascii="Times New Roman" w:eastAsia="宋体" w:hAnsi="Times New Roman" w:cs="Times New Roman" w:hint="eastAsia"/>
          <w:color w:val="000000"/>
          <w:kern w:val="0"/>
          <w:sz w:val="24"/>
          <w:szCs w:val="24"/>
        </w:rPr>
        <w:t>1</w:t>
      </w:r>
      <w:r w:rsidR="009838BC" w:rsidRPr="006276EE">
        <w:rPr>
          <w:rFonts w:ascii="Times New Roman" w:eastAsia="宋体" w:hAnsi="Times New Roman" w:cs="Times New Roman"/>
          <w:color w:val="000000"/>
          <w:kern w:val="0"/>
          <w:sz w:val="24"/>
          <w:szCs w:val="24"/>
        </w:rPr>
        <w:t>0.56</w:t>
      </w:r>
      <w:r w:rsidR="009838BC"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w:t>
      </w:r>
      <w:r w:rsidR="008461F2">
        <w:rPr>
          <w:rFonts w:ascii="Times New Roman" w:eastAsia="宋体" w:hAnsi="Times New Roman" w:cs="Times New Roman" w:hint="eastAsia"/>
          <w:color w:val="000000"/>
          <w:kern w:val="0"/>
          <w:sz w:val="24"/>
          <w:szCs w:val="24"/>
        </w:rPr>
        <w:t>2</w:t>
      </w:r>
      <w:r w:rsidR="008461F2">
        <w:rPr>
          <w:rFonts w:ascii="Times New Roman" w:eastAsia="宋体" w:hAnsi="Times New Roman" w:cs="Times New Roman"/>
          <w:color w:val="000000"/>
          <w:kern w:val="0"/>
          <w:sz w:val="24"/>
          <w:szCs w:val="24"/>
        </w:rPr>
        <w:t>011</w:t>
      </w:r>
      <w:r w:rsidR="005332B2">
        <w:rPr>
          <w:rFonts w:ascii="Times New Roman" w:eastAsia="宋体" w:hAnsi="Times New Roman" w:cs="Times New Roman" w:hint="eastAsia"/>
          <w:color w:val="000000"/>
          <w:kern w:val="0"/>
          <w:sz w:val="24"/>
          <w:szCs w:val="24"/>
        </w:rPr>
        <w:t>年至</w:t>
      </w:r>
      <w:r w:rsidR="005332B2">
        <w:rPr>
          <w:rFonts w:ascii="Times New Roman" w:eastAsia="宋体" w:hAnsi="Times New Roman" w:cs="Times New Roman" w:hint="eastAsia"/>
          <w:color w:val="000000"/>
          <w:kern w:val="0"/>
          <w:sz w:val="24"/>
          <w:szCs w:val="24"/>
        </w:rPr>
        <w:t>2</w:t>
      </w:r>
      <w:r w:rsidR="005332B2">
        <w:rPr>
          <w:rFonts w:ascii="Times New Roman" w:eastAsia="宋体" w:hAnsi="Times New Roman" w:cs="Times New Roman"/>
          <w:color w:val="000000"/>
          <w:kern w:val="0"/>
          <w:sz w:val="24"/>
          <w:szCs w:val="24"/>
        </w:rPr>
        <w:t>020</w:t>
      </w:r>
      <w:r w:rsidR="005332B2">
        <w:rPr>
          <w:rFonts w:ascii="Times New Roman" w:eastAsia="宋体" w:hAnsi="Times New Roman" w:cs="Times New Roman" w:hint="eastAsia"/>
          <w:color w:val="000000"/>
          <w:kern w:val="0"/>
          <w:sz w:val="24"/>
          <w:szCs w:val="24"/>
        </w:rPr>
        <w:t>年，海尔智家机器设备原值当期增加额的复合</w:t>
      </w:r>
      <w:r w:rsidR="008461F2">
        <w:rPr>
          <w:rFonts w:ascii="Times New Roman" w:eastAsia="宋体" w:hAnsi="Times New Roman" w:cs="Times New Roman" w:hint="eastAsia"/>
          <w:color w:val="000000"/>
          <w:kern w:val="0"/>
          <w:sz w:val="24"/>
          <w:szCs w:val="24"/>
        </w:rPr>
        <w:t>年均</w:t>
      </w:r>
      <w:r w:rsidR="005332B2">
        <w:rPr>
          <w:rFonts w:ascii="Times New Roman" w:eastAsia="宋体" w:hAnsi="Times New Roman" w:cs="Times New Roman" w:hint="eastAsia"/>
          <w:color w:val="000000"/>
          <w:kern w:val="0"/>
          <w:sz w:val="24"/>
          <w:szCs w:val="24"/>
        </w:rPr>
        <w:t>增长率为</w:t>
      </w:r>
      <w:r w:rsidR="008461F2">
        <w:rPr>
          <w:rFonts w:ascii="Times New Roman" w:eastAsia="宋体" w:hAnsi="Times New Roman" w:cs="Times New Roman" w:hint="eastAsia"/>
          <w:color w:val="000000"/>
          <w:kern w:val="0"/>
          <w:sz w:val="24"/>
          <w:szCs w:val="24"/>
        </w:rPr>
        <w:t>1</w:t>
      </w:r>
      <w:r w:rsidR="008461F2">
        <w:rPr>
          <w:rFonts w:ascii="Times New Roman" w:eastAsia="宋体" w:hAnsi="Times New Roman" w:cs="Times New Roman"/>
          <w:color w:val="000000"/>
          <w:kern w:val="0"/>
          <w:sz w:val="24"/>
          <w:szCs w:val="24"/>
        </w:rPr>
        <w:t>8.30</w:t>
      </w:r>
      <w:r w:rsidR="005332B2">
        <w:rPr>
          <w:rFonts w:ascii="Times New Roman" w:eastAsia="宋体" w:hAnsi="Times New Roman" w:cs="Times New Roman" w:hint="eastAsia"/>
          <w:color w:val="000000"/>
          <w:kern w:val="0"/>
          <w:sz w:val="24"/>
          <w:szCs w:val="24"/>
        </w:rPr>
        <w:t>%</w:t>
      </w:r>
      <w:r w:rsidR="005332B2">
        <w:rPr>
          <w:rFonts w:ascii="Times New Roman" w:eastAsia="宋体" w:hAnsi="Times New Roman" w:cs="Times New Roman" w:hint="eastAsia"/>
          <w:color w:val="000000"/>
          <w:kern w:val="0"/>
          <w:sz w:val="24"/>
          <w:szCs w:val="24"/>
        </w:rPr>
        <w:t>。</w:t>
      </w:r>
    </w:p>
    <w:p w14:paraId="18FFB17F" w14:textId="097ECDA9"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（三）</w:t>
      </w:r>
      <w:r w:rsidR="0050479F" w:rsidRPr="002E7F53">
        <w:rPr>
          <w:rFonts w:ascii="Times New Roman" w:eastAsia="宋体" w:hAnsi="Times New Roman" w:cs="Times New Roman"/>
          <w:b/>
          <w:bCs/>
          <w:color w:val="000000"/>
          <w:kern w:val="0"/>
          <w:sz w:val="24"/>
          <w:szCs w:val="24"/>
        </w:rPr>
        <w:t>北洋天青主要技术水平和竞争优势</w:t>
      </w:r>
      <w:r w:rsidR="0050479F" w:rsidRPr="002E7F53">
        <w:rPr>
          <w:rFonts w:ascii="Times New Roman" w:eastAsia="宋体" w:hAnsi="Times New Roman" w:cs="Times New Roman" w:hint="eastAsia"/>
          <w:b/>
          <w:bCs/>
          <w:color w:val="000000"/>
          <w:kern w:val="0"/>
          <w:sz w:val="24"/>
          <w:szCs w:val="24"/>
        </w:rPr>
        <w:t>、</w:t>
      </w:r>
      <w:r w:rsidR="0050479F" w:rsidRPr="002E7F53">
        <w:rPr>
          <w:rFonts w:ascii="Times New Roman" w:eastAsia="宋体" w:hAnsi="Times New Roman" w:cs="Times New Roman"/>
          <w:b/>
          <w:bCs/>
          <w:color w:val="000000"/>
          <w:kern w:val="0"/>
          <w:sz w:val="24"/>
          <w:szCs w:val="24"/>
        </w:rPr>
        <w:t>客户的维持和开发情况</w:t>
      </w:r>
    </w:p>
    <w:p w14:paraId="24490F22" w14:textId="17CAB31D" w:rsidR="0050479F" w:rsidRPr="00E53E4E" w:rsidRDefault="006276EE"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sidR="0050479F" w:rsidRPr="00E53E4E">
        <w:rPr>
          <w:rFonts w:ascii="Times New Roman" w:eastAsia="宋体" w:hAnsi="Times New Roman" w:cs="Times New Roman" w:hint="eastAsia"/>
          <w:sz w:val="24"/>
          <w:szCs w:val="24"/>
        </w:rPr>
        <w:t>北洋天青主要技术水平和竞争优势</w:t>
      </w:r>
    </w:p>
    <w:p w14:paraId="6670C208" w14:textId="5F58756B" w:rsidR="00BE4B8A" w:rsidRPr="00E53E4E"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1</w:t>
      </w:r>
      <w:r w:rsidRPr="00E53E4E">
        <w:rPr>
          <w:rFonts w:ascii="Times New Roman" w:eastAsia="宋体" w:hAnsi="Times New Roman" w:cs="Times New Roman" w:hint="eastAsia"/>
          <w:b/>
          <w:bCs/>
          <w:color w:val="000000"/>
          <w:kern w:val="0"/>
          <w:sz w:val="24"/>
          <w:szCs w:val="24"/>
        </w:rPr>
        <w:t>）</w:t>
      </w:r>
      <w:r w:rsidR="002E125F" w:rsidRPr="00E53E4E">
        <w:rPr>
          <w:rFonts w:ascii="Times New Roman" w:eastAsia="宋体" w:hAnsi="Times New Roman" w:cs="Times New Roman" w:hint="eastAsia"/>
          <w:b/>
          <w:bCs/>
          <w:color w:val="000000"/>
          <w:kern w:val="0"/>
          <w:sz w:val="24"/>
          <w:szCs w:val="24"/>
        </w:rPr>
        <w:t>技术水平和技术优势</w:t>
      </w:r>
    </w:p>
    <w:p w14:paraId="40B24633" w14:textId="6FE6D706" w:rsidR="00BF79BF" w:rsidRPr="005B287A" w:rsidRDefault="00BF79BF"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在制造业自动化系统集成行业内，市场参与者的技术优势</w:t>
      </w:r>
      <w:r w:rsidRPr="005B287A">
        <w:rPr>
          <w:rFonts w:ascii="Times New Roman" w:eastAsia="宋体" w:hAnsi="Times New Roman" w:cs="Times New Roman" w:hint="eastAsia"/>
          <w:color w:val="000000"/>
          <w:kern w:val="0"/>
          <w:sz w:val="24"/>
          <w:szCs w:val="24"/>
        </w:rPr>
        <w:t>是市场竞争</w:t>
      </w:r>
      <w:r>
        <w:rPr>
          <w:rFonts w:ascii="Times New Roman" w:eastAsia="宋体" w:hAnsi="Times New Roman" w:cs="Times New Roman" w:hint="eastAsia"/>
          <w:color w:val="000000"/>
          <w:kern w:val="0"/>
          <w:sz w:val="24"/>
          <w:szCs w:val="24"/>
        </w:rPr>
        <w:t>和获取客户项目订单</w:t>
      </w:r>
      <w:r w:rsidRPr="005B287A">
        <w:rPr>
          <w:rFonts w:ascii="Times New Roman" w:eastAsia="宋体" w:hAnsi="Times New Roman" w:cs="Times New Roman" w:hint="eastAsia"/>
          <w:color w:val="000000"/>
          <w:kern w:val="0"/>
          <w:sz w:val="24"/>
          <w:szCs w:val="24"/>
        </w:rPr>
        <w:t>的重要因素，但不是</w:t>
      </w:r>
      <w:r>
        <w:rPr>
          <w:rFonts w:ascii="Times New Roman" w:eastAsia="宋体" w:hAnsi="Times New Roman" w:cs="Times New Roman" w:hint="eastAsia"/>
          <w:color w:val="000000"/>
          <w:kern w:val="0"/>
          <w:sz w:val="24"/>
          <w:szCs w:val="24"/>
        </w:rPr>
        <w:t>市场竞争的</w:t>
      </w:r>
      <w:r w:rsidRPr="005B287A">
        <w:rPr>
          <w:rFonts w:ascii="Times New Roman" w:eastAsia="宋体" w:hAnsi="Times New Roman" w:cs="Times New Roman" w:hint="eastAsia"/>
          <w:color w:val="000000"/>
          <w:kern w:val="0"/>
          <w:sz w:val="24"/>
          <w:szCs w:val="24"/>
        </w:rPr>
        <w:t>决定性因素</w:t>
      </w:r>
      <w:r>
        <w:rPr>
          <w:rFonts w:ascii="Times New Roman" w:eastAsia="宋体" w:hAnsi="Times New Roman" w:cs="Times New Roman" w:hint="eastAsia"/>
          <w:color w:val="000000"/>
          <w:kern w:val="0"/>
          <w:sz w:val="24"/>
          <w:szCs w:val="24"/>
        </w:rPr>
        <w:t>，行业</w:t>
      </w:r>
      <w:proofErr w:type="gramStart"/>
      <w:r>
        <w:rPr>
          <w:rFonts w:ascii="Times New Roman" w:eastAsia="宋体" w:hAnsi="Times New Roman" w:cs="Times New Roman" w:hint="eastAsia"/>
          <w:color w:val="000000"/>
          <w:kern w:val="0"/>
          <w:sz w:val="24"/>
          <w:szCs w:val="24"/>
        </w:rPr>
        <w:t>内客户</w:t>
      </w:r>
      <w:proofErr w:type="gramEnd"/>
      <w:r>
        <w:rPr>
          <w:rFonts w:ascii="Times New Roman" w:eastAsia="宋体" w:hAnsi="Times New Roman" w:cs="Times New Roman" w:hint="eastAsia"/>
          <w:color w:val="000000"/>
          <w:kern w:val="0"/>
          <w:sz w:val="24"/>
          <w:szCs w:val="24"/>
        </w:rPr>
        <w:t>的获取和客户粘性的维护更依赖于系统集成供应商</w:t>
      </w:r>
      <w:r w:rsidRPr="00BF79BF">
        <w:rPr>
          <w:rFonts w:ascii="Times New Roman" w:eastAsia="宋体" w:hAnsi="Times New Roman" w:cs="Times New Roman" w:hint="eastAsia"/>
          <w:color w:val="000000"/>
          <w:kern w:val="0"/>
          <w:sz w:val="24"/>
          <w:szCs w:val="24"/>
        </w:rPr>
        <w:t>深度掌握下游客户的技术改造需求，研究客户产品加工工艺，</w:t>
      </w:r>
      <w:r>
        <w:rPr>
          <w:rFonts w:ascii="Times New Roman" w:eastAsia="宋体" w:hAnsi="Times New Roman" w:cs="Times New Roman" w:hint="eastAsia"/>
          <w:color w:val="000000"/>
          <w:kern w:val="0"/>
          <w:sz w:val="24"/>
          <w:szCs w:val="24"/>
        </w:rPr>
        <w:t>为其提供</w:t>
      </w:r>
      <w:r w:rsidR="00A25115">
        <w:rPr>
          <w:rFonts w:ascii="Times New Roman" w:eastAsia="宋体" w:hAnsi="Times New Roman" w:cs="Times New Roman" w:hint="eastAsia"/>
          <w:color w:val="000000"/>
          <w:kern w:val="0"/>
          <w:sz w:val="24"/>
          <w:szCs w:val="24"/>
        </w:rPr>
        <w:t>符合实际需求的生产线自动化解决方案。</w:t>
      </w:r>
    </w:p>
    <w:p w14:paraId="3A231F1E" w14:textId="74713A87" w:rsidR="00625D66" w:rsidRPr="0065140B" w:rsidRDefault="00625D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BF79BF">
        <w:rPr>
          <w:rFonts w:ascii="Times New Roman" w:eastAsia="宋体" w:hAnsi="Times New Roman" w:cs="Times New Roman" w:hint="eastAsia"/>
          <w:color w:val="000000"/>
          <w:kern w:val="0"/>
          <w:sz w:val="24"/>
          <w:szCs w:val="24"/>
        </w:rPr>
        <w:t>近年来，</w:t>
      </w:r>
      <w:r w:rsidRPr="0065140B">
        <w:rPr>
          <w:rFonts w:ascii="Times New Roman" w:eastAsia="宋体" w:hAnsi="Times New Roman" w:cs="Times New Roman"/>
          <w:color w:val="000000"/>
          <w:kern w:val="0"/>
          <w:sz w:val="24"/>
          <w:szCs w:val="24"/>
        </w:rPr>
        <w:t>北洋天青深耕家电行业，积极拓展技术应用</w:t>
      </w:r>
      <w:r w:rsidRPr="0065140B">
        <w:rPr>
          <w:rFonts w:ascii="Times New Roman" w:eastAsia="宋体" w:hAnsi="Times New Roman" w:cs="Times New Roman" w:hint="eastAsia"/>
          <w:color w:val="000000"/>
          <w:kern w:val="0"/>
          <w:sz w:val="24"/>
          <w:szCs w:val="24"/>
        </w:rPr>
        <w:t>。</w:t>
      </w:r>
      <w:r w:rsidR="00A25115">
        <w:rPr>
          <w:rFonts w:ascii="Times New Roman" w:eastAsia="宋体" w:hAnsi="Times New Roman" w:cs="Times New Roman" w:hint="eastAsia"/>
          <w:color w:val="000000"/>
          <w:kern w:val="0"/>
          <w:sz w:val="24"/>
          <w:szCs w:val="24"/>
        </w:rPr>
        <w:t>2</w:t>
      </w:r>
      <w:r w:rsidR="00A25115">
        <w:rPr>
          <w:rFonts w:ascii="Times New Roman" w:eastAsia="宋体" w:hAnsi="Times New Roman" w:cs="Times New Roman"/>
          <w:color w:val="000000"/>
          <w:kern w:val="0"/>
          <w:sz w:val="24"/>
          <w:szCs w:val="24"/>
        </w:rPr>
        <w:t>021</w:t>
      </w:r>
      <w:r w:rsidR="00A25115">
        <w:rPr>
          <w:rFonts w:ascii="Times New Roman" w:eastAsia="宋体" w:hAnsi="Times New Roman" w:cs="Times New Roman" w:hint="eastAsia"/>
          <w:color w:val="000000"/>
          <w:kern w:val="0"/>
          <w:sz w:val="24"/>
          <w:szCs w:val="24"/>
        </w:rPr>
        <w:t>年，北洋天青为国内知名家电企业客户建设的自动安装冰箱压缩机系统项目和生产线模具</w:t>
      </w:r>
      <w:proofErr w:type="gramStart"/>
      <w:r w:rsidR="00A25115">
        <w:rPr>
          <w:rFonts w:ascii="Times New Roman" w:eastAsia="宋体" w:hAnsi="Times New Roman" w:cs="Times New Roman" w:hint="eastAsia"/>
          <w:color w:val="000000"/>
          <w:kern w:val="0"/>
          <w:sz w:val="24"/>
          <w:szCs w:val="24"/>
        </w:rPr>
        <w:t>立体库自动换</w:t>
      </w:r>
      <w:proofErr w:type="gramEnd"/>
      <w:r w:rsidR="00A25115">
        <w:rPr>
          <w:rFonts w:ascii="Times New Roman" w:eastAsia="宋体" w:hAnsi="Times New Roman" w:cs="Times New Roman" w:hint="eastAsia"/>
          <w:color w:val="000000"/>
          <w:kern w:val="0"/>
          <w:sz w:val="24"/>
          <w:szCs w:val="24"/>
        </w:rPr>
        <w:t>模系统项目，在国内家电行业具有领先性，具有较强的推广潜力和盈利能力。在空中输送系统领域，北洋天青通过摩擦杆悬挂链系统替代原有</w:t>
      </w:r>
      <w:proofErr w:type="gramStart"/>
      <w:r w:rsidR="00A25115">
        <w:rPr>
          <w:rFonts w:ascii="Times New Roman" w:eastAsia="宋体" w:hAnsi="Times New Roman" w:cs="Times New Roman" w:hint="eastAsia"/>
          <w:color w:val="000000"/>
          <w:kern w:val="0"/>
          <w:sz w:val="24"/>
          <w:szCs w:val="24"/>
        </w:rPr>
        <w:t>机</w:t>
      </w:r>
      <w:r w:rsidR="00A25115">
        <w:rPr>
          <w:rFonts w:ascii="Times New Roman" w:eastAsia="宋体" w:hAnsi="Times New Roman" w:cs="Times New Roman" w:hint="eastAsia"/>
          <w:color w:val="000000"/>
          <w:kern w:val="0"/>
          <w:sz w:val="24"/>
          <w:szCs w:val="24"/>
        </w:rPr>
        <w:lastRenderedPageBreak/>
        <w:t>放式悬挂</w:t>
      </w:r>
      <w:proofErr w:type="gramEnd"/>
      <w:r w:rsidR="00A25115">
        <w:rPr>
          <w:rFonts w:ascii="Times New Roman" w:eastAsia="宋体" w:hAnsi="Times New Roman" w:cs="Times New Roman" w:hint="eastAsia"/>
          <w:color w:val="000000"/>
          <w:kern w:val="0"/>
          <w:sz w:val="24"/>
          <w:szCs w:val="24"/>
        </w:rPr>
        <w:t>链系统，使用更为先进的技术显著提升系统灵活性、耐用性、稳定性和安全性。北洋天青已为上述产品的相关核心部分申请相关专利，技术创新项目的执行为北洋天青积累了家电行业生产线系统集成产品的丰富经验和一定的创新能力</w:t>
      </w:r>
      <w:r w:rsidR="00CA76EC" w:rsidRPr="0065140B">
        <w:rPr>
          <w:rFonts w:ascii="Times New Roman" w:eastAsia="宋体" w:hAnsi="Times New Roman" w:cs="Times New Roman"/>
          <w:color w:val="000000"/>
          <w:kern w:val="0"/>
          <w:sz w:val="24"/>
          <w:szCs w:val="24"/>
        </w:rPr>
        <w:t>。</w:t>
      </w:r>
    </w:p>
    <w:p w14:paraId="549F2257" w14:textId="7814BD92" w:rsidR="00625D66" w:rsidRPr="0065140B" w:rsidRDefault="00625D66"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截至本回复出具日，标的公司已获得专利</w:t>
      </w:r>
      <w:r w:rsidR="004952FB">
        <w:rPr>
          <w:rFonts w:ascii="Times New Roman" w:eastAsia="宋体" w:hAnsi="Times New Roman" w:cs="Times New Roman"/>
          <w:color w:val="000000"/>
          <w:kern w:val="0"/>
          <w:sz w:val="24"/>
          <w:szCs w:val="24"/>
        </w:rPr>
        <w:t>8</w:t>
      </w:r>
      <w:r w:rsidRPr="0065140B">
        <w:rPr>
          <w:rFonts w:ascii="Times New Roman" w:eastAsia="宋体" w:hAnsi="Times New Roman" w:cs="Times New Roman"/>
          <w:color w:val="000000"/>
          <w:kern w:val="0"/>
          <w:sz w:val="24"/>
          <w:szCs w:val="24"/>
        </w:rPr>
        <w:t>项以及软件著作权</w:t>
      </w:r>
      <w:r w:rsidRPr="0065140B">
        <w:rPr>
          <w:rFonts w:ascii="Times New Roman" w:eastAsia="宋体" w:hAnsi="Times New Roman" w:cs="Times New Roman"/>
          <w:color w:val="000000"/>
          <w:kern w:val="0"/>
          <w:sz w:val="24"/>
          <w:szCs w:val="24"/>
        </w:rPr>
        <w:t>8</w:t>
      </w:r>
      <w:r w:rsidRPr="0065140B">
        <w:rPr>
          <w:rFonts w:ascii="Times New Roman" w:eastAsia="宋体" w:hAnsi="Times New Roman" w:cs="Times New Roman"/>
          <w:color w:val="000000"/>
          <w:kern w:val="0"/>
          <w:sz w:val="24"/>
          <w:szCs w:val="24"/>
        </w:rPr>
        <w:t>项，同时正在申请专利</w:t>
      </w:r>
      <w:r w:rsidRPr="0065140B">
        <w:rPr>
          <w:rFonts w:ascii="Times New Roman" w:eastAsia="宋体" w:hAnsi="Times New Roman" w:cs="Times New Roman"/>
          <w:color w:val="000000"/>
          <w:kern w:val="0"/>
          <w:sz w:val="24"/>
          <w:szCs w:val="24"/>
        </w:rPr>
        <w:t>1</w:t>
      </w:r>
      <w:r w:rsidR="004952FB">
        <w:rPr>
          <w:rFonts w:ascii="Times New Roman" w:eastAsia="宋体" w:hAnsi="Times New Roman" w:cs="Times New Roman"/>
          <w:color w:val="000000"/>
          <w:kern w:val="0"/>
          <w:sz w:val="24"/>
          <w:szCs w:val="24"/>
        </w:rPr>
        <w:t>1</w:t>
      </w:r>
      <w:r w:rsidRPr="0065140B">
        <w:rPr>
          <w:rFonts w:ascii="Times New Roman" w:eastAsia="宋体" w:hAnsi="Times New Roman" w:cs="Times New Roman"/>
          <w:color w:val="000000"/>
          <w:kern w:val="0"/>
          <w:sz w:val="24"/>
          <w:szCs w:val="24"/>
        </w:rPr>
        <w:t>项。标的公司主导的《工业机器人主体设计与制造》，获得青岛市科学技术奖。</w:t>
      </w:r>
      <w:r w:rsidRPr="0065140B">
        <w:rPr>
          <w:rFonts w:ascii="Times New Roman" w:eastAsia="宋体" w:hAnsi="Times New Roman" w:cs="Times New Roman"/>
          <w:color w:val="000000"/>
          <w:kern w:val="0"/>
          <w:sz w:val="24"/>
          <w:szCs w:val="24"/>
        </w:rPr>
        <w:t>2018</w:t>
      </w:r>
      <w:r w:rsidRPr="0065140B">
        <w:rPr>
          <w:rFonts w:ascii="Times New Roman" w:eastAsia="宋体" w:hAnsi="Times New Roman" w:cs="Times New Roman"/>
          <w:color w:val="000000"/>
          <w:kern w:val="0"/>
          <w:sz w:val="24"/>
          <w:szCs w:val="24"/>
        </w:rPr>
        <w:t>年</w:t>
      </w:r>
      <w:r w:rsidRPr="0065140B">
        <w:rPr>
          <w:rFonts w:ascii="Times New Roman" w:eastAsia="宋体" w:hAnsi="Times New Roman" w:cs="Times New Roman"/>
          <w:color w:val="000000"/>
          <w:kern w:val="0"/>
          <w:sz w:val="24"/>
          <w:szCs w:val="24"/>
        </w:rPr>
        <w:t>11</w:t>
      </w:r>
      <w:r w:rsidRPr="0065140B">
        <w:rPr>
          <w:rFonts w:ascii="Times New Roman" w:eastAsia="宋体" w:hAnsi="Times New Roman" w:cs="Times New Roman"/>
          <w:color w:val="000000"/>
          <w:kern w:val="0"/>
          <w:sz w:val="24"/>
          <w:szCs w:val="24"/>
        </w:rPr>
        <w:t>月</w:t>
      </w:r>
      <w:r w:rsidRPr="0065140B">
        <w:rPr>
          <w:rFonts w:ascii="Times New Roman" w:eastAsia="宋体" w:hAnsi="Times New Roman" w:cs="Times New Roman"/>
          <w:color w:val="000000"/>
          <w:kern w:val="0"/>
          <w:sz w:val="24"/>
          <w:szCs w:val="24"/>
        </w:rPr>
        <w:t>30</w:t>
      </w:r>
      <w:r w:rsidRPr="0065140B">
        <w:rPr>
          <w:rFonts w:ascii="Times New Roman" w:eastAsia="宋体" w:hAnsi="Times New Roman" w:cs="Times New Roman"/>
          <w:color w:val="000000"/>
          <w:kern w:val="0"/>
          <w:sz w:val="24"/>
          <w:szCs w:val="24"/>
        </w:rPr>
        <w:t>日，北洋天青获得高新技术企业复审认定，连续多年成为高新技术企业</w:t>
      </w:r>
      <w:r w:rsidR="00593840">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color w:val="000000"/>
          <w:kern w:val="0"/>
          <w:sz w:val="24"/>
          <w:szCs w:val="24"/>
        </w:rPr>
        <w:t>标的公司自主研发设计的家电行业机器人智能化总装线被评为</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color w:val="000000"/>
          <w:kern w:val="0"/>
          <w:sz w:val="24"/>
          <w:szCs w:val="24"/>
        </w:rPr>
        <w:t>青岛市专精特新产品</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color w:val="000000"/>
          <w:kern w:val="0"/>
          <w:sz w:val="24"/>
          <w:szCs w:val="24"/>
        </w:rPr>
        <w:t>。</w:t>
      </w:r>
    </w:p>
    <w:p w14:paraId="3F628EE6" w14:textId="5B51F7C9" w:rsidR="0050479F" w:rsidRPr="000D6350" w:rsidRDefault="006276E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Pr="000D6350">
        <w:rPr>
          <w:rFonts w:ascii="Times New Roman" w:eastAsia="宋体" w:hAnsi="Times New Roman" w:cs="Times New Roman" w:hint="eastAsia"/>
          <w:b/>
          <w:bCs/>
          <w:color w:val="000000"/>
          <w:kern w:val="0"/>
          <w:sz w:val="24"/>
          <w:szCs w:val="24"/>
        </w:rPr>
        <w:t>2</w:t>
      </w:r>
      <w:r w:rsidRPr="000D6350">
        <w:rPr>
          <w:rFonts w:ascii="Times New Roman" w:eastAsia="宋体" w:hAnsi="Times New Roman" w:cs="Times New Roman" w:hint="eastAsia"/>
          <w:b/>
          <w:bCs/>
          <w:color w:val="000000"/>
          <w:kern w:val="0"/>
          <w:sz w:val="24"/>
          <w:szCs w:val="24"/>
        </w:rPr>
        <w:t>）</w:t>
      </w:r>
      <w:r w:rsidR="0050479F" w:rsidRPr="000D6350">
        <w:rPr>
          <w:rFonts w:ascii="Times New Roman" w:eastAsia="宋体" w:hAnsi="Times New Roman" w:cs="Times New Roman" w:hint="eastAsia"/>
          <w:b/>
          <w:bCs/>
          <w:color w:val="000000"/>
          <w:kern w:val="0"/>
          <w:sz w:val="24"/>
          <w:szCs w:val="24"/>
        </w:rPr>
        <w:t>客户</w:t>
      </w:r>
      <w:r w:rsidR="0043511A">
        <w:rPr>
          <w:rFonts w:ascii="Times New Roman" w:eastAsia="宋体" w:hAnsi="Times New Roman" w:cs="Times New Roman" w:hint="eastAsia"/>
          <w:b/>
          <w:bCs/>
          <w:color w:val="000000"/>
          <w:kern w:val="0"/>
          <w:sz w:val="24"/>
          <w:szCs w:val="24"/>
        </w:rPr>
        <w:t>服务和客户</w:t>
      </w:r>
      <w:r w:rsidR="0050479F" w:rsidRPr="000D6350">
        <w:rPr>
          <w:rFonts w:ascii="Times New Roman" w:eastAsia="宋体" w:hAnsi="Times New Roman" w:cs="Times New Roman" w:hint="eastAsia"/>
          <w:b/>
          <w:bCs/>
          <w:color w:val="000000"/>
          <w:kern w:val="0"/>
          <w:sz w:val="24"/>
          <w:szCs w:val="24"/>
        </w:rPr>
        <w:t>资源优势</w:t>
      </w:r>
    </w:p>
    <w:p w14:paraId="46DCB5F6" w14:textId="6E48C293" w:rsidR="007C5DF6" w:rsidRDefault="004351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自动化、信息化生产线的应用成功与否取决于对行业的深层次理解，</w:t>
      </w:r>
      <w:r>
        <w:rPr>
          <w:rFonts w:ascii="Times New Roman" w:eastAsia="宋体" w:hAnsi="Times New Roman" w:cs="Times New Roman" w:hint="eastAsia"/>
          <w:color w:val="000000"/>
          <w:kern w:val="0"/>
          <w:sz w:val="24"/>
          <w:szCs w:val="24"/>
        </w:rPr>
        <w:t>供应商</w:t>
      </w:r>
      <w:r w:rsidRPr="006276EE">
        <w:rPr>
          <w:rFonts w:ascii="Times New Roman" w:eastAsia="宋体" w:hAnsi="Times New Roman" w:cs="Times New Roman" w:hint="eastAsia"/>
          <w:color w:val="000000"/>
          <w:kern w:val="0"/>
          <w:sz w:val="24"/>
          <w:szCs w:val="24"/>
        </w:rPr>
        <w:t>需要深入理解客户</w:t>
      </w:r>
      <w:r>
        <w:rPr>
          <w:rFonts w:ascii="Times New Roman" w:eastAsia="宋体" w:hAnsi="Times New Roman" w:cs="Times New Roman" w:hint="eastAsia"/>
          <w:color w:val="000000"/>
          <w:kern w:val="0"/>
          <w:sz w:val="24"/>
          <w:szCs w:val="24"/>
        </w:rPr>
        <w:t>自身</w:t>
      </w:r>
      <w:r w:rsidRPr="006276EE">
        <w:rPr>
          <w:rFonts w:ascii="Times New Roman" w:eastAsia="宋体" w:hAnsi="Times New Roman" w:cs="Times New Roman" w:hint="eastAsia"/>
          <w:color w:val="000000"/>
          <w:kern w:val="0"/>
          <w:sz w:val="24"/>
          <w:szCs w:val="24"/>
        </w:rPr>
        <w:t>的行业特征、经营模式、产品属性、技术特点和工艺流程，</w:t>
      </w:r>
      <w:r w:rsidR="00DD522F">
        <w:rPr>
          <w:rFonts w:ascii="Times New Roman" w:eastAsia="宋体" w:hAnsi="Times New Roman" w:cs="Times New Roman" w:hint="eastAsia"/>
          <w:color w:val="000000"/>
          <w:kern w:val="0"/>
          <w:sz w:val="24"/>
          <w:szCs w:val="24"/>
        </w:rPr>
        <w:t>与客户生产制造各环节进行深入沟通，</w:t>
      </w:r>
      <w:r w:rsidRPr="006276EE">
        <w:rPr>
          <w:rFonts w:ascii="Times New Roman" w:eastAsia="宋体" w:hAnsi="Times New Roman" w:cs="Times New Roman" w:hint="eastAsia"/>
          <w:color w:val="000000"/>
          <w:kern w:val="0"/>
          <w:sz w:val="24"/>
          <w:szCs w:val="24"/>
        </w:rPr>
        <w:t>才能确保生产线满足客户的需求，发挥应有的作用</w:t>
      </w:r>
      <w:r>
        <w:rPr>
          <w:rFonts w:ascii="Times New Roman" w:eastAsia="宋体" w:hAnsi="Times New Roman" w:cs="Times New Roman" w:hint="eastAsia"/>
          <w:color w:val="000000"/>
          <w:kern w:val="0"/>
          <w:sz w:val="24"/>
          <w:szCs w:val="24"/>
        </w:rPr>
        <w:t>；同时</w:t>
      </w:r>
      <w:r w:rsidR="00BD38E6">
        <w:rPr>
          <w:rFonts w:ascii="Times New Roman" w:eastAsia="宋体" w:hAnsi="Times New Roman" w:cs="Times New Roman" w:hint="eastAsia"/>
          <w:color w:val="000000"/>
          <w:kern w:val="0"/>
          <w:sz w:val="24"/>
          <w:szCs w:val="24"/>
        </w:rPr>
        <w:t>，供应商</w:t>
      </w:r>
      <w:r>
        <w:rPr>
          <w:rFonts w:ascii="Times New Roman" w:eastAsia="宋体" w:hAnsi="Times New Roman" w:cs="Times New Roman" w:hint="eastAsia"/>
          <w:color w:val="000000"/>
          <w:kern w:val="0"/>
          <w:sz w:val="24"/>
          <w:szCs w:val="24"/>
        </w:rPr>
        <w:t>还需要深刻了解</w:t>
      </w:r>
      <w:r w:rsidR="007C5DF6">
        <w:rPr>
          <w:rFonts w:ascii="Times New Roman" w:eastAsia="宋体" w:hAnsi="Times New Roman" w:cs="Times New Roman" w:hint="eastAsia"/>
          <w:color w:val="000000"/>
          <w:kern w:val="0"/>
          <w:sz w:val="24"/>
          <w:szCs w:val="24"/>
        </w:rPr>
        <w:t>同行业不同客户自动化水平和生产环节的差异性，才能准确分析客户实际竞争需要，为客户规划设计最合适的产品方案。</w:t>
      </w:r>
    </w:p>
    <w:p w14:paraId="1EE5B1C6" w14:textId="4EB986CB" w:rsidR="00DD522F" w:rsidRPr="006276EE" w:rsidRDefault="00DD52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在</w:t>
      </w:r>
      <w:r w:rsidR="00BD38E6">
        <w:rPr>
          <w:rFonts w:ascii="Times New Roman" w:eastAsia="宋体" w:hAnsi="Times New Roman" w:cs="Times New Roman" w:hint="eastAsia"/>
          <w:color w:val="000000"/>
          <w:kern w:val="0"/>
          <w:sz w:val="24"/>
          <w:szCs w:val="24"/>
        </w:rPr>
        <w:t>与</w:t>
      </w:r>
      <w:r>
        <w:rPr>
          <w:rFonts w:ascii="Times New Roman" w:eastAsia="宋体" w:hAnsi="Times New Roman" w:cs="Times New Roman" w:hint="eastAsia"/>
          <w:color w:val="000000"/>
          <w:kern w:val="0"/>
          <w:sz w:val="24"/>
          <w:szCs w:val="24"/>
        </w:rPr>
        <w:t>具体行业和行业</w:t>
      </w:r>
      <w:proofErr w:type="gramStart"/>
      <w:r>
        <w:rPr>
          <w:rFonts w:ascii="Times New Roman" w:eastAsia="宋体" w:hAnsi="Times New Roman" w:cs="Times New Roman" w:hint="eastAsia"/>
          <w:color w:val="000000"/>
          <w:kern w:val="0"/>
          <w:sz w:val="24"/>
          <w:szCs w:val="24"/>
        </w:rPr>
        <w:t>内客户</w:t>
      </w:r>
      <w:proofErr w:type="gramEnd"/>
      <w:r>
        <w:rPr>
          <w:rFonts w:ascii="Times New Roman" w:eastAsia="宋体" w:hAnsi="Times New Roman" w:cs="Times New Roman" w:hint="eastAsia"/>
          <w:color w:val="000000"/>
          <w:kern w:val="0"/>
          <w:sz w:val="24"/>
          <w:szCs w:val="24"/>
        </w:rPr>
        <w:t>形成稳定良好的合作关系后，客户相似产品的技术路线亦较为固定，</w:t>
      </w:r>
      <w:r w:rsidR="00BD38E6">
        <w:rPr>
          <w:rFonts w:ascii="Times New Roman" w:eastAsia="宋体" w:hAnsi="Times New Roman" w:cs="Times New Roman" w:hint="eastAsia"/>
          <w:color w:val="000000"/>
          <w:kern w:val="0"/>
          <w:sz w:val="24"/>
          <w:szCs w:val="24"/>
        </w:rPr>
        <w:t>新建生产线与原有生产线通常具有一定的一致性和延续性，因此</w:t>
      </w:r>
      <w:r w:rsidRPr="0065140B">
        <w:rPr>
          <w:rFonts w:ascii="Times New Roman" w:eastAsia="宋体" w:hAnsi="Times New Roman" w:cs="Times New Roman" w:hint="eastAsia"/>
          <w:color w:val="000000"/>
          <w:kern w:val="0"/>
          <w:sz w:val="24"/>
          <w:szCs w:val="24"/>
        </w:rPr>
        <w:t>一旦</w:t>
      </w:r>
      <w:r w:rsidR="00BD38E6">
        <w:rPr>
          <w:rFonts w:ascii="Times New Roman" w:eastAsia="宋体" w:hAnsi="Times New Roman" w:cs="Times New Roman" w:hint="eastAsia"/>
          <w:color w:val="000000"/>
          <w:kern w:val="0"/>
          <w:sz w:val="24"/>
          <w:szCs w:val="24"/>
        </w:rPr>
        <w:t>双方</w:t>
      </w:r>
      <w:r w:rsidRPr="0065140B">
        <w:rPr>
          <w:rFonts w:ascii="Times New Roman" w:eastAsia="宋体" w:hAnsi="Times New Roman" w:cs="Times New Roman" w:hint="eastAsia"/>
          <w:color w:val="000000"/>
          <w:kern w:val="0"/>
          <w:sz w:val="24"/>
          <w:szCs w:val="24"/>
        </w:rPr>
        <w:t>合作关系确立，将不会轻易变更，具有较强的合作粘性。</w:t>
      </w:r>
    </w:p>
    <w:p w14:paraId="543EB672" w14:textId="77777777" w:rsidR="0043511A" w:rsidRPr="006276EE" w:rsidRDefault="0043511A" w:rsidP="004351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标的公司在多年市场竞争中，</w:t>
      </w:r>
      <w:r w:rsidRPr="0065140B">
        <w:rPr>
          <w:rFonts w:ascii="Times New Roman" w:eastAsia="宋体" w:hAnsi="Times New Roman" w:cs="Times New Roman" w:hint="eastAsia"/>
          <w:color w:val="000000"/>
          <w:kern w:val="0"/>
          <w:sz w:val="24"/>
          <w:szCs w:val="24"/>
        </w:rPr>
        <w:t>凭借过硬的产品质量和健全的售后服务体系，与客户形成良好的合作关系，</w:t>
      </w:r>
      <w:r>
        <w:rPr>
          <w:rFonts w:ascii="Times New Roman" w:eastAsia="宋体" w:hAnsi="Times New Roman" w:cs="Times New Roman" w:hint="eastAsia"/>
          <w:color w:val="000000"/>
          <w:kern w:val="0"/>
          <w:sz w:val="24"/>
          <w:szCs w:val="24"/>
        </w:rPr>
        <w:t>项目质量和使用情况得到客户的高度评价，客户服务优势能够有效提升北洋天青的市场声誉，促进业务发展</w:t>
      </w:r>
      <w:r w:rsidRPr="006276EE">
        <w:rPr>
          <w:rFonts w:ascii="Times New Roman" w:eastAsia="宋体" w:hAnsi="Times New Roman" w:cs="Times New Roman" w:hint="eastAsia"/>
          <w:color w:val="000000"/>
          <w:kern w:val="0"/>
          <w:sz w:val="24"/>
          <w:szCs w:val="24"/>
        </w:rPr>
        <w:t>。</w:t>
      </w:r>
    </w:p>
    <w:p w14:paraId="19CA43E1" w14:textId="6C8BEF18" w:rsidR="00E46B64" w:rsidRDefault="00E46B64"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此外，北洋</w:t>
      </w:r>
      <w:proofErr w:type="gramStart"/>
      <w:r w:rsidRPr="0065140B">
        <w:rPr>
          <w:rFonts w:ascii="Times New Roman" w:eastAsia="宋体" w:hAnsi="Times New Roman" w:cs="Times New Roman" w:hint="eastAsia"/>
          <w:color w:val="000000"/>
          <w:kern w:val="0"/>
          <w:sz w:val="24"/>
          <w:szCs w:val="24"/>
        </w:rPr>
        <w:t>天青在</w:t>
      </w:r>
      <w:proofErr w:type="gramEnd"/>
      <w:r w:rsidRPr="0065140B">
        <w:rPr>
          <w:rFonts w:ascii="Times New Roman" w:eastAsia="宋体" w:hAnsi="Times New Roman" w:cs="Times New Roman" w:hint="eastAsia"/>
          <w:color w:val="000000"/>
          <w:kern w:val="0"/>
          <w:sz w:val="24"/>
          <w:szCs w:val="24"/>
        </w:rPr>
        <w:t>维护现有家电行业龙头客户的基础上，积极开发新行业和新客户，拓展客户分布和新的项目来源，在包括能源、运输、化工、</w:t>
      </w:r>
      <w:r w:rsidRPr="0065140B">
        <w:rPr>
          <w:rFonts w:ascii="Times New Roman" w:eastAsia="宋体" w:hAnsi="Times New Roman" w:cs="Times New Roman"/>
          <w:color w:val="000000"/>
          <w:kern w:val="0"/>
          <w:sz w:val="24"/>
          <w:szCs w:val="24"/>
        </w:rPr>
        <w:t>3C</w:t>
      </w:r>
      <w:r w:rsidRPr="0065140B">
        <w:rPr>
          <w:rFonts w:ascii="Times New Roman" w:eastAsia="宋体" w:hAnsi="Times New Roman" w:cs="Times New Roman"/>
          <w:color w:val="000000"/>
          <w:kern w:val="0"/>
          <w:sz w:val="24"/>
          <w:szCs w:val="24"/>
        </w:rPr>
        <w:t>等在内的多个行业均取得了显著成效。</w:t>
      </w:r>
      <w:r w:rsidRPr="0065140B">
        <w:rPr>
          <w:rFonts w:ascii="Times New Roman" w:eastAsia="宋体" w:hAnsi="Times New Roman" w:cs="Times New Roman" w:hint="eastAsia"/>
          <w:color w:val="000000"/>
          <w:kern w:val="0"/>
          <w:sz w:val="24"/>
          <w:szCs w:val="24"/>
        </w:rPr>
        <w:t>客户资源优势的不断巩固和拓展将促进北洋天青的经营稳定和长期发展。</w:t>
      </w:r>
    </w:p>
    <w:p w14:paraId="7BFF8E8C" w14:textId="53DD88B4" w:rsidR="0050479F" w:rsidRPr="00E53E4E" w:rsidRDefault="006276EE"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lastRenderedPageBreak/>
        <w:t>2</w:t>
      </w:r>
      <w:r w:rsidRPr="00E53E4E">
        <w:rPr>
          <w:rFonts w:ascii="Times New Roman" w:eastAsia="宋体" w:hAnsi="Times New Roman" w:cs="Times New Roman" w:hint="eastAsia"/>
          <w:sz w:val="24"/>
          <w:szCs w:val="24"/>
        </w:rPr>
        <w:t>、</w:t>
      </w:r>
      <w:r w:rsidR="0050479F" w:rsidRPr="00E53E4E">
        <w:rPr>
          <w:rFonts w:ascii="Times New Roman" w:eastAsia="宋体" w:hAnsi="Times New Roman" w:cs="Times New Roman" w:hint="eastAsia"/>
          <w:sz w:val="24"/>
          <w:szCs w:val="24"/>
        </w:rPr>
        <w:t>北洋天青客户的维持和开发情况</w:t>
      </w:r>
    </w:p>
    <w:p w14:paraId="0C7B33D9" w14:textId="77777777" w:rsidR="00E46B64" w:rsidRDefault="00E46B64" w:rsidP="00E46B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报告期内，北洋天青现有重要客户的合作规模逐年扩大，具体情况如下：</w:t>
      </w:r>
    </w:p>
    <w:p w14:paraId="6D80C633" w14:textId="77777777" w:rsidR="00E46B64" w:rsidRDefault="00E46B64" w:rsidP="00E46B64">
      <w:pPr>
        <w:snapToGrid w:val="0"/>
        <w:ind w:firstLineChars="200" w:firstLine="420"/>
        <w:jc w:val="right"/>
        <w:rPr>
          <w:rFonts w:ascii="Times New Roman" w:eastAsia="宋体" w:hAnsi="Times New Roman"/>
        </w:rPr>
      </w:pPr>
      <w:r w:rsidRPr="00A23D9C">
        <w:rPr>
          <w:rFonts w:ascii="Times New Roman" w:eastAsia="宋体" w:hAnsi="Times New Roman" w:hint="eastAsia"/>
        </w:rPr>
        <w:t>单位：万元</w:t>
      </w:r>
    </w:p>
    <w:tbl>
      <w:tblPr>
        <w:tblW w:w="5000" w:type="pct"/>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2578"/>
        <w:gridCol w:w="1718"/>
        <w:gridCol w:w="1408"/>
        <w:gridCol w:w="1408"/>
        <w:gridCol w:w="1410"/>
      </w:tblGrid>
      <w:tr w:rsidR="00E46B64" w:rsidRPr="00A23D9C" w14:paraId="20B6428B" w14:textId="77777777" w:rsidTr="00EE69F2">
        <w:trPr>
          <w:trHeight w:val="397"/>
          <w:tblHeader/>
        </w:trPr>
        <w:tc>
          <w:tcPr>
            <w:tcW w:w="1513" w:type="pct"/>
            <w:vMerge w:val="restart"/>
            <w:vAlign w:val="center"/>
          </w:tcPr>
          <w:p w14:paraId="00407F7A" w14:textId="77777777" w:rsidR="00E46B64" w:rsidRDefault="00E46B64" w:rsidP="00EE69F2">
            <w:pPr>
              <w:ind w:leftChars="-25" w:left="-53" w:rightChars="-25" w:right="-53"/>
              <w:jc w:val="center"/>
              <w:rPr>
                <w:rFonts w:ascii="宋体" w:eastAsia="宋体" w:hAnsi="宋体" w:cs="Arial"/>
                <w:b/>
                <w:bCs/>
                <w:kern w:val="0"/>
              </w:rPr>
            </w:pPr>
            <w:r>
              <w:rPr>
                <w:rFonts w:ascii="宋体" w:eastAsia="宋体" w:hAnsi="宋体" w:cs="Arial" w:hint="eastAsia"/>
                <w:b/>
                <w:bCs/>
                <w:kern w:val="0"/>
              </w:rPr>
              <w:t>客户分布</w:t>
            </w:r>
          </w:p>
        </w:tc>
        <w:tc>
          <w:tcPr>
            <w:tcW w:w="3487" w:type="pct"/>
            <w:gridSpan w:val="4"/>
            <w:shd w:val="clear" w:color="auto" w:fill="auto"/>
            <w:vAlign w:val="center"/>
          </w:tcPr>
          <w:p w14:paraId="456722FE" w14:textId="77777777" w:rsidR="00E46B64" w:rsidRDefault="00E46B64"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营业收入</w:t>
            </w:r>
          </w:p>
        </w:tc>
      </w:tr>
      <w:tr w:rsidR="00E46B64" w:rsidRPr="00A23D9C" w14:paraId="164D13C4" w14:textId="77777777" w:rsidTr="00955CBB">
        <w:trPr>
          <w:trHeight w:val="397"/>
          <w:tblHeader/>
        </w:trPr>
        <w:tc>
          <w:tcPr>
            <w:tcW w:w="1513" w:type="pct"/>
            <w:vMerge/>
            <w:vAlign w:val="center"/>
          </w:tcPr>
          <w:p w14:paraId="0B238F50" w14:textId="77777777" w:rsidR="00E46B64" w:rsidRDefault="00E46B64" w:rsidP="00EE69F2">
            <w:pPr>
              <w:widowControl/>
              <w:ind w:leftChars="-25" w:left="-53" w:rightChars="-25" w:right="-53"/>
              <w:jc w:val="center"/>
              <w:rPr>
                <w:rFonts w:ascii="宋体" w:eastAsia="宋体" w:hAnsi="宋体" w:cs="Arial"/>
                <w:b/>
                <w:bCs/>
                <w:kern w:val="0"/>
              </w:rPr>
            </w:pPr>
          </w:p>
        </w:tc>
        <w:tc>
          <w:tcPr>
            <w:tcW w:w="1008" w:type="pct"/>
            <w:shd w:val="clear" w:color="auto" w:fill="auto"/>
            <w:noWrap/>
            <w:vAlign w:val="center"/>
          </w:tcPr>
          <w:p w14:paraId="6E3DA81B" w14:textId="77777777" w:rsidR="00E46B64" w:rsidRDefault="00E46B64"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021</w:t>
            </w:r>
            <w:r>
              <w:rPr>
                <w:rFonts w:ascii="Times New Roman" w:eastAsia="宋体" w:hAnsi="Times New Roman" w:hint="eastAsia"/>
                <w:b/>
                <w:bCs/>
                <w:kern w:val="0"/>
              </w:rPr>
              <w:t>年</w:t>
            </w:r>
            <w:r>
              <w:rPr>
                <w:rFonts w:ascii="Times New Roman" w:eastAsia="宋体" w:hAnsi="Times New Roman" w:hint="eastAsia"/>
                <w:b/>
                <w:bCs/>
                <w:kern w:val="0"/>
              </w:rPr>
              <w:t>1-</w:t>
            </w:r>
            <w:r>
              <w:rPr>
                <w:rFonts w:ascii="Times New Roman" w:eastAsia="宋体" w:hAnsi="Times New Roman"/>
                <w:b/>
                <w:bCs/>
                <w:kern w:val="0"/>
              </w:rPr>
              <w:t>6</w:t>
            </w:r>
            <w:r>
              <w:rPr>
                <w:rFonts w:ascii="Times New Roman" w:eastAsia="宋体" w:hAnsi="Times New Roman" w:hint="eastAsia"/>
                <w:b/>
                <w:bCs/>
                <w:kern w:val="0"/>
              </w:rPr>
              <w:t>月</w:t>
            </w:r>
          </w:p>
        </w:tc>
        <w:tc>
          <w:tcPr>
            <w:tcW w:w="826" w:type="pct"/>
            <w:shd w:val="clear" w:color="auto" w:fill="auto"/>
            <w:noWrap/>
            <w:vAlign w:val="center"/>
          </w:tcPr>
          <w:p w14:paraId="4E670EEA" w14:textId="77777777" w:rsidR="00E46B64" w:rsidRPr="000244F5" w:rsidRDefault="00E46B64"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020</w:t>
            </w:r>
            <w:r>
              <w:rPr>
                <w:rFonts w:ascii="Times New Roman" w:eastAsia="宋体" w:hAnsi="Times New Roman" w:hint="eastAsia"/>
                <w:b/>
                <w:bCs/>
                <w:kern w:val="0"/>
              </w:rPr>
              <w:t>年度</w:t>
            </w:r>
          </w:p>
        </w:tc>
        <w:tc>
          <w:tcPr>
            <w:tcW w:w="826" w:type="pct"/>
            <w:shd w:val="clear" w:color="auto" w:fill="auto"/>
            <w:noWrap/>
            <w:vAlign w:val="center"/>
          </w:tcPr>
          <w:p w14:paraId="62B411A1" w14:textId="77777777" w:rsidR="00E46B64" w:rsidRPr="000244F5" w:rsidRDefault="00E46B64"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019</w:t>
            </w:r>
            <w:r>
              <w:rPr>
                <w:rFonts w:ascii="Times New Roman" w:eastAsia="宋体" w:hAnsi="Times New Roman" w:hint="eastAsia"/>
                <w:b/>
                <w:bCs/>
                <w:kern w:val="0"/>
              </w:rPr>
              <w:t>年度</w:t>
            </w:r>
          </w:p>
        </w:tc>
        <w:tc>
          <w:tcPr>
            <w:tcW w:w="827" w:type="pct"/>
            <w:vAlign w:val="center"/>
          </w:tcPr>
          <w:p w14:paraId="31153989" w14:textId="77777777" w:rsidR="00E46B64" w:rsidRDefault="00E46B64" w:rsidP="00EE69F2">
            <w:pPr>
              <w:widowControl/>
              <w:ind w:leftChars="-25" w:left="-53" w:rightChars="-25" w:right="-53"/>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018</w:t>
            </w:r>
            <w:r>
              <w:rPr>
                <w:rFonts w:ascii="Times New Roman" w:eastAsia="宋体" w:hAnsi="Times New Roman" w:hint="eastAsia"/>
                <w:b/>
                <w:bCs/>
                <w:kern w:val="0"/>
              </w:rPr>
              <w:t>年度</w:t>
            </w:r>
          </w:p>
        </w:tc>
      </w:tr>
      <w:tr w:rsidR="00E46B64" w:rsidRPr="00A23D9C" w14:paraId="45B3577B" w14:textId="77777777" w:rsidTr="00955CBB">
        <w:trPr>
          <w:trHeight w:val="397"/>
        </w:trPr>
        <w:tc>
          <w:tcPr>
            <w:tcW w:w="1513" w:type="pct"/>
            <w:shd w:val="clear" w:color="auto" w:fill="auto"/>
            <w:noWrap/>
            <w:vAlign w:val="center"/>
          </w:tcPr>
          <w:p w14:paraId="25FBF543" w14:textId="77777777" w:rsidR="00E46B64" w:rsidRPr="000244F5" w:rsidRDefault="00E46B64" w:rsidP="00EE69F2">
            <w:pPr>
              <w:widowControl/>
              <w:ind w:rightChars="-25" w:right="-53"/>
              <w:rPr>
                <w:rFonts w:ascii="宋体" w:eastAsia="宋体" w:hAnsi="宋体" w:cs="Arial"/>
                <w:kern w:val="0"/>
              </w:rPr>
            </w:pPr>
            <w:r>
              <w:rPr>
                <w:rFonts w:ascii="宋体" w:eastAsia="宋体" w:hAnsi="宋体" w:cs="Arial" w:hint="eastAsia"/>
                <w:kern w:val="0"/>
              </w:rPr>
              <w:t>海尔集团公司</w:t>
            </w:r>
          </w:p>
        </w:tc>
        <w:tc>
          <w:tcPr>
            <w:tcW w:w="1008" w:type="pct"/>
            <w:shd w:val="clear" w:color="auto" w:fill="auto"/>
            <w:noWrap/>
            <w:vAlign w:val="center"/>
          </w:tcPr>
          <w:p w14:paraId="4DFCC183" w14:textId="77777777" w:rsidR="00E46B64" w:rsidRPr="000244F5" w:rsidRDefault="00E46B64"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6,</w:t>
            </w:r>
            <w:r>
              <w:rPr>
                <w:rFonts w:ascii="Times New Roman" w:eastAsia="宋体" w:hAnsi="Times New Roman"/>
                <w:kern w:val="0"/>
              </w:rPr>
              <w:t>317.89</w:t>
            </w:r>
          </w:p>
        </w:tc>
        <w:tc>
          <w:tcPr>
            <w:tcW w:w="826" w:type="pct"/>
            <w:shd w:val="clear" w:color="auto" w:fill="auto"/>
            <w:noWrap/>
            <w:vAlign w:val="center"/>
          </w:tcPr>
          <w:p w14:paraId="7498A4F0" w14:textId="77777777" w:rsidR="00E46B64" w:rsidRPr="000244F5" w:rsidRDefault="00E46B64"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1</w:t>
            </w:r>
            <w:r>
              <w:rPr>
                <w:rFonts w:ascii="Times New Roman" w:eastAsia="宋体" w:hAnsi="Times New Roman"/>
                <w:kern w:val="0"/>
              </w:rPr>
              <w:t>0</w:t>
            </w:r>
            <w:r>
              <w:rPr>
                <w:rFonts w:ascii="Times New Roman" w:eastAsia="宋体" w:hAnsi="Times New Roman" w:hint="eastAsia"/>
                <w:kern w:val="0"/>
              </w:rPr>
              <w:t>,</w:t>
            </w:r>
            <w:r>
              <w:rPr>
                <w:rFonts w:ascii="Times New Roman" w:eastAsia="宋体" w:hAnsi="Times New Roman"/>
                <w:kern w:val="0"/>
              </w:rPr>
              <w:t>005.29</w:t>
            </w:r>
          </w:p>
        </w:tc>
        <w:tc>
          <w:tcPr>
            <w:tcW w:w="826" w:type="pct"/>
            <w:shd w:val="clear" w:color="auto" w:fill="auto"/>
            <w:noWrap/>
            <w:vAlign w:val="center"/>
          </w:tcPr>
          <w:p w14:paraId="1EFC900A" w14:textId="77777777" w:rsidR="00E46B64" w:rsidRPr="000244F5" w:rsidRDefault="00E46B64"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8,</w:t>
            </w:r>
            <w:r>
              <w:rPr>
                <w:rFonts w:ascii="Times New Roman" w:eastAsia="宋体" w:hAnsi="Times New Roman"/>
                <w:kern w:val="0"/>
              </w:rPr>
              <w:t>931.94</w:t>
            </w:r>
          </w:p>
        </w:tc>
        <w:tc>
          <w:tcPr>
            <w:tcW w:w="827" w:type="pct"/>
            <w:vAlign w:val="center"/>
          </w:tcPr>
          <w:p w14:paraId="5A2E850E" w14:textId="77777777" w:rsidR="00E46B64" w:rsidRPr="000244F5" w:rsidRDefault="00E46B64" w:rsidP="00EE69F2">
            <w:pPr>
              <w:widowControl/>
              <w:ind w:leftChars="-25" w:left="-53" w:rightChars="-25" w:right="-53"/>
              <w:jc w:val="right"/>
              <w:rPr>
                <w:rFonts w:ascii="Times New Roman" w:eastAsia="宋体" w:hAnsi="Times New Roman"/>
                <w:kern w:val="0"/>
              </w:rPr>
            </w:pPr>
            <w:r>
              <w:rPr>
                <w:rFonts w:ascii="Times New Roman" w:eastAsia="宋体" w:hAnsi="Times New Roman" w:hint="eastAsia"/>
                <w:kern w:val="0"/>
              </w:rPr>
              <w:t>4,</w:t>
            </w:r>
            <w:r>
              <w:rPr>
                <w:rFonts w:ascii="Times New Roman" w:eastAsia="宋体" w:hAnsi="Times New Roman"/>
                <w:kern w:val="0"/>
              </w:rPr>
              <w:t>092.54</w:t>
            </w:r>
          </w:p>
        </w:tc>
      </w:tr>
      <w:tr w:rsidR="00E46B64" w:rsidRPr="00A23D9C" w14:paraId="43CE22B4" w14:textId="77777777" w:rsidTr="00955CBB">
        <w:trPr>
          <w:trHeight w:val="397"/>
        </w:trPr>
        <w:tc>
          <w:tcPr>
            <w:tcW w:w="1513" w:type="pct"/>
            <w:shd w:val="clear" w:color="auto" w:fill="auto"/>
            <w:noWrap/>
            <w:vAlign w:val="center"/>
          </w:tcPr>
          <w:p w14:paraId="0C2FEB05" w14:textId="77777777" w:rsidR="00E46B64" w:rsidRPr="000244F5" w:rsidRDefault="00E46B64" w:rsidP="00EE69F2">
            <w:pPr>
              <w:widowControl/>
              <w:ind w:rightChars="-25" w:right="-53"/>
              <w:rPr>
                <w:rFonts w:ascii="宋体" w:eastAsia="宋体" w:hAnsi="宋体" w:cs="Arial"/>
                <w:kern w:val="0"/>
              </w:rPr>
            </w:pPr>
            <w:r>
              <w:rPr>
                <w:rFonts w:ascii="宋体" w:eastAsia="宋体" w:hAnsi="宋体" w:cs="Arial" w:hint="eastAsia"/>
                <w:kern w:val="0"/>
              </w:rPr>
              <w:t>澳柯玛股份有限公司</w:t>
            </w:r>
          </w:p>
        </w:tc>
        <w:tc>
          <w:tcPr>
            <w:tcW w:w="1008" w:type="pct"/>
            <w:shd w:val="clear" w:color="auto" w:fill="auto"/>
            <w:noWrap/>
            <w:vAlign w:val="center"/>
          </w:tcPr>
          <w:p w14:paraId="2557D06C" w14:textId="77777777" w:rsidR="00E46B64" w:rsidRPr="000244F5"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4,</w:t>
            </w:r>
            <w:r>
              <w:rPr>
                <w:rFonts w:ascii="Times New Roman" w:eastAsia="宋体" w:hAnsi="Times New Roman"/>
              </w:rPr>
              <w:t>588.23</w:t>
            </w:r>
          </w:p>
        </w:tc>
        <w:tc>
          <w:tcPr>
            <w:tcW w:w="826" w:type="pct"/>
            <w:shd w:val="clear" w:color="auto" w:fill="auto"/>
            <w:noWrap/>
            <w:vAlign w:val="center"/>
          </w:tcPr>
          <w:p w14:paraId="34E37C27" w14:textId="77777777" w:rsidR="00E46B64" w:rsidRPr="000244F5"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4,</w:t>
            </w:r>
            <w:r>
              <w:rPr>
                <w:rFonts w:ascii="Times New Roman" w:eastAsia="宋体" w:hAnsi="Times New Roman"/>
              </w:rPr>
              <w:t>717.70</w:t>
            </w:r>
          </w:p>
        </w:tc>
        <w:tc>
          <w:tcPr>
            <w:tcW w:w="826" w:type="pct"/>
            <w:shd w:val="clear" w:color="auto" w:fill="auto"/>
            <w:noWrap/>
            <w:vAlign w:val="center"/>
          </w:tcPr>
          <w:p w14:paraId="161EB17F" w14:textId="77777777" w:rsidR="00E46B64" w:rsidRPr="000244F5"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1,</w:t>
            </w:r>
            <w:r>
              <w:rPr>
                <w:rFonts w:ascii="Times New Roman" w:eastAsia="宋体" w:hAnsi="Times New Roman"/>
              </w:rPr>
              <w:t>260.91</w:t>
            </w:r>
          </w:p>
        </w:tc>
        <w:tc>
          <w:tcPr>
            <w:tcW w:w="827" w:type="pct"/>
            <w:vAlign w:val="center"/>
          </w:tcPr>
          <w:p w14:paraId="328C19FF" w14:textId="77777777" w:rsidR="00E46B64"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1,</w:t>
            </w:r>
            <w:r>
              <w:rPr>
                <w:rFonts w:ascii="Times New Roman" w:eastAsia="宋体" w:hAnsi="Times New Roman"/>
              </w:rPr>
              <w:t>395.72</w:t>
            </w:r>
          </w:p>
        </w:tc>
      </w:tr>
      <w:tr w:rsidR="00E46B64" w:rsidRPr="00A23D9C" w14:paraId="2FCA0B72" w14:textId="77777777" w:rsidTr="00955CBB">
        <w:trPr>
          <w:trHeight w:val="397"/>
        </w:trPr>
        <w:tc>
          <w:tcPr>
            <w:tcW w:w="1513" w:type="pct"/>
            <w:shd w:val="clear" w:color="auto" w:fill="auto"/>
            <w:noWrap/>
            <w:vAlign w:val="center"/>
          </w:tcPr>
          <w:p w14:paraId="56162FC7" w14:textId="77777777" w:rsidR="00E46B64" w:rsidRDefault="00E46B64" w:rsidP="00EE69F2">
            <w:pPr>
              <w:widowControl/>
              <w:ind w:rightChars="-25" w:right="-53"/>
              <w:rPr>
                <w:rFonts w:ascii="宋体" w:eastAsia="宋体" w:hAnsi="宋体" w:cs="Arial"/>
                <w:kern w:val="0"/>
              </w:rPr>
            </w:pPr>
            <w:r>
              <w:rPr>
                <w:rFonts w:ascii="宋体" w:eastAsia="宋体" w:hAnsi="宋体" w:cs="Arial" w:hint="eastAsia"/>
                <w:kern w:val="0"/>
              </w:rPr>
              <w:t>海信集团有限公司</w:t>
            </w:r>
          </w:p>
        </w:tc>
        <w:tc>
          <w:tcPr>
            <w:tcW w:w="1008" w:type="pct"/>
            <w:shd w:val="clear" w:color="auto" w:fill="auto"/>
            <w:noWrap/>
            <w:vAlign w:val="center"/>
          </w:tcPr>
          <w:p w14:paraId="2C33BDB6" w14:textId="77777777" w:rsidR="00E46B64" w:rsidRPr="000244F5"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w:t>
            </w:r>
          </w:p>
        </w:tc>
        <w:tc>
          <w:tcPr>
            <w:tcW w:w="826" w:type="pct"/>
            <w:shd w:val="clear" w:color="auto" w:fill="auto"/>
            <w:noWrap/>
            <w:vAlign w:val="center"/>
          </w:tcPr>
          <w:p w14:paraId="5801AF7B" w14:textId="77777777" w:rsidR="00E46B64"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3</w:t>
            </w:r>
            <w:r>
              <w:rPr>
                <w:rFonts w:ascii="Times New Roman" w:eastAsia="宋体" w:hAnsi="Times New Roman"/>
              </w:rPr>
              <w:t>12.39</w:t>
            </w:r>
          </w:p>
        </w:tc>
        <w:tc>
          <w:tcPr>
            <w:tcW w:w="826" w:type="pct"/>
            <w:shd w:val="clear" w:color="auto" w:fill="auto"/>
            <w:noWrap/>
            <w:vAlign w:val="center"/>
          </w:tcPr>
          <w:p w14:paraId="53B5DCA5" w14:textId="77777777" w:rsidR="00E46B64"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5</w:t>
            </w:r>
            <w:r>
              <w:rPr>
                <w:rFonts w:ascii="Times New Roman" w:eastAsia="宋体" w:hAnsi="Times New Roman"/>
              </w:rPr>
              <w:t>6.47</w:t>
            </w:r>
          </w:p>
        </w:tc>
        <w:tc>
          <w:tcPr>
            <w:tcW w:w="827" w:type="pct"/>
            <w:vAlign w:val="center"/>
          </w:tcPr>
          <w:p w14:paraId="02DE936A" w14:textId="77777777" w:rsidR="00E46B64" w:rsidRDefault="00E46B64" w:rsidP="00EE69F2">
            <w:pPr>
              <w:widowControl/>
              <w:ind w:leftChars="-25" w:left="-53" w:rightChars="-25" w:right="-53"/>
              <w:jc w:val="right"/>
              <w:rPr>
                <w:rFonts w:ascii="Times New Roman" w:eastAsia="宋体" w:hAnsi="Times New Roman"/>
              </w:rPr>
            </w:pPr>
            <w:r>
              <w:rPr>
                <w:rFonts w:ascii="Times New Roman" w:eastAsia="宋体" w:hAnsi="Times New Roman" w:hint="eastAsia"/>
              </w:rPr>
              <w:t>4</w:t>
            </w:r>
            <w:r>
              <w:rPr>
                <w:rFonts w:ascii="Times New Roman" w:eastAsia="宋体" w:hAnsi="Times New Roman"/>
              </w:rPr>
              <w:t>24.48</w:t>
            </w:r>
          </w:p>
        </w:tc>
      </w:tr>
      <w:tr w:rsidR="00E46B64" w:rsidRPr="00A23D9C" w14:paraId="73D8F126" w14:textId="77777777" w:rsidTr="00955CBB">
        <w:trPr>
          <w:trHeight w:val="397"/>
        </w:trPr>
        <w:tc>
          <w:tcPr>
            <w:tcW w:w="1513" w:type="pct"/>
            <w:shd w:val="clear" w:color="auto" w:fill="auto"/>
            <w:noWrap/>
            <w:vAlign w:val="center"/>
          </w:tcPr>
          <w:p w14:paraId="7525E842" w14:textId="77777777" w:rsidR="00E46B64" w:rsidRPr="00104E60" w:rsidRDefault="00E46B64" w:rsidP="00EE69F2">
            <w:pPr>
              <w:widowControl/>
              <w:ind w:rightChars="-25" w:right="-53"/>
              <w:rPr>
                <w:rFonts w:ascii="宋体" w:eastAsia="宋体" w:hAnsi="宋体" w:cs="Arial"/>
                <w:b/>
                <w:bCs/>
                <w:kern w:val="0"/>
              </w:rPr>
            </w:pPr>
            <w:r w:rsidRPr="00104E60">
              <w:rPr>
                <w:rFonts w:ascii="宋体" w:eastAsia="宋体" w:hAnsi="宋体" w:cs="Arial" w:hint="eastAsia"/>
                <w:b/>
                <w:bCs/>
                <w:kern w:val="0"/>
              </w:rPr>
              <w:t>合计</w:t>
            </w:r>
          </w:p>
        </w:tc>
        <w:tc>
          <w:tcPr>
            <w:tcW w:w="1008" w:type="pct"/>
            <w:shd w:val="clear" w:color="auto" w:fill="auto"/>
            <w:noWrap/>
            <w:vAlign w:val="center"/>
          </w:tcPr>
          <w:p w14:paraId="4A4C26A2" w14:textId="77777777" w:rsidR="00E46B64" w:rsidRPr="00104E60" w:rsidRDefault="00E46B64"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1</w:t>
            </w:r>
            <w:r>
              <w:rPr>
                <w:rFonts w:ascii="Times New Roman" w:eastAsia="宋体" w:hAnsi="Times New Roman"/>
                <w:b/>
                <w:bCs/>
              </w:rPr>
              <w:t>0</w:t>
            </w:r>
            <w:r>
              <w:rPr>
                <w:rFonts w:ascii="Times New Roman" w:eastAsia="宋体" w:hAnsi="Times New Roman" w:hint="eastAsia"/>
                <w:b/>
                <w:bCs/>
              </w:rPr>
              <w:t>,</w:t>
            </w:r>
            <w:r>
              <w:rPr>
                <w:rFonts w:ascii="Times New Roman" w:eastAsia="宋体" w:hAnsi="Times New Roman"/>
                <w:b/>
                <w:bCs/>
              </w:rPr>
              <w:t>906.12</w:t>
            </w:r>
          </w:p>
        </w:tc>
        <w:tc>
          <w:tcPr>
            <w:tcW w:w="826" w:type="pct"/>
            <w:shd w:val="clear" w:color="auto" w:fill="auto"/>
            <w:noWrap/>
            <w:vAlign w:val="center"/>
          </w:tcPr>
          <w:p w14:paraId="6672FC07" w14:textId="77777777" w:rsidR="00E46B64" w:rsidRPr="00104E60" w:rsidRDefault="00E46B64"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1</w:t>
            </w:r>
            <w:r>
              <w:rPr>
                <w:rFonts w:ascii="Times New Roman" w:eastAsia="宋体" w:hAnsi="Times New Roman"/>
                <w:b/>
                <w:bCs/>
              </w:rPr>
              <w:t>5</w:t>
            </w:r>
            <w:r>
              <w:rPr>
                <w:rFonts w:ascii="Times New Roman" w:eastAsia="宋体" w:hAnsi="Times New Roman" w:hint="eastAsia"/>
                <w:b/>
                <w:bCs/>
              </w:rPr>
              <w:t>,</w:t>
            </w:r>
            <w:r>
              <w:rPr>
                <w:rFonts w:ascii="Times New Roman" w:eastAsia="宋体" w:hAnsi="Times New Roman"/>
                <w:b/>
                <w:bCs/>
              </w:rPr>
              <w:t>035.38</w:t>
            </w:r>
          </w:p>
        </w:tc>
        <w:tc>
          <w:tcPr>
            <w:tcW w:w="826" w:type="pct"/>
            <w:shd w:val="clear" w:color="auto" w:fill="auto"/>
            <w:noWrap/>
            <w:vAlign w:val="center"/>
          </w:tcPr>
          <w:p w14:paraId="643B76F3" w14:textId="77777777" w:rsidR="00E46B64" w:rsidRPr="00104E60" w:rsidRDefault="00E46B64"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1</w:t>
            </w:r>
            <w:r>
              <w:rPr>
                <w:rFonts w:ascii="Times New Roman" w:eastAsia="宋体" w:hAnsi="Times New Roman"/>
                <w:b/>
                <w:bCs/>
              </w:rPr>
              <w:t>0</w:t>
            </w:r>
            <w:r>
              <w:rPr>
                <w:rFonts w:ascii="Times New Roman" w:eastAsia="宋体" w:hAnsi="Times New Roman" w:hint="eastAsia"/>
                <w:b/>
                <w:bCs/>
              </w:rPr>
              <w:t>,</w:t>
            </w:r>
            <w:r>
              <w:rPr>
                <w:rFonts w:ascii="Times New Roman" w:eastAsia="宋体" w:hAnsi="Times New Roman"/>
                <w:b/>
                <w:bCs/>
              </w:rPr>
              <w:t>249.32</w:t>
            </w:r>
          </w:p>
        </w:tc>
        <w:tc>
          <w:tcPr>
            <w:tcW w:w="827" w:type="pct"/>
            <w:vAlign w:val="center"/>
          </w:tcPr>
          <w:p w14:paraId="584F4362" w14:textId="77777777" w:rsidR="00E46B64" w:rsidRPr="00104E60" w:rsidRDefault="00E46B64" w:rsidP="00EE69F2">
            <w:pPr>
              <w:widowControl/>
              <w:ind w:leftChars="-25" w:left="-53" w:rightChars="-25" w:right="-53"/>
              <w:jc w:val="right"/>
              <w:rPr>
                <w:rFonts w:ascii="Times New Roman" w:eastAsia="宋体" w:hAnsi="Times New Roman"/>
                <w:b/>
                <w:bCs/>
              </w:rPr>
            </w:pPr>
            <w:r>
              <w:rPr>
                <w:rFonts w:ascii="Times New Roman" w:eastAsia="宋体" w:hAnsi="Times New Roman" w:hint="eastAsia"/>
                <w:b/>
                <w:bCs/>
              </w:rPr>
              <w:t>5,</w:t>
            </w:r>
            <w:r>
              <w:rPr>
                <w:rFonts w:ascii="Times New Roman" w:eastAsia="宋体" w:hAnsi="Times New Roman"/>
                <w:b/>
                <w:bCs/>
              </w:rPr>
              <w:t>912.74</w:t>
            </w:r>
          </w:p>
        </w:tc>
      </w:tr>
    </w:tbl>
    <w:p w14:paraId="4A47AA8E" w14:textId="77777777" w:rsidR="00955CBB" w:rsidRDefault="00955CBB" w:rsidP="00955C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根据北洋天青目前在手订单情况，北洋天青现有重要客户在手订单情况如下：</w:t>
      </w:r>
    </w:p>
    <w:p w14:paraId="3A66DF14" w14:textId="77777777" w:rsidR="00955CBB" w:rsidRPr="008B4A49" w:rsidRDefault="00955CBB" w:rsidP="00955CBB">
      <w:pPr>
        <w:snapToGrid w:val="0"/>
        <w:ind w:firstLineChars="200" w:firstLine="420"/>
        <w:jc w:val="right"/>
        <w:rPr>
          <w:rFonts w:ascii="Times New Roman" w:eastAsia="宋体" w:hAnsi="Times New Roman" w:cs="宋体"/>
          <w:sz w:val="24"/>
          <w:szCs w:val="24"/>
          <w:lang w:bidi="ar"/>
        </w:rPr>
      </w:pPr>
      <w:r w:rsidRPr="00A23D9C">
        <w:rPr>
          <w:rFonts w:ascii="Times New Roman" w:eastAsia="宋体" w:hAnsi="Times New Roman" w:hint="eastAsia"/>
        </w:rPr>
        <w:t>单位：万元</w:t>
      </w:r>
    </w:p>
    <w:tbl>
      <w:tblPr>
        <w:tblW w:w="5000" w:type="pct"/>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3825"/>
        <w:gridCol w:w="2991"/>
        <w:gridCol w:w="1706"/>
      </w:tblGrid>
      <w:tr w:rsidR="00955CBB" w:rsidRPr="00266B5C" w14:paraId="0F840A70" w14:textId="77777777" w:rsidTr="000B1D98">
        <w:trPr>
          <w:trHeight w:val="397"/>
        </w:trPr>
        <w:tc>
          <w:tcPr>
            <w:tcW w:w="2244" w:type="pct"/>
            <w:vAlign w:val="center"/>
          </w:tcPr>
          <w:p w14:paraId="1788E5C6" w14:textId="77777777" w:rsidR="00955CBB" w:rsidRPr="00266B5C" w:rsidRDefault="00955CBB" w:rsidP="000B1D98">
            <w:pPr>
              <w:widowControl/>
              <w:ind w:leftChars="-25" w:left="-53" w:rightChars="-25" w:right="-53"/>
              <w:jc w:val="center"/>
              <w:rPr>
                <w:rFonts w:ascii="Times New Roman" w:eastAsia="宋体" w:hAnsi="Times New Roman" w:cs="Times New Roman"/>
                <w:b/>
                <w:bCs/>
                <w:kern w:val="0"/>
              </w:rPr>
            </w:pPr>
            <w:r w:rsidRPr="00266B5C">
              <w:rPr>
                <w:rFonts w:ascii="Times New Roman" w:eastAsia="宋体" w:hAnsi="Times New Roman" w:cs="Times New Roman"/>
                <w:b/>
                <w:bCs/>
                <w:kern w:val="0"/>
              </w:rPr>
              <w:t>客户</w:t>
            </w:r>
          </w:p>
        </w:tc>
        <w:tc>
          <w:tcPr>
            <w:tcW w:w="1755" w:type="pct"/>
            <w:shd w:val="clear" w:color="auto" w:fill="auto"/>
            <w:noWrap/>
            <w:vAlign w:val="center"/>
          </w:tcPr>
          <w:p w14:paraId="79E398CB" w14:textId="77777777" w:rsidR="00955CBB" w:rsidRPr="00266B5C" w:rsidRDefault="00955CBB" w:rsidP="000B1D98">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不含税合同金额</w:t>
            </w:r>
          </w:p>
        </w:tc>
        <w:tc>
          <w:tcPr>
            <w:tcW w:w="1001" w:type="pct"/>
            <w:shd w:val="clear" w:color="auto" w:fill="auto"/>
            <w:noWrap/>
            <w:vAlign w:val="center"/>
          </w:tcPr>
          <w:p w14:paraId="2B69A8F8" w14:textId="77777777" w:rsidR="00955CBB" w:rsidRPr="00266B5C" w:rsidRDefault="00955CBB" w:rsidP="000B1D98">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占比</w:t>
            </w:r>
          </w:p>
        </w:tc>
      </w:tr>
      <w:tr w:rsidR="00135EE8" w:rsidRPr="00266B5C" w14:paraId="44BE6270" w14:textId="77777777" w:rsidTr="000B1D98">
        <w:trPr>
          <w:trHeight w:val="397"/>
        </w:trPr>
        <w:tc>
          <w:tcPr>
            <w:tcW w:w="2244" w:type="pct"/>
            <w:shd w:val="clear" w:color="auto" w:fill="auto"/>
            <w:noWrap/>
            <w:vAlign w:val="center"/>
          </w:tcPr>
          <w:p w14:paraId="57912415" w14:textId="77777777" w:rsidR="00135EE8" w:rsidRPr="00266B5C" w:rsidRDefault="00135EE8" w:rsidP="00135EE8">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海尔集团公司</w:t>
            </w:r>
          </w:p>
        </w:tc>
        <w:tc>
          <w:tcPr>
            <w:tcW w:w="1755" w:type="pct"/>
            <w:shd w:val="clear" w:color="auto" w:fill="auto"/>
            <w:noWrap/>
            <w:vAlign w:val="center"/>
          </w:tcPr>
          <w:p w14:paraId="762218B6" w14:textId="77777777" w:rsidR="00135EE8" w:rsidRPr="00266B5C" w:rsidRDefault="00135EE8" w:rsidP="00135EE8">
            <w:pPr>
              <w:widowControl/>
              <w:ind w:leftChars="-25" w:left="-53"/>
              <w:jc w:val="right"/>
              <w:rPr>
                <w:rFonts w:ascii="Times New Roman" w:eastAsia="宋体" w:hAnsi="Times New Roman" w:cs="Times New Roman"/>
                <w:kern w:val="0"/>
              </w:rPr>
            </w:pPr>
            <w:r>
              <w:rPr>
                <w:rFonts w:ascii="Times New Roman" w:eastAsia="宋体" w:hAnsi="Times New Roman" w:cs="Times New Roman" w:hint="eastAsia"/>
                <w:kern w:val="0"/>
              </w:rPr>
              <w:t>7</w:t>
            </w:r>
            <w:r>
              <w:rPr>
                <w:rFonts w:ascii="Times New Roman" w:eastAsia="宋体" w:hAnsi="Times New Roman" w:cs="Times New Roman"/>
                <w:kern w:val="0"/>
              </w:rPr>
              <w:t>,784.60</w:t>
            </w:r>
          </w:p>
        </w:tc>
        <w:tc>
          <w:tcPr>
            <w:tcW w:w="1001" w:type="pct"/>
            <w:shd w:val="clear" w:color="auto" w:fill="auto"/>
            <w:noWrap/>
            <w:vAlign w:val="center"/>
          </w:tcPr>
          <w:p w14:paraId="151AEB37" w14:textId="3E750438" w:rsidR="00135EE8" w:rsidRPr="00266B5C" w:rsidRDefault="00135EE8" w:rsidP="00135EE8">
            <w:pPr>
              <w:widowControl/>
              <w:ind w:leftChars="-25" w:left="-53"/>
              <w:jc w:val="right"/>
              <w:rPr>
                <w:rFonts w:ascii="Times New Roman" w:eastAsia="宋体" w:hAnsi="Times New Roman" w:cs="Times New Roman"/>
                <w:kern w:val="0"/>
              </w:rPr>
            </w:pPr>
            <w:r>
              <w:rPr>
                <w:rFonts w:ascii="Times New Roman" w:eastAsia="等线" w:hAnsi="Times New Roman" w:cs="Times New Roman"/>
                <w:color w:val="000000"/>
                <w:szCs w:val="21"/>
              </w:rPr>
              <w:t>25.96%</w:t>
            </w:r>
          </w:p>
        </w:tc>
      </w:tr>
      <w:tr w:rsidR="00135EE8" w:rsidRPr="00266B5C" w14:paraId="49FCF9C7" w14:textId="77777777" w:rsidTr="000B1D98">
        <w:trPr>
          <w:trHeight w:val="397"/>
        </w:trPr>
        <w:tc>
          <w:tcPr>
            <w:tcW w:w="2244" w:type="pct"/>
            <w:shd w:val="clear" w:color="auto" w:fill="auto"/>
            <w:noWrap/>
            <w:vAlign w:val="center"/>
          </w:tcPr>
          <w:p w14:paraId="56D34B23" w14:textId="77777777" w:rsidR="00135EE8" w:rsidRPr="00266B5C" w:rsidRDefault="00135EE8" w:rsidP="00135EE8">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澳柯玛股份有限公司</w:t>
            </w:r>
          </w:p>
        </w:tc>
        <w:tc>
          <w:tcPr>
            <w:tcW w:w="1755" w:type="pct"/>
            <w:shd w:val="clear" w:color="auto" w:fill="auto"/>
            <w:noWrap/>
            <w:vAlign w:val="center"/>
          </w:tcPr>
          <w:p w14:paraId="02F65F80" w14:textId="77777777" w:rsidR="00135EE8" w:rsidRPr="00266B5C" w:rsidRDefault="00135EE8" w:rsidP="00135EE8">
            <w:pPr>
              <w:widowControl/>
              <w:ind w:leftChars="-25" w:left="-53"/>
              <w:jc w:val="righ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0,273.10</w:t>
            </w:r>
          </w:p>
        </w:tc>
        <w:tc>
          <w:tcPr>
            <w:tcW w:w="1001" w:type="pct"/>
            <w:shd w:val="clear" w:color="auto" w:fill="auto"/>
            <w:noWrap/>
            <w:vAlign w:val="center"/>
          </w:tcPr>
          <w:p w14:paraId="40BA668D" w14:textId="2A2FB675" w:rsidR="00135EE8" w:rsidRPr="00266B5C" w:rsidRDefault="00135EE8" w:rsidP="00135EE8">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34.26%</w:t>
            </w:r>
          </w:p>
        </w:tc>
      </w:tr>
      <w:tr w:rsidR="00135EE8" w:rsidRPr="00266B5C" w14:paraId="2CE6B3D0" w14:textId="77777777" w:rsidTr="000B1D98">
        <w:trPr>
          <w:trHeight w:val="397"/>
        </w:trPr>
        <w:tc>
          <w:tcPr>
            <w:tcW w:w="2244" w:type="pct"/>
            <w:shd w:val="clear" w:color="auto" w:fill="auto"/>
            <w:noWrap/>
            <w:vAlign w:val="center"/>
          </w:tcPr>
          <w:p w14:paraId="09072DE0" w14:textId="77777777" w:rsidR="00135EE8" w:rsidRPr="00266B5C" w:rsidRDefault="00135EE8" w:rsidP="00135EE8">
            <w:pPr>
              <w:widowControl/>
              <w:ind w:rightChars="-25" w:right="-53"/>
              <w:rPr>
                <w:rFonts w:ascii="Times New Roman" w:eastAsia="宋体" w:hAnsi="Times New Roman" w:cs="Times New Roman"/>
                <w:kern w:val="0"/>
              </w:rPr>
            </w:pPr>
            <w:r w:rsidRPr="00266B5C">
              <w:rPr>
                <w:rFonts w:ascii="Times New Roman" w:eastAsia="宋体" w:hAnsi="Times New Roman" w:cs="Times New Roman"/>
                <w:kern w:val="0"/>
              </w:rPr>
              <w:t>海信集团有限公司</w:t>
            </w:r>
          </w:p>
        </w:tc>
        <w:tc>
          <w:tcPr>
            <w:tcW w:w="1755" w:type="pct"/>
            <w:shd w:val="clear" w:color="auto" w:fill="auto"/>
            <w:noWrap/>
            <w:vAlign w:val="center"/>
          </w:tcPr>
          <w:p w14:paraId="73779109" w14:textId="77777777" w:rsidR="00135EE8" w:rsidRPr="00266B5C" w:rsidRDefault="00135EE8" w:rsidP="00135EE8">
            <w:pPr>
              <w:widowControl/>
              <w:ind w:leftChars="-25" w:left="-53"/>
              <w:jc w:val="righ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,674.34</w:t>
            </w:r>
          </w:p>
        </w:tc>
        <w:tc>
          <w:tcPr>
            <w:tcW w:w="1001" w:type="pct"/>
            <w:shd w:val="clear" w:color="auto" w:fill="auto"/>
            <w:noWrap/>
            <w:vAlign w:val="center"/>
          </w:tcPr>
          <w:p w14:paraId="4D03FBFB" w14:textId="03775F61" w:rsidR="00135EE8" w:rsidRPr="00266B5C" w:rsidRDefault="00135EE8" w:rsidP="00135EE8">
            <w:pPr>
              <w:widowControl/>
              <w:ind w:leftChars="-25" w:left="-53"/>
              <w:jc w:val="right"/>
              <w:rPr>
                <w:rFonts w:ascii="Times New Roman" w:eastAsia="宋体" w:hAnsi="Times New Roman" w:cs="Times New Roman"/>
              </w:rPr>
            </w:pPr>
            <w:r>
              <w:rPr>
                <w:rFonts w:ascii="Times New Roman" w:eastAsia="等线" w:hAnsi="Times New Roman" w:cs="Times New Roman"/>
                <w:color w:val="000000"/>
                <w:szCs w:val="21"/>
              </w:rPr>
              <w:t>8.92%</w:t>
            </w:r>
          </w:p>
        </w:tc>
      </w:tr>
      <w:tr w:rsidR="00135EE8" w:rsidRPr="00EB4A4B" w14:paraId="2CC90F7E" w14:textId="77777777" w:rsidTr="000B1D98">
        <w:trPr>
          <w:trHeight w:val="397"/>
        </w:trPr>
        <w:tc>
          <w:tcPr>
            <w:tcW w:w="2244" w:type="pct"/>
            <w:shd w:val="clear" w:color="auto" w:fill="auto"/>
            <w:noWrap/>
            <w:vAlign w:val="center"/>
          </w:tcPr>
          <w:p w14:paraId="298CEE0F" w14:textId="77777777" w:rsidR="00135EE8" w:rsidRPr="00EB4A4B" w:rsidRDefault="00135EE8" w:rsidP="00135EE8">
            <w:pPr>
              <w:widowControl/>
              <w:ind w:rightChars="-25" w:right="-53"/>
              <w:rPr>
                <w:rFonts w:ascii="Times New Roman" w:eastAsia="宋体" w:hAnsi="Times New Roman" w:cs="Times New Roman"/>
                <w:b/>
                <w:bCs/>
                <w:kern w:val="0"/>
              </w:rPr>
            </w:pPr>
            <w:r w:rsidRPr="00EB4A4B">
              <w:rPr>
                <w:rFonts w:ascii="Times New Roman" w:eastAsia="宋体" w:hAnsi="Times New Roman" w:cs="Times New Roman" w:hint="eastAsia"/>
                <w:b/>
                <w:bCs/>
                <w:kern w:val="0"/>
              </w:rPr>
              <w:t>家电行业</w:t>
            </w:r>
            <w:r>
              <w:rPr>
                <w:rFonts w:ascii="Times New Roman" w:eastAsia="宋体" w:hAnsi="Times New Roman" w:cs="Times New Roman" w:hint="eastAsia"/>
                <w:b/>
                <w:bCs/>
                <w:kern w:val="0"/>
              </w:rPr>
              <w:t>主要</w:t>
            </w:r>
            <w:r w:rsidRPr="00EB4A4B">
              <w:rPr>
                <w:rFonts w:ascii="Times New Roman" w:eastAsia="宋体" w:hAnsi="Times New Roman" w:cs="Times New Roman" w:hint="eastAsia"/>
                <w:b/>
                <w:bCs/>
                <w:kern w:val="0"/>
              </w:rPr>
              <w:t>客户合计</w:t>
            </w:r>
          </w:p>
        </w:tc>
        <w:tc>
          <w:tcPr>
            <w:tcW w:w="1755" w:type="pct"/>
            <w:shd w:val="clear" w:color="auto" w:fill="auto"/>
            <w:noWrap/>
            <w:vAlign w:val="center"/>
          </w:tcPr>
          <w:p w14:paraId="1E957178" w14:textId="77777777" w:rsidR="00135EE8" w:rsidRPr="00EB4A4B" w:rsidRDefault="00135EE8" w:rsidP="00135EE8">
            <w:pPr>
              <w:widowControl/>
              <w:ind w:leftChars="-25" w:left="-53"/>
              <w:jc w:val="right"/>
              <w:rPr>
                <w:rFonts w:ascii="Times New Roman" w:eastAsia="宋体" w:hAnsi="Times New Roman" w:cs="Times New Roman"/>
                <w:b/>
                <w:bCs/>
              </w:rPr>
            </w:pPr>
            <w:r w:rsidRPr="00EB4A4B">
              <w:rPr>
                <w:rFonts w:ascii="Times New Roman" w:eastAsia="等线" w:hAnsi="Times New Roman" w:cs="Times New Roman"/>
                <w:b/>
                <w:bCs/>
                <w:color w:val="000000"/>
                <w:szCs w:val="21"/>
              </w:rPr>
              <w:t>20,732.04</w:t>
            </w:r>
          </w:p>
        </w:tc>
        <w:tc>
          <w:tcPr>
            <w:tcW w:w="1001" w:type="pct"/>
            <w:shd w:val="clear" w:color="auto" w:fill="auto"/>
            <w:noWrap/>
            <w:vAlign w:val="center"/>
          </w:tcPr>
          <w:p w14:paraId="662ECF06" w14:textId="1592BA8C" w:rsidR="00135EE8" w:rsidRPr="00135EE8" w:rsidRDefault="00135EE8" w:rsidP="00135EE8">
            <w:pPr>
              <w:widowControl/>
              <w:ind w:leftChars="-25" w:left="-53"/>
              <w:jc w:val="right"/>
              <w:rPr>
                <w:rFonts w:ascii="Times New Roman" w:eastAsia="等线" w:hAnsi="Times New Roman" w:cs="Times New Roman"/>
                <w:b/>
                <w:bCs/>
                <w:color w:val="000000"/>
                <w:szCs w:val="21"/>
              </w:rPr>
            </w:pPr>
            <w:r w:rsidRPr="00ED1026">
              <w:rPr>
                <w:rFonts w:ascii="Times New Roman" w:eastAsia="等线" w:hAnsi="Times New Roman" w:cs="Times New Roman"/>
                <w:b/>
                <w:bCs/>
                <w:color w:val="000000"/>
                <w:szCs w:val="21"/>
              </w:rPr>
              <w:t>69.15%</w:t>
            </w:r>
          </w:p>
        </w:tc>
      </w:tr>
    </w:tbl>
    <w:p w14:paraId="38642758" w14:textId="77777777" w:rsidR="00955CBB" w:rsidRDefault="00955CBB" w:rsidP="00955CBB">
      <w:pPr>
        <w:pStyle w:val="a9"/>
        <w:widowControl w:val="0"/>
        <w:spacing w:beforeLines="0" w:before="0" w:line="240" w:lineRule="auto"/>
        <w:ind w:firstLineChars="0" w:firstLine="0"/>
        <w:rPr>
          <w:sz w:val="21"/>
        </w:rPr>
      </w:pPr>
      <w:r>
        <w:rPr>
          <w:rFonts w:hint="eastAsia"/>
          <w:sz w:val="21"/>
        </w:rPr>
        <w:t>注：上述在手订单包含截至</w:t>
      </w:r>
      <w:r>
        <w:rPr>
          <w:rFonts w:hint="eastAsia"/>
          <w:sz w:val="21"/>
        </w:rPr>
        <w:t>2</w:t>
      </w:r>
      <w:r>
        <w:rPr>
          <w:sz w:val="21"/>
        </w:rPr>
        <w:t>021</w:t>
      </w:r>
      <w:r>
        <w:rPr>
          <w:rFonts w:hint="eastAsia"/>
          <w:sz w:val="21"/>
        </w:rPr>
        <w:t>年</w:t>
      </w:r>
      <w:r>
        <w:rPr>
          <w:rFonts w:hint="eastAsia"/>
          <w:sz w:val="21"/>
        </w:rPr>
        <w:t>6</w:t>
      </w:r>
      <w:r>
        <w:rPr>
          <w:rFonts w:hint="eastAsia"/>
          <w:sz w:val="21"/>
        </w:rPr>
        <w:t>月</w:t>
      </w:r>
      <w:r>
        <w:rPr>
          <w:rFonts w:hint="eastAsia"/>
          <w:sz w:val="21"/>
        </w:rPr>
        <w:t>3</w:t>
      </w:r>
      <w:r>
        <w:rPr>
          <w:sz w:val="21"/>
        </w:rPr>
        <w:t>0</w:t>
      </w:r>
      <w:r>
        <w:rPr>
          <w:rFonts w:hint="eastAsia"/>
          <w:sz w:val="21"/>
        </w:rPr>
        <w:t>日已经签订并开始设计生产环节，尚未确认收入的订单，以及</w:t>
      </w:r>
      <w:r>
        <w:rPr>
          <w:rFonts w:hint="eastAsia"/>
          <w:sz w:val="21"/>
        </w:rPr>
        <w:t>2</w:t>
      </w:r>
      <w:r>
        <w:rPr>
          <w:sz w:val="21"/>
        </w:rPr>
        <w:t>021</w:t>
      </w:r>
      <w:r>
        <w:rPr>
          <w:rFonts w:hint="eastAsia"/>
          <w:sz w:val="21"/>
        </w:rPr>
        <w:t>年</w:t>
      </w:r>
      <w:r>
        <w:rPr>
          <w:rFonts w:hint="eastAsia"/>
          <w:sz w:val="21"/>
        </w:rPr>
        <w:t>7</w:t>
      </w:r>
      <w:r>
        <w:rPr>
          <w:rFonts w:hint="eastAsia"/>
          <w:sz w:val="21"/>
        </w:rPr>
        <w:t>月</w:t>
      </w:r>
      <w:r>
        <w:rPr>
          <w:sz w:val="21"/>
        </w:rPr>
        <w:t>1</w:t>
      </w:r>
      <w:r>
        <w:rPr>
          <w:rFonts w:hint="eastAsia"/>
          <w:sz w:val="21"/>
        </w:rPr>
        <w:t>日至本回复出具日新签订订单。</w:t>
      </w:r>
    </w:p>
    <w:p w14:paraId="4E76C288" w14:textId="6D7514E1" w:rsidR="00A36289" w:rsidRDefault="00A36289" w:rsidP="00A36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D0EAF">
        <w:rPr>
          <w:rFonts w:ascii="Times New Roman" w:eastAsia="宋体" w:hAnsi="Times New Roman" w:cs="Times New Roman" w:hint="eastAsia"/>
          <w:color w:val="000000"/>
          <w:kern w:val="0"/>
          <w:sz w:val="24"/>
          <w:szCs w:val="24"/>
        </w:rPr>
        <w:t>北洋</w:t>
      </w:r>
      <w:proofErr w:type="gramStart"/>
      <w:r w:rsidRPr="008D0EAF">
        <w:rPr>
          <w:rFonts w:ascii="Times New Roman" w:eastAsia="宋体" w:hAnsi="Times New Roman" w:cs="Times New Roman" w:hint="eastAsia"/>
          <w:color w:val="000000"/>
          <w:kern w:val="0"/>
          <w:sz w:val="24"/>
          <w:szCs w:val="24"/>
        </w:rPr>
        <w:t>天青</w:t>
      </w:r>
      <w:r>
        <w:rPr>
          <w:rFonts w:ascii="Times New Roman" w:eastAsia="宋体" w:hAnsi="Times New Roman" w:cs="Times New Roman" w:hint="eastAsia"/>
          <w:color w:val="000000"/>
          <w:kern w:val="0"/>
          <w:sz w:val="24"/>
          <w:szCs w:val="24"/>
        </w:rPr>
        <w:t>在</w:t>
      </w:r>
      <w:proofErr w:type="gramEnd"/>
      <w:r>
        <w:rPr>
          <w:rFonts w:ascii="Times New Roman" w:eastAsia="宋体" w:hAnsi="Times New Roman" w:cs="Times New Roman" w:hint="eastAsia"/>
          <w:color w:val="000000"/>
          <w:kern w:val="0"/>
          <w:sz w:val="24"/>
          <w:szCs w:val="24"/>
        </w:rPr>
        <w:t>维护现有</w:t>
      </w:r>
      <w:r w:rsidRPr="001C697E">
        <w:rPr>
          <w:rFonts w:ascii="Times New Roman" w:eastAsia="宋体" w:hAnsi="Times New Roman" w:cs="Times New Roman" w:hint="eastAsia"/>
          <w:color w:val="000000"/>
          <w:kern w:val="0"/>
          <w:sz w:val="24"/>
          <w:szCs w:val="24"/>
        </w:rPr>
        <w:t>家电行业龙头客户的</w:t>
      </w:r>
      <w:r>
        <w:rPr>
          <w:rFonts w:ascii="Times New Roman" w:eastAsia="宋体" w:hAnsi="Times New Roman" w:cs="Times New Roman" w:hint="eastAsia"/>
          <w:color w:val="000000"/>
          <w:kern w:val="0"/>
          <w:sz w:val="24"/>
          <w:szCs w:val="24"/>
        </w:rPr>
        <w:t>基础上，积极</w:t>
      </w:r>
      <w:r w:rsidRPr="001C697E">
        <w:rPr>
          <w:rFonts w:ascii="Times New Roman" w:eastAsia="宋体" w:hAnsi="Times New Roman" w:cs="Times New Roman" w:hint="eastAsia"/>
          <w:color w:val="000000"/>
          <w:kern w:val="0"/>
          <w:sz w:val="24"/>
          <w:szCs w:val="24"/>
        </w:rPr>
        <w:t>开发</w:t>
      </w:r>
      <w:r>
        <w:rPr>
          <w:rFonts w:ascii="Times New Roman" w:eastAsia="宋体" w:hAnsi="Times New Roman" w:cs="Times New Roman" w:hint="eastAsia"/>
          <w:color w:val="000000"/>
          <w:kern w:val="0"/>
          <w:sz w:val="24"/>
          <w:szCs w:val="24"/>
        </w:rPr>
        <w:t>新行业和新客户，拓展客户分布和新的项目来源，在包括</w:t>
      </w:r>
      <w:r w:rsidRPr="001C697E">
        <w:rPr>
          <w:rFonts w:ascii="Times New Roman" w:eastAsia="宋体" w:hAnsi="Times New Roman" w:cs="Times New Roman" w:hint="eastAsia"/>
          <w:color w:val="000000"/>
          <w:kern w:val="0"/>
          <w:sz w:val="24"/>
          <w:szCs w:val="24"/>
        </w:rPr>
        <w:t>能源、</w:t>
      </w:r>
      <w:r>
        <w:rPr>
          <w:rFonts w:ascii="Times New Roman" w:eastAsia="宋体" w:hAnsi="Times New Roman" w:cs="Times New Roman" w:hint="eastAsia"/>
          <w:color w:val="000000"/>
          <w:kern w:val="0"/>
          <w:sz w:val="24"/>
          <w:szCs w:val="24"/>
        </w:rPr>
        <w:t>运输、</w:t>
      </w:r>
      <w:r w:rsidRPr="001C697E">
        <w:rPr>
          <w:rFonts w:ascii="Times New Roman" w:eastAsia="宋体" w:hAnsi="Times New Roman" w:cs="Times New Roman" w:hint="eastAsia"/>
          <w:color w:val="000000"/>
          <w:kern w:val="0"/>
          <w:sz w:val="24"/>
          <w:szCs w:val="24"/>
        </w:rPr>
        <w:t>化工、</w:t>
      </w:r>
      <w:r w:rsidRPr="001C697E">
        <w:rPr>
          <w:rFonts w:ascii="Times New Roman" w:eastAsia="宋体" w:hAnsi="Times New Roman" w:cs="Times New Roman" w:hint="eastAsia"/>
          <w:color w:val="000000"/>
          <w:kern w:val="0"/>
          <w:sz w:val="24"/>
          <w:szCs w:val="24"/>
        </w:rPr>
        <w:t>3C</w:t>
      </w:r>
      <w:r w:rsidRPr="001C697E">
        <w:rPr>
          <w:rFonts w:ascii="Times New Roman" w:eastAsia="宋体" w:hAnsi="Times New Roman" w:cs="Times New Roman" w:hint="eastAsia"/>
          <w:color w:val="000000"/>
          <w:kern w:val="0"/>
          <w:sz w:val="24"/>
          <w:szCs w:val="24"/>
        </w:rPr>
        <w:t>等</w:t>
      </w:r>
      <w:r>
        <w:rPr>
          <w:rFonts w:ascii="Times New Roman" w:eastAsia="宋体" w:hAnsi="Times New Roman" w:cs="Times New Roman" w:hint="eastAsia"/>
          <w:color w:val="000000"/>
          <w:kern w:val="0"/>
          <w:sz w:val="24"/>
          <w:szCs w:val="24"/>
        </w:rPr>
        <w:t>在内的多个行业均取得了显著成效，其中已</w:t>
      </w:r>
      <w:r w:rsidR="0007716A">
        <w:rPr>
          <w:rFonts w:ascii="Times New Roman" w:eastAsia="宋体" w:hAnsi="Times New Roman" w:cs="Times New Roman" w:hint="eastAsia"/>
          <w:color w:val="000000"/>
          <w:kern w:val="0"/>
          <w:sz w:val="24"/>
          <w:szCs w:val="24"/>
        </w:rPr>
        <w:t>形成实质进展的</w:t>
      </w:r>
      <w:r>
        <w:rPr>
          <w:rFonts w:ascii="Times New Roman" w:eastAsia="宋体" w:hAnsi="Times New Roman" w:cs="Times New Roman" w:hint="eastAsia"/>
          <w:color w:val="000000"/>
          <w:kern w:val="0"/>
          <w:sz w:val="24"/>
          <w:szCs w:val="24"/>
        </w:rPr>
        <w:t>具体情况如下：</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09"/>
        <w:gridCol w:w="2841"/>
        <w:gridCol w:w="4326"/>
      </w:tblGrid>
      <w:tr w:rsidR="00A36289" w:rsidRPr="00E625EE" w14:paraId="21ADC518" w14:textId="77777777" w:rsidTr="005B287A">
        <w:trPr>
          <w:trHeight w:val="397"/>
          <w:tblHeader/>
        </w:trPr>
        <w:tc>
          <w:tcPr>
            <w:tcW w:w="1109" w:type="dxa"/>
            <w:shd w:val="clear" w:color="000000" w:fill="FFFFFF"/>
            <w:vAlign w:val="center"/>
          </w:tcPr>
          <w:p w14:paraId="3D11AC1B" w14:textId="77777777" w:rsidR="00A36289" w:rsidRDefault="00A36289" w:rsidP="00EE69F2">
            <w:pPr>
              <w:widowControl/>
              <w:adjustRightInd w:val="0"/>
              <w:snapToGrid w:val="0"/>
              <w:ind w:leftChars="-25" w:left="-53"/>
              <w:jc w:val="center"/>
              <w:rPr>
                <w:rFonts w:ascii="Times New Roman" w:eastAsia="宋体" w:hAnsi="Times New Roman" w:cs="Times New Roman"/>
                <w:b/>
                <w:bCs/>
                <w:kern w:val="0"/>
              </w:rPr>
            </w:pPr>
            <w:r>
              <w:rPr>
                <w:rFonts w:ascii="Times New Roman" w:eastAsia="宋体" w:hAnsi="Times New Roman" w:cs="Times New Roman" w:hint="eastAsia"/>
                <w:b/>
                <w:bCs/>
                <w:kern w:val="0"/>
              </w:rPr>
              <w:t>新客户所处行业</w:t>
            </w:r>
          </w:p>
        </w:tc>
        <w:tc>
          <w:tcPr>
            <w:tcW w:w="2841" w:type="dxa"/>
            <w:shd w:val="clear" w:color="000000" w:fill="FFFFFF"/>
            <w:noWrap/>
            <w:vAlign w:val="center"/>
            <w:hideMark/>
          </w:tcPr>
          <w:p w14:paraId="6A045356" w14:textId="77777777" w:rsidR="00A36289" w:rsidRPr="00867C1F" w:rsidRDefault="00A36289" w:rsidP="00EE69F2">
            <w:pPr>
              <w:widowControl/>
              <w:adjustRightInd w:val="0"/>
              <w:snapToGrid w:val="0"/>
              <w:ind w:leftChars="-25" w:left="-53"/>
              <w:jc w:val="center"/>
              <w:rPr>
                <w:rFonts w:ascii="Times New Roman" w:eastAsia="宋体" w:hAnsi="Times New Roman" w:cs="Times New Roman"/>
                <w:b/>
                <w:bCs/>
                <w:kern w:val="0"/>
              </w:rPr>
            </w:pPr>
            <w:r>
              <w:rPr>
                <w:rFonts w:ascii="Times New Roman" w:eastAsia="宋体" w:hAnsi="Times New Roman" w:cs="Times New Roman" w:hint="eastAsia"/>
                <w:b/>
                <w:bCs/>
                <w:kern w:val="0"/>
              </w:rPr>
              <w:t>新客户名称</w:t>
            </w:r>
          </w:p>
        </w:tc>
        <w:tc>
          <w:tcPr>
            <w:tcW w:w="4326" w:type="dxa"/>
            <w:shd w:val="clear" w:color="000000" w:fill="FFFFFF"/>
            <w:noWrap/>
            <w:vAlign w:val="center"/>
            <w:hideMark/>
          </w:tcPr>
          <w:p w14:paraId="42FDE7AE" w14:textId="77777777" w:rsidR="00A36289" w:rsidRPr="00867C1F" w:rsidRDefault="00A36289" w:rsidP="00EE69F2">
            <w:pPr>
              <w:widowControl/>
              <w:adjustRightInd w:val="0"/>
              <w:snapToGrid w:val="0"/>
              <w:ind w:leftChars="-25" w:left="-53"/>
              <w:jc w:val="center"/>
              <w:rPr>
                <w:rFonts w:ascii="Times New Roman" w:eastAsia="宋体" w:hAnsi="Times New Roman" w:cs="Times New Roman"/>
                <w:b/>
                <w:bCs/>
                <w:kern w:val="0"/>
              </w:rPr>
            </w:pPr>
            <w:r>
              <w:rPr>
                <w:rFonts w:ascii="Times New Roman" w:eastAsia="宋体" w:hAnsi="Times New Roman" w:cs="Times New Roman" w:hint="eastAsia"/>
                <w:b/>
                <w:bCs/>
                <w:kern w:val="0"/>
              </w:rPr>
              <w:t>拓展情况</w:t>
            </w:r>
          </w:p>
        </w:tc>
      </w:tr>
      <w:tr w:rsidR="00A36289" w:rsidRPr="00E625EE" w14:paraId="445A13F5" w14:textId="77777777" w:rsidTr="005B287A">
        <w:trPr>
          <w:trHeight w:val="397"/>
        </w:trPr>
        <w:tc>
          <w:tcPr>
            <w:tcW w:w="1109" w:type="dxa"/>
            <w:vAlign w:val="center"/>
          </w:tcPr>
          <w:p w14:paraId="226EFD1E" w14:textId="77777777" w:rsidR="00A36289" w:rsidRPr="00867C1F" w:rsidRDefault="00A36289" w:rsidP="00EE69F2">
            <w:pPr>
              <w:widowControl/>
              <w:adjustRightInd w:val="0"/>
              <w:snapToGrid w:val="0"/>
              <w:rPr>
                <w:rFonts w:ascii="Times New Roman" w:eastAsia="宋体" w:hAnsi="Times New Roman" w:cs="Times New Roman"/>
                <w:kern w:val="0"/>
              </w:rPr>
            </w:pPr>
            <w:r>
              <w:rPr>
                <w:rFonts w:ascii="Times New Roman" w:eastAsia="宋体" w:hAnsi="Times New Roman" w:cs="Times New Roman" w:hint="eastAsia"/>
                <w:kern w:val="0"/>
              </w:rPr>
              <w:t>能源</w:t>
            </w:r>
          </w:p>
        </w:tc>
        <w:tc>
          <w:tcPr>
            <w:tcW w:w="2841" w:type="dxa"/>
            <w:shd w:val="clear" w:color="auto" w:fill="auto"/>
            <w:noWrap/>
            <w:vAlign w:val="center"/>
          </w:tcPr>
          <w:p w14:paraId="16F121BF" w14:textId="77777777" w:rsidR="00A36289" w:rsidRPr="00867C1F" w:rsidRDefault="00A36289" w:rsidP="00EE69F2">
            <w:pPr>
              <w:widowControl/>
              <w:adjustRightInd w:val="0"/>
              <w:snapToGrid w:val="0"/>
              <w:rPr>
                <w:rFonts w:ascii="Times New Roman" w:eastAsia="宋体" w:hAnsi="Times New Roman" w:cs="Times New Roman"/>
                <w:kern w:val="0"/>
              </w:rPr>
            </w:pPr>
            <w:r>
              <w:rPr>
                <w:rFonts w:ascii="Times New Roman" w:eastAsia="宋体" w:hAnsi="Times New Roman" w:cs="Times New Roman" w:hint="eastAsia"/>
                <w:kern w:val="0"/>
              </w:rPr>
              <w:t>上海华熵能源科技有限公司</w:t>
            </w:r>
          </w:p>
        </w:tc>
        <w:tc>
          <w:tcPr>
            <w:tcW w:w="4326" w:type="dxa"/>
            <w:shd w:val="clear" w:color="auto" w:fill="auto"/>
            <w:noWrap/>
            <w:vAlign w:val="center"/>
          </w:tcPr>
          <w:p w14:paraId="3BA8588E" w14:textId="77777777" w:rsidR="00A36289" w:rsidRPr="00867C1F" w:rsidRDefault="00A36289" w:rsidP="00EE69F2">
            <w:pPr>
              <w:widowControl/>
              <w:adjustRightInd w:val="0"/>
              <w:snapToGrid w:val="0"/>
              <w:ind w:leftChars="-25" w:left="-53"/>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021</w:t>
            </w:r>
            <w:r>
              <w:rPr>
                <w:rFonts w:ascii="Times New Roman" w:eastAsia="宋体" w:hAnsi="Times New Roman" w:cs="Times New Roman" w:hint="eastAsia"/>
              </w:rPr>
              <w:t>年</w:t>
            </w:r>
            <w:r>
              <w:rPr>
                <w:rFonts w:ascii="Times New Roman" w:eastAsia="宋体" w:hAnsi="Times New Roman" w:cs="Times New Roman" w:hint="eastAsia"/>
              </w:rPr>
              <w:t>8</w:t>
            </w:r>
            <w:r>
              <w:rPr>
                <w:rFonts w:ascii="Times New Roman" w:eastAsia="宋体" w:hAnsi="Times New Roman" w:cs="Times New Roman" w:hint="eastAsia"/>
              </w:rPr>
              <w:t>月，双方签署项目合同，含税金额</w:t>
            </w:r>
            <w:r>
              <w:rPr>
                <w:rFonts w:ascii="Times New Roman" w:eastAsia="宋体" w:hAnsi="Times New Roman" w:cs="Times New Roman" w:hint="eastAsia"/>
              </w:rPr>
              <w:t>1,</w:t>
            </w:r>
            <w:r>
              <w:rPr>
                <w:rFonts w:ascii="Times New Roman" w:eastAsia="宋体" w:hAnsi="Times New Roman" w:cs="Times New Roman"/>
              </w:rPr>
              <w:t>330</w:t>
            </w:r>
            <w:r>
              <w:rPr>
                <w:rFonts w:ascii="Times New Roman" w:eastAsia="宋体" w:hAnsi="Times New Roman" w:cs="Times New Roman" w:hint="eastAsia"/>
              </w:rPr>
              <w:t>万元。</w:t>
            </w:r>
          </w:p>
        </w:tc>
      </w:tr>
      <w:tr w:rsidR="00BE63DD" w:rsidRPr="00E625EE" w14:paraId="666081BF" w14:textId="77777777" w:rsidTr="005B287A">
        <w:trPr>
          <w:trHeight w:val="397"/>
        </w:trPr>
        <w:tc>
          <w:tcPr>
            <w:tcW w:w="1109" w:type="dxa"/>
            <w:vAlign w:val="center"/>
          </w:tcPr>
          <w:p w14:paraId="4EBC65B6" w14:textId="77777777" w:rsidR="00BE63DD" w:rsidRPr="00867C1F" w:rsidRDefault="00BE63DD" w:rsidP="00BE63DD">
            <w:pPr>
              <w:widowControl/>
              <w:adjustRightInd w:val="0"/>
              <w:snapToGrid w:val="0"/>
              <w:rPr>
                <w:rFonts w:ascii="Times New Roman" w:eastAsia="宋体" w:hAnsi="Times New Roman" w:cs="Times New Roman"/>
                <w:kern w:val="0"/>
              </w:rPr>
            </w:pPr>
            <w:r>
              <w:rPr>
                <w:rFonts w:ascii="Times New Roman" w:eastAsia="宋体" w:hAnsi="Times New Roman" w:cs="Times New Roman" w:hint="eastAsia"/>
                <w:kern w:val="0"/>
              </w:rPr>
              <w:t>交通运输</w:t>
            </w:r>
          </w:p>
        </w:tc>
        <w:tc>
          <w:tcPr>
            <w:tcW w:w="2841" w:type="dxa"/>
            <w:shd w:val="clear" w:color="auto" w:fill="auto"/>
            <w:noWrap/>
            <w:vAlign w:val="center"/>
          </w:tcPr>
          <w:p w14:paraId="2C96CA70" w14:textId="7F504CFC" w:rsidR="00BE63DD" w:rsidRPr="00867C1F" w:rsidRDefault="00BE63DD" w:rsidP="00BE63DD">
            <w:pPr>
              <w:widowControl/>
              <w:adjustRightInd w:val="0"/>
              <w:snapToGrid w:val="0"/>
              <w:rPr>
                <w:rFonts w:ascii="Times New Roman" w:eastAsia="宋体" w:hAnsi="Times New Roman" w:cs="Times New Roman"/>
                <w:kern w:val="0"/>
              </w:rPr>
            </w:pPr>
            <w:r w:rsidRPr="000D6350">
              <w:rPr>
                <w:rFonts w:ascii="Times New Roman" w:eastAsia="宋体" w:hAnsi="Times New Roman" w:cs="Times New Roman" w:hint="eastAsia"/>
                <w:kern w:val="0"/>
              </w:rPr>
              <w:t>青岛</w:t>
            </w:r>
            <w:r w:rsidRPr="000D6350">
              <w:rPr>
                <w:rFonts w:ascii="Times New Roman" w:eastAsia="宋体" w:hAnsi="Times New Roman" w:cs="Times New Roman"/>
                <w:kern w:val="0"/>
              </w:rPr>
              <w:t>雷悦重工</w:t>
            </w:r>
            <w:r w:rsidRPr="000D6350">
              <w:rPr>
                <w:rFonts w:ascii="Times New Roman" w:eastAsia="宋体" w:hAnsi="Times New Roman" w:cs="Times New Roman" w:hint="eastAsia"/>
                <w:kern w:val="0"/>
              </w:rPr>
              <w:t>股份有限公司</w:t>
            </w:r>
          </w:p>
        </w:tc>
        <w:tc>
          <w:tcPr>
            <w:tcW w:w="4326" w:type="dxa"/>
            <w:shd w:val="clear" w:color="auto" w:fill="auto"/>
            <w:noWrap/>
            <w:vAlign w:val="center"/>
          </w:tcPr>
          <w:p w14:paraId="64ACA83A" w14:textId="77777777" w:rsidR="00BE63DD" w:rsidRDefault="00BE63DD" w:rsidP="00BE63DD">
            <w:pPr>
              <w:widowControl/>
              <w:adjustRightInd w:val="0"/>
              <w:snapToGrid w:val="0"/>
              <w:ind w:leftChars="-25" w:left="-53"/>
              <w:rPr>
                <w:rFonts w:ascii="Times New Roman" w:eastAsia="宋体" w:hAnsi="Times New Roman" w:cs="Times New Roman"/>
              </w:rPr>
            </w:pPr>
            <w:r w:rsidRPr="000D6350">
              <w:rPr>
                <w:rFonts w:ascii="Times New Roman" w:eastAsia="宋体" w:hAnsi="Times New Roman" w:cs="Times New Roman"/>
              </w:rPr>
              <w:t>2021</w:t>
            </w:r>
            <w:r w:rsidRPr="000D6350">
              <w:rPr>
                <w:rFonts w:ascii="Times New Roman" w:eastAsia="宋体" w:hAnsi="Times New Roman" w:cs="Times New Roman"/>
              </w:rPr>
              <w:t>年</w:t>
            </w:r>
            <w:r w:rsidRPr="000D6350">
              <w:rPr>
                <w:rFonts w:ascii="Times New Roman" w:eastAsia="宋体" w:hAnsi="Times New Roman" w:cs="Times New Roman"/>
              </w:rPr>
              <w:t>9</w:t>
            </w:r>
            <w:r w:rsidRPr="000D6350">
              <w:rPr>
                <w:rFonts w:ascii="Times New Roman" w:eastAsia="宋体" w:hAnsi="Times New Roman" w:cs="Times New Roman"/>
              </w:rPr>
              <w:t>月，双方签署项目合同，含税金额</w:t>
            </w:r>
            <w:r w:rsidRPr="000D6350">
              <w:rPr>
                <w:rFonts w:ascii="Times New Roman" w:eastAsia="宋体" w:hAnsi="Times New Roman" w:cs="Times New Roman"/>
              </w:rPr>
              <w:t>2,850</w:t>
            </w:r>
            <w:r w:rsidRPr="000D6350">
              <w:rPr>
                <w:rFonts w:ascii="Times New Roman" w:eastAsia="宋体" w:hAnsi="Times New Roman" w:cs="Times New Roman"/>
              </w:rPr>
              <w:t>万元。</w:t>
            </w:r>
          </w:p>
          <w:p w14:paraId="2FE103EE" w14:textId="4EBEAF3B" w:rsidR="00AB2F6B" w:rsidRPr="00867C1F" w:rsidRDefault="00AB2F6B" w:rsidP="00BE63DD">
            <w:pPr>
              <w:widowControl/>
              <w:adjustRightInd w:val="0"/>
              <w:snapToGrid w:val="0"/>
              <w:ind w:leftChars="-25" w:left="-53"/>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021</w:t>
            </w:r>
            <w:r>
              <w:rPr>
                <w:rFonts w:ascii="Times New Roman" w:eastAsia="宋体" w:hAnsi="Times New Roman" w:cs="Times New Roman" w:hint="eastAsia"/>
              </w:rPr>
              <w:t>年</w:t>
            </w:r>
            <w:r>
              <w:rPr>
                <w:rFonts w:ascii="Times New Roman" w:eastAsia="宋体" w:hAnsi="Times New Roman" w:cs="Times New Roman" w:hint="eastAsia"/>
              </w:rPr>
              <w:t>1</w:t>
            </w:r>
            <w:r>
              <w:rPr>
                <w:rFonts w:ascii="Times New Roman" w:eastAsia="宋体" w:hAnsi="Times New Roman" w:cs="Times New Roman"/>
              </w:rPr>
              <w:t>1</w:t>
            </w:r>
            <w:r>
              <w:rPr>
                <w:rFonts w:ascii="Times New Roman" w:eastAsia="宋体" w:hAnsi="Times New Roman" w:cs="Times New Roman" w:hint="eastAsia"/>
              </w:rPr>
              <w:t>月，双方签署合作协议，含税金额</w:t>
            </w:r>
            <w:r>
              <w:rPr>
                <w:rFonts w:ascii="Times New Roman" w:eastAsia="宋体" w:hAnsi="Times New Roman" w:cs="Times New Roman" w:hint="eastAsia"/>
              </w:rPr>
              <w:t>6,</w:t>
            </w:r>
            <w:r>
              <w:rPr>
                <w:rFonts w:ascii="Times New Roman" w:eastAsia="宋体" w:hAnsi="Times New Roman" w:cs="Times New Roman"/>
              </w:rPr>
              <w:t>200</w:t>
            </w:r>
            <w:r>
              <w:rPr>
                <w:rFonts w:ascii="Times New Roman" w:eastAsia="宋体" w:hAnsi="Times New Roman" w:cs="Times New Roman" w:hint="eastAsia"/>
              </w:rPr>
              <w:t>万元，待技术对接完成后将签署项目协议。</w:t>
            </w:r>
          </w:p>
        </w:tc>
      </w:tr>
    </w:tbl>
    <w:p w14:paraId="1F5E76BF" w14:textId="500DED15" w:rsidR="00A36289" w:rsidRPr="00D75745" w:rsidRDefault="0007716A" w:rsidP="00A362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综上所述，北洋天青现有客户维持和新客户开发情况良好，</w:t>
      </w:r>
      <w:r w:rsidR="00955CBB">
        <w:rPr>
          <w:rFonts w:ascii="Times New Roman" w:eastAsia="宋体" w:hAnsi="Times New Roman" w:cs="Times New Roman" w:hint="eastAsia"/>
          <w:color w:val="000000"/>
          <w:kern w:val="0"/>
          <w:sz w:val="24"/>
          <w:szCs w:val="24"/>
        </w:rPr>
        <w:t>在手订单储备充足，</w:t>
      </w:r>
      <w:r w:rsidR="00A36289">
        <w:rPr>
          <w:rFonts w:ascii="Times New Roman" w:eastAsia="宋体" w:hAnsi="Times New Roman" w:cs="Times New Roman" w:hint="eastAsia"/>
          <w:color w:val="000000"/>
          <w:kern w:val="0"/>
          <w:sz w:val="24"/>
          <w:szCs w:val="24"/>
        </w:rPr>
        <w:t>客户数量的不断增加和客户集中程度的降低将有助于北洋天青经营稳定性的提升和盈利能力的提高</w:t>
      </w:r>
      <w:r w:rsidR="00A36289" w:rsidRPr="002E7F53">
        <w:rPr>
          <w:rFonts w:ascii="Times New Roman" w:eastAsia="宋体" w:hAnsi="Times New Roman" w:cs="Times New Roman" w:hint="eastAsia"/>
          <w:color w:val="000000"/>
          <w:kern w:val="0"/>
          <w:sz w:val="24"/>
          <w:szCs w:val="24"/>
        </w:rPr>
        <w:t>。</w:t>
      </w:r>
    </w:p>
    <w:p w14:paraId="7BCABD62" w14:textId="4104713A"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lastRenderedPageBreak/>
        <w:t>（四）</w:t>
      </w:r>
      <w:r w:rsidR="0050479F" w:rsidRPr="002E7F53">
        <w:rPr>
          <w:rFonts w:ascii="Times New Roman" w:eastAsia="宋体" w:hAnsi="Times New Roman" w:cs="Times New Roman"/>
          <w:b/>
          <w:bCs/>
          <w:color w:val="000000"/>
          <w:kern w:val="0"/>
          <w:sz w:val="24"/>
          <w:szCs w:val="24"/>
        </w:rPr>
        <w:t>北洋天青预测期</w:t>
      </w:r>
      <w:r w:rsidR="0050479F" w:rsidRPr="002E7F53">
        <w:rPr>
          <w:rFonts w:ascii="Times New Roman" w:eastAsia="宋体" w:hAnsi="Times New Roman" w:cs="Times New Roman"/>
          <w:b/>
          <w:bCs/>
          <w:color w:val="000000"/>
          <w:kern w:val="0"/>
          <w:sz w:val="24"/>
          <w:szCs w:val="24"/>
        </w:rPr>
        <w:t>2021</w:t>
      </w:r>
      <w:r w:rsidR="0050479F" w:rsidRPr="002E7F53">
        <w:rPr>
          <w:rFonts w:ascii="Times New Roman" w:eastAsia="宋体" w:hAnsi="Times New Roman" w:cs="Times New Roman"/>
          <w:b/>
          <w:bCs/>
          <w:color w:val="000000"/>
          <w:kern w:val="0"/>
          <w:sz w:val="24"/>
          <w:szCs w:val="24"/>
        </w:rPr>
        <w:t>年及以后年度预测</w:t>
      </w:r>
      <w:bookmarkStart w:id="21" w:name="_Hlk85485212"/>
      <w:r w:rsidR="0050479F" w:rsidRPr="002E7F53">
        <w:rPr>
          <w:rFonts w:ascii="Times New Roman" w:eastAsia="宋体" w:hAnsi="Times New Roman" w:cs="Times New Roman"/>
          <w:b/>
          <w:bCs/>
          <w:color w:val="000000"/>
          <w:kern w:val="0"/>
          <w:sz w:val="24"/>
          <w:szCs w:val="24"/>
        </w:rPr>
        <w:t>营业收入持续增长</w:t>
      </w:r>
      <w:bookmarkEnd w:id="21"/>
      <w:r w:rsidR="0050479F" w:rsidRPr="002E7F53">
        <w:rPr>
          <w:rFonts w:ascii="Times New Roman" w:eastAsia="宋体" w:hAnsi="Times New Roman" w:cs="Times New Roman"/>
          <w:b/>
          <w:bCs/>
          <w:color w:val="000000"/>
          <w:kern w:val="0"/>
          <w:sz w:val="24"/>
          <w:szCs w:val="24"/>
        </w:rPr>
        <w:t>的具体预测依据及可实现性</w:t>
      </w:r>
    </w:p>
    <w:p w14:paraId="7154E6DC" w14:textId="143960FF" w:rsidR="00C94D6A" w:rsidRPr="00E53E4E" w:rsidRDefault="00C94D6A" w:rsidP="008A62A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sidRPr="00E53E4E">
        <w:rPr>
          <w:rFonts w:ascii="Times New Roman" w:eastAsia="宋体" w:hAnsi="Times New Roman" w:cs="Times New Roman" w:hint="eastAsia"/>
          <w:sz w:val="24"/>
          <w:szCs w:val="24"/>
        </w:rPr>
        <w:t>2</w:t>
      </w:r>
      <w:r w:rsidRPr="00E53E4E">
        <w:rPr>
          <w:rFonts w:ascii="Times New Roman" w:eastAsia="宋体" w:hAnsi="Times New Roman" w:cs="Times New Roman"/>
          <w:sz w:val="24"/>
          <w:szCs w:val="24"/>
        </w:rPr>
        <w:t>021</w:t>
      </w:r>
      <w:r w:rsidRPr="00E53E4E">
        <w:rPr>
          <w:rFonts w:ascii="Times New Roman" w:eastAsia="宋体" w:hAnsi="Times New Roman" w:cs="Times New Roman" w:hint="eastAsia"/>
          <w:sz w:val="24"/>
          <w:szCs w:val="24"/>
        </w:rPr>
        <w:t>年营业收入增长预测依据及可实现性</w:t>
      </w:r>
    </w:p>
    <w:p w14:paraId="523CA1A2" w14:textId="1F3FAE45" w:rsidR="0070526E" w:rsidRPr="0065140B" w:rsidRDefault="0070526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本次评估中，基于在手订单情况对北洋天青</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年度营业收入进行预测。</w:t>
      </w:r>
    </w:p>
    <w:p w14:paraId="61298260" w14:textId="11708AF3" w:rsidR="00C94D6A" w:rsidRPr="00E53E4E" w:rsidRDefault="0070526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00C94D6A" w:rsidRPr="00E53E4E">
        <w:rPr>
          <w:rFonts w:ascii="Times New Roman" w:eastAsia="宋体" w:hAnsi="Times New Roman" w:cs="Times New Roman"/>
          <w:b/>
          <w:bCs/>
          <w:color w:val="000000"/>
          <w:kern w:val="0"/>
          <w:sz w:val="24"/>
          <w:szCs w:val="24"/>
        </w:rPr>
        <w:t>1</w:t>
      </w:r>
      <w:r w:rsidR="00C94D6A" w:rsidRPr="00E53E4E">
        <w:rPr>
          <w:rFonts w:ascii="Times New Roman" w:eastAsia="宋体" w:hAnsi="Times New Roman" w:cs="Times New Roman" w:hint="eastAsia"/>
          <w:b/>
          <w:bCs/>
          <w:color w:val="000000"/>
          <w:kern w:val="0"/>
          <w:sz w:val="24"/>
          <w:szCs w:val="24"/>
        </w:rPr>
        <w:t>）历史年度（</w:t>
      </w:r>
      <w:r w:rsidR="00C94D6A" w:rsidRPr="00E53E4E">
        <w:rPr>
          <w:rFonts w:ascii="Times New Roman" w:eastAsia="宋体" w:hAnsi="Times New Roman" w:cs="Times New Roman" w:hint="eastAsia"/>
          <w:b/>
          <w:bCs/>
          <w:color w:val="000000"/>
          <w:kern w:val="0"/>
          <w:sz w:val="24"/>
          <w:szCs w:val="24"/>
        </w:rPr>
        <w:t>2</w:t>
      </w:r>
      <w:r w:rsidR="00C94D6A" w:rsidRPr="00E53E4E">
        <w:rPr>
          <w:rFonts w:ascii="Times New Roman" w:eastAsia="宋体" w:hAnsi="Times New Roman" w:cs="Times New Roman"/>
          <w:b/>
          <w:bCs/>
          <w:color w:val="000000"/>
          <w:kern w:val="0"/>
          <w:sz w:val="24"/>
          <w:szCs w:val="24"/>
        </w:rPr>
        <w:t>021</w:t>
      </w:r>
      <w:r w:rsidR="00C94D6A" w:rsidRPr="00E53E4E">
        <w:rPr>
          <w:rFonts w:ascii="Times New Roman" w:eastAsia="宋体" w:hAnsi="Times New Roman" w:cs="Times New Roman" w:hint="eastAsia"/>
          <w:b/>
          <w:bCs/>
          <w:color w:val="000000"/>
          <w:kern w:val="0"/>
          <w:sz w:val="24"/>
          <w:szCs w:val="24"/>
        </w:rPr>
        <w:t>年以前）已签订单在</w:t>
      </w:r>
      <w:r w:rsidR="00C94D6A" w:rsidRPr="00E53E4E">
        <w:rPr>
          <w:rFonts w:ascii="Times New Roman" w:eastAsia="宋体" w:hAnsi="Times New Roman" w:cs="Times New Roman" w:hint="eastAsia"/>
          <w:b/>
          <w:bCs/>
          <w:color w:val="000000"/>
          <w:kern w:val="0"/>
          <w:sz w:val="24"/>
          <w:szCs w:val="24"/>
        </w:rPr>
        <w:t>2</w:t>
      </w:r>
      <w:r w:rsidR="00C94D6A" w:rsidRPr="00E53E4E">
        <w:rPr>
          <w:rFonts w:ascii="Times New Roman" w:eastAsia="宋体" w:hAnsi="Times New Roman" w:cs="Times New Roman"/>
          <w:b/>
          <w:bCs/>
          <w:color w:val="000000"/>
          <w:kern w:val="0"/>
          <w:sz w:val="24"/>
          <w:szCs w:val="24"/>
        </w:rPr>
        <w:t>021</w:t>
      </w:r>
      <w:r w:rsidR="00C94D6A" w:rsidRPr="00E53E4E">
        <w:rPr>
          <w:rFonts w:ascii="Times New Roman" w:eastAsia="宋体" w:hAnsi="Times New Roman" w:cs="Times New Roman" w:hint="eastAsia"/>
          <w:b/>
          <w:bCs/>
          <w:color w:val="000000"/>
          <w:kern w:val="0"/>
          <w:sz w:val="24"/>
          <w:szCs w:val="24"/>
        </w:rPr>
        <w:t>年拟确认收入情况</w:t>
      </w:r>
    </w:p>
    <w:p w14:paraId="107B91D7" w14:textId="7069B616" w:rsidR="00C94D6A" w:rsidRPr="0065140B"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截至</w:t>
      </w:r>
      <w:r w:rsidRPr="0065140B">
        <w:rPr>
          <w:rFonts w:ascii="Times New Roman" w:eastAsia="宋体" w:hAnsi="Times New Roman" w:cs="Times New Roman"/>
          <w:color w:val="000000"/>
          <w:kern w:val="0"/>
          <w:sz w:val="24"/>
          <w:szCs w:val="24"/>
        </w:rPr>
        <w:t>2020</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color w:val="000000"/>
          <w:kern w:val="0"/>
          <w:sz w:val="24"/>
          <w:szCs w:val="24"/>
        </w:rPr>
        <w:t>2</w:t>
      </w:r>
      <w:r w:rsidRPr="0065140B">
        <w:rPr>
          <w:rFonts w:ascii="Times New Roman" w:eastAsia="宋体" w:hAnsi="Times New Roman" w:cs="Times New Roman" w:hint="eastAsia"/>
          <w:color w:val="000000"/>
          <w:kern w:val="0"/>
          <w:sz w:val="24"/>
          <w:szCs w:val="24"/>
        </w:rPr>
        <w:t>月</w:t>
      </w:r>
      <w:r w:rsidRPr="0065140B">
        <w:rPr>
          <w:rFonts w:ascii="Times New Roman" w:eastAsia="宋体" w:hAnsi="Times New Roman" w:cs="Times New Roman" w:hint="eastAsia"/>
          <w:color w:val="000000"/>
          <w:kern w:val="0"/>
          <w:sz w:val="24"/>
          <w:szCs w:val="24"/>
        </w:rPr>
        <w:t>3</w:t>
      </w:r>
      <w:r w:rsidRPr="0065140B">
        <w:rPr>
          <w:rFonts w:ascii="Times New Roman" w:eastAsia="宋体" w:hAnsi="Times New Roman" w:cs="Times New Roman"/>
          <w:color w:val="000000"/>
          <w:kern w:val="0"/>
          <w:sz w:val="24"/>
          <w:szCs w:val="24"/>
        </w:rPr>
        <w:t>1</w:t>
      </w:r>
      <w:r w:rsidRPr="0065140B">
        <w:rPr>
          <w:rFonts w:ascii="Times New Roman" w:eastAsia="宋体" w:hAnsi="Times New Roman" w:cs="Times New Roman" w:hint="eastAsia"/>
          <w:color w:val="000000"/>
          <w:kern w:val="0"/>
          <w:sz w:val="24"/>
          <w:szCs w:val="24"/>
        </w:rPr>
        <w:t>日</w:t>
      </w:r>
      <w:r w:rsidRPr="0065140B">
        <w:rPr>
          <w:rFonts w:ascii="Times New Roman" w:eastAsia="宋体" w:hAnsi="Times New Roman" w:cs="Times New Roman"/>
          <w:color w:val="000000"/>
          <w:kern w:val="0"/>
          <w:sz w:val="24"/>
          <w:szCs w:val="24"/>
        </w:rPr>
        <w:t>，北洋天青</w:t>
      </w:r>
      <w:r w:rsidRPr="0065140B">
        <w:rPr>
          <w:rFonts w:ascii="Times New Roman" w:eastAsia="宋体" w:hAnsi="Times New Roman" w:cs="Times New Roman"/>
          <w:color w:val="000000"/>
          <w:kern w:val="0"/>
          <w:sz w:val="24"/>
          <w:szCs w:val="24"/>
        </w:rPr>
        <w:t>2019</w:t>
      </w:r>
      <w:r w:rsidRPr="0065140B">
        <w:rPr>
          <w:rFonts w:ascii="Times New Roman" w:eastAsia="宋体" w:hAnsi="Times New Roman" w:cs="Times New Roman"/>
          <w:color w:val="000000"/>
          <w:kern w:val="0"/>
          <w:sz w:val="24"/>
          <w:szCs w:val="24"/>
        </w:rPr>
        <w:t>年至</w:t>
      </w:r>
      <w:r w:rsidRPr="0065140B">
        <w:rPr>
          <w:rFonts w:ascii="Times New Roman" w:eastAsia="宋体" w:hAnsi="Times New Roman" w:cs="Times New Roman"/>
          <w:color w:val="000000"/>
          <w:kern w:val="0"/>
          <w:sz w:val="24"/>
          <w:szCs w:val="24"/>
        </w:rPr>
        <w:t>2020</w:t>
      </w:r>
      <w:r w:rsidRPr="0065140B">
        <w:rPr>
          <w:rFonts w:ascii="Times New Roman" w:eastAsia="宋体" w:hAnsi="Times New Roman" w:cs="Times New Roman"/>
          <w:color w:val="000000"/>
          <w:kern w:val="0"/>
          <w:sz w:val="24"/>
          <w:szCs w:val="24"/>
        </w:rPr>
        <w:t>年签订</w:t>
      </w:r>
      <w:r w:rsidRPr="0065140B">
        <w:rPr>
          <w:rFonts w:ascii="Times New Roman" w:eastAsia="宋体" w:hAnsi="Times New Roman" w:cs="Times New Roman" w:hint="eastAsia"/>
          <w:color w:val="000000"/>
          <w:kern w:val="0"/>
          <w:sz w:val="24"/>
          <w:szCs w:val="24"/>
        </w:rPr>
        <w:t>并开始生产、尚未交付验收的项目具体</w:t>
      </w:r>
      <w:r w:rsidRPr="0065140B">
        <w:rPr>
          <w:rFonts w:ascii="Times New Roman" w:eastAsia="宋体" w:hAnsi="Times New Roman" w:cs="Times New Roman"/>
          <w:color w:val="000000"/>
          <w:kern w:val="0"/>
          <w:sz w:val="24"/>
          <w:szCs w:val="24"/>
        </w:rPr>
        <w:t>情况如下：</w:t>
      </w:r>
    </w:p>
    <w:p w14:paraId="227B52D2" w14:textId="6D5BB455" w:rsidR="00BD50BA" w:rsidRPr="008A62A2" w:rsidRDefault="00BD50BA" w:rsidP="00602125">
      <w:pPr>
        <w:ind w:firstLineChars="200" w:firstLine="420"/>
        <w:jc w:val="right"/>
        <w:rPr>
          <w:rFonts w:ascii="宋体" w:eastAsia="宋体" w:hAnsi="宋体"/>
          <w:szCs w:val="21"/>
        </w:rPr>
      </w:pPr>
      <w:r w:rsidRPr="00462D6A">
        <w:rPr>
          <w:rFonts w:ascii="宋体" w:eastAsia="宋体" w:hAnsi="宋体" w:hint="eastAsia"/>
          <w:szCs w:val="21"/>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987"/>
        <w:gridCol w:w="3535"/>
      </w:tblGrid>
      <w:tr w:rsidR="00C94D6A" w:rsidRPr="00602125" w14:paraId="3413EEA7" w14:textId="77777777" w:rsidTr="005B287A">
        <w:trPr>
          <w:trHeight w:val="397"/>
          <w:tblHeader/>
        </w:trPr>
        <w:tc>
          <w:tcPr>
            <w:tcW w:w="2926" w:type="pct"/>
            <w:shd w:val="clear" w:color="auto" w:fill="auto"/>
            <w:noWrap/>
            <w:vAlign w:val="center"/>
            <w:hideMark/>
          </w:tcPr>
          <w:p w14:paraId="6F96AD55" w14:textId="77777777" w:rsidR="00C94D6A" w:rsidRPr="00602125" w:rsidRDefault="00C94D6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项目类别</w:t>
            </w:r>
          </w:p>
        </w:tc>
        <w:tc>
          <w:tcPr>
            <w:tcW w:w="2074" w:type="pct"/>
            <w:shd w:val="clear" w:color="auto" w:fill="auto"/>
            <w:vAlign w:val="center"/>
            <w:hideMark/>
          </w:tcPr>
          <w:p w14:paraId="028499FB" w14:textId="51922972" w:rsidR="00C94D6A" w:rsidRPr="00602125" w:rsidRDefault="00C94D6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不含税合同金额</w:t>
            </w:r>
          </w:p>
        </w:tc>
      </w:tr>
      <w:tr w:rsidR="00C94D6A" w:rsidRPr="00602125" w14:paraId="2B7FD088" w14:textId="77777777" w:rsidTr="005B287A">
        <w:trPr>
          <w:trHeight w:val="397"/>
        </w:trPr>
        <w:tc>
          <w:tcPr>
            <w:tcW w:w="2926" w:type="pct"/>
            <w:shd w:val="clear" w:color="auto" w:fill="auto"/>
            <w:noWrap/>
            <w:vAlign w:val="center"/>
            <w:hideMark/>
          </w:tcPr>
          <w:p w14:paraId="7BB7468C" w14:textId="77777777" w:rsidR="00C94D6A" w:rsidRPr="00602125" w:rsidRDefault="00C94D6A" w:rsidP="00EE69F2">
            <w:pPr>
              <w:widowControl/>
              <w:jc w:val="left"/>
              <w:rPr>
                <w:rFonts w:ascii="Times New Roman" w:eastAsia="宋体" w:hAnsi="Times New Roman" w:cs="Times New Roman"/>
                <w:kern w:val="0"/>
                <w:szCs w:val="21"/>
              </w:rPr>
            </w:pPr>
            <w:r w:rsidRPr="00602125">
              <w:rPr>
                <w:rFonts w:ascii="Times New Roman" w:eastAsia="宋体" w:hAnsi="Times New Roman" w:cs="Times New Roman"/>
                <w:kern w:val="0"/>
                <w:szCs w:val="21"/>
              </w:rPr>
              <w:t>2019</w:t>
            </w:r>
            <w:r w:rsidRPr="00602125">
              <w:rPr>
                <w:rFonts w:ascii="Times New Roman" w:eastAsia="宋体" w:hAnsi="Times New Roman" w:cs="Times New Roman"/>
                <w:kern w:val="0"/>
                <w:szCs w:val="21"/>
              </w:rPr>
              <w:t>年已签，截至基准日未确认收入</w:t>
            </w:r>
          </w:p>
        </w:tc>
        <w:tc>
          <w:tcPr>
            <w:tcW w:w="2074" w:type="pct"/>
            <w:shd w:val="clear" w:color="auto" w:fill="auto"/>
            <w:noWrap/>
            <w:vAlign w:val="center"/>
            <w:hideMark/>
          </w:tcPr>
          <w:p w14:paraId="411A5D73" w14:textId="77777777" w:rsidR="00C94D6A" w:rsidRPr="00602125" w:rsidRDefault="00C94D6A" w:rsidP="00EE69F2">
            <w:pPr>
              <w:widowControl/>
              <w:jc w:val="right"/>
              <w:rPr>
                <w:rFonts w:ascii="Times New Roman" w:eastAsia="宋体" w:hAnsi="Times New Roman" w:cs="Times New Roman"/>
                <w:kern w:val="0"/>
                <w:szCs w:val="21"/>
              </w:rPr>
            </w:pPr>
            <w:r w:rsidRPr="00602125">
              <w:rPr>
                <w:rFonts w:ascii="Times New Roman" w:eastAsia="宋体" w:hAnsi="Times New Roman" w:cs="Times New Roman"/>
                <w:kern w:val="0"/>
                <w:szCs w:val="21"/>
              </w:rPr>
              <w:t>2,612.36</w:t>
            </w:r>
          </w:p>
        </w:tc>
      </w:tr>
      <w:tr w:rsidR="00C94D6A" w:rsidRPr="00602125" w14:paraId="0DC71E92" w14:textId="77777777" w:rsidTr="005B287A">
        <w:trPr>
          <w:trHeight w:val="397"/>
        </w:trPr>
        <w:tc>
          <w:tcPr>
            <w:tcW w:w="2926" w:type="pct"/>
            <w:shd w:val="clear" w:color="auto" w:fill="auto"/>
            <w:noWrap/>
            <w:vAlign w:val="center"/>
            <w:hideMark/>
          </w:tcPr>
          <w:p w14:paraId="616FBD62" w14:textId="77777777" w:rsidR="00C94D6A" w:rsidRPr="00602125" w:rsidRDefault="00C94D6A" w:rsidP="00EE69F2">
            <w:pPr>
              <w:widowControl/>
              <w:jc w:val="left"/>
              <w:rPr>
                <w:rFonts w:ascii="Times New Roman" w:eastAsia="宋体" w:hAnsi="Times New Roman" w:cs="Times New Roman"/>
                <w:kern w:val="0"/>
                <w:szCs w:val="21"/>
              </w:rPr>
            </w:pPr>
            <w:r w:rsidRPr="00602125">
              <w:rPr>
                <w:rFonts w:ascii="Times New Roman" w:eastAsia="宋体" w:hAnsi="Times New Roman" w:cs="Times New Roman"/>
                <w:kern w:val="0"/>
                <w:szCs w:val="21"/>
              </w:rPr>
              <w:t>2020</w:t>
            </w:r>
            <w:r w:rsidRPr="00602125">
              <w:rPr>
                <w:rFonts w:ascii="Times New Roman" w:eastAsia="宋体" w:hAnsi="Times New Roman" w:cs="Times New Roman"/>
                <w:kern w:val="0"/>
                <w:szCs w:val="21"/>
              </w:rPr>
              <w:t>年已签，截至基准日未确认收入</w:t>
            </w:r>
          </w:p>
        </w:tc>
        <w:tc>
          <w:tcPr>
            <w:tcW w:w="2074" w:type="pct"/>
            <w:shd w:val="clear" w:color="auto" w:fill="auto"/>
            <w:noWrap/>
            <w:vAlign w:val="center"/>
            <w:hideMark/>
          </w:tcPr>
          <w:p w14:paraId="16C1397D" w14:textId="77777777" w:rsidR="00C94D6A" w:rsidRPr="00602125" w:rsidRDefault="00C94D6A" w:rsidP="00EE69F2">
            <w:pPr>
              <w:widowControl/>
              <w:jc w:val="right"/>
              <w:rPr>
                <w:rFonts w:ascii="Times New Roman" w:eastAsia="宋体" w:hAnsi="Times New Roman" w:cs="Times New Roman"/>
                <w:kern w:val="0"/>
                <w:szCs w:val="21"/>
              </w:rPr>
            </w:pPr>
            <w:r w:rsidRPr="00602125">
              <w:rPr>
                <w:rFonts w:ascii="Times New Roman" w:eastAsia="宋体" w:hAnsi="Times New Roman" w:cs="Times New Roman"/>
                <w:szCs w:val="21"/>
                <w:lang w:bidi="ar"/>
              </w:rPr>
              <w:t>17,484.72</w:t>
            </w:r>
          </w:p>
        </w:tc>
      </w:tr>
      <w:tr w:rsidR="00C94D6A" w:rsidRPr="00602125" w14:paraId="7D0908A2" w14:textId="77777777" w:rsidTr="005B287A">
        <w:trPr>
          <w:trHeight w:val="397"/>
        </w:trPr>
        <w:tc>
          <w:tcPr>
            <w:tcW w:w="2926" w:type="pct"/>
            <w:shd w:val="clear" w:color="auto" w:fill="auto"/>
            <w:noWrap/>
            <w:vAlign w:val="center"/>
            <w:hideMark/>
          </w:tcPr>
          <w:p w14:paraId="2AEC7652" w14:textId="77777777" w:rsidR="00C94D6A" w:rsidRPr="00602125" w:rsidRDefault="00C94D6A" w:rsidP="00EE69F2">
            <w:pPr>
              <w:widowControl/>
              <w:jc w:val="left"/>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合计</w:t>
            </w:r>
          </w:p>
        </w:tc>
        <w:tc>
          <w:tcPr>
            <w:tcW w:w="2074" w:type="pct"/>
            <w:shd w:val="clear" w:color="auto" w:fill="auto"/>
            <w:noWrap/>
            <w:vAlign w:val="center"/>
            <w:hideMark/>
          </w:tcPr>
          <w:p w14:paraId="4C83F2DE" w14:textId="77777777" w:rsidR="00C94D6A" w:rsidRPr="00602125" w:rsidRDefault="00C94D6A" w:rsidP="00EE69F2">
            <w:pPr>
              <w:widowControl/>
              <w:jc w:val="right"/>
              <w:rPr>
                <w:rFonts w:ascii="Times New Roman" w:eastAsia="宋体" w:hAnsi="Times New Roman" w:cs="Times New Roman"/>
                <w:b/>
                <w:bCs/>
                <w:szCs w:val="21"/>
                <w:lang w:bidi="ar"/>
              </w:rPr>
            </w:pPr>
            <w:r w:rsidRPr="00602125">
              <w:rPr>
                <w:rFonts w:ascii="Times New Roman" w:eastAsia="宋体" w:hAnsi="Times New Roman" w:cs="Times New Roman"/>
                <w:b/>
                <w:bCs/>
                <w:szCs w:val="21"/>
                <w:lang w:bidi="ar"/>
              </w:rPr>
              <w:t>20,097.08</w:t>
            </w:r>
          </w:p>
        </w:tc>
      </w:tr>
    </w:tbl>
    <w:p w14:paraId="500053CD" w14:textId="538F1B23" w:rsidR="00C94D6A" w:rsidRPr="0065140B"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bookmarkStart w:id="22" w:name="_Hlk81426242"/>
      <w:r w:rsidRPr="0065140B">
        <w:rPr>
          <w:rFonts w:ascii="Times New Roman" w:eastAsia="宋体" w:hAnsi="Times New Roman" w:cs="Times New Roman" w:hint="eastAsia"/>
          <w:color w:val="000000"/>
          <w:kern w:val="0"/>
          <w:sz w:val="24"/>
          <w:szCs w:val="24"/>
        </w:rPr>
        <w:t>综合考虑北洋天青产品特点、订单规模、生产周期、甲方投产要求、疫情影响等因素制定生产及交付计划，根据其生产及交付计划，北洋天青上述</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019</w:t>
      </w:r>
      <w:r w:rsidRPr="0065140B">
        <w:rPr>
          <w:rFonts w:ascii="Times New Roman" w:eastAsia="宋体" w:hAnsi="Times New Roman" w:cs="Times New Roman" w:hint="eastAsia"/>
          <w:color w:val="000000"/>
          <w:kern w:val="0"/>
          <w:sz w:val="24"/>
          <w:szCs w:val="24"/>
        </w:rPr>
        <w:t>年签订订单预计将全部于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年交付验收并确认收入，</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020</w:t>
      </w:r>
      <w:r w:rsidRPr="0065140B">
        <w:rPr>
          <w:rFonts w:ascii="Times New Roman" w:eastAsia="宋体" w:hAnsi="Times New Roman" w:cs="Times New Roman" w:hint="eastAsia"/>
          <w:color w:val="000000"/>
          <w:kern w:val="0"/>
          <w:sz w:val="24"/>
          <w:szCs w:val="24"/>
        </w:rPr>
        <w:t>年签订订单预计于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年交付验收并确认收入</w:t>
      </w:r>
      <w:r w:rsidRPr="0065140B">
        <w:rPr>
          <w:rFonts w:ascii="Times New Roman" w:eastAsia="宋体" w:hAnsi="Times New Roman" w:cs="Times New Roman"/>
          <w:color w:val="000000"/>
          <w:kern w:val="0"/>
          <w:sz w:val="24"/>
          <w:szCs w:val="24"/>
        </w:rPr>
        <w:t>15,981.97</w:t>
      </w:r>
      <w:r w:rsidRPr="0065140B">
        <w:rPr>
          <w:rFonts w:ascii="Times New Roman" w:eastAsia="宋体" w:hAnsi="Times New Roman" w:cs="Times New Roman" w:hint="eastAsia"/>
          <w:color w:val="000000"/>
          <w:kern w:val="0"/>
          <w:sz w:val="24"/>
          <w:szCs w:val="24"/>
        </w:rPr>
        <w:t>万元，其余部分收入预计于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022</w:t>
      </w:r>
      <w:r w:rsidRPr="0065140B">
        <w:rPr>
          <w:rFonts w:ascii="Times New Roman" w:eastAsia="宋体" w:hAnsi="Times New Roman" w:cs="Times New Roman" w:hint="eastAsia"/>
          <w:color w:val="000000"/>
          <w:kern w:val="0"/>
          <w:sz w:val="24"/>
          <w:szCs w:val="24"/>
        </w:rPr>
        <w:t>年确认。详细情况如下：</w:t>
      </w:r>
      <w:bookmarkEnd w:id="22"/>
    </w:p>
    <w:p w14:paraId="70132352" w14:textId="6D220F8A" w:rsidR="00BD50BA" w:rsidRPr="008A62A2" w:rsidRDefault="00BD50BA" w:rsidP="00602125">
      <w:pPr>
        <w:ind w:firstLineChars="200" w:firstLine="420"/>
        <w:jc w:val="right"/>
        <w:rPr>
          <w:rFonts w:ascii="宋体" w:eastAsia="宋体" w:hAnsi="宋体"/>
          <w:szCs w:val="21"/>
        </w:rPr>
      </w:pPr>
      <w:r w:rsidRPr="00462D6A">
        <w:rPr>
          <w:rFonts w:ascii="宋体" w:eastAsia="宋体" w:hAnsi="宋体" w:hint="eastAsia"/>
          <w:szCs w:val="21"/>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503"/>
        <w:gridCol w:w="2510"/>
        <w:gridCol w:w="2509"/>
      </w:tblGrid>
      <w:tr w:rsidR="00C94D6A" w:rsidRPr="00602125" w14:paraId="33B4ECC3" w14:textId="77777777" w:rsidTr="005B287A">
        <w:trPr>
          <w:trHeight w:val="397"/>
          <w:tblHeader/>
        </w:trPr>
        <w:tc>
          <w:tcPr>
            <w:tcW w:w="1667" w:type="pct"/>
            <w:shd w:val="clear" w:color="auto" w:fill="auto"/>
            <w:noWrap/>
            <w:vAlign w:val="center"/>
            <w:hideMark/>
          </w:tcPr>
          <w:p w14:paraId="379BAE73" w14:textId="77777777" w:rsidR="00C94D6A" w:rsidRPr="00602125" w:rsidRDefault="00C94D6A" w:rsidP="00EE69F2">
            <w:pPr>
              <w:widowControl/>
              <w:jc w:val="center"/>
              <w:rPr>
                <w:rFonts w:ascii="Times New Roman" w:eastAsia="宋体" w:hAnsi="Times New Roman" w:cs="Times New Roman"/>
                <w:b/>
                <w:bCs/>
                <w:kern w:val="0"/>
                <w:szCs w:val="21"/>
              </w:rPr>
            </w:pPr>
            <w:bookmarkStart w:id="23" w:name="_Hlk81426271"/>
            <w:r w:rsidRPr="00602125">
              <w:rPr>
                <w:rFonts w:ascii="Times New Roman" w:eastAsia="宋体" w:hAnsi="Times New Roman" w:cs="Times New Roman"/>
                <w:b/>
                <w:bCs/>
                <w:kern w:val="0"/>
                <w:szCs w:val="21"/>
              </w:rPr>
              <w:t>项目类别</w:t>
            </w:r>
          </w:p>
        </w:tc>
        <w:tc>
          <w:tcPr>
            <w:tcW w:w="1667" w:type="pct"/>
            <w:shd w:val="clear" w:color="auto" w:fill="auto"/>
            <w:vAlign w:val="center"/>
            <w:hideMark/>
          </w:tcPr>
          <w:p w14:paraId="6A80367C" w14:textId="09C201DC" w:rsidR="00C94D6A" w:rsidRPr="00602125" w:rsidRDefault="00C94D6A" w:rsidP="00BD50BA">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2021</w:t>
            </w:r>
            <w:r w:rsidRPr="00602125">
              <w:rPr>
                <w:rFonts w:ascii="Times New Roman" w:eastAsia="宋体" w:hAnsi="Times New Roman" w:cs="Times New Roman"/>
                <w:b/>
                <w:bCs/>
                <w:kern w:val="0"/>
                <w:szCs w:val="21"/>
              </w:rPr>
              <w:t>年预计确认收入</w:t>
            </w:r>
            <w:r w:rsidR="0070526E" w:rsidRPr="00602125">
              <w:rPr>
                <w:rFonts w:ascii="Times New Roman" w:eastAsia="宋体" w:hAnsi="Times New Roman" w:cs="Times New Roman"/>
                <w:b/>
                <w:bCs/>
                <w:kern w:val="0"/>
                <w:szCs w:val="21"/>
              </w:rPr>
              <w:t>金额</w:t>
            </w:r>
            <w:r w:rsidRPr="00602125">
              <w:rPr>
                <w:rFonts w:ascii="Times New Roman" w:eastAsia="宋体" w:hAnsi="Times New Roman" w:cs="Times New Roman"/>
                <w:b/>
                <w:bCs/>
                <w:kern w:val="0"/>
                <w:szCs w:val="21"/>
              </w:rPr>
              <w:t>（不含税）</w:t>
            </w:r>
          </w:p>
        </w:tc>
        <w:tc>
          <w:tcPr>
            <w:tcW w:w="1666" w:type="pct"/>
          </w:tcPr>
          <w:p w14:paraId="53B7228A" w14:textId="7B143E1F" w:rsidR="00C94D6A" w:rsidRPr="00602125" w:rsidRDefault="00C94D6A" w:rsidP="008A62A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2021</w:t>
            </w:r>
            <w:r w:rsidRPr="00602125">
              <w:rPr>
                <w:rFonts w:ascii="Times New Roman" w:eastAsia="宋体" w:hAnsi="Times New Roman" w:cs="Times New Roman"/>
                <w:b/>
                <w:bCs/>
                <w:kern w:val="0"/>
                <w:szCs w:val="21"/>
              </w:rPr>
              <w:t>年</w:t>
            </w:r>
            <w:r w:rsidR="0070526E" w:rsidRPr="00602125">
              <w:rPr>
                <w:rFonts w:ascii="Times New Roman" w:eastAsia="宋体" w:hAnsi="Times New Roman" w:cs="Times New Roman"/>
                <w:b/>
                <w:bCs/>
                <w:kern w:val="0"/>
                <w:szCs w:val="21"/>
              </w:rPr>
              <w:t>1-</w:t>
            </w:r>
            <w:r w:rsidRPr="00602125">
              <w:rPr>
                <w:rFonts w:ascii="Times New Roman" w:eastAsia="宋体" w:hAnsi="Times New Roman" w:cs="Times New Roman"/>
                <w:b/>
                <w:bCs/>
                <w:kern w:val="0"/>
                <w:szCs w:val="21"/>
              </w:rPr>
              <w:t>6</w:t>
            </w:r>
            <w:r w:rsidRPr="00602125">
              <w:rPr>
                <w:rFonts w:ascii="Times New Roman" w:eastAsia="宋体" w:hAnsi="Times New Roman" w:cs="Times New Roman"/>
                <w:b/>
                <w:bCs/>
                <w:kern w:val="0"/>
                <w:szCs w:val="21"/>
              </w:rPr>
              <w:t>月</w:t>
            </w:r>
            <w:r w:rsidR="0070526E" w:rsidRPr="00602125">
              <w:rPr>
                <w:rFonts w:ascii="Times New Roman" w:eastAsia="宋体" w:hAnsi="Times New Roman" w:cs="Times New Roman"/>
                <w:b/>
                <w:bCs/>
                <w:kern w:val="0"/>
                <w:szCs w:val="21"/>
              </w:rPr>
              <w:t>已</w:t>
            </w:r>
            <w:r w:rsidRPr="00602125">
              <w:rPr>
                <w:rFonts w:ascii="Times New Roman" w:eastAsia="宋体" w:hAnsi="Times New Roman" w:cs="Times New Roman"/>
                <w:b/>
                <w:bCs/>
                <w:kern w:val="0"/>
                <w:szCs w:val="21"/>
              </w:rPr>
              <w:t>确认收入</w:t>
            </w:r>
            <w:r w:rsidR="0070526E" w:rsidRPr="00602125">
              <w:rPr>
                <w:rFonts w:ascii="Times New Roman" w:eastAsia="宋体" w:hAnsi="Times New Roman" w:cs="Times New Roman"/>
                <w:b/>
                <w:bCs/>
                <w:kern w:val="0"/>
                <w:szCs w:val="21"/>
              </w:rPr>
              <w:t>金额</w:t>
            </w:r>
            <w:r w:rsidRPr="00602125">
              <w:rPr>
                <w:rFonts w:ascii="Times New Roman" w:eastAsia="宋体" w:hAnsi="Times New Roman" w:cs="Times New Roman"/>
                <w:b/>
                <w:bCs/>
                <w:kern w:val="0"/>
                <w:szCs w:val="21"/>
              </w:rPr>
              <w:t>（</w:t>
            </w:r>
            <w:r w:rsidR="0070526E" w:rsidRPr="00602125">
              <w:rPr>
                <w:rFonts w:ascii="Times New Roman" w:eastAsia="宋体" w:hAnsi="Times New Roman" w:cs="Times New Roman"/>
                <w:b/>
                <w:bCs/>
                <w:kern w:val="0"/>
                <w:szCs w:val="21"/>
              </w:rPr>
              <w:t>不含税</w:t>
            </w:r>
            <w:r w:rsidRPr="00602125">
              <w:rPr>
                <w:rFonts w:ascii="Times New Roman" w:eastAsia="宋体" w:hAnsi="Times New Roman" w:cs="Times New Roman"/>
                <w:b/>
                <w:bCs/>
                <w:kern w:val="0"/>
                <w:szCs w:val="21"/>
              </w:rPr>
              <w:t>）</w:t>
            </w:r>
          </w:p>
        </w:tc>
      </w:tr>
      <w:tr w:rsidR="00C94D6A" w:rsidRPr="00602125" w14:paraId="6C051F1E" w14:textId="77777777" w:rsidTr="005B287A">
        <w:trPr>
          <w:trHeight w:val="397"/>
        </w:trPr>
        <w:tc>
          <w:tcPr>
            <w:tcW w:w="1667" w:type="pct"/>
            <w:shd w:val="clear" w:color="auto" w:fill="auto"/>
            <w:noWrap/>
            <w:vAlign w:val="center"/>
            <w:hideMark/>
          </w:tcPr>
          <w:p w14:paraId="3EEBCC82" w14:textId="77777777" w:rsidR="00C94D6A" w:rsidRPr="00602125" w:rsidRDefault="00C94D6A" w:rsidP="00EE69F2">
            <w:pPr>
              <w:widowControl/>
              <w:jc w:val="left"/>
              <w:rPr>
                <w:rFonts w:ascii="Times New Roman" w:eastAsia="宋体" w:hAnsi="Times New Roman" w:cs="Times New Roman"/>
                <w:kern w:val="0"/>
                <w:szCs w:val="21"/>
              </w:rPr>
            </w:pPr>
            <w:r w:rsidRPr="00602125">
              <w:rPr>
                <w:rFonts w:ascii="Times New Roman" w:eastAsia="宋体" w:hAnsi="Times New Roman" w:cs="Times New Roman"/>
                <w:kern w:val="0"/>
                <w:szCs w:val="21"/>
              </w:rPr>
              <w:t>2019</w:t>
            </w:r>
            <w:r w:rsidRPr="00602125">
              <w:rPr>
                <w:rFonts w:ascii="Times New Roman" w:eastAsia="宋体" w:hAnsi="Times New Roman" w:cs="Times New Roman"/>
                <w:kern w:val="0"/>
                <w:szCs w:val="21"/>
              </w:rPr>
              <w:t>年已签，预计</w:t>
            </w:r>
            <w:r w:rsidRPr="00602125">
              <w:rPr>
                <w:rFonts w:ascii="Times New Roman" w:eastAsia="宋体" w:hAnsi="Times New Roman" w:cs="Times New Roman"/>
                <w:kern w:val="0"/>
                <w:szCs w:val="21"/>
              </w:rPr>
              <w:t>2021</w:t>
            </w:r>
            <w:r w:rsidRPr="00602125">
              <w:rPr>
                <w:rFonts w:ascii="Times New Roman" w:eastAsia="宋体" w:hAnsi="Times New Roman" w:cs="Times New Roman"/>
                <w:kern w:val="0"/>
                <w:szCs w:val="21"/>
              </w:rPr>
              <w:t>年确认收入</w:t>
            </w:r>
          </w:p>
        </w:tc>
        <w:tc>
          <w:tcPr>
            <w:tcW w:w="1667" w:type="pct"/>
            <w:shd w:val="clear" w:color="auto" w:fill="auto"/>
            <w:noWrap/>
            <w:vAlign w:val="center"/>
            <w:hideMark/>
          </w:tcPr>
          <w:p w14:paraId="77115EA1" w14:textId="77777777" w:rsidR="00C94D6A" w:rsidRPr="00602125" w:rsidRDefault="00C94D6A" w:rsidP="00602125">
            <w:pPr>
              <w:widowControl/>
              <w:jc w:val="right"/>
              <w:rPr>
                <w:rFonts w:ascii="Times New Roman" w:eastAsia="宋体" w:hAnsi="Times New Roman" w:cs="Times New Roman"/>
                <w:kern w:val="0"/>
                <w:szCs w:val="21"/>
              </w:rPr>
            </w:pPr>
            <w:r w:rsidRPr="00602125">
              <w:rPr>
                <w:rFonts w:ascii="Times New Roman" w:eastAsia="宋体" w:hAnsi="Times New Roman" w:cs="Times New Roman"/>
                <w:kern w:val="0"/>
                <w:szCs w:val="21"/>
              </w:rPr>
              <w:t>2,612.36</w:t>
            </w:r>
          </w:p>
        </w:tc>
        <w:tc>
          <w:tcPr>
            <w:tcW w:w="1666" w:type="pct"/>
            <w:vAlign w:val="center"/>
          </w:tcPr>
          <w:p w14:paraId="70684AA9" w14:textId="77777777" w:rsidR="00C94D6A" w:rsidRPr="00602125" w:rsidRDefault="00C94D6A" w:rsidP="00602125">
            <w:pPr>
              <w:widowControl/>
              <w:jc w:val="right"/>
              <w:rPr>
                <w:rFonts w:ascii="Times New Roman" w:eastAsia="宋体" w:hAnsi="Times New Roman" w:cs="Times New Roman"/>
                <w:kern w:val="0"/>
                <w:szCs w:val="21"/>
              </w:rPr>
            </w:pPr>
            <w:r w:rsidRPr="00602125">
              <w:rPr>
                <w:rFonts w:ascii="Times New Roman" w:eastAsia="宋体" w:hAnsi="Times New Roman" w:cs="Times New Roman"/>
                <w:kern w:val="0"/>
                <w:szCs w:val="21"/>
              </w:rPr>
              <w:t>2,335.55</w:t>
            </w:r>
          </w:p>
        </w:tc>
      </w:tr>
      <w:tr w:rsidR="00C94D6A" w:rsidRPr="00602125" w14:paraId="6DDBF700" w14:textId="77777777" w:rsidTr="005B287A">
        <w:trPr>
          <w:trHeight w:val="397"/>
        </w:trPr>
        <w:tc>
          <w:tcPr>
            <w:tcW w:w="1667" w:type="pct"/>
            <w:shd w:val="clear" w:color="auto" w:fill="auto"/>
            <w:noWrap/>
            <w:vAlign w:val="center"/>
            <w:hideMark/>
          </w:tcPr>
          <w:p w14:paraId="1B87A721" w14:textId="77777777" w:rsidR="00C94D6A" w:rsidRPr="00602125" w:rsidRDefault="00C94D6A" w:rsidP="00EE69F2">
            <w:pPr>
              <w:widowControl/>
              <w:jc w:val="left"/>
              <w:rPr>
                <w:rFonts w:ascii="Times New Roman" w:eastAsia="宋体" w:hAnsi="Times New Roman" w:cs="Times New Roman"/>
                <w:kern w:val="0"/>
                <w:szCs w:val="21"/>
              </w:rPr>
            </w:pPr>
            <w:r w:rsidRPr="00602125">
              <w:rPr>
                <w:rFonts w:ascii="Times New Roman" w:eastAsia="宋体" w:hAnsi="Times New Roman" w:cs="Times New Roman"/>
                <w:kern w:val="0"/>
                <w:szCs w:val="21"/>
              </w:rPr>
              <w:t>2020</w:t>
            </w:r>
            <w:r w:rsidRPr="00602125">
              <w:rPr>
                <w:rFonts w:ascii="Times New Roman" w:eastAsia="宋体" w:hAnsi="Times New Roman" w:cs="Times New Roman"/>
                <w:kern w:val="0"/>
                <w:szCs w:val="21"/>
              </w:rPr>
              <w:t>年已签，预计</w:t>
            </w:r>
            <w:r w:rsidRPr="00602125">
              <w:rPr>
                <w:rFonts w:ascii="Times New Roman" w:eastAsia="宋体" w:hAnsi="Times New Roman" w:cs="Times New Roman"/>
                <w:kern w:val="0"/>
                <w:szCs w:val="21"/>
              </w:rPr>
              <w:t>2021</w:t>
            </w:r>
            <w:r w:rsidRPr="00602125">
              <w:rPr>
                <w:rFonts w:ascii="Times New Roman" w:eastAsia="宋体" w:hAnsi="Times New Roman" w:cs="Times New Roman"/>
                <w:kern w:val="0"/>
                <w:szCs w:val="21"/>
              </w:rPr>
              <w:t>年确认收入</w:t>
            </w:r>
          </w:p>
        </w:tc>
        <w:tc>
          <w:tcPr>
            <w:tcW w:w="1667" w:type="pct"/>
            <w:shd w:val="clear" w:color="auto" w:fill="auto"/>
            <w:noWrap/>
            <w:vAlign w:val="center"/>
            <w:hideMark/>
          </w:tcPr>
          <w:p w14:paraId="3E235FC0" w14:textId="77777777" w:rsidR="00C94D6A" w:rsidRPr="00602125" w:rsidRDefault="00C94D6A" w:rsidP="00602125">
            <w:pPr>
              <w:widowControl/>
              <w:jc w:val="right"/>
              <w:rPr>
                <w:rFonts w:ascii="Times New Roman" w:eastAsia="宋体" w:hAnsi="Times New Roman" w:cs="Times New Roman"/>
                <w:kern w:val="0"/>
                <w:szCs w:val="21"/>
              </w:rPr>
            </w:pPr>
            <w:r w:rsidRPr="00602125">
              <w:rPr>
                <w:rFonts w:ascii="Times New Roman" w:eastAsia="宋体" w:hAnsi="Times New Roman" w:cs="Times New Roman"/>
                <w:szCs w:val="21"/>
                <w:lang w:bidi="ar"/>
              </w:rPr>
              <w:t>15,981.97</w:t>
            </w:r>
          </w:p>
        </w:tc>
        <w:tc>
          <w:tcPr>
            <w:tcW w:w="1666" w:type="pct"/>
            <w:vAlign w:val="center"/>
          </w:tcPr>
          <w:p w14:paraId="6E1D1C84" w14:textId="77777777" w:rsidR="00C94D6A" w:rsidRPr="00602125" w:rsidRDefault="00C94D6A" w:rsidP="00602125">
            <w:pPr>
              <w:widowControl/>
              <w:jc w:val="right"/>
              <w:rPr>
                <w:rFonts w:ascii="Times New Roman" w:eastAsia="宋体" w:hAnsi="Times New Roman" w:cs="Times New Roman"/>
                <w:szCs w:val="21"/>
                <w:lang w:bidi="ar"/>
              </w:rPr>
            </w:pPr>
            <w:r w:rsidRPr="00602125">
              <w:rPr>
                <w:rFonts w:ascii="Times New Roman" w:eastAsia="宋体" w:hAnsi="Times New Roman" w:cs="Times New Roman"/>
                <w:szCs w:val="21"/>
                <w:lang w:bidi="ar"/>
              </w:rPr>
              <w:t>10,136.78</w:t>
            </w:r>
          </w:p>
        </w:tc>
      </w:tr>
      <w:bookmarkEnd w:id="23"/>
      <w:tr w:rsidR="00C94D6A" w:rsidRPr="00602125" w14:paraId="16956D79" w14:textId="77777777" w:rsidTr="005B287A">
        <w:trPr>
          <w:trHeight w:val="397"/>
        </w:trPr>
        <w:tc>
          <w:tcPr>
            <w:tcW w:w="1667" w:type="pct"/>
            <w:shd w:val="clear" w:color="auto" w:fill="auto"/>
            <w:noWrap/>
            <w:vAlign w:val="center"/>
            <w:hideMark/>
          </w:tcPr>
          <w:p w14:paraId="2A9FAF5E" w14:textId="77777777" w:rsidR="00C94D6A" w:rsidRPr="00E14F79" w:rsidRDefault="00C94D6A" w:rsidP="00EE69F2">
            <w:pPr>
              <w:widowControl/>
              <w:jc w:val="left"/>
              <w:rPr>
                <w:rFonts w:ascii="Times New Roman" w:eastAsia="宋体" w:hAnsi="Times New Roman" w:cs="Times New Roman"/>
                <w:b/>
                <w:bCs/>
                <w:kern w:val="0"/>
                <w:szCs w:val="21"/>
              </w:rPr>
            </w:pPr>
            <w:r w:rsidRPr="00E14F79">
              <w:rPr>
                <w:rFonts w:ascii="Times New Roman" w:eastAsia="宋体" w:hAnsi="Times New Roman" w:cs="Times New Roman" w:hint="eastAsia"/>
                <w:b/>
                <w:bCs/>
                <w:kern w:val="0"/>
                <w:szCs w:val="21"/>
              </w:rPr>
              <w:t>合计</w:t>
            </w:r>
          </w:p>
        </w:tc>
        <w:tc>
          <w:tcPr>
            <w:tcW w:w="1667" w:type="pct"/>
            <w:shd w:val="clear" w:color="auto" w:fill="auto"/>
            <w:noWrap/>
            <w:vAlign w:val="center"/>
            <w:hideMark/>
          </w:tcPr>
          <w:p w14:paraId="4B176012" w14:textId="77777777" w:rsidR="00C94D6A" w:rsidRPr="00E14F79" w:rsidRDefault="00C94D6A" w:rsidP="00602125">
            <w:pPr>
              <w:widowControl/>
              <w:jc w:val="right"/>
              <w:rPr>
                <w:rFonts w:ascii="Times New Roman" w:eastAsia="宋体" w:hAnsi="Times New Roman" w:cs="Times New Roman"/>
                <w:b/>
                <w:bCs/>
                <w:szCs w:val="21"/>
                <w:lang w:bidi="ar"/>
              </w:rPr>
            </w:pPr>
            <w:r w:rsidRPr="00E14F79">
              <w:rPr>
                <w:rFonts w:ascii="Times New Roman" w:eastAsia="宋体" w:hAnsi="Times New Roman" w:cs="Times New Roman"/>
                <w:b/>
                <w:bCs/>
                <w:szCs w:val="21"/>
                <w:lang w:bidi="ar"/>
              </w:rPr>
              <w:t>18,594.33</w:t>
            </w:r>
          </w:p>
        </w:tc>
        <w:tc>
          <w:tcPr>
            <w:tcW w:w="1666" w:type="pct"/>
            <w:vAlign w:val="center"/>
          </w:tcPr>
          <w:p w14:paraId="5ACD71D9" w14:textId="77777777" w:rsidR="00C94D6A" w:rsidRPr="00E14F79" w:rsidRDefault="00C94D6A" w:rsidP="00602125">
            <w:pPr>
              <w:widowControl/>
              <w:jc w:val="right"/>
              <w:rPr>
                <w:rFonts w:ascii="Times New Roman" w:eastAsia="宋体" w:hAnsi="Times New Roman" w:cs="Times New Roman"/>
                <w:b/>
                <w:bCs/>
                <w:szCs w:val="21"/>
                <w:lang w:bidi="ar"/>
              </w:rPr>
            </w:pPr>
            <w:r w:rsidRPr="005925F6">
              <w:rPr>
                <w:rFonts w:ascii="Times New Roman" w:eastAsia="宋体" w:hAnsi="Times New Roman" w:cs="Times New Roman"/>
                <w:b/>
                <w:bCs/>
                <w:szCs w:val="21"/>
                <w:lang w:bidi="ar"/>
              </w:rPr>
              <w:t>12,472.33</w:t>
            </w:r>
          </w:p>
        </w:tc>
      </w:tr>
    </w:tbl>
    <w:p w14:paraId="7D95740D" w14:textId="3217C19B" w:rsidR="00C94D6A" w:rsidRPr="0065140B"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w:t>
      </w:r>
      <w:r w:rsidR="00BE63DD">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hint="eastAsia"/>
          <w:color w:val="000000"/>
          <w:kern w:val="0"/>
          <w:sz w:val="24"/>
          <w:szCs w:val="24"/>
        </w:rPr>
        <w:t>6</w:t>
      </w:r>
      <w:r w:rsidRPr="0065140B">
        <w:rPr>
          <w:rFonts w:ascii="Times New Roman" w:eastAsia="宋体" w:hAnsi="Times New Roman" w:cs="Times New Roman" w:hint="eastAsia"/>
          <w:color w:val="000000"/>
          <w:kern w:val="0"/>
          <w:sz w:val="24"/>
          <w:szCs w:val="24"/>
        </w:rPr>
        <w:t>月，</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019</w:t>
      </w:r>
      <w:r w:rsidRPr="0065140B">
        <w:rPr>
          <w:rFonts w:ascii="Times New Roman" w:eastAsia="宋体" w:hAnsi="Times New Roman" w:cs="Times New Roman" w:hint="eastAsia"/>
          <w:color w:val="000000"/>
          <w:kern w:val="0"/>
          <w:sz w:val="24"/>
          <w:szCs w:val="24"/>
        </w:rPr>
        <w:t>年及</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020</w:t>
      </w:r>
      <w:r w:rsidRPr="0065140B">
        <w:rPr>
          <w:rFonts w:ascii="Times New Roman" w:eastAsia="宋体" w:hAnsi="Times New Roman" w:cs="Times New Roman" w:hint="eastAsia"/>
          <w:color w:val="000000"/>
          <w:kern w:val="0"/>
          <w:sz w:val="24"/>
          <w:szCs w:val="24"/>
        </w:rPr>
        <w:t>在手订单已确认收入</w:t>
      </w:r>
      <w:r w:rsidRPr="0065140B">
        <w:rPr>
          <w:rFonts w:ascii="Times New Roman" w:eastAsia="宋体" w:hAnsi="Times New Roman" w:cs="Times New Roman"/>
          <w:color w:val="000000"/>
          <w:kern w:val="0"/>
          <w:sz w:val="24"/>
          <w:szCs w:val="24"/>
        </w:rPr>
        <w:t>12,472.33</w:t>
      </w:r>
      <w:r w:rsidRPr="0065140B">
        <w:rPr>
          <w:rFonts w:ascii="Times New Roman" w:eastAsia="宋体" w:hAnsi="Times New Roman" w:cs="Times New Roman" w:hint="eastAsia"/>
          <w:color w:val="000000"/>
          <w:kern w:val="0"/>
          <w:sz w:val="24"/>
          <w:szCs w:val="24"/>
        </w:rPr>
        <w:t>万元，占</w:t>
      </w:r>
      <w:r w:rsidR="0070526E" w:rsidRPr="0065140B">
        <w:rPr>
          <w:rFonts w:ascii="Times New Roman" w:eastAsia="宋体" w:hAnsi="Times New Roman" w:cs="Times New Roman" w:hint="eastAsia"/>
          <w:color w:val="000000"/>
          <w:kern w:val="0"/>
          <w:sz w:val="24"/>
          <w:szCs w:val="24"/>
        </w:rPr>
        <w:t>合计预计确认收入</w:t>
      </w:r>
      <w:r w:rsidRPr="0065140B">
        <w:rPr>
          <w:rFonts w:ascii="Times New Roman" w:eastAsia="宋体" w:hAnsi="Times New Roman" w:cs="Times New Roman" w:hint="eastAsia"/>
          <w:color w:val="000000"/>
          <w:kern w:val="0"/>
          <w:sz w:val="24"/>
          <w:szCs w:val="24"/>
        </w:rPr>
        <w:t>金额</w:t>
      </w:r>
      <w:r w:rsidR="0070526E" w:rsidRPr="0065140B">
        <w:rPr>
          <w:rFonts w:ascii="Times New Roman" w:eastAsia="宋体" w:hAnsi="Times New Roman" w:cs="Times New Roman" w:hint="eastAsia"/>
          <w:color w:val="000000"/>
          <w:kern w:val="0"/>
          <w:sz w:val="24"/>
          <w:szCs w:val="24"/>
        </w:rPr>
        <w:t>的</w:t>
      </w:r>
      <w:r w:rsidRPr="0065140B">
        <w:rPr>
          <w:rFonts w:ascii="Times New Roman" w:eastAsia="宋体" w:hAnsi="Times New Roman" w:cs="Times New Roman"/>
          <w:color w:val="000000"/>
          <w:kern w:val="0"/>
          <w:sz w:val="24"/>
          <w:szCs w:val="24"/>
        </w:rPr>
        <w:t>67.08</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w:t>
      </w:r>
    </w:p>
    <w:p w14:paraId="6992004B" w14:textId="67D0E016" w:rsidR="00C94D6A" w:rsidRPr="000D6350" w:rsidRDefault="0070526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00C94D6A" w:rsidRPr="000D6350">
        <w:rPr>
          <w:rFonts w:ascii="Times New Roman" w:eastAsia="宋体" w:hAnsi="Times New Roman" w:cs="Times New Roman" w:hint="eastAsia"/>
          <w:b/>
          <w:bCs/>
          <w:color w:val="000000"/>
          <w:kern w:val="0"/>
          <w:sz w:val="24"/>
          <w:szCs w:val="24"/>
        </w:rPr>
        <w:t>2</w:t>
      </w:r>
      <w:r w:rsidR="00C94D6A" w:rsidRPr="000D6350">
        <w:rPr>
          <w:rFonts w:ascii="Times New Roman" w:eastAsia="宋体" w:hAnsi="Times New Roman" w:cs="Times New Roman" w:hint="eastAsia"/>
          <w:b/>
          <w:bCs/>
          <w:color w:val="000000"/>
          <w:kern w:val="0"/>
          <w:sz w:val="24"/>
          <w:szCs w:val="24"/>
        </w:rPr>
        <w:t>）</w:t>
      </w:r>
      <w:r w:rsidR="00C94D6A" w:rsidRPr="000D6350">
        <w:rPr>
          <w:rFonts w:ascii="Times New Roman" w:eastAsia="宋体" w:hAnsi="Times New Roman" w:cs="Times New Roman" w:hint="eastAsia"/>
          <w:b/>
          <w:bCs/>
          <w:color w:val="000000"/>
          <w:kern w:val="0"/>
          <w:sz w:val="24"/>
          <w:szCs w:val="24"/>
        </w:rPr>
        <w:t>2</w:t>
      </w:r>
      <w:r w:rsidR="00C94D6A" w:rsidRPr="000D6350">
        <w:rPr>
          <w:rFonts w:ascii="Times New Roman" w:eastAsia="宋体" w:hAnsi="Times New Roman" w:cs="Times New Roman"/>
          <w:b/>
          <w:bCs/>
          <w:color w:val="000000"/>
          <w:kern w:val="0"/>
          <w:sz w:val="24"/>
          <w:szCs w:val="24"/>
        </w:rPr>
        <w:t>021</w:t>
      </w:r>
      <w:r w:rsidR="00C94D6A" w:rsidRPr="000D6350">
        <w:rPr>
          <w:rFonts w:ascii="Times New Roman" w:eastAsia="宋体" w:hAnsi="Times New Roman" w:cs="Times New Roman" w:hint="eastAsia"/>
          <w:b/>
          <w:bCs/>
          <w:color w:val="000000"/>
          <w:kern w:val="0"/>
          <w:sz w:val="24"/>
          <w:szCs w:val="24"/>
        </w:rPr>
        <w:t>年</w:t>
      </w:r>
      <w:r w:rsidR="00BD50BA" w:rsidRPr="000D6350">
        <w:rPr>
          <w:rFonts w:ascii="Times New Roman" w:eastAsia="宋体" w:hAnsi="Times New Roman" w:cs="Times New Roman" w:hint="eastAsia"/>
          <w:b/>
          <w:bCs/>
          <w:color w:val="000000"/>
          <w:kern w:val="0"/>
          <w:sz w:val="24"/>
          <w:szCs w:val="24"/>
        </w:rPr>
        <w:t>新签</w:t>
      </w:r>
      <w:r w:rsidR="00C94D6A" w:rsidRPr="000D6350">
        <w:rPr>
          <w:rFonts w:ascii="Times New Roman" w:eastAsia="宋体" w:hAnsi="Times New Roman" w:cs="Times New Roman" w:hint="eastAsia"/>
          <w:b/>
          <w:bCs/>
          <w:color w:val="000000"/>
          <w:kern w:val="0"/>
          <w:sz w:val="24"/>
          <w:szCs w:val="24"/>
        </w:rPr>
        <w:t>订单情况</w:t>
      </w:r>
    </w:p>
    <w:p w14:paraId="21223AE7" w14:textId="2827A912" w:rsidR="00C94D6A" w:rsidRPr="0065140B"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截至</w:t>
      </w:r>
      <w:r w:rsidR="00BE63DD">
        <w:rPr>
          <w:rFonts w:ascii="Times New Roman" w:eastAsia="宋体" w:hAnsi="Times New Roman" w:cs="Times New Roman" w:hint="eastAsia"/>
          <w:color w:val="000000"/>
          <w:kern w:val="0"/>
          <w:sz w:val="24"/>
          <w:szCs w:val="24"/>
        </w:rPr>
        <w:t>本回复出具日</w:t>
      </w:r>
      <w:r w:rsidRPr="0065140B">
        <w:rPr>
          <w:rFonts w:ascii="Times New Roman" w:eastAsia="宋体" w:hAnsi="Times New Roman" w:cs="Times New Roman" w:hint="eastAsia"/>
          <w:color w:val="000000"/>
          <w:kern w:val="0"/>
          <w:sz w:val="24"/>
          <w:szCs w:val="24"/>
        </w:rPr>
        <w:t>，北洋天青于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年新签项目（包含已签订订单</w:t>
      </w:r>
      <w:r w:rsidR="00096F7C">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已中标订单</w:t>
      </w:r>
      <w:r w:rsidR="00096F7C">
        <w:rPr>
          <w:rFonts w:ascii="Times New Roman" w:eastAsia="宋体" w:hAnsi="Times New Roman" w:cs="Times New Roman" w:hint="eastAsia"/>
          <w:color w:val="000000"/>
          <w:kern w:val="0"/>
          <w:sz w:val="24"/>
          <w:szCs w:val="24"/>
        </w:rPr>
        <w:t>和合作协议</w:t>
      </w:r>
      <w:r w:rsidRPr="0065140B">
        <w:rPr>
          <w:rFonts w:ascii="Times New Roman" w:eastAsia="宋体" w:hAnsi="Times New Roman" w:cs="Times New Roman" w:hint="eastAsia"/>
          <w:color w:val="000000"/>
          <w:kern w:val="0"/>
          <w:sz w:val="24"/>
          <w:szCs w:val="24"/>
        </w:rPr>
        <w:t>），不含税合同金额合计</w:t>
      </w:r>
      <w:r w:rsidR="00096F7C">
        <w:rPr>
          <w:rFonts w:ascii="Times New Roman" w:eastAsia="宋体" w:hAnsi="Times New Roman" w:cs="Times New Roman" w:hint="eastAsia"/>
          <w:color w:val="000000"/>
          <w:kern w:val="0"/>
          <w:sz w:val="24"/>
          <w:szCs w:val="24"/>
        </w:rPr>
        <w:t>约</w:t>
      </w:r>
      <w:r w:rsidRPr="0065140B">
        <w:rPr>
          <w:rFonts w:ascii="Times New Roman" w:eastAsia="宋体" w:hAnsi="Times New Roman" w:cs="Times New Roman" w:hint="eastAsia"/>
          <w:color w:val="000000"/>
          <w:kern w:val="0"/>
          <w:sz w:val="24"/>
          <w:szCs w:val="24"/>
        </w:rPr>
        <w:t>为</w:t>
      </w:r>
      <w:bookmarkStart w:id="24" w:name="_Hlk88258506"/>
      <w:r w:rsidR="00355B2A">
        <w:rPr>
          <w:rFonts w:ascii="Times New Roman" w:eastAsia="宋体" w:hAnsi="Times New Roman" w:cs="Times New Roman"/>
          <w:color w:val="000000"/>
          <w:kern w:val="0"/>
          <w:sz w:val="24"/>
          <w:szCs w:val="24"/>
        </w:rPr>
        <w:t>22</w:t>
      </w:r>
      <w:r w:rsidR="00355B2A">
        <w:rPr>
          <w:rFonts w:ascii="Times New Roman" w:eastAsia="宋体" w:hAnsi="Times New Roman" w:cs="Times New Roman" w:hint="eastAsia"/>
          <w:color w:val="000000"/>
          <w:kern w:val="0"/>
          <w:sz w:val="24"/>
          <w:szCs w:val="24"/>
        </w:rPr>
        <w:t>,</w:t>
      </w:r>
      <w:r w:rsidR="00355B2A">
        <w:rPr>
          <w:rFonts w:ascii="Times New Roman" w:eastAsia="宋体" w:hAnsi="Times New Roman" w:cs="Times New Roman"/>
          <w:color w:val="000000"/>
          <w:kern w:val="0"/>
          <w:sz w:val="24"/>
          <w:szCs w:val="24"/>
        </w:rPr>
        <w:t>395.35</w:t>
      </w:r>
      <w:bookmarkEnd w:id="24"/>
      <w:r w:rsidRPr="0065140B">
        <w:rPr>
          <w:rFonts w:ascii="Times New Roman" w:eastAsia="宋体" w:hAnsi="Times New Roman" w:cs="Times New Roman" w:hint="eastAsia"/>
          <w:color w:val="000000"/>
          <w:kern w:val="0"/>
          <w:sz w:val="24"/>
          <w:szCs w:val="24"/>
        </w:rPr>
        <w:t>万元。</w:t>
      </w:r>
    </w:p>
    <w:p w14:paraId="393A7AD9" w14:textId="5D6E4B4F" w:rsidR="00C94D6A" w:rsidRPr="0065140B"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北洋天青综合考虑产品特点、订单规模、生产周期、甲方投产要求、疫情</w:t>
      </w:r>
      <w:r w:rsidRPr="0065140B">
        <w:rPr>
          <w:rFonts w:ascii="Times New Roman" w:eastAsia="宋体" w:hAnsi="Times New Roman" w:cs="Times New Roman" w:hint="eastAsia"/>
          <w:color w:val="000000"/>
          <w:kern w:val="0"/>
          <w:sz w:val="24"/>
          <w:szCs w:val="24"/>
        </w:rPr>
        <w:lastRenderedPageBreak/>
        <w:t>影响等因素制定生产及交付计划，根据其生产及交付计划，上述</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年在手订单预计将有</w:t>
      </w:r>
      <w:r w:rsidRPr="0065140B">
        <w:rPr>
          <w:rFonts w:ascii="Times New Roman" w:eastAsia="宋体" w:hAnsi="Times New Roman" w:cs="Times New Roman"/>
          <w:color w:val="000000"/>
          <w:kern w:val="0"/>
          <w:sz w:val="24"/>
          <w:szCs w:val="24"/>
        </w:rPr>
        <w:t>11,078.76</w:t>
      </w:r>
      <w:r w:rsidRPr="0065140B">
        <w:rPr>
          <w:rFonts w:ascii="Times New Roman" w:eastAsia="宋体" w:hAnsi="Times New Roman" w:cs="Times New Roman" w:hint="eastAsia"/>
          <w:color w:val="000000"/>
          <w:kern w:val="0"/>
          <w:sz w:val="24"/>
          <w:szCs w:val="24"/>
        </w:rPr>
        <w:t>万元于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年底前交付并投产（即完成验收）。</w:t>
      </w:r>
    </w:p>
    <w:p w14:paraId="1387A2E3" w14:textId="77777777" w:rsidR="00C94D6A" w:rsidRPr="0065140B"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综上所述，北洋天青</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年营业收入预测金额为</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9</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color w:val="000000"/>
          <w:kern w:val="0"/>
          <w:sz w:val="24"/>
          <w:szCs w:val="24"/>
        </w:rPr>
        <w:t>673.09</w:t>
      </w:r>
      <w:r w:rsidRPr="0065140B">
        <w:rPr>
          <w:rFonts w:ascii="Times New Roman" w:eastAsia="宋体" w:hAnsi="Times New Roman" w:cs="Times New Roman" w:hint="eastAsia"/>
          <w:color w:val="000000"/>
          <w:kern w:val="0"/>
          <w:sz w:val="24"/>
          <w:szCs w:val="24"/>
        </w:rPr>
        <w:t>万元，其中于</w:t>
      </w:r>
      <w:r w:rsidRPr="0065140B">
        <w:rPr>
          <w:rFonts w:ascii="Times New Roman" w:eastAsia="宋体" w:hAnsi="Times New Roman" w:cs="Times New Roman"/>
          <w:color w:val="000000"/>
          <w:kern w:val="0"/>
          <w:sz w:val="24"/>
          <w:szCs w:val="24"/>
        </w:rPr>
        <w:t>2021</w:t>
      </w:r>
      <w:r w:rsidRPr="0065140B">
        <w:rPr>
          <w:rFonts w:ascii="Times New Roman" w:eastAsia="宋体" w:hAnsi="Times New Roman" w:cs="Times New Roman"/>
          <w:color w:val="000000"/>
          <w:kern w:val="0"/>
          <w:sz w:val="24"/>
          <w:szCs w:val="24"/>
        </w:rPr>
        <w:t>年以前年度签订协议并开始产品生产、安装等工作，根据生产计划等安排预计于</w:t>
      </w:r>
      <w:r w:rsidRPr="0065140B">
        <w:rPr>
          <w:rFonts w:ascii="Times New Roman" w:eastAsia="宋体" w:hAnsi="Times New Roman" w:cs="Times New Roman"/>
          <w:color w:val="000000"/>
          <w:kern w:val="0"/>
          <w:sz w:val="24"/>
          <w:szCs w:val="24"/>
        </w:rPr>
        <w:t>2021</w:t>
      </w:r>
      <w:r w:rsidRPr="0065140B">
        <w:rPr>
          <w:rFonts w:ascii="Times New Roman" w:eastAsia="宋体" w:hAnsi="Times New Roman" w:cs="Times New Roman"/>
          <w:color w:val="000000"/>
          <w:kern w:val="0"/>
          <w:sz w:val="24"/>
          <w:szCs w:val="24"/>
        </w:rPr>
        <w:t>年度完成验收并确认收入的项目</w:t>
      </w:r>
      <w:r w:rsidRPr="0065140B">
        <w:rPr>
          <w:rFonts w:ascii="Times New Roman" w:eastAsia="宋体" w:hAnsi="Times New Roman" w:cs="Times New Roman" w:hint="eastAsia"/>
          <w:color w:val="000000"/>
          <w:kern w:val="0"/>
          <w:sz w:val="24"/>
          <w:szCs w:val="24"/>
        </w:rPr>
        <w:t>贡献收入约</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color w:val="000000"/>
          <w:kern w:val="0"/>
          <w:sz w:val="24"/>
          <w:szCs w:val="24"/>
        </w:rPr>
        <w:t>8</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color w:val="000000"/>
          <w:kern w:val="0"/>
          <w:sz w:val="24"/>
          <w:szCs w:val="24"/>
        </w:rPr>
        <w:t>594.33</w:t>
      </w:r>
      <w:r w:rsidRPr="0065140B">
        <w:rPr>
          <w:rFonts w:ascii="Times New Roman" w:eastAsia="宋体" w:hAnsi="Times New Roman" w:cs="Times New Roman" w:hint="eastAsia"/>
          <w:color w:val="000000"/>
          <w:kern w:val="0"/>
          <w:sz w:val="24"/>
          <w:szCs w:val="24"/>
        </w:rPr>
        <w:t>万元；于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年新签订协议或中标，根据协议约定、生产计划等安排预计于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年度完成验收并确认收入的项目贡献收入约</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color w:val="000000"/>
          <w:kern w:val="0"/>
          <w:sz w:val="24"/>
          <w:szCs w:val="24"/>
        </w:rPr>
        <w:t>1</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color w:val="000000"/>
          <w:kern w:val="0"/>
          <w:sz w:val="24"/>
          <w:szCs w:val="24"/>
        </w:rPr>
        <w:t>078.76</w:t>
      </w:r>
      <w:r w:rsidRPr="0065140B">
        <w:rPr>
          <w:rFonts w:ascii="Times New Roman" w:eastAsia="宋体" w:hAnsi="Times New Roman" w:cs="Times New Roman" w:hint="eastAsia"/>
          <w:color w:val="000000"/>
          <w:kern w:val="0"/>
          <w:sz w:val="24"/>
          <w:szCs w:val="24"/>
        </w:rPr>
        <w:t>万元。</w:t>
      </w:r>
    </w:p>
    <w:p w14:paraId="650B8284" w14:textId="1AFD60A2" w:rsidR="00C94D6A" w:rsidRPr="00E53E4E" w:rsidRDefault="00C94D6A" w:rsidP="008A62A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w:t>
      </w:r>
      <w:r w:rsidR="00BD50BA" w:rsidRPr="00E53E4E">
        <w:rPr>
          <w:rFonts w:ascii="Times New Roman" w:eastAsia="宋体" w:hAnsi="Times New Roman" w:cs="Times New Roman" w:hint="eastAsia"/>
          <w:sz w:val="24"/>
          <w:szCs w:val="24"/>
        </w:rPr>
        <w:t>未来</w:t>
      </w:r>
      <w:r w:rsidRPr="00E53E4E">
        <w:rPr>
          <w:rFonts w:ascii="Times New Roman" w:eastAsia="宋体" w:hAnsi="Times New Roman" w:cs="Times New Roman" w:hint="eastAsia"/>
          <w:sz w:val="24"/>
          <w:szCs w:val="24"/>
        </w:rPr>
        <w:t>年度营业收入持续增长的预测依据</w:t>
      </w:r>
      <w:r w:rsidRPr="00E53E4E">
        <w:rPr>
          <w:rFonts w:ascii="Times New Roman" w:eastAsia="宋体" w:hAnsi="Times New Roman" w:cs="Times New Roman"/>
          <w:sz w:val="24"/>
          <w:szCs w:val="24"/>
        </w:rPr>
        <w:t>及可实现性</w:t>
      </w:r>
    </w:p>
    <w:p w14:paraId="322B763A" w14:textId="12C498DA" w:rsidR="00E72CBA" w:rsidRPr="00E53E4E"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1</w:t>
      </w:r>
      <w:r w:rsidRPr="00E53E4E">
        <w:rPr>
          <w:rFonts w:ascii="Times New Roman" w:eastAsia="宋体" w:hAnsi="Times New Roman" w:cs="Times New Roman" w:hint="eastAsia"/>
          <w:b/>
          <w:bCs/>
          <w:color w:val="000000"/>
          <w:kern w:val="0"/>
          <w:sz w:val="24"/>
          <w:szCs w:val="24"/>
        </w:rPr>
        <w:t>）</w:t>
      </w:r>
      <w:r w:rsidR="00E72CBA" w:rsidRPr="00E53E4E">
        <w:rPr>
          <w:rFonts w:ascii="Times New Roman" w:eastAsia="宋体" w:hAnsi="Times New Roman" w:cs="Times New Roman" w:hint="eastAsia"/>
          <w:b/>
          <w:bCs/>
          <w:color w:val="000000"/>
          <w:kern w:val="0"/>
          <w:sz w:val="24"/>
          <w:szCs w:val="24"/>
        </w:rPr>
        <w:t>工业自动化生产设备市场增长趋势</w:t>
      </w:r>
    </w:p>
    <w:p w14:paraId="486356C7" w14:textId="50C442D0" w:rsidR="00E72CBA" w:rsidRPr="006276EE" w:rsidRDefault="00E72CBA"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工业机器人装机</w:t>
      </w:r>
      <w:proofErr w:type="gramStart"/>
      <w:r w:rsidRPr="006276EE">
        <w:rPr>
          <w:rFonts w:ascii="Times New Roman" w:eastAsia="宋体" w:hAnsi="Times New Roman" w:cs="Times New Roman" w:hint="eastAsia"/>
          <w:color w:val="000000"/>
          <w:kern w:val="0"/>
          <w:sz w:val="24"/>
          <w:szCs w:val="24"/>
        </w:rPr>
        <w:t>量能够</w:t>
      </w:r>
      <w:proofErr w:type="gramEnd"/>
      <w:r w:rsidRPr="006276EE">
        <w:rPr>
          <w:rFonts w:ascii="Times New Roman" w:eastAsia="宋体" w:hAnsi="Times New Roman" w:cs="Times New Roman" w:hint="eastAsia"/>
          <w:color w:val="000000"/>
          <w:kern w:val="0"/>
          <w:sz w:val="24"/>
          <w:szCs w:val="24"/>
        </w:rPr>
        <w:t>较好的反映工业自动化生产设备市场的增长情况。根据</w:t>
      </w:r>
      <w:r w:rsidRPr="006276EE">
        <w:rPr>
          <w:rFonts w:ascii="Times New Roman" w:eastAsia="宋体" w:hAnsi="Times New Roman" w:cs="Times New Roman" w:hint="eastAsia"/>
          <w:color w:val="000000"/>
          <w:kern w:val="0"/>
          <w:sz w:val="24"/>
          <w:szCs w:val="24"/>
        </w:rPr>
        <w:t>I</w:t>
      </w:r>
      <w:r w:rsidRPr="006276EE">
        <w:rPr>
          <w:rFonts w:ascii="Times New Roman" w:eastAsia="宋体" w:hAnsi="Times New Roman" w:cs="Times New Roman"/>
          <w:color w:val="000000"/>
          <w:kern w:val="0"/>
          <w:sz w:val="24"/>
          <w:szCs w:val="24"/>
        </w:rPr>
        <w:t>FR</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color w:val="000000"/>
          <w:kern w:val="0"/>
          <w:sz w:val="24"/>
          <w:szCs w:val="24"/>
        </w:rPr>
        <w:t>International Federation of Robotics</w:t>
      </w:r>
      <w:r w:rsidRPr="006276EE">
        <w:rPr>
          <w:rFonts w:ascii="Times New Roman" w:eastAsia="宋体" w:hAnsi="Times New Roman" w:cs="Times New Roman" w:hint="eastAsia"/>
          <w:color w:val="000000"/>
          <w:kern w:val="0"/>
          <w:sz w:val="24"/>
          <w:szCs w:val="24"/>
        </w:rPr>
        <w:t>国际机器人联合会）的预测，我国自动化生产中所需工业机器人装机量在</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020</w:t>
      </w:r>
      <w:r w:rsidRPr="006276EE">
        <w:rPr>
          <w:rFonts w:ascii="Times New Roman" w:eastAsia="宋体" w:hAnsi="Times New Roman" w:cs="Times New Roman" w:hint="eastAsia"/>
          <w:color w:val="000000"/>
          <w:kern w:val="0"/>
          <w:sz w:val="24"/>
          <w:szCs w:val="24"/>
        </w:rPr>
        <w:t>年</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color w:val="000000"/>
          <w:kern w:val="0"/>
          <w:sz w:val="24"/>
          <w:szCs w:val="24"/>
        </w:rPr>
        <w:t>2023</w:t>
      </w:r>
      <w:r w:rsidRPr="006276EE">
        <w:rPr>
          <w:rFonts w:ascii="Times New Roman" w:eastAsia="宋体" w:hAnsi="Times New Roman" w:cs="Times New Roman" w:hint="eastAsia"/>
          <w:color w:val="000000"/>
          <w:kern w:val="0"/>
          <w:sz w:val="24"/>
          <w:szCs w:val="24"/>
        </w:rPr>
        <w:t>年的预测数据分别为</w:t>
      </w:r>
      <w:r w:rsidRPr="006276EE">
        <w:rPr>
          <w:rFonts w:ascii="Times New Roman" w:eastAsia="宋体" w:hAnsi="Times New Roman" w:cs="Times New Roman" w:hint="eastAsia"/>
          <w:color w:val="000000"/>
          <w:kern w:val="0"/>
          <w:sz w:val="24"/>
          <w:szCs w:val="24"/>
        </w:rPr>
        <w:t>16.85</w:t>
      </w:r>
      <w:r w:rsidRPr="006276EE">
        <w:rPr>
          <w:rFonts w:ascii="Times New Roman" w:eastAsia="宋体" w:hAnsi="Times New Roman" w:cs="Times New Roman" w:hint="eastAsia"/>
          <w:color w:val="000000"/>
          <w:kern w:val="0"/>
          <w:sz w:val="24"/>
          <w:szCs w:val="24"/>
        </w:rPr>
        <w:t>万台、</w:t>
      </w:r>
      <w:r w:rsidRPr="006276EE">
        <w:rPr>
          <w:rFonts w:ascii="Times New Roman" w:eastAsia="宋体" w:hAnsi="Times New Roman" w:cs="Times New Roman" w:hint="eastAsia"/>
          <w:color w:val="000000"/>
          <w:kern w:val="0"/>
          <w:sz w:val="24"/>
          <w:szCs w:val="24"/>
        </w:rPr>
        <w:t>19.38</w:t>
      </w:r>
      <w:r w:rsidRPr="006276EE">
        <w:rPr>
          <w:rFonts w:ascii="Times New Roman" w:eastAsia="宋体" w:hAnsi="Times New Roman" w:cs="Times New Roman" w:hint="eastAsia"/>
          <w:color w:val="000000"/>
          <w:kern w:val="0"/>
          <w:sz w:val="24"/>
          <w:szCs w:val="24"/>
        </w:rPr>
        <w:t>万台、</w:t>
      </w:r>
      <w:r w:rsidRPr="006276EE">
        <w:rPr>
          <w:rFonts w:ascii="Times New Roman" w:eastAsia="宋体" w:hAnsi="Times New Roman" w:cs="Times New Roman" w:hint="eastAsia"/>
          <w:color w:val="000000"/>
          <w:kern w:val="0"/>
          <w:sz w:val="24"/>
          <w:szCs w:val="24"/>
        </w:rPr>
        <w:t>21.32</w:t>
      </w:r>
      <w:r w:rsidRPr="006276EE">
        <w:rPr>
          <w:rFonts w:ascii="Times New Roman" w:eastAsia="宋体" w:hAnsi="Times New Roman" w:cs="Times New Roman" w:hint="eastAsia"/>
          <w:color w:val="000000"/>
          <w:kern w:val="0"/>
          <w:sz w:val="24"/>
          <w:szCs w:val="24"/>
        </w:rPr>
        <w:t>万台、</w:t>
      </w:r>
      <w:r w:rsidRPr="006276EE">
        <w:rPr>
          <w:rFonts w:ascii="Times New Roman" w:eastAsia="宋体" w:hAnsi="Times New Roman" w:cs="Times New Roman" w:hint="eastAsia"/>
          <w:color w:val="000000"/>
          <w:kern w:val="0"/>
          <w:sz w:val="24"/>
          <w:szCs w:val="24"/>
        </w:rPr>
        <w:t>22.39</w:t>
      </w:r>
      <w:r w:rsidRPr="006276EE">
        <w:rPr>
          <w:rFonts w:ascii="Times New Roman" w:eastAsia="宋体" w:hAnsi="Times New Roman" w:cs="Times New Roman" w:hint="eastAsia"/>
          <w:color w:val="000000"/>
          <w:kern w:val="0"/>
          <w:sz w:val="24"/>
          <w:szCs w:val="24"/>
        </w:rPr>
        <w:t>万台，复合年均增长率为</w:t>
      </w:r>
      <w:r w:rsidRPr="006276EE">
        <w:rPr>
          <w:rFonts w:ascii="Times New Roman" w:eastAsia="宋体" w:hAnsi="Times New Roman" w:cs="Times New Roman" w:hint="eastAsia"/>
          <w:color w:val="000000"/>
          <w:kern w:val="0"/>
          <w:sz w:val="24"/>
          <w:szCs w:val="24"/>
        </w:rPr>
        <w:t>9</w:t>
      </w:r>
      <w:r w:rsidRPr="006276EE">
        <w:rPr>
          <w:rFonts w:ascii="Times New Roman" w:eastAsia="宋体" w:hAnsi="Times New Roman" w:cs="Times New Roman"/>
          <w:color w:val="000000"/>
          <w:kern w:val="0"/>
          <w:sz w:val="24"/>
          <w:szCs w:val="24"/>
        </w:rPr>
        <w:t>.94</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w:t>
      </w:r>
    </w:p>
    <w:p w14:paraId="73CFC278" w14:textId="17639044" w:rsidR="00E72CBA" w:rsidRPr="00E625EE" w:rsidRDefault="00E72CBA"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kern w:val="0"/>
          <w:sz w:val="24"/>
          <w:lang w:val="zh-CN"/>
        </w:rPr>
      </w:pPr>
      <w:r w:rsidRPr="006276EE">
        <w:rPr>
          <w:rFonts w:ascii="Times New Roman" w:eastAsia="宋体" w:hAnsi="Times New Roman" w:cs="Times New Roman" w:hint="eastAsia"/>
          <w:color w:val="000000"/>
          <w:kern w:val="0"/>
          <w:sz w:val="24"/>
          <w:szCs w:val="24"/>
        </w:rPr>
        <w:t>根据工控网预测，</w:t>
      </w:r>
      <w:r w:rsidRPr="006276EE">
        <w:rPr>
          <w:rFonts w:ascii="Times New Roman" w:eastAsia="宋体" w:hAnsi="Times New Roman" w:cs="Times New Roman" w:hint="eastAsia"/>
          <w:color w:val="000000"/>
          <w:kern w:val="0"/>
          <w:sz w:val="24"/>
          <w:szCs w:val="24"/>
        </w:rPr>
        <w:t>2021</w:t>
      </w:r>
      <w:r w:rsidRPr="006276EE">
        <w:rPr>
          <w:rFonts w:ascii="Times New Roman" w:eastAsia="宋体" w:hAnsi="Times New Roman" w:cs="Times New Roman" w:hint="eastAsia"/>
          <w:color w:val="000000"/>
          <w:kern w:val="0"/>
          <w:sz w:val="24"/>
          <w:szCs w:val="24"/>
        </w:rPr>
        <w:t>年至</w:t>
      </w:r>
      <w:r w:rsidRPr="006276EE">
        <w:rPr>
          <w:rFonts w:ascii="Times New Roman" w:eastAsia="宋体" w:hAnsi="Times New Roman" w:cs="Times New Roman" w:hint="eastAsia"/>
          <w:color w:val="000000"/>
          <w:kern w:val="0"/>
          <w:sz w:val="24"/>
          <w:szCs w:val="24"/>
        </w:rPr>
        <w:t>2023</w:t>
      </w:r>
      <w:r w:rsidRPr="006276EE">
        <w:rPr>
          <w:rFonts w:ascii="Times New Roman" w:eastAsia="宋体" w:hAnsi="Times New Roman" w:cs="Times New Roman" w:hint="eastAsia"/>
          <w:color w:val="000000"/>
          <w:kern w:val="0"/>
          <w:sz w:val="24"/>
          <w:szCs w:val="24"/>
        </w:rPr>
        <w:t>年，中国</w:t>
      </w:r>
      <w:r w:rsidR="005D1DE0">
        <w:rPr>
          <w:rFonts w:ascii="Times New Roman" w:eastAsia="宋体" w:hAnsi="Times New Roman" w:cs="Times New Roman" w:hint="eastAsia"/>
          <w:color w:val="000000"/>
          <w:kern w:val="0"/>
          <w:sz w:val="24"/>
          <w:szCs w:val="24"/>
        </w:rPr>
        <w:t>工业</w:t>
      </w:r>
      <w:r w:rsidRPr="006276EE">
        <w:rPr>
          <w:rFonts w:ascii="Times New Roman" w:eastAsia="宋体" w:hAnsi="Times New Roman" w:cs="Times New Roman" w:hint="eastAsia"/>
          <w:color w:val="000000"/>
          <w:kern w:val="0"/>
          <w:sz w:val="24"/>
          <w:szCs w:val="24"/>
        </w:rPr>
        <w:t>自动化市场规模将保持</w:t>
      </w:r>
      <w:r w:rsidRPr="006276EE">
        <w:rPr>
          <w:rFonts w:ascii="Times New Roman" w:eastAsia="宋体" w:hAnsi="Times New Roman" w:cs="Times New Roman" w:hint="eastAsia"/>
          <w:color w:val="000000"/>
          <w:kern w:val="0"/>
          <w:sz w:val="24"/>
          <w:szCs w:val="24"/>
        </w:rPr>
        <w:t>7%</w:t>
      </w:r>
      <w:r w:rsidRPr="006276EE">
        <w:rPr>
          <w:rFonts w:ascii="Times New Roman" w:eastAsia="宋体" w:hAnsi="Times New Roman" w:cs="Times New Roman" w:hint="eastAsia"/>
          <w:color w:val="000000"/>
          <w:kern w:val="0"/>
          <w:sz w:val="24"/>
          <w:szCs w:val="24"/>
        </w:rPr>
        <w:t>左右的年均复合增长率。</w:t>
      </w:r>
    </w:p>
    <w:p w14:paraId="1998AC75" w14:textId="4E94E842" w:rsidR="00BD50BA" w:rsidRPr="000D6350" w:rsidRDefault="00BD50B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bookmarkStart w:id="25" w:name="_Hlk81426298"/>
      <w:r w:rsidRPr="000D6350">
        <w:rPr>
          <w:rFonts w:ascii="Times New Roman" w:eastAsia="宋体" w:hAnsi="Times New Roman" w:cs="Times New Roman" w:hint="eastAsia"/>
          <w:b/>
          <w:bCs/>
          <w:color w:val="000000"/>
          <w:kern w:val="0"/>
          <w:sz w:val="24"/>
          <w:szCs w:val="24"/>
        </w:rPr>
        <w:t>（</w:t>
      </w:r>
      <w:r w:rsidRPr="000D6350">
        <w:rPr>
          <w:rFonts w:ascii="Times New Roman" w:eastAsia="宋体" w:hAnsi="Times New Roman" w:cs="Times New Roman"/>
          <w:b/>
          <w:bCs/>
          <w:color w:val="000000"/>
          <w:kern w:val="0"/>
          <w:sz w:val="24"/>
          <w:szCs w:val="24"/>
        </w:rPr>
        <w:t>2</w:t>
      </w:r>
      <w:r w:rsidRPr="000D6350">
        <w:rPr>
          <w:rFonts w:ascii="Times New Roman" w:eastAsia="宋体" w:hAnsi="Times New Roman" w:cs="Times New Roman" w:hint="eastAsia"/>
          <w:b/>
          <w:bCs/>
          <w:color w:val="000000"/>
          <w:kern w:val="0"/>
          <w:sz w:val="24"/>
          <w:szCs w:val="24"/>
        </w:rPr>
        <w:t>）下游家电行业的未来固定资产增速预测</w:t>
      </w:r>
    </w:p>
    <w:p w14:paraId="111CB6C9" w14:textId="148DE59E" w:rsidR="00BD50BA" w:rsidRPr="006276EE" w:rsidRDefault="00BD50BA" w:rsidP="00BD50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如前所述，在家电行业产品品质升级、新兴品类发展等</w:t>
      </w:r>
      <w:r w:rsidR="005D1DE0">
        <w:rPr>
          <w:rFonts w:ascii="Times New Roman" w:eastAsia="宋体" w:hAnsi="Times New Roman" w:cs="Times New Roman" w:hint="eastAsia"/>
          <w:color w:val="000000"/>
          <w:kern w:val="0"/>
          <w:sz w:val="24"/>
          <w:szCs w:val="24"/>
        </w:rPr>
        <w:t>增长</w:t>
      </w:r>
      <w:r w:rsidRPr="006276EE">
        <w:rPr>
          <w:rFonts w:ascii="Times New Roman" w:eastAsia="宋体" w:hAnsi="Times New Roman" w:cs="Times New Roman" w:hint="eastAsia"/>
          <w:color w:val="000000"/>
          <w:kern w:val="0"/>
          <w:sz w:val="24"/>
          <w:szCs w:val="24"/>
        </w:rPr>
        <w:t>因素驱动下，行业内主要企业特别是头部企业固定资产投资规模</w:t>
      </w:r>
      <w:r w:rsidR="005D1DE0">
        <w:rPr>
          <w:rFonts w:ascii="Times New Roman" w:eastAsia="宋体" w:hAnsi="Times New Roman" w:cs="Times New Roman" w:hint="eastAsia"/>
          <w:color w:val="000000"/>
          <w:kern w:val="0"/>
          <w:sz w:val="24"/>
          <w:szCs w:val="24"/>
        </w:rPr>
        <w:t>仍</w:t>
      </w:r>
      <w:r>
        <w:rPr>
          <w:rFonts w:ascii="Times New Roman" w:eastAsia="宋体" w:hAnsi="Times New Roman" w:cs="Times New Roman" w:hint="eastAsia"/>
          <w:color w:val="000000"/>
          <w:kern w:val="0"/>
          <w:sz w:val="24"/>
          <w:szCs w:val="24"/>
        </w:rPr>
        <w:t>将</w:t>
      </w:r>
      <w:r w:rsidRPr="006276EE">
        <w:rPr>
          <w:rFonts w:ascii="Times New Roman" w:eastAsia="宋体" w:hAnsi="Times New Roman" w:cs="Times New Roman" w:hint="eastAsia"/>
          <w:color w:val="000000"/>
          <w:kern w:val="0"/>
          <w:sz w:val="24"/>
          <w:szCs w:val="24"/>
        </w:rPr>
        <w:t>保持稳定增长。</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017</w:t>
      </w:r>
      <w:r w:rsidRPr="006276EE">
        <w:rPr>
          <w:rFonts w:ascii="Times New Roman" w:eastAsia="宋体" w:hAnsi="Times New Roman" w:cs="Times New Roman" w:hint="eastAsia"/>
          <w:color w:val="000000"/>
          <w:kern w:val="0"/>
          <w:sz w:val="24"/>
          <w:szCs w:val="24"/>
        </w:rPr>
        <w:t>年至</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020</w:t>
      </w:r>
      <w:r w:rsidRPr="006276EE">
        <w:rPr>
          <w:rFonts w:ascii="Times New Roman" w:eastAsia="宋体" w:hAnsi="Times New Roman" w:cs="Times New Roman" w:hint="eastAsia"/>
          <w:color w:val="000000"/>
          <w:kern w:val="0"/>
          <w:sz w:val="24"/>
          <w:szCs w:val="24"/>
        </w:rPr>
        <w:t>年，家电行业上市公司机器设备账面原值复合年均增长率为</w:t>
      </w:r>
      <w:r w:rsidRPr="006276EE">
        <w:rPr>
          <w:rFonts w:ascii="Times New Roman" w:eastAsia="宋体" w:hAnsi="Times New Roman" w:cs="Times New Roman" w:hint="eastAsia"/>
          <w:color w:val="000000"/>
          <w:kern w:val="0"/>
          <w:sz w:val="24"/>
          <w:szCs w:val="24"/>
        </w:rPr>
        <w:t>1</w:t>
      </w:r>
      <w:r w:rsidRPr="006276EE">
        <w:rPr>
          <w:rFonts w:ascii="Times New Roman" w:eastAsia="宋体" w:hAnsi="Times New Roman" w:cs="Times New Roman"/>
          <w:color w:val="000000"/>
          <w:kern w:val="0"/>
          <w:sz w:val="24"/>
          <w:szCs w:val="24"/>
        </w:rPr>
        <w:t>2.67</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，其中白色家电行业上市公司机器设备账面原值复合年均增长率为</w:t>
      </w:r>
      <w:r w:rsidRPr="006276EE">
        <w:rPr>
          <w:rFonts w:ascii="Times New Roman" w:eastAsia="宋体" w:hAnsi="Times New Roman" w:cs="Times New Roman" w:hint="eastAsia"/>
          <w:color w:val="000000"/>
          <w:kern w:val="0"/>
          <w:sz w:val="24"/>
          <w:szCs w:val="24"/>
        </w:rPr>
        <w:t>9</w:t>
      </w:r>
      <w:r w:rsidRPr="006276EE">
        <w:rPr>
          <w:rFonts w:ascii="Times New Roman" w:eastAsia="宋体" w:hAnsi="Times New Roman" w:cs="Times New Roman"/>
          <w:color w:val="000000"/>
          <w:kern w:val="0"/>
          <w:sz w:val="24"/>
          <w:szCs w:val="24"/>
        </w:rPr>
        <w:t>.88</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，且机器设备当期增加额</w:t>
      </w:r>
      <w:r w:rsidR="005D1DE0">
        <w:rPr>
          <w:rFonts w:ascii="Times New Roman" w:eastAsia="宋体" w:hAnsi="Times New Roman" w:cs="Times New Roman" w:hint="eastAsia"/>
          <w:color w:val="000000"/>
          <w:kern w:val="0"/>
          <w:sz w:val="24"/>
          <w:szCs w:val="24"/>
        </w:rPr>
        <w:t>呈现</w:t>
      </w:r>
      <w:r w:rsidRPr="006276EE">
        <w:rPr>
          <w:rFonts w:ascii="Times New Roman" w:eastAsia="宋体" w:hAnsi="Times New Roman" w:cs="Times New Roman" w:hint="eastAsia"/>
          <w:color w:val="000000"/>
          <w:kern w:val="0"/>
          <w:sz w:val="24"/>
          <w:szCs w:val="24"/>
        </w:rPr>
        <w:t>增长趋势，复合年均增长率为</w:t>
      </w:r>
      <w:r w:rsidRPr="006276EE">
        <w:rPr>
          <w:rFonts w:ascii="Times New Roman" w:eastAsia="宋体" w:hAnsi="Times New Roman" w:cs="Times New Roman" w:hint="eastAsia"/>
          <w:color w:val="000000"/>
          <w:kern w:val="0"/>
          <w:sz w:val="24"/>
          <w:szCs w:val="24"/>
        </w:rPr>
        <w:t>1</w:t>
      </w:r>
      <w:r w:rsidRPr="006276EE">
        <w:rPr>
          <w:rFonts w:ascii="Times New Roman" w:eastAsia="宋体" w:hAnsi="Times New Roman" w:cs="Times New Roman"/>
          <w:color w:val="000000"/>
          <w:kern w:val="0"/>
          <w:sz w:val="24"/>
          <w:szCs w:val="24"/>
        </w:rPr>
        <w:t>0.56</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w:t>
      </w:r>
    </w:p>
    <w:p w14:paraId="159CEBED" w14:textId="22AE9C37" w:rsidR="00BD50BA" w:rsidRPr="006276EE" w:rsidRDefault="00BD50BA" w:rsidP="00BD50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因此，未来家电行业主要企业预期将会保持固定资产持续投入，推动产品品质升级和新兴品类的引入，推动企业未来收入规模的增长。</w:t>
      </w:r>
      <w:proofErr w:type="gramStart"/>
      <w:r w:rsidRPr="006276EE">
        <w:rPr>
          <w:rFonts w:ascii="Times New Roman" w:eastAsia="宋体" w:hAnsi="Times New Roman" w:cs="Times New Roman" w:hint="eastAsia"/>
          <w:color w:val="000000"/>
          <w:kern w:val="0"/>
          <w:sz w:val="24"/>
          <w:szCs w:val="24"/>
        </w:rPr>
        <w:t>结合近</w:t>
      </w:r>
      <w:proofErr w:type="gramEnd"/>
      <w:r w:rsidRPr="006276EE">
        <w:rPr>
          <w:rFonts w:ascii="Times New Roman" w:eastAsia="宋体" w:hAnsi="Times New Roman" w:cs="Times New Roman" w:hint="eastAsia"/>
          <w:color w:val="000000"/>
          <w:kern w:val="0"/>
          <w:sz w:val="24"/>
          <w:szCs w:val="24"/>
        </w:rPr>
        <w:t>三年家电行业上市公司机器设备原值复合年均增长率和当期增加额的增长趋势，预计增速将保持在</w:t>
      </w:r>
      <w:r w:rsidRPr="006276EE">
        <w:rPr>
          <w:rFonts w:ascii="Times New Roman" w:eastAsia="宋体" w:hAnsi="Times New Roman" w:cs="Times New Roman" w:hint="eastAsia"/>
          <w:color w:val="000000"/>
          <w:kern w:val="0"/>
          <w:sz w:val="24"/>
          <w:szCs w:val="24"/>
        </w:rPr>
        <w:t>9</w:t>
      </w:r>
      <w:r w:rsidRPr="006276EE">
        <w:rPr>
          <w:rFonts w:ascii="Times New Roman" w:eastAsia="宋体" w:hAnsi="Times New Roman" w:cs="Times New Roman"/>
          <w:color w:val="000000"/>
          <w:kern w:val="0"/>
          <w:sz w:val="24"/>
          <w:szCs w:val="24"/>
        </w:rPr>
        <w:t>.88</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color w:val="000000"/>
          <w:kern w:val="0"/>
          <w:sz w:val="24"/>
          <w:szCs w:val="24"/>
        </w:rPr>
        <w:t>12.67</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区间。</w:t>
      </w:r>
    </w:p>
    <w:p w14:paraId="1B41B884" w14:textId="00AA44D5" w:rsidR="00E72CBA" w:rsidRPr="000D6350"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00BD50BA" w:rsidRPr="000D6350">
        <w:rPr>
          <w:rFonts w:ascii="Times New Roman" w:eastAsia="宋体" w:hAnsi="Times New Roman" w:cs="Times New Roman"/>
          <w:b/>
          <w:bCs/>
          <w:color w:val="000000"/>
          <w:kern w:val="0"/>
          <w:sz w:val="24"/>
          <w:szCs w:val="24"/>
        </w:rPr>
        <w:t>3</w:t>
      </w:r>
      <w:r w:rsidRPr="000D6350">
        <w:rPr>
          <w:rFonts w:ascii="Times New Roman" w:eastAsia="宋体" w:hAnsi="Times New Roman" w:cs="Times New Roman" w:hint="eastAsia"/>
          <w:b/>
          <w:bCs/>
          <w:color w:val="000000"/>
          <w:kern w:val="0"/>
          <w:sz w:val="24"/>
          <w:szCs w:val="24"/>
        </w:rPr>
        <w:t>）</w:t>
      </w:r>
      <w:r w:rsidR="00E72CBA" w:rsidRPr="000D6350">
        <w:rPr>
          <w:rFonts w:ascii="Times New Roman" w:eastAsia="宋体" w:hAnsi="Times New Roman" w:cs="Times New Roman" w:hint="eastAsia"/>
          <w:b/>
          <w:bCs/>
          <w:color w:val="000000"/>
          <w:kern w:val="0"/>
          <w:sz w:val="24"/>
          <w:szCs w:val="24"/>
        </w:rPr>
        <w:t>可比上市公司收入增长预测</w:t>
      </w:r>
    </w:p>
    <w:p w14:paraId="43505095" w14:textId="1AAC8AAA" w:rsidR="00E72CBA" w:rsidRPr="006276EE" w:rsidRDefault="00E72CBA"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lastRenderedPageBreak/>
        <w:t>综合各研究机构对</w:t>
      </w:r>
      <w:r w:rsidR="00BD50BA">
        <w:rPr>
          <w:rFonts w:ascii="Times New Roman" w:eastAsia="宋体" w:hAnsi="Times New Roman" w:cs="Times New Roman" w:hint="eastAsia"/>
          <w:color w:val="000000"/>
          <w:kern w:val="0"/>
          <w:sz w:val="24"/>
          <w:szCs w:val="24"/>
        </w:rPr>
        <w:t>北洋天青</w:t>
      </w:r>
      <w:r w:rsidRPr="006276EE">
        <w:rPr>
          <w:rFonts w:ascii="Times New Roman" w:eastAsia="宋体" w:hAnsi="Times New Roman" w:cs="Times New Roman" w:hint="eastAsia"/>
          <w:color w:val="000000"/>
          <w:kern w:val="0"/>
          <w:sz w:val="24"/>
          <w:szCs w:val="24"/>
        </w:rPr>
        <w:t>可比上市公司埃斯顿、快克股份、</w:t>
      </w:r>
      <w:proofErr w:type="gramStart"/>
      <w:r w:rsidRPr="006276EE">
        <w:rPr>
          <w:rFonts w:ascii="Times New Roman" w:eastAsia="宋体" w:hAnsi="Times New Roman" w:cs="Times New Roman" w:hint="eastAsia"/>
          <w:color w:val="000000"/>
          <w:kern w:val="0"/>
          <w:sz w:val="24"/>
          <w:szCs w:val="24"/>
        </w:rPr>
        <w:t>拓斯达</w:t>
      </w:r>
      <w:proofErr w:type="gramEnd"/>
      <w:r w:rsidRPr="006276EE">
        <w:rPr>
          <w:rFonts w:ascii="Times New Roman" w:eastAsia="宋体" w:hAnsi="Times New Roman" w:cs="Times New Roman" w:hint="eastAsia"/>
          <w:color w:val="000000"/>
          <w:kern w:val="0"/>
          <w:sz w:val="24"/>
          <w:szCs w:val="24"/>
        </w:rPr>
        <w:t>、永创智能未来盈利</w:t>
      </w:r>
      <w:r w:rsidR="00BD50BA">
        <w:rPr>
          <w:rFonts w:ascii="Times New Roman" w:eastAsia="宋体" w:hAnsi="Times New Roman" w:cs="Times New Roman" w:hint="eastAsia"/>
          <w:color w:val="000000"/>
          <w:kern w:val="0"/>
          <w:sz w:val="24"/>
          <w:szCs w:val="24"/>
        </w:rPr>
        <w:t>情况的</w:t>
      </w:r>
      <w:r w:rsidRPr="006276EE">
        <w:rPr>
          <w:rFonts w:ascii="Times New Roman" w:eastAsia="宋体" w:hAnsi="Times New Roman" w:cs="Times New Roman" w:hint="eastAsia"/>
          <w:color w:val="000000"/>
          <w:kern w:val="0"/>
          <w:sz w:val="24"/>
          <w:szCs w:val="24"/>
        </w:rPr>
        <w:t>预测分析，可比上市公司未来三年收入增长预测情况如下：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40"/>
        <w:gridCol w:w="2027"/>
        <w:gridCol w:w="2028"/>
        <w:gridCol w:w="2027"/>
      </w:tblGrid>
      <w:tr w:rsidR="00E72CBA" w:rsidRPr="00AD6B9A" w14:paraId="7DDA7548" w14:textId="77777777" w:rsidTr="005B287A">
        <w:trPr>
          <w:trHeight w:val="397"/>
          <w:tblHeader/>
        </w:trPr>
        <w:tc>
          <w:tcPr>
            <w:tcW w:w="1432" w:type="pct"/>
            <w:shd w:val="clear" w:color="000000" w:fill="FFFFFF"/>
            <w:noWrap/>
            <w:vAlign w:val="center"/>
            <w:hideMark/>
          </w:tcPr>
          <w:p w14:paraId="7B30398B" w14:textId="70D0E02E" w:rsidR="00E72CBA" w:rsidRPr="005B287A" w:rsidRDefault="00AD6B9A" w:rsidP="00EE69F2">
            <w:pPr>
              <w:widowControl/>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可比上市</w:t>
            </w:r>
            <w:r w:rsidRPr="005B287A">
              <w:rPr>
                <w:rFonts w:ascii="Times New Roman" w:eastAsia="宋体" w:hAnsi="Times New Roman" w:cs="Times New Roman" w:hint="eastAsia"/>
                <w:b/>
                <w:bCs/>
                <w:kern w:val="0"/>
                <w:szCs w:val="21"/>
              </w:rPr>
              <w:t>公司</w:t>
            </w:r>
          </w:p>
        </w:tc>
        <w:tc>
          <w:tcPr>
            <w:tcW w:w="1189" w:type="pct"/>
            <w:shd w:val="clear" w:color="000000" w:fill="FFFFFF"/>
            <w:noWrap/>
            <w:vAlign w:val="center"/>
            <w:hideMark/>
          </w:tcPr>
          <w:p w14:paraId="041C8C66" w14:textId="43710EE5" w:rsidR="00E72CBA" w:rsidRPr="00AD6B9A" w:rsidRDefault="00E72CBA" w:rsidP="00EE69F2">
            <w:pPr>
              <w:widowControl/>
              <w:jc w:val="center"/>
              <w:rPr>
                <w:rFonts w:ascii="Times New Roman" w:eastAsia="宋体" w:hAnsi="Times New Roman" w:cs="Times New Roman"/>
                <w:b/>
                <w:bCs/>
                <w:kern w:val="0"/>
                <w:szCs w:val="21"/>
              </w:rPr>
            </w:pPr>
            <w:r w:rsidRPr="00AD6B9A">
              <w:rPr>
                <w:rFonts w:ascii="Times New Roman" w:eastAsia="宋体" w:hAnsi="Times New Roman" w:cs="Times New Roman"/>
                <w:b/>
                <w:bCs/>
                <w:kern w:val="0"/>
                <w:szCs w:val="21"/>
              </w:rPr>
              <w:t>2021</w:t>
            </w:r>
            <w:r w:rsidR="00BD50BA" w:rsidRPr="00AD6B9A">
              <w:rPr>
                <w:rFonts w:ascii="Times New Roman" w:eastAsia="宋体" w:hAnsi="Times New Roman" w:cs="Times New Roman"/>
                <w:b/>
                <w:bCs/>
                <w:kern w:val="0"/>
                <w:szCs w:val="21"/>
              </w:rPr>
              <w:t>年</w:t>
            </w:r>
            <w:r w:rsidR="00AD6B9A" w:rsidRPr="00AD6B9A">
              <w:rPr>
                <w:rFonts w:ascii="Times New Roman" w:eastAsia="宋体" w:hAnsi="Times New Roman" w:cs="Times New Roman" w:hint="eastAsia"/>
                <w:b/>
                <w:bCs/>
                <w:kern w:val="0"/>
                <w:szCs w:val="21"/>
              </w:rPr>
              <w:t>度</w:t>
            </w:r>
          </w:p>
        </w:tc>
        <w:tc>
          <w:tcPr>
            <w:tcW w:w="1190" w:type="pct"/>
            <w:shd w:val="clear" w:color="000000" w:fill="FFFFFF"/>
            <w:noWrap/>
            <w:vAlign w:val="center"/>
            <w:hideMark/>
          </w:tcPr>
          <w:p w14:paraId="5642E51E" w14:textId="206C833B" w:rsidR="00E72CBA" w:rsidRPr="00AD6B9A" w:rsidRDefault="00E72CBA" w:rsidP="00EE69F2">
            <w:pPr>
              <w:widowControl/>
              <w:jc w:val="center"/>
              <w:rPr>
                <w:rFonts w:ascii="Times New Roman" w:eastAsia="宋体" w:hAnsi="Times New Roman" w:cs="Times New Roman"/>
                <w:b/>
                <w:bCs/>
                <w:kern w:val="0"/>
                <w:szCs w:val="21"/>
              </w:rPr>
            </w:pPr>
            <w:r w:rsidRPr="00AD6B9A">
              <w:rPr>
                <w:rFonts w:ascii="Times New Roman" w:eastAsia="宋体" w:hAnsi="Times New Roman" w:cs="Times New Roman"/>
                <w:b/>
                <w:bCs/>
                <w:kern w:val="0"/>
                <w:szCs w:val="21"/>
              </w:rPr>
              <w:t>2022</w:t>
            </w:r>
            <w:r w:rsidR="00BD50BA" w:rsidRPr="00AD6B9A">
              <w:rPr>
                <w:rFonts w:ascii="Times New Roman" w:eastAsia="宋体" w:hAnsi="Times New Roman" w:cs="Times New Roman"/>
                <w:b/>
                <w:bCs/>
                <w:kern w:val="0"/>
                <w:szCs w:val="21"/>
              </w:rPr>
              <w:t>年</w:t>
            </w:r>
            <w:r w:rsidR="00AD6B9A" w:rsidRPr="00AD6B9A">
              <w:rPr>
                <w:rFonts w:ascii="Times New Roman" w:eastAsia="宋体" w:hAnsi="Times New Roman" w:cs="Times New Roman" w:hint="eastAsia"/>
                <w:b/>
                <w:bCs/>
                <w:kern w:val="0"/>
                <w:szCs w:val="21"/>
              </w:rPr>
              <w:t>度</w:t>
            </w:r>
          </w:p>
        </w:tc>
        <w:tc>
          <w:tcPr>
            <w:tcW w:w="1189" w:type="pct"/>
            <w:shd w:val="clear" w:color="000000" w:fill="FFFFFF"/>
            <w:noWrap/>
            <w:vAlign w:val="center"/>
            <w:hideMark/>
          </w:tcPr>
          <w:p w14:paraId="5F5C955A" w14:textId="3781EC7B" w:rsidR="00E72CBA" w:rsidRPr="00AD6B9A" w:rsidRDefault="00E72CBA" w:rsidP="00EE69F2">
            <w:pPr>
              <w:widowControl/>
              <w:jc w:val="center"/>
              <w:rPr>
                <w:rFonts w:ascii="Times New Roman" w:eastAsia="宋体" w:hAnsi="Times New Roman" w:cs="Times New Roman"/>
                <w:b/>
                <w:bCs/>
                <w:kern w:val="0"/>
                <w:szCs w:val="21"/>
              </w:rPr>
            </w:pPr>
            <w:r w:rsidRPr="00AD6B9A">
              <w:rPr>
                <w:rFonts w:ascii="Times New Roman" w:eastAsia="宋体" w:hAnsi="Times New Roman" w:cs="Times New Roman"/>
                <w:b/>
                <w:bCs/>
                <w:kern w:val="0"/>
                <w:szCs w:val="21"/>
              </w:rPr>
              <w:t>2023</w:t>
            </w:r>
            <w:r w:rsidR="00BD50BA" w:rsidRPr="00AD6B9A">
              <w:rPr>
                <w:rFonts w:ascii="Times New Roman" w:eastAsia="宋体" w:hAnsi="Times New Roman" w:cs="Times New Roman"/>
                <w:b/>
                <w:bCs/>
                <w:kern w:val="0"/>
                <w:szCs w:val="21"/>
              </w:rPr>
              <w:t>年</w:t>
            </w:r>
            <w:r w:rsidR="00AD6B9A" w:rsidRPr="00AD6B9A">
              <w:rPr>
                <w:rFonts w:ascii="Times New Roman" w:eastAsia="宋体" w:hAnsi="Times New Roman" w:cs="Times New Roman" w:hint="eastAsia"/>
                <w:b/>
                <w:bCs/>
                <w:kern w:val="0"/>
                <w:szCs w:val="21"/>
              </w:rPr>
              <w:t>度</w:t>
            </w:r>
          </w:p>
        </w:tc>
      </w:tr>
      <w:tr w:rsidR="004711A7" w:rsidRPr="00602125" w14:paraId="5C8763A4" w14:textId="77777777" w:rsidTr="005B287A">
        <w:trPr>
          <w:trHeight w:val="397"/>
        </w:trPr>
        <w:tc>
          <w:tcPr>
            <w:tcW w:w="1432" w:type="pct"/>
            <w:shd w:val="clear" w:color="auto" w:fill="auto"/>
            <w:noWrap/>
            <w:vAlign w:val="center"/>
            <w:hideMark/>
          </w:tcPr>
          <w:p w14:paraId="40D25852" w14:textId="77777777" w:rsidR="004711A7" w:rsidRPr="00602125" w:rsidRDefault="004711A7" w:rsidP="004711A7">
            <w:pPr>
              <w:widowControl/>
              <w:jc w:val="left"/>
              <w:rPr>
                <w:rFonts w:ascii="Times New Roman" w:eastAsia="宋体" w:hAnsi="Times New Roman" w:cs="Times New Roman"/>
                <w:kern w:val="0"/>
                <w:szCs w:val="21"/>
              </w:rPr>
            </w:pPr>
            <w:r w:rsidRPr="00602125">
              <w:rPr>
                <w:rFonts w:ascii="Times New Roman" w:eastAsia="宋体" w:hAnsi="Times New Roman" w:cs="Times New Roman"/>
                <w:kern w:val="0"/>
                <w:szCs w:val="21"/>
              </w:rPr>
              <w:t>埃斯顿</w:t>
            </w:r>
          </w:p>
        </w:tc>
        <w:tc>
          <w:tcPr>
            <w:tcW w:w="1189" w:type="pct"/>
            <w:shd w:val="clear" w:color="auto" w:fill="auto"/>
            <w:noWrap/>
            <w:vAlign w:val="center"/>
            <w:hideMark/>
          </w:tcPr>
          <w:p w14:paraId="609323B8" w14:textId="18354597"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40.44</w:t>
            </w:r>
            <w:r>
              <w:rPr>
                <w:rFonts w:ascii="Times New Roman" w:hAnsi="Times New Roman" w:cs="Times New Roman" w:hint="eastAsia"/>
                <w:color w:val="000000"/>
                <w:szCs w:val="21"/>
              </w:rPr>
              <w:t>%</w:t>
            </w:r>
          </w:p>
        </w:tc>
        <w:tc>
          <w:tcPr>
            <w:tcW w:w="1190" w:type="pct"/>
            <w:shd w:val="clear" w:color="auto" w:fill="auto"/>
            <w:noWrap/>
            <w:vAlign w:val="center"/>
            <w:hideMark/>
          </w:tcPr>
          <w:p w14:paraId="07CE3332" w14:textId="4EBB7584"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29.49</w:t>
            </w:r>
            <w:r>
              <w:rPr>
                <w:rFonts w:ascii="Times New Roman" w:hAnsi="Times New Roman" w:cs="Times New Roman" w:hint="eastAsia"/>
                <w:color w:val="000000"/>
                <w:szCs w:val="21"/>
              </w:rPr>
              <w:t>%</w:t>
            </w:r>
          </w:p>
        </w:tc>
        <w:tc>
          <w:tcPr>
            <w:tcW w:w="1189" w:type="pct"/>
            <w:shd w:val="clear" w:color="auto" w:fill="auto"/>
            <w:noWrap/>
            <w:vAlign w:val="center"/>
            <w:hideMark/>
          </w:tcPr>
          <w:p w14:paraId="0C8EC77B" w14:textId="0898239F"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25.22</w:t>
            </w:r>
            <w:r>
              <w:rPr>
                <w:rFonts w:ascii="Times New Roman" w:hAnsi="Times New Roman" w:cs="Times New Roman" w:hint="eastAsia"/>
                <w:color w:val="000000"/>
                <w:szCs w:val="21"/>
              </w:rPr>
              <w:t>%</w:t>
            </w:r>
          </w:p>
        </w:tc>
      </w:tr>
      <w:tr w:rsidR="004711A7" w:rsidRPr="00602125" w14:paraId="2B08FA59" w14:textId="77777777" w:rsidTr="005B287A">
        <w:trPr>
          <w:trHeight w:val="397"/>
        </w:trPr>
        <w:tc>
          <w:tcPr>
            <w:tcW w:w="1432" w:type="pct"/>
            <w:shd w:val="clear" w:color="auto" w:fill="auto"/>
            <w:noWrap/>
            <w:vAlign w:val="center"/>
            <w:hideMark/>
          </w:tcPr>
          <w:p w14:paraId="51067FFD" w14:textId="77777777" w:rsidR="004711A7" w:rsidRPr="00602125" w:rsidRDefault="004711A7" w:rsidP="004711A7">
            <w:pPr>
              <w:widowControl/>
              <w:jc w:val="left"/>
              <w:rPr>
                <w:rFonts w:ascii="Times New Roman" w:eastAsia="宋体" w:hAnsi="Times New Roman" w:cs="Times New Roman"/>
                <w:kern w:val="0"/>
                <w:szCs w:val="21"/>
              </w:rPr>
            </w:pPr>
            <w:r w:rsidRPr="00602125">
              <w:rPr>
                <w:rFonts w:ascii="Times New Roman" w:eastAsia="宋体" w:hAnsi="Times New Roman" w:cs="Times New Roman"/>
                <w:kern w:val="0"/>
                <w:szCs w:val="21"/>
              </w:rPr>
              <w:t>快</w:t>
            </w:r>
            <w:proofErr w:type="gramStart"/>
            <w:r w:rsidRPr="00602125">
              <w:rPr>
                <w:rFonts w:ascii="Times New Roman" w:eastAsia="宋体" w:hAnsi="Times New Roman" w:cs="Times New Roman"/>
                <w:kern w:val="0"/>
                <w:szCs w:val="21"/>
              </w:rPr>
              <w:t>克股份</w:t>
            </w:r>
            <w:proofErr w:type="gramEnd"/>
          </w:p>
        </w:tc>
        <w:tc>
          <w:tcPr>
            <w:tcW w:w="1189" w:type="pct"/>
            <w:shd w:val="clear" w:color="auto" w:fill="auto"/>
            <w:noWrap/>
            <w:vAlign w:val="center"/>
            <w:hideMark/>
          </w:tcPr>
          <w:p w14:paraId="0168FEF5" w14:textId="4F9B35FF"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32.34</w:t>
            </w:r>
            <w:r>
              <w:rPr>
                <w:rFonts w:ascii="Times New Roman" w:hAnsi="Times New Roman" w:cs="Times New Roman" w:hint="eastAsia"/>
                <w:color w:val="000000"/>
                <w:szCs w:val="21"/>
              </w:rPr>
              <w:t>%</w:t>
            </w:r>
          </w:p>
        </w:tc>
        <w:tc>
          <w:tcPr>
            <w:tcW w:w="1190" w:type="pct"/>
            <w:shd w:val="clear" w:color="auto" w:fill="auto"/>
            <w:noWrap/>
            <w:vAlign w:val="center"/>
            <w:hideMark/>
          </w:tcPr>
          <w:p w14:paraId="34099BA7" w14:textId="10734A10"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22.64</w:t>
            </w:r>
            <w:r>
              <w:rPr>
                <w:rFonts w:ascii="Times New Roman" w:hAnsi="Times New Roman" w:cs="Times New Roman" w:hint="eastAsia"/>
                <w:color w:val="000000"/>
                <w:szCs w:val="21"/>
              </w:rPr>
              <w:t>%</w:t>
            </w:r>
          </w:p>
        </w:tc>
        <w:tc>
          <w:tcPr>
            <w:tcW w:w="1189" w:type="pct"/>
            <w:shd w:val="clear" w:color="auto" w:fill="auto"/>
            <w:noWrap/>
            <w:vAlign w:val="center"/>
            <w:hideMark/>
          </w:tcPr>
          <w:p w14:paraId="6FA5144E" w14:textId="31ECF3CC"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11.78</w:t>
            </w:r>
            <w:r>
              <w:rPr>
                <w:rFonts w:ascii="Times New Roman" w:hAnsi="Times New Roman" w:cs="Times New Roman" w:hint="eastAsia"/>
                <w:color w:val="000000"/>
                <w:szCs w:val="21"/>
              </w:rPr>
              <w:t>%</w:t>
            </w:r>
          </w:p>
        </w:tc>
      </w:tr>
      <w:tr w:rsidR="004711A7" w:rsidRPr="00602125" w14:paraId="7CEE3510" w14:textId="77777777" w:rsidTr="005B287A">
        <w:trPr>
          <w:trHeight w:val="397"/>
        </w:trPr>
        <w:tc>
          <w:tcPr>
            <w:tcW w:w="1432" w:type="pct"/>
            <w:shd w:val="clear" w:color="auto" w:fill="auto"/>
            <w:noWrap/>
            <w:vAlign w:val="center"/>
            <w:hideMark/>
          </w:tcPr>
          <w:p w14:paraId="1278E9E6" w14:textId="77777777" w:rsidR="004711A7" w:rsidRPr="00602125" w:rsidRDefault="004711A7" w:rsidP="004711A7">
            <w:pPr>
              <w:widowControl/>
              <w:jc w:val="left"/>
              <w:rPr>
                <w:rFonts w:ascii="Times New Roman" w:eastAsia="宋体" w:hAnsi="Times New Roman" w:cs="Times New Roman"/>
                <w:kern w:val="0"/>
                <w:szCs w:val="21"/>
              </w:rPr>
            </w:pPr>
            <w:proofErr w:type="gramStart"/>
            <w:r w:rsidRPr="00602125">
              <w:rPr>
                <w:rFonts w:ascii="Times New Roman" w:eastAsia="宋体" w:hAnsi="Times New Roman" w:cs="Times New Roman"/>
                <w:kern w:val="0"/>
                <w:szCs w:val="21"/>
              </w:rPr>
              <w:t>拓斯达</w:t>
            </w:r>
            <w:proofErr w:type="gramEnd"/>
          </w:p>
        </w:tc>
        <w:tc>
          <w:tcPr>
            <w:tcW w:w="1189" w:type="pct"/>
            <w:shd w:val="clear" w:color="auto" w:fill="auto"/>
            <w:noWrap/>
            <w:vAlign w:val="center"/>
            <w:hideMark/>
          </w:tcPr>
          <w:p w14:paraId="43B1CD8F" w14:textId="6A51A47C"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25.06</w:t>
            </w:r>
            <w:r>
              <w:rPr>
                <w:rFonts w:ascii="Times New Roman" w:hAnsi="Times New Roman" w:cs="Times New Roman" w:hint="eastAsia"/>
                <w:color w:val="000000"/>
                <w:szCs w:val="21"/>
              </w:rPr>
              <w:t>%</w:t>
            </w:r>
          </w:p>
        </w:tc>
        <w:tc>
          <w:tcPr>
            <w:tcW w:w="1190" w:type="pct"/>
            <w:shd w:val="clear" w:color="auto" w:fill="auto"/>
            <w:noWrap/>
            <w:vAlign w:val="center"/>
            <w:hideMark/>
          </w:tcPr>
          <w:p w14:paraId="1727B8D9" w14:textId="59201EE8"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26.51</w:t>
            </w:r>
            <w:r>
              <w:rPr>
                <w:rFonts w:ascii="Times New Roman" w:hAnsi="Times New Roman" w:cs="Times New Roman" w:hint="eastAsia"/>
                <w:color w:val="000000"/>
                <w:szCs w:val="21"/>
              </w:rPr>
              <w:t>%</w:t>
            </w:r>
          </w:p>
        </w:tc>
        <w:tc>
          <w:tcPr>
            <w:tcW w:w="1189" w:type="pct"/>
            <w:shd w:val="clear" w:color="auto" w:fill="auto"/>
            <w:noWrap/>
            <w:vAlign w:val="center"/>
            <w:hideMark/>
          </w:tcPr>
          <w:p w14:paraId="69EB24C3" w14:textId="404E9FC5"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25.13</w:t>
            </w:r>
            <w:r>
              <w:rPr>
                <w:rFonts w:ascii="Times New Roman" w:hAnsi="Times New Roman" w:cs="Times New Roman" w:hint="eastAsia"/>
                <w:color w:val="000000"/>
                <w:szCs w:val="21"/>
              </w:rPr>
              <w:t>%</w:t>
            </w:r>
          </w:p>
        </w:tc>
      </w:tr>
      <w:tr w:rsidR="004711A7" w:rsidRPr="00602125" w14:paraId="35CC5A89" w14:textId="77777777" w:rsidTr="005B287A">
        <w:trPr>
          <w:trHeight w:val="397"/>
        </w:trPr>
        <w:tc>
          <w:tcPr>
            <w:tcW w:w="1432" w:type="pct"/>
            <w:shd w:val="clear" w:color="auto" w:fill="auto"/>
            <w:noWrap/>
            <w:vAlign w:val="center"/>
            <w:hideMark/>
          </w:tcPr>
          <w:p w14:paraId="59769A0D" w14:textId="77777777" w:rsidR="004711A7" w:rsidRPr="00602125" w:rsidRDefault="004711A7" w:rsidP="004711A7">
            <w:pPr>
              <w:widowControl/>
              <w:jc w:val="left"/>
              <w:rPr>
                <w:rFonts w:ascii="Times New Roman" w:eastAsia="宋体" w:hAnsi="Times New Roman" w:cs="Times New Roman"/>
                <w:kern w:val="0"/>
                <w:szCs w:val="21"/>
              </w:rPr>
            </w:pPr>
            <w:r w:rsidRPr="00602125">
              <w:rPr>
                <w:rFonts w:ascii="Times New Roman" w:eastAsia="宋体" w:hAnsi="Times New Roman" w:cs="Times New Roman"/>
                <w:kern w:val="0"/>
                <w:szCs w:val="21"/>
              </w:rPr>
              <w:t>永创智能</w:t>
            </w:r>
          </w:p>
        </w:tc>
        <w:tc>
          <w:tcPr>
            <w:tcW w:w="1189" w:type="pct"/>
            <w:shd w:val="clear" w:color="auto" w:fill="auto"/>
            <w:noWrap/>
            <w:vAlign w:val="center"/>
            <w:hideMark/>
          </w:tcPr>
          <w:p w14:paraId="3600CCA6" w14:textId="23541B37"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30.24</w:t>
            </w:r>
            <w:r>
              <w:rPr>
                <w:rFonts w:ascii="Times New Roman" w:hAnsi="Times New Roman" w:cs="Times New Roman" w:hint="eastAsia"/>
                <w:color w:val="000000"/>
                <w:szCs w:val="21"/>
              </w:rPr>
              <w:t>%</w:t>
            </w:r>
          </w:p>
        </w:tc>
        <w:tc>
          <w:tcPr>
            <w:tcW w:w="1190" w:type="pct"/>
            <w:shd w:val="clear" w:color="auto" w:fill="auto"/>
            <w:noWrap/>
            <w:vAlign w:val="center"/>
            <w:hideMark/>
          </w:tcPr>
          <w:p w14:paraId="57B7D3AC" w14:textId="6CA4CDDE"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26.57</w:t>
            </w:r>
            <w:r>
              <w:rPr>
                <w:rFonts w:ascii="Times New Roman" w:hAnsi="Times New Roman" w:cs="Times New Roman" w:hint="eastAsia"/>
                <w:color w:val="000000"/>
                <w:szCs w:val="21"/>
              </w:rPr>
              <w:t>%</w:t>
            </w:r>
          </w:p>
        </w:tc>
        <w:tc>
          <w:tcPr>
            <w:tcW w:w="1189" w:type="pct"/>
            <w:shd w:val="clear" w:color="auto" w:fill="auto"/>
            <w:noWrap/>
            <w:vAlign w:val="center"/>
            <w:hideMark/>
          </w:tcPr>
          <w:p w14:paraId="42403F62" w14:textId="097AA308" w:rsidR="004711A7" w:rsidRPr="00602125" w:rsidRDefault="004711A7" w:rsidP="004711A7">
            <w:pPr>
              <w:widowControl/>
              <w:jc w:val="right"/>
              <w:rPr>
                <w:rFonts w:ascii="Times New Roman" w:eastAsia="宋体" w:hAnsi="Times New Roman" w:cs="Times New Roman"/>
                <w:kern w:val="0"/>
                <w:szCs w:val="21"/>
              </w:rPr>
            </w:pPr>
            <w:r w:rsidRPr="001C74A3">
              <w:rPr>
                <w:rFonts w:ascii="Times New Roman" w:hAnsi="Times New Roman" w:cs="Times New Roman"/>
                <w:color w:val="000000"/>
                <w:szCs w:val="21"/>
              </w:rPr>
              <w:t>25.28</w:t>
            </w:r>
            <w:r>
              <w:rPr>
                <w:rFonts w:ascii="Times New Roman" w:hAnsi="Times New Roman" w:cs="Times New Roman" w:hint="eastAsia"/>
                <w:color w:val="000000"/>
                <w:szCs w:val="21"/>
              </w:rPr>
              <w:t>%</w:t>
            </w:r>
          </w:p>
        </w:tc>
      </w:tr>
      <w:tr w:rsidR="004711A7" w:rsidRPr="00602125" w14:paraId="7621B2C2" w14:textId="77777777" w:rsidTr="005B287A">
        <w:trPr>
          <w:trHeight w:val="397"/>
        </w:trPr>
        <w:tc>
          <w:tcPr>
            <w:tcW w:w="1432" w:type="pct"/>
            <w:shd w:val="clear" w:color="000000" w:fill="FBFBFC"/>
            <w:noWrap/>
            <w:vAlign w:val="center"/>
            <w:hideMark/>
          </w:tcPr>
          <w:p w14:paraId="7BB9FBA1" w14:textId="0138C868" w:rsidR="004711A7" w:rsidRPr="00602125" w:rsidRDefault="004711A7" w:rsidP="004711A7">
            <w:pPr>
              <w:widowControl/>
              <w:jc w:val="left"/>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平均增长率</w:t>
            </w:r>
          </w:p>
        </w:tc>
        <w:tc>
          <w:tcPr>
            <w:tcW w:w="1189" w:type="pct"/>
            <w:shd w:val="clear" w:color="auto" w:fill="auto"/>
            <w:noWrap/>
            <w:vAlign w:val="center"/>
            <w:hideMark/>
          </w:tcPr>
          <w:p w14:paraId="28F742BB" w14:textId="40CD143E" w:rsidR="004711A7" w:rsidRPr="00602125" w:rsidRDefault="004711A7" w:rsidP="004711A7">
            <w:pPr>
              <w:widowControl/>
              <w:jc w:val="right"/>
              <w:rPr>
                <w:rFonts w:ascii="Times New Roman" w:eastAsia="宋体" w:hAnsi="Times New Roman" w:cs="Times New Roman"/>
                <w:b/>
                <w:bCs/>
                <w:kern w:val="0"/>
                <w:szCs w:val="21"/>
              </w:rPr>
            </w:pPr>
            <w:r w:rsidRPr="005B287A">
              <w:rPr>
                <w:rFonts w:ascii="Times New Roman" w:hAnsi="Times New Roman" w:cs="Times New Roman"/>
                <w:b/>
                <w:bCs/>
                <w:color w:val="000000"/>
                <w:szCs w:val="21"/>
              </w:rPr>
              <w:t>32.02%</w:t>
            </w:r>
          </w:p>
        </w:tc>
        <w:tc>
          <w:tcPr>
            <w:tcW w:w="1190" w:type="pct"/>
            <w:shd w:val="clear" w:color="auto" w:fill="auto"/>
            <w:noWrap/>
            <w:vAlign w:val="center"/>
            <w:hideMark/>
          </w:tcPr>
          <w:p w14:paraId="30C7C17F" w14:textId="168E5A0E" w:rsidR="004711A7" w:rsidRPr="00602125" w:rsidRDefault="004711A7" w:rsidP="004711A7">
            <w:pPr>
              <w:widowControl/>
              <w:jc w:val="right"/>
              <w:rPr>
                <w:rFonts w:ascii="Times New Roman" w:eastAsia="宋体" w:hAnsi="Times New Roman" w:cs="Times New Roman"/>
                <w:b/>
                <w:bCs/>
                <w:kern w:val="0"/>
                <w:szCs w:val="21"/>
              </w:rPr>
            </w:pPr>
            <w:r w:rsidRPr="005B287A">
              <w:rPr>
                <w:rFonts w:ascii="Times New Roman" w:hAnsi="Times New Roman" w:cs="Times New Roman"/>
                <w:b/>
                <w:bCs/>
                <w:color w:val="000000"/>
                <w:szCs w:val="21"/>
              </w:rPr>
              <w:t>26.30%</w:t>
            </w:r>
          </w:p>
        </w:tc>
        <w:tc>
          <w:tcPr>
            <w:tcW w:w="1189" w:type="pct"/>
            <w:shd w:val="clear" w:color="auto" w:fill="auto"/>
            <w:noWrap/>
            <w:vAlign w:val="center"/>
            <w:hideMark/>
          </w:tcPr>
          <w:p w14:paraId="7A56FC80" w14:textId="6E218228" w:rsidR="004711A7" w:rsidRPr="00602125" w:rsidRDefault="004711A7" w:rsidP="004711A7">
            <w:pPr>
              <w:widowControl/>
              <w:jc w:val="right"/>
              <w:rPr>
                <w:rFonts w:ascii="Times New Roman" w:eastAsia="宋体" w:hAnsi="Times New Roman" w:cs="Times New Roman"/>
                <w:b/>
                <w:bCs/>
                <w:kern w:val="0"/>
                <w:szCs w:val="21"/>
              </w:rPr>
            </w:pPr>
            <w:r w:rsidRPr="005B287A">
              <w:rPr>
                <w:rFonts w:ascii="Times New Roman" w:hAnsi="Times New Roman" w:cs="Times New Roman"/>
                <w:b/>
                <w:bCs/>
                <w:color w:val="000000"/>
                <w:szCs w:val="21"/>
              </w:rPr>
              <w:t>21.85%</w:t>
            </w:r>
          </w:p>
        </w:tc>
      </w:tr>
    </w:tbl>
    <w:p w14:paraId="256545DA" w14:textId="4FD57299" w:rsidR="00BE63DD" w:rsidRPr="00663B9A" w:rsidRDefault="00BE63DD" w:rsidP="005B287A">
      <w:pPr>
        <w:pStyle w:val="a9"/>
        <w:widowControl w:val="0"/>
        <w:spacing w:beforeLines="0" w:before="0" w:line="240" w:lineRule="auto"/>
        <w:ind w:firstLineChars="0" w:firstLine="0"/>
      </w:pPr>
      <w:r w:rsidRPr="005B287A">
        <w:rPr>
          <w:rFonts w:hint="eastAsia"/>
          <w:sz w:val="21"/>
        </w:rPr>
        <w:t>注：可比上市公司机器人亏损，目前无研究机构</w:t>
      </w:r>
      <w:r w:rsidR="00266235">
        <w:rPr>
          <w:rFonts w:hint="eastAsia"/>
          <w:sz w:val="21"/>
        </w:rPr>
        <w:t>进行</w:t>
      </w:r>
      <w:r w:rsidRPr="005B287A">
        <w:rPr>
          <w:rFonts w:hint="eastAsia"/>
          <w:sz w:val="21"/>
        </w:rPr>
        <w:t>收入预测分析，予以剔除。</w:t>
      </w:r>
    </w:p>
    <w:p w14:paraId="05D3AADA" w14:textId="76AB5192" w:rsidR="00E72CBA" w:rsidRPr="00663B9A" w:rsidRDefault="00E72CBA" w:rsidP="005B287A">
      <w:pPr>
        <w:pStyle w:val="a9"/>
        <w:widowControl w:val="0"/>
        <w:spacing w:beforeLines="0" w:before="0" w:line="240" w:lineRule="auto"/>
        <w:ind w:firstLineChars="0" w:firstLine="0"/>
      </w:pPr>
      <w:r w:rsidRPr="005B287A">
        <w:rPr>
          <w:rFonts w:hint="eastAsia"/>
          <w:sz w:val="21"/>
        </w:rPr>
        <w:t>数据来源：同花顺</w:t>
      </w:r>
      <w:r w:rsidRPr="005B287A">
        <w:rPr>
          <w:sz w:val="21"/>
        </w:rPr>
        <w:t>iFinD</w:t>
      </w:r>
    </w:p>
    <w:p w14:paraId="183DA56F" w14:textId="7655BFED" w:rsidR="00BD50BA" w:rsidRPr="002E7F53" w:rsidRDefault="00BD50BA" w:rsidP="00BD50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w:t>
      </w:r>
      <w:r w:rsidRPr="00556E06">
        <w:rPr>
          <w:rFonts w:ascii="Times New Roman" w:eastAsia="宋体" w:hAnsi="Times New Roman" w:cs="Times New Roman" w:hint="eastAsia"/>
          <w:color w:val="000000"/>
          <w:kern w:val="0"/>
          <w:sz w:val="24"/>
          <w:szCs w:val="24"/>
        </w:rPr>
        <w:t>研究机构对</w:t>
      </w:r>
      <w:r>
        <w:rPr>
          <w:rFonts w:ascii="Times New Roman" w:eastAsia="宋体" w:hAnsi="Times New Roman" w:cs="Times New Roman" w:hint="eastAsia"/>
          <w:color w:val="000000"/>
          <w:kern w:val="0"/>
          <w:sz w:val="24"/>
          <w:szCs w:val="24"/>
        </w:rPr>
        <w:t>上述可比</w:t>
      </w:r>
      <w:r w:rsidRPr="00556E06">
        <w:rPr>
          <w:rFonts w:ascii="Times New Roman" w:eastAsia="宋体" w:hAnsi="Times New Roman" w:cs="Times New Roman" w:hint="eastAsia"/>
          <w:color w:val="000000"/>
          <w:kern w:val="0"/>
          <w:sz w:val="24"/>
          <w:szCs w:val="24"/>
        </w:rPr>
        <w:t>上市公司营业收入增长率预测情况，</w:t>
      </w:r>
      <w:r>
        <w:rPr>
          <w:rFonts w:ascii="Times New Roman" w:eastAsia="宋体" w:hAnsi="Times New Roman" w:cs="Times New Roman" w:hint="eastAsia"/>
          <w:color w:val="000000"/>
          <w:kern w:val="0"/>
          <w:sz w:val="24"/>
          <w:szCs w:val="24"/>
        </w:rPr>
        <w:t>可比公司</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年至</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023</w:t>
      </w:r>
      <w:r>
        <w:rPr>
          <w:rFonts w:ascii="Times New Roman" w:eastAsia="宋体" w:hAnsi="Times New Roman" w:cs="Times New Roman" w:hint="eastAsia"/>
          <w:color w:val="000000"/>
          <w:kern w:val="0"/>
          <w:sz w:val="24"/>
          <w:szCs w:val="24"/>
        </w:rPr>
        <w:t>年收入平均增长率分别为</w:t>
      </w:r>
      <w:r w:rsidR="004711A7" w:rsidRPr="00F930A3">
        <w:rPr>
          <w:rFonts w:ascii="Times New Roman" w:eastAsia="宋体" w:hAnsi="Times New Roman" w:cs="Times New Roman"/>
          <w:color w:val="000000"/>
          <w:kern w:val="0"/>
          <w:sz w:val="24"/>
          <w:szCs w:val="24"/>
        </w:rPr>
        <w:t>32.02%</w:t>
      </w:r>
      <w:r w:rsidR="004711A7">
        <w:rPr>
          <w:rFonts w:ascii="Times New Roman" w:eastAsia="宋体" w:hAnsi="Times New Roman" w:cs="Times New Roman" w:hint="eastAsia"/>
          <w:color w:val="000000"/>
          <w:kern w:val="0"/>
          <w:sz w:val="24"/>
          <w:szCs w:val="24"/>
        </w:rPr>
        <w:t>、</w:t>
      </w:r>
      <w:r w:rsidR="004711A7" w:rsidRPr="00F930A3">
        <w:rPr>
          <w:rFonts w:ascii="Times New Roman" w:eastAsia="宋体" w:hAnsi="Times New Roman" w:cs="Times New Roman"/>
          <w:color w:val="000000"/>
          <w:kern w:val="0"/>
          <w:sz w:val="24"/>
          <w:szCs w:val="24"/>
        </w:rPr>
        <w:t>26.30%</w:t>
      </w:r>
      <w:r w:rsidR="004711A7">
        <w:rPr>
          <w:rFonts w:ascii="Times New Roman" w:eastAsia="宋体" w:hAnsi="Times New Roman" w:cs="Times New Roman" w:hint="eastAsia"/>
          <w:color w:val="000000"/>
          <w:kern w:val="0"/>
          <w:sz w:val="24"/>
          <w:szCs w:val="24"/>
        </w:rPr>
        <w:t>和</w:t>
      </w:r>
      <w:r w:rsidR="004711A7" w:rsidRPr="00F930A3">
        <w:rPr>
          <w:rFonts w:ascii="Times New Roman" w:eastAsia="宋体" w:hAnsi="Times New Roman" w:cs="Times New Roman"/>
          <w:color w:val="000000"/>
          <w:kern w:val="0"/>
          <w:sz w:val="24"/>
          <w:szCs w:val="24"/>
        </w:rPr>
        <w:t>21.85%</w:t>
      </w:r>
      <w:r w:rsidRPr="00556E06">
        <w:rPr>
          <w:rFonts w:ascii="Times New Roman" w:eastAsia="宋体" w:hAnsi="Times New Roman" w:cs="Times New Roman" w:hint="eastAsia"/>
          <w:color w:val="000000"/>
          <w:kern w:val="0"/>
          <w:sz w:val="24"/>
          <w:szCs w:val="24"/>
        </w:rPr>
        <w:t>。</w:t>
      </w:r>
    </w:p>
    <w:p w14:paraId="244E0FBD" w14:textId="318FBC56" w:rsidR="00E72CBA" w:rsidRPr="000D6350"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Pr="000D6350">
        <w:rPr>
          <w:rFonts w:ascii="Times New Roman" w:eastAsia="宋体" w:hAnsi="Times New Roman" w:cs="Times New Roman" w:hint="eastAsia"/>
          <w:b/>
          <w:bCs/>
          <w:color w:val="000000"/>
          <w:kern w:val="0"/>
          <w:sz w:val="24"/>
          <w:szCs w:val="24"/>
        </w:rPr>
        <w:t>4</w:t>
      </w:r>
      <w:r w:rsidRPr="000D6350">
        <w:rPr>
          <w:rFonts w:ascii="Times New Roman" w:eastAsia="宋体" w:hAnsi="Times New Roman" w:cs="Times New Roman" w:hint="eastAsia"/>
          <w:b/>
          <w:bCs/>
          <w:color w:val="000000"/>
          <w:kern w:val="0"/>
          <w:sz w:val="24"/>
          <w:szCs w:val="24"/>
        </w:rPr>
        <w:t>）</w:t>
      </w:r>
      <w:r w:rsidR="00E72CBA" w:rsidRPr="000D6350">
        <w:rPr>
          <w:rFonts w:ascii="Times New Roman" w:eastAsia="宋体" w:hAnsi="Times New Roman" w:cs="Times New Roman" w:hint="eastAsia"/>
          <w:b/>
          <w:bCs/>
          <w:color w:val="000000"/>
          <w:kern w:val="0"/>
          <w:sz w:val="24"/>
          <w:szCs w:val="24"/>
        </w:rPr>
        <w:t>北洋天青产品市场拓展</w:t>
      </w:r>
    </w:p>
    <w:p w14:paraId="6775B4A1" w14:textId="27E86A7D" w:rsidR="00E72CBA" w:rsidRPr="006276EE" w:rsidRDefault="00E72CBA" w:rsidP="00070E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北洋</w:t>
      </w:r>
      <w:proofErr w:type="gramStart"/>
      <w:r w:rsidRPr="006276EE">
        <w:rPr>
          <w:rFonts w:ascii="Times New Roman" w:eastAsia="宋体" w:hAnsi="Times New Roman" w:cs="Times New Roman" w:hint="eastAsia"/>
          <w:color w:val="000000"/>
          <w:kern w:val="0"/>
          <w:sz w:val="24"/>
          <w:szCs w:val="24"/>
        </w:rPr>
        <w:t>天青在</w:t>
      </w:r>
      <w:proofErr w:type="gramEnd"/>
      <w:r w:rsidRPr="006276EE">
        <w:rPr>
          <w:rFonts w:ascii="Times New Roman" w:eastAsia="宋体" w:hAnsi="Times New Roman" w:cs="Times New Roman" w:hint="eastAsia"/>
          <w:color w:val="000000"/>
          <w:kern w:val="0"/>
          <w:sz w:val="24"/>
          <w:szCs w:val="24"/>
        </w:rPr>
        <w:t>维护现有家电行业龙头客户的</w:t>
      </w:r>
      <w:r w:rsidR="00FD23B5">
        <w:rPr>
          <w:rFonts w:ascii="Times New Roman" w:eastAsia="宋体" w:hAnsi="Times New Roman" w:cs="Times New Roman" w:hint="eastAsia"/>
          <w:color w:val="000000"/>
          <w:kern w:val="0"/>
          <w:sz w:val="24"/>
          <w:szCs w:val="24"/>
        </w:rPr>
        <w:t>基础上</w:t>
      </w:r>
      <w:r w:rsidRPr="006276EE">
        <w:rPr>
          <w:rFonts w:ascii="Times New Roman" w:eastAsia="宋体" w:hAnsi="Times New Roman" w:cs="Times New Roman" w:hint="eastAsia"/>
          <w:color w:val="000000"/>
          <w:kern w:val="0"/>
          <w:sz w:val="24"/>
          <w:szCs w:val="24"/>
        </w:rPr>
        <w:t>，积极拓展新行业和新客户业务。</w:t>
      </w:r>
      <w:r w:rsidR="00070EDF">
        <w:rPr>
          <w:rFonts w:ascii="Times New Roman" w:eastAsia="宋体" w:hAnsi="Times New Roman" w:cs="Times New Roman" w:hint="eastAsia"/>
          <w:color w:val="000000"/>
          <w:kern w:val="0"/>
          <w:sz w:val="24"/>
          <w:szCs w:val="24"/>
        </w:rPr>
        <w:t>在包括</w:t>
      </w:r>
      <w:r w:rsidRPr="006276EE">
        <w:rPr>
          <w:rFonts w:ascii="Times New Roman" w:eastAsia="宋体" w:hAnsi="Times New Roman" w:cs="Times New Roman" w:hint="eastAsia"/>
          <w:color w:val="000000"/>
          <w:kern w:val="0"/>
          <w:sz w:val="24"/>
          <w:szCs w:val="24"/>
        </w:rPr>
        <w:t>能源、</w:t>
      </w:r>
      <w:r w:rsidR="00070EDF">
        <w:rPr>
          <w:rFonts w:ascii="Times New Roman" w:eastAsia="宋体" w:hAnsi="Times New Roman" w:cs="Times New Roman" w:hint="eastAsia"/>
          <w:color w:val="000000"/>
          <w:kern w:val="0"/>
          <w:sz w:val="24"/>
          <w:szCs w:val="24"/>
        </w:rPr>
        <w:t>运输、</w:t>
      </w:r>
      <w:r w:rsidRPr="006276EE">
        <w:rPr>
          <w:rFonts w:ascii="Times New Roman" w:eastAsia="宋体" w:hAnsi="Times New Roman" w:cs="Times New Roman" w:hint="eastAsia"/>
          <w:color w:val="000000"/>
          <w:kern w:val="0"/>
          <w:sz w:val="24"/>
          <w:szCs w:val="24"/>
        </w:rPr>
        <w:t>化工、</w:t>
      </w:r>
      <w:r w:rsidRPr="006276EE">
        <w:rPr>
          <w:rFonts w:ascii="Times New Roman" w:eastAsia="宋体" w:hAnsi="Times New Roman" w:cs="Times New Roman" w:hint="eastAsia"/>
          <w:color w:val="000000"/>
          <w:kern w:val="0"/>
          <w:sz w:val="24"/>
          <w:szCs w:val="24"/>
        </w:rPr>
        <w:t>3C</w:t>
      </w:r>
      <w:r w:rsidRPr="006276EE">
        <w:rPr>
          <w:rFonts w:ascii="Times New Roman" w:eastAsia="宋体" w:hAnsi="Times New Roman" w:cs="Times New Roman" w:hint="eastAsia"/>
          <w:color w:val="000000"/>
          <w:kern w:val="0"/>
          <w:sz w:val="24"/>
          <w:szCs w:val="24"/>
        </w:rPr>
        <w:t>等</w:t>
      </w:r>
      <w:r w:rsidR="00070EDF">
        <w:rPr>
          <w:rFonts w:ascii="Times New Roman" w:eastAsia="宋体" w:hAnsi="Times New Roman" w:cs="Times New Roman" w:hint="eastAsia"/>
          <w:color w:val="000000"/>
          <w:kern w:val="0"/>
          <w:sz w:val="24"/>
          <w:szCs w:val="24"/>
        </w:rPr>
        <w:t>在内的多个行业取得了显著成效，其中已形成实质进展的具体情况如下：</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09"/>
        <w:gridCol w:w="2841"/>
        <w:gridCol w:w="4326"/>
      </w:tblGrid>
      <w:tr w:rsidR="00070EDF" w:rsidRPr="00867C1F" w14:paraId="52877C0C" w14:textId="77777777" w:rsidTr="005B287A">
        <w:trPr>
          <w:trHeight w:val="270"/>
          <w:tblHeader/>
        </w:trPr>
        <w:tc>
          <w:tcPr>
            <w:tcW w:w="1109" w:type="dxa"/>
            <w:shd w:val="clear" w:color="000000" w:fill="FFFFFF"/>
            <w:vAlign w:val="center"/>
          </w:tcPr>
          <w:p w14:paraId="1C7B1C4A" w14:textId="77777777" w:rsidR="00070EDF" w:rsidRDefault="00070EDF" w:rsidP="00EE69F2">
            <w:pPr>
              <w:widowControl/>
              <w:adjustRightInd w:val="0"/>
              <w:snapToGrid w:val="0"/>
              <w:ind w:leftChars="-25" w:left="-53"/>
              <w:jc w:val="center"/>
              <w:rPr>
                <w:rFonts w:ascii="Times New Roman" w:eastAsia="宋体" w:hAnsi="Times New Roman" w:cs="Times New Roman"/>
                <w:b/>
                <w:bCs/>
                <w:kern w:val="0"/>
              </w:rPr>
            </w:pPr>
            <w:r>
              <w:rPr>
                <w:rFonts w:ascii="Times New Roman" w:eastAsia="宋体" w:hAnsi="Times New Roman" w:cs="Times New Roman" w:hint="eastAsia"/>
                <w:b/>
                <w:bCs/>
                <w:kern w:val="0"/>
              </w:rPr>
              <w:t>新客户所处行业</w:t>
            </w:r>
          </w:p>
        </w:tc>
        <w:tc>
          <w:tcPr>
            <w:tcW w:w="2841" w:type="dxa"/>
            <w:shd w:val="clear" w:color="000000" w:fill="FFFFFF"/>
            <w:noWrap/>
            <w:vAlign w:val="center"/>
            <w:hideMark/>
          </w:tcPr>
          <w:p w14:paraId="39F8F875" w14:textId="77777777" w:rsidR="00070EDF" w:rsidRPr="00867C1F" w:rsidRDefault="00070EDF" w:rsidP="00EE69F2">
            <w:pPr>
              <w:widowControl/>
              <w:adjustRightInd w:val="0"/>
              <w:snapToGrid w:val="0"/>
              <w:ind w:leftChars="-25" w:left="-53"/>
              <w:jc w:val="center"/>
              <w:rPr>
                <w:rFonts w:ascii="Times New Roman" w:eastAsia="宋体" w:hAnsi="Times New Roman" w:cs="Times New Roman"/>
                <w:b/>
                <w:bCs/>
                <w:kern w:val="0"/>
              </w:rPr>
            </w:pPr>
            <w:r>
              <w:rPr>
                <w:rFonts w:ascii="Times New Roman" w:eastAsia="宋体" w:hAnsi="Times New Roman" w:cs="Times New Roman" w:hint="eastAsia"/>
                <w:b/>
                <w:bCs/>
                <w:kern w:val="0"/>
              </w:rPr>
              <w:t>新客户名称</w:t>
            </w:r>
          </w:p>
        </w:tc>
        <w:tc>
          <w:tcPr>
            <w:tcW w:w="4326" w:type="dxa"/>
            <w:shd w:val="clear" w:color="000000" w:fill="FFFFFF"/>
            <w:noWrap/>
            <w:vAlign w:val="center"/>
            <w:hideMark/>
          </w:tcPr>
          <w:p w14:paraId="1F60757A" w14:textId="77777777" w:rsidR="00070EDF" w:rsidRPr="00867C1F" w:rsidRDefault="00070EDF" w:rsidP="00EE69F2">
            <w:pPr>
              <w:widowControl/>
              <w:adjustRightInd w:val="0"/>
              <w:snapToGrid w:val="0"/>
              <w:ind w:leftChars="-25" w:left="-53"/>
              <w:jc w:val="center"/>
              <w:rPr>
                <w:rFonts w:ascii="Times New Roman" w:eastAsia="宋体" w:hAnsi="Times New Roman" w:cs="Times New Roman"/>
                <w:b/>
                <w:bCs/>
                <w:kern w:val="0"/>
              </w:rPr>
            </w:pPr>
            <w:r>
              <w:rPr>
                <w:rFonts w:ascii="Times New Roman" w:eastAsia="宋体" w:hAnsi="Times New Roman" w:cs="Times New Roman" w:hint="eastAsia"/>
                <w:b/>
                <w:bCs/>
                <w:kern w:val="0"/>
              </w:rPr>
              <w:t>拓展情况</w:t>
            </w:r>
          </w:p>
        </w:tc>
      </w:tr>
      <w:tr w:rsidR="00FD23B5" w:rsidRPr="00867C1F" w14:paraId="5719157B" w14:textId="77777777" w:rsidTr="005B287A">
        <w:trPr>
          <w:trHeight w:val="397"/>
        </w:trPr>
        <w:tc>
          <w:tcPr>
            <w:tcW w:w="1109" w:type="dxa"/>
            <w:vAlign w:val="center"/>
          </w:tcPr>
          <w:p w14:paraId="0F1F708B" w14:textId="77777777" w:rsidR="00FD23B5" w:rsidRPr="00867C1F" w:rsidRDefault="00FD23B5" w:rsidP="00FD23B5">
            <w:pPr>
              <w:widowControl/>
              <w:adjustRightInd w:val="0"/>
              <w:snapToGrid w:val="0"/>
              <w:rPr>
                <w:rFonts w:ascii="Times New Roman" w:eastAsia="宋体" w:hAnsi="Times New Roman" w:cs="Times New Roman"/>
                <w:kern w:val="0"/>
              </w:rPr>
            </w:pPr>
            <w:r>
              <w:rPr>
                <w:rFonts w:ascii="Times New Roman" w:eastAsia="宋体" w:hAnsi="Times New Roman" w:cs="Times New Roman" w:hint="eastAsia"/>
                <w:kern w:val="0"/>
              </w:rPr>
              <w:t>能源</w:t>
            </w:r>
          </w:p>
        </w:tc>
        <w:tc>
          <w:tcPr>
            <w:tcW w:w="2841" w:type="dxa"/>
            <w:shd w:val="clear" w:color="auto" w:fill="auto"/>
            <w:noWrap/>
            <w:vAlign w:val="center"/>
          </w:tcPr>
          <w:p w14:paraId="442D4A67" w14:textId="1A4A05DE" w:rsidR="00FD23B5" w:rsidRPr="00867C1F" w:rsidRDefault="00FD23B5" w:rsidP="00FD23B5">
            <w:pPr>
              <w:widowControl/>
              <w:adjustRightInd w:val="0"/>
              <w:snapToGrid w:val="0"/>
              <w:rPr>
                <w:rFonts w:ascii="Times New Roman" w:eastAsia="宋体" w:hAnsi="Times New Roman" w:cs="Times New Roman"/>
                <w:kern w:val="0"/>
              </w:rPr>
            </w:pPr>
            <w:r w:rsidRPr="000D6350">
              <w:rPr>
                <w:rFonts w:ascii="Times New Roman" w:eastAsia="宋体" w:hAnsi="Times New Roman" w:cs="Times New Roman"/>
                <w:kern w:val="0"/>
              </w:rPr>
              <w:t>上海华熵能源科技有限公司</w:t>
            </w:r>
          </w:p>
        </w:tc>
        <w:tc>
          <w:tcPr>
            <w:tcW w:w="4326" w:type="dxa"/>
            <w:shd w:val="clear" w:color="auto" w:fill="auto"/>
            <w:noWrap/>
            <w:vAlign w:val="center"/>
          </w:tcPr>
          <w:p w14:paraId="188C3D51" w14:textId="17DDF683" w:rsidR="00FD23B5" w:rsidRPr="00867C1F" w:rsidRDefault="00FD23B5" w:rsidP="00FD23B5">
            <w:pPr>
              <w:widowControl/>
              <w:adjustRightInd w:val="0"/>
              <w:snapToGrid w:val="0"/>
              <w:ind w:leftChars="-25" w:left="-53"/>
              <w:rPr>
                <w:rFonts w:ascii="Times New Roman" w:eastAsia="宋体" w:hAnsi="Times New Roman" w:cs="Times New Roman"/>
              </w:rPr>
            </w:pPr>
            <w:r w:rsidRPr="000D6350">
              <w:rPr>
                <w:rFonts w:ascii="Times New Roman" w:eastAsia="宋体" w:hAnsi="Times New Roman" w:cs="Times New Roman"/>
              </w:rPr>
              <w:t>2021</w:t>
            </w:r>
            <w:r w:rsidRPr="000D6350">
              <w:rPr>
                <w:rFonts w:ascii="Times New Roman" w:eastAsia="宋体" w:hAnsi="Times New Roman" w:cs="Times New Roman"/>
              </w:rPr>
              <w:t>年</w:t>
            </w:r>
            <w:r w:rsidRPr="000D6350">
              <w:rPr>
                <w:rFonts w:ascii="Times New Roman" w:eastAsia="宋体" w:hAnsi="Times New Roman" w:cs="Times New Roman"/>
              </w:rPr>
              <w:t>8</w:t>
            </w:r>
            <w:r w:rsidRPr="000D6350">
              <w:rPr>
                <w:rFonts w:ascii="Times New Roman" w:eastAsia="宋体" w:hAnsi="Times New Roman" w:cs="Times New Roman"/>
              </w:rPr>
              <w:t>月，双方签署项目合同，含税金额</w:t>
            </w:r>
            <w:r w:rsidRPr="000D6350">
              <w:rPr>
                <w:rFonts w:ascii="Times New Roman" w:eastAsia="宋体" w:hAnsi="Times New Roman" w:cs="Times New Roman"/>
              </w:rPr>
              <w:t>1,330</w:t>
            </w:r>
            <w:r w:rsidRPr="000D6350">
              <w:rPr>
                <w:rFonts w:ascii="Times New Roman" w:eastAsia="宋体" w:hAnsi="Times New Roman" w:cs="Times New Roman"/>
              </w:rPr>
              <w:t>万元。</w:t>
            </w:r>
          </w:p>
        </w:tc>
      </w:tr>
      <w:tr w:rsidR="00FD23B5" w:rsidRPr="00867C1F" w14:paraId="5808556E" w14:textId="77777777" w:rsidTr="005B287A">
        <w:trPr>
          <w:trHeight w:val="397"/>
        </w:trPr>
        <w:tc>
          <w:tcPr>
            <w:tcW w:w="1109" w:type="dxa"/>
            <w:vAlign w:val="center"/>
          </w:tcPr>
          <w:p w14:paraId="7859ED57" w14:textId="77777777" w:rsidR="00FD23B5" w:rsidRPr="00867C1F" w:rsidRDefault="00FD23B5" w:rsidP="00FD23B5">
            <w:pPr>
              <w:widowControl/>
              <w:adjustRightInd w:val="0"/>
              <w:snapToGrid w:val="0"/>
              <w:rPr>
                <w:rFonts w:ascii="Times New Roman" w:eastAsia="宋体" w:hAnsi="Times New Roman" w:cs="Times New Roman"/>
                <w:kern w:val="0"/>
              </w:rPr>
            </w:pPr>
            <w:r>
              <w:rPr>
                <w:rFonts w:ascii="Times New Roman" w:eastAsia="宋体" w:hAnsi="Times New Roman" w:cs="Times New Roman" w:hint="eastAsia"/>
                <w:kern w:val="0"/>
              </w:rPr>
              <w:t>交通运输</w:t>
            </w:r>
          </w:p>
        </w:tc>
        <w:tc>
          <w:tcPr>
            <w:tcW w:w="2841" w:type="dxa"/>
            <w:shd w:val="clear" w:color="auto" w:fill="auto"/>
            <w:noWrap/>
            <w:vAlign w:val="center"/>
          </w:tcPr>
          <w:p w14:paraId="2CF324C2" w14:textId="3946C0C7" w:rsidR="00FD23B5" w:rsidRPr="00867C1F" w:rsidRDefault="00FD23B5" w:rsidP="00FD23B5">
            <w:pPr>
              <w:widowControl/>
              <w:adjustRightInd w:val="0"/>
              <w:snapToGrid w:val="0"/>
              <w:rPr>
                <w:rFonts w:ascii="Times New Roman" w:eastAsia="宋体" w:hAnsi="Times New Roman" w:cs="Times New Roman"/>
                <w:kern w:val="0"/>
              </w:rPr>
            </w:pPr>
            <w:r w:rsidRPr="000D6350">
              <w:rPr>
                <w:rFonts w:ascii="Times New Roman" w:eastAsia="宋体" w:hAnsi="Times New Roman" w:cs="Times New Roman" w:hint="eastAsia"/>
                <w:kern w:val="0"/>
              </w:rPr>
              <w:t>青岛</w:t>
            </w:r>
            <w:r w:rsidRPr="000D6350">
              <w:rPr>
                <w:rFonts w:ascii="Times New Roman" w:eastAsia="宋体" w:hAnsi="Times New Roman" w:cs="Times New Roman"/>
                <w:kern w:val="0"/>
              </w:rPr>
              <w:t>雷悦重工</w:t>
            </w:r>
            <w:r w:rsidRPr="000D6350">
              <w:rPr>
                <w:rFonts w:ascii="Times New Roman" w:eastAsia="宋体" w:hAnsi="Times New Roman" w:cs="Times New Roman" w:hint="eastAsia"/>
                <w:kern w:val="0"/>
              </w:rPr>
              <w:t>股份有限公司</w:t>
            </w:r>
          </w:p>
        </w:tc>
        <w:tc>
          <w:tcPr>
            <w:tcW w:w="4326" w:type="dxa"/>
            <w:shd w:val="clear" w:color="auto" w:fill="auto"/>
            <w:noWrap/>
            <w:vAlign w:val="center"/>
          </w:tcPr>
          <w:p w14:paraId="50230EFE" w14:textId="77777777" w:rsidR="00FD23B5" w:rsidRDefault="00FD23B5" w:rsidP="00FD23B5">
            <w:pPr>
              <w:widowControl/>
              <w:adjustRightInd w:val="0"/>
              <w:snapToGrid w:val="0"/>
              <w:ind w:leftChars="-25" w:left="-53"/>
              <w:rPr>
                <w:rFonts w:ascii="Times New Roman" w:eastAsia="宋体" w:hAnsi="Times New Roman" w:cs="Times New Roman"/>
              </w:rPr>
            </w:pPr>
            <w:r w:rsidRPr="000D6350">
              <w:rPr>
                <w:rFonts w:ascii="Times New Roman" w:eastAsia="宋体" w:hAnsi="Times New Roman" w:cs="Times New Roman"/>
              </w:rPr>
              <w:t>2021</w:t>
            </w:r>
            <w:r w:rsidRPr="000D6350">
              <w:rPr>
                <w:rFonts w:ascii="Times New Roman" w:eastAsia="宋体" w:hAnsi="Times New Roman" w:cs="Times New Roman"/>
              </w:rPr>
              <w:t>年</w:t>
            </w:r>
            <w:r w:rsidRPr="000D6350">
              <w:rPr>
                <w:rFonts w:ascii="Times New Roman" w:eastAsia="宋体" w:hAnsi="Times New Roman" w:cs="Times New Roman"/>
              </w:rPr>
              <w:t>9</w:t>
            </w:r>
            <w:r w:rsidRPr="000D6350">
              <w:rPr>
                <w:rFonts w:ascii="Times New Roman" w:eastAsia="宋体" w:hAnsi="Times New Roman" w:cs="Times New Roman"/>
              </w:rPr>
              <w:t>月，双方签署项目合同，含税金额</w:t>
            </w:r>
            <w:r w:rsidRPr="000D6350">
              <w:rPr>
                <w:rFonts w:ascii="Times New Roman" w:eastAsia="宋体" w:hAnsi="Times New Roman" w:cs="Times New Roman"/>
              </w:rPr>
              <w:t>2,850</w:t>
            </w:r>
            <w:r w:rsidRPr="000D6350">
              <w:rPr>
                <w:rFonts w:ascii="Times New Roman" w:eastAsia="宋体" w:hAnsi="Times New Roman" w:cs="Times New Roman"/>
              </w:rPr>
              <w:t>万元。</w:t>
            </w:r>
          </w:p>
          <w:p w14:paraId="06D5ED96" w14:textId="6C02F878" w:rsidR="00096F7C" w:rsidRPr="00867C1F" w:rsidRDefault="00096F7C" w:rsidP="00FD23B5">
            <w:pPr>
              <w:widowControl/>
              <w:adjustRightInd w:val="0"/>
              <w:snapToGrid w:val="0"/>
              <w:ind w:leftChars="-25" w:left="-53"/>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021</w:t>
            </w:r>
            <w:r>
              <w:rPr>
                <w:rFonts w:ascii="Times New Roman" w:eastAsia="宋体" w:hAnsi="Times New Roman" w:cs="Times New Roman" w:hint="eastAsia"/>
              </w:rPr>
              <w:t>年</w:t>
            </w:r>
            <w:r>
              <w:rPr>
                <w:rFonts w:ascii="Times New Roman" w:eastAsia="宋体" w:hAnsi="Times New Roman" w:cs="Times New Roman" w:hint="eastAsia"/>
              </w:rPr>
              <w:t>1</w:t>
            </w:r>
            <w:r>
              <w:rPr>
                <w:rFonts w:ascii="Times New Roman" w:eastAsia="宋体" w:hAnsi="Times New Roman" w:cs="Times New Roman"/>
              </w:rPr>
              <w:t>1</w:t>
            </w:r>
            <w:r>
              <w:rPr>
                <w:rFonts w:ascii="Times New Roman" w:eastAsia="宋体" w:hAnsi="Times New Roman" w:cs="Times New Roman" w:hint="eastAsia"/>
              </w:rPr>
              <w:t>月，双方签署合作协议，含税金额</w:t>
            </w:r>
            <w:r>
              <w:rPr>
                <w:rFonts w:ascii="Times New Roman" w:eastAsia="宋体" w:hAnsi="Times New Roman" w:cs="Times New Roman" w:hint="eastAsia"/>
              </w:rPr>
              <w:t>6,</w:t>
            </w:r>
            <w:r>
              <w:rPr>
                <w:rFonts w:ascii="Times New Roman" w:eastAsia="宋体" w:hAnsi="Times New Roman" w:cs="Times New Roman"/>
              </w:rPr>
              <w:t>200</w:t>
            </w:r>
            <w:r>
              <w:rPr>
                <w:rFonts w:ascii="Times New Roman" w:eastAsia="宋体" w:hAnsi="Times New Roman" w:cs="Times New Roman" w:hint="eastAsia"/>
              </w:rPr>
              <w:t>万元，待技术对接完成后将签署项目协议。</w:t>
            </w:r>
          </w:p>
        </w:tc>
      </w:tr>
    </w:tbl>
    <w:p w14:paraId="299F7123" w14:textId="063505C0" w:rsidR="00E72CBA" w:rsidRPr="006276EE" w:rsidRDefault="00FD23B5"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客户数量的不断增加和客户集中程度的降低将有助于北洋天青经营稳定性的提升和盈利能力的提高</w:t>
      </w:r>
      <w:r w:rsidR="00070EDF">
        <w:rPr>
          <w:rFonts w:ascii="Times New Roman" w:eastAsia="宋体" w:hAnsi="Times New Roman" w:cs="Times New Roman" w:hint="eastAsia"/>
          <w:color w:val="000000"/>
          <w:kern w:val="0"/>
          <w:sz w:val="24"/>
          <w:szCs w:val="24"/>
        </w:rPr>
        <w:t>，促进北洋天青</w:t>
      </w:r>
      <w:r w:rsidR="00E72CBA" w:rsidRPr="006276EE">
        <w:rPr>
          <w:rFonts w:ascii="Times New Roman" w:eastAsia="宋体" w:hAnsi="Times New Roman" w:cs="Times New Roman" w:hint="eastAsia"/>
          <w:color w:val="000000"/>
          <w:kern w:val="0"/>
          <w:sz w:val="24"/>
          <w:szCs w:val="24"/>
        </w:rPr>
        <w:t>主营业务</w:t>
      </w:r>
      <w:r w:rsidR="00070EDF">
        <w:rPr>
          <w:rFonts w:ascii="Times New Roman" w:eastAsia="宋体" w:hAnsi="Times New Roman" w:cs="Times New Roman" w:hint="eastAsia"/>
          <w:color w:val="000000"/>
          <w:kern w:val="0"/>
          <w:sz w:val="24"/>
          <w:szCs w:val="24"/>
        </w:rPr>
        <w:t>的发展和收入规模的增长</w:t>
      </w:r>
      <w:r w:rsidR="00E72CBA" w:rsidRPr="006276EE">
        <w:rPr>
          <w:rFonts w:ascii="Times New Roman" w:eastAsia="宋体" w:hAnsi="Times New Roman" w:cs="Times New Roman" w:hint="eastAsia"/>
          <w:color w:val="000000"/>
          <w:kern w:val="0"/>
          <w:sz w:val="24"/>
          <w:szCs w:val="24"/>
        </w:rPr>
        <w:t>。</w:t>
      </w:r>
    </w:p>
    <w:p w14:paraId="3FAC9021" w14:textId="4D3A3D5E" w:rsidR="00E72CBA" w:rsidRPr="000D6350" w:rsidRDefault="00C94D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0D6350">
        <w:rPr>
          <w:rFonts w:ascii="Times New Roman" w:eastAsia="宋体" w:hAnsi="Times New Roman" w:cs="Times New Roman" w:hint="eastAsia"/>
          <w:b/>
          <w:bCs/>
          <w:color w:val="000000"/>
          <w:kern w:val="0"/>
          <w:sz w:val="24"/>
          <w:szCs w:val="24"/>
        </w:rPr>
        <w:t>（</w:t>
      </w:r>
      <w:r w:rsidRPr="000D6350">
        <w:rPr>
          <w:rFonts w:ascii="Times New Roman" w:eastAsia="宋体" w:hAnsi="Times New Roman" w:cs="Times New Roman" w:hint="eastAsia"/>
          <w:b/>
          <w:bCs/>
          <w:color w:val="000000"/>
          <w:kern w:val="0"/>
          <w:sz w:val="24"/>
          <w:szCs w:val="24"/>
        </w:rPr>
        <w:t>5</w:t>
      </w:r>
      <w:r w:rsidRPr="000D6350">
        <w:rPr>
          <w:rFonts w:ascii="Times New Roman" w:eastAsia="宋体" w:hAnsi="Times New Roman" w:cs="Times New Roman" w:hint="eastAsia"/>
          <w:b/>
          <w:bCs/>
          <w:color w:val="000000"/>
          <w:kern w:val="0"/>
          <w:sz w:val="24"/>
          <w:szCs w:val="24"/>
        </w:rPr>
        <w:t>）</w:t>
      </w:r>
      <w:r w:rsidR="00E72CBA" w:rsidRPr="000D6350">
        <w:rPr>
          <w:rFonts w:ascii="Times New Roman" w:eastAsia="宋体" w:hAnsi="Times New Roman" w:cs="Times New Roman" w:hint="eastAsia"/>
          <w:b/>
          <w:bCs/>
          <w:color w:val="000000"/>
          <w:kern w:val="0"/>
          <w:sz w:val="24"/>
          <w:szCs w:val="24"/>
        </w:rPr>
        <w:t>未来收入增长预测</w:t>
      </w:r>
    </w:p>
    <w:p w14:paraId="5A2206EC" w14:textId="77777777" w:rsidR="00E72CBA" w:rsidRPr="006276EE" w:rsidRDefault="00E72CBA"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上述工业</w:t>
      </w:r>
      <w:r w:rsidRPr="006276EE">
        <w:rPr>
          <w:rFonts w:ascii="Times New Roman" w:eastAsia="宋体" w:hAnsi="Times New Roman" w:cs="Times New Roman"/>
          <w:color w:val="000000"/>
          <w:kern w:val="0"/>
          <w:sz w:val="24"/>
          <w:szCs w:val="24"/>
        </w:rPr>
        <w:t>自动化生产</w:t>
      </w:r>
      <w:r w:rsidRPr="006276EE">
        <w:rPr>
          <w:rFonts w:ascii="Times New Roman" w:eastAsia="宋体" w:hAnsi="Times New Roman" w:cs="Times New Roman" w:hint="eastAsia"/>
          <w:color w:val="000000"/>
          <w:kern w:val="0"/>
          <w:sz w:val="24"/>
          <w:szCs w:val="24"/>
        </w:rPr>
        <w:t>设备</w:t>
      </w:r>
      <w:r w:rsidRPr="006276EE">
        <w:rPr>
          <w:rFonts w:ascii="Times New Roman" w:eastAsia="宋体" w:hAnsi="Times New Roman" w:cs="Times New Roman"/>
          <w:color w:val="000000"/>
          <w:kern w:val="0"/>
          <w:sz w:val="24"/>
          <w:szCs w:val="24"/>
        </w:rPr>
        <w:t>市场</w:t>
      </w:r>
      <w:r w:rsidRPr="006276EE">
        <w:rPr>
          <w:rFonts w:ascii="Times New Roman" w:eastAsia="宋体" w:hAnsi="Times New Roman" w:cs="Times New Roman" w:hint="eastAsia"/>
          <w:color w:val="000000"/>
          <w:kern w:val="0"/>
          <w:sz w:val="24"/>
          <w:szCs w:val="24"/>
        </w:rPr>
        <w:t>增长趋势、可比上市公司未来收入预测增长情况、下游家电行业未来固定资产采购规模对比如下：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16"/>
        <w:gridCol w:w="1369"/>
        <w:gridCol w:w="1369"/>
        <w:gridCol w:w="1368"/>
      </w:tblGrid>
      <w:tr w:rsidR="00E72CBA" w:rsidRPr="00602125" w14:paraId="320488DF" w14:textId="77777777" w:rsidTr="005B287A">
        <w:trPr>
          <w:trHeight w:val="397"/>
        </w:trPr>
        <w:tc>
          <w:tcPr>
            <w:tcW w:w="2457" w:type="pct"/>
            <w:shd w:val="clear" w:color="000000" w:fill="FFFFFF"/>
            <w:noWrap/>
            <w:vAlign w:val="center"/>
            <w:hideMark/>
          </w:tcPr>
          <w:p w14:paraId="667069C4" w14:textId="77777777" w:rsidR="00E72CBA" w:rsidRPr="00602125" w:rsidRDefault="00E72CBA" w:rsidP="00EE69F2">
            <w:pPr>
              <w:widowControl/>
              <w:jc w:val="center"/>
              <w:rPr>
                <w:rFonts w:ascii="Times New Roman" w:eastAsia="宋体" w:hAnsi="Times New Roman" w:cs="Times New Roman"/>
                <w:b/>
                <w:bCs/>
                <w:color w:val="000000"/>
                <w:kern w:val="0"/>
                <w:szCs w:val="21"/>
              </w:rPr>
            </w:pPr>
            <w:bookmarkStart w:id="26" w:name="RANGE!A7"/>
            <w:bookmarkStart w:id="27" w:name="_Hlk81170269"/>
            <w:bookmarkStart w:id="28" w:name="_Hlk81426454"/>
            <w:r w:rsidRPr="00602125">
              <w:rPr>
                <w:rFonts w:ascii="Times New Roman" w:eastAsia="宋体" w:hAnsi="Times New Roman" w:cs="Times New Roman"/>
                <w:b/>
                <w:bCs/>
                <w:color w:val="000000"/>
                <w:kern w:val="0"/>
                <w:szCs w:val="21"/>
              </w:rPr>
              <w:t>增长率</w:t>
            </w:r>
            <w:bookmarkEnd w:id="26"/>
          </w:p>
        </w:tc>
        <w:tc>
          <w:tcPr>
            <w:tcW w:w="848" w:type="pct"/>
            <w:shd w:val="clear" w:color="000000" w:fill="FFFFFF"/>
            <w:noWrap/>
            <w:vAlign w:val="center"/>
            <w:hideMark/>
          </w:tcPr>
          <w:p w14:paraId="019682D6" w14:textId="77777777" w:rsidR="00E72CBA" w:rsidRPr="00602125" w:rsidRDefault="00E72CBA"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2021E</w:t>
            </w:r>
          </w:p>
        </w:tc>
        <w:tc>
          <w:tcPr>
            <w:tcW w:w="848" w:type="pct"/>
            <w:shd w:val="clear" w:color="000000" w:fill="FFFFFF"/>
            <w:noWrap/>
            <w:vAlign w:val="center"/>
            <w:hideMark/>
          </w:tcPr>
          <w:p w14:paraId="0625FE2C" w14:textId="77777777" w:rsidR="00E72CBA" w:rsidRPr="00602125" w:rsidRDefault="00E72CBA"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2022E</w:t>
            </w:r>
          </w:p>
        </w:tc>
        <w:tc>
          <w:tcPr>
            <w:tcW w:w="848" w:type="pct"/>
            <w:shd w:val="clear" w:color="000000" w:fill="FFFFFF"/>
            <w:noWrap/>
            <w:vAlign w:val="center"/>
            <w:hideMark/>
          </w:tcPr>
          <w:p w14:paraId="7A949AD3" w14:textId="77777777" w:rsidR="00E72CBA" w:rsidRPr="00602125" w:rsidRDefault="00E72CBA"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2023E</w:t>
            </w:r>
          </w:p>
        </w:tc>
      </w:tr>
      <w:tr w:rsidR="00E72CBA" w:rsidRPr="00602125" w14:paraId="1B75A494" w14:textId="77777777" w:rsidTr="005B287A">
        <w:trPr>
          <w:trHeight w:val="397"/>
        </w:trPr>
        <w:tc>
          <w:tcPr>
            <w:tcW w:w="2457" w:type="pct"/>
            <w:shd w:val="clear" w:color="auto" w:fill="auto"/>
            <w:noWrap/>
            <w:vAlign w:val="center"/>
            <w:hideMark/>
          </w:tcPr>
          <w:p w14:paraId="7303A31B" w14:textId="77777777" w:rsidR="00E72CBA" w:rsidRPr="00602125" w:rsidRDefault="00E72CBA" w:rsidP="00EE69F2">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lastRenderedPageBreak/>
              <w:t>IFR</w:t>
            </w:r>
            <w:r w:rsidRPr="00602125">
              <w:rPr>
                <w:rFonts w:ascii="Times New Roman" w:eastAsia="宋体" w:hAnsi="Times New Roman" w:cs="Times New Roman"/>
                <w:color w:val="000000"/>
                <w:kern w:val="0"/>
                <w:szCs w:val="21"/>
              </w:rPr>
              <w:t>中国工业机器人装机量预测</w:t>
            </w:r>
          </w:p>
        </w:tc>
        <w:tc>
          <w:tcPr>
            <w:tcW w:w="848" w:type="pct"/>
            <w:shd w:val="clear" w:color="auto" w:fill="auto"/>
            <w:noWrap/>
            <w:vAlign w:val="center"/>
            <w:hideMark/>
          </w:tcPr>
          <w:p w14:paraId="6D9549AD" w14:textId="77777777" w:rsidR="00E72CBA" w:rsidRPr="00602125" w:rsidRDefault="00E72CBA"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15.01%</w:t>
            </w:r>
          </w:p>
        </w:tc>
        <w:tc>
          <w:tcPr>
            <w:tcW w:w="848" w:type="pct"/>
            <w:shd w:val="clear" w:color="auto" w:fill="auto"/>
            <w:noWrap/>
            <w:vAlign w:val="center"/>
            <w:hideMark/>
          </w:tcPr>
          <w:p w14:paraId="13387041" w14:textId="77777777" w:rsidR="00E72CBA" w:rsidRPr="00602125" w:rsidRDefault="00E72CBA"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10.01%</w:t>
            </w:r>
          </w:p>
        </w:tc>
        <w:tc>
          <w:tcPr>
            <w:tcW w:w="848" w:type="pct"/>
            <w:shd w:val="clear" w:color="auto" w:fill="auto"/>
            <w:noWrap/>
            <w:vAlign w:val="center"/>
            <w:hideMark/>
          </w:tcPr>
          <w:p w14:paraId="77373192" w14:textId="77777777" w:rsidR="00E72CBA" w:rsidRPr="00602125" w:rsidRDefault="00E72CBA"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5.02%</w:t>
            </w:r>
          </w:p>
        </w:tc>
      </w:tr>
      <w:tr w:rsidR="00E72CBA" w:rsidRPr="00602125" w14:paraId="7324A414" w14:textId="77777777" w:rsidTr="005B287A">
        <w:trPr>
          <w:trHeight w:val="397"/>
        </w:trPr>
        <w:tc>
          <w:tcPr>
            <w:tcW w:w="2457" w:type="pct"/>
            <w:shd w:val="clear" w:color="auto" w:fill="auto"/>
            <w:noWrap/>
            <w:vAlign w:val="center"/>
            <w:hideMark/>
          </w:tcPr>
          <w:p w14:paraId="0B378308" w14:textId="77777777" w:rsidR="00E72CBA" w:rsidRPr="00602125" w:rsidRDefault="00E72CBA" w:rsidP="00EE69F2">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工控</w:t>
            </w:r>
            <w:proofErr w:type="gramStart"/>
            <w:r w:rsidRPr="00602125">
              <w:rPr>
                <w:rFonts w:ascii="Times New Roman" w:eastAsia="宋体" w:hAnsi="Times New Roman" w:cs="Times New Roman"/>
                <w:color w:val="000000"/>
                <w:kern w:val="0"/>
                <w:szCs w:val="21"/>
              </w:rPr>
              <w:t>网中国</w:t>
            </w:r>
            <w:proofErr w:type="gramEnd"/>
            <w:r w:rsidRPr="00602125">
              <w:rPr>
                <w:rFonts w:ascii="Times New Roman" w:eastAsia="宋体" w:hAnsi="Times New Roman" w:cs="Times New Roman"/>
                <w:color w:val="000000"/>
                <w:kern w:val="0"/>
                <w:szCs w:val="21"/>
              </w:rPr>
              <w:t>自动化市场规模预测</w:t>
            </w:r>
          </w:p>
        </w:tc>
        <w:tc>
          <w:tcPr>
            <w:tcW w:w="848" w:type="pct"/>
            <w:shd w:val="clear" w:color="auto" w:fill="auto"/>
            <w:noWrap/>
            <w:vAlign w:val="center"/>
            <w:hideMark/>
          </w:tcPr>
          <w:p w14:paraId="6BAA8566" w14:textId="77777777" w:rsidR="00E72CBA" w:rsidRPr="00602125" w:rsidRDefault="00E72CBA"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6.70%</w:t>
            </w:r>
          </w:p>
        </w:tc>
        <w:tc>
          <w:tcPr>
            <w:tcW w:w="848" w:type="pct"/>
            <w:shd w:val="clear" w:color="auto" w:fill="auto"/>
            <w:noWrap/>
            <w:vAlign w:val="center"/>
            <w:hideMark/>
          </w:tcPr>
          <w:p w14:paraId="07CC7C70" w14:textId="77777777" w:rsidR="00E72CBA" w:rsidRPr="00602125" w:rsidRDefault="00E72CBA"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7.30%</w:t>
            </w:r>
          </w:p>
        </w:tc>
        <w:tc>
          <w:tcPr>
            <w:tcW w:w="848" w:type="pct"/>
            <w:shd w:val="clear" w:color="auto" w:fill="auto"/>
            <w:noWrap/>
            <w:vAlign w:val="center"/>
            <w:hideMark/>
          </w:tcPr>
          <w:p w14:paraId="4ACE9B32" w14:textId="77777777" w:rsidR="00E72CBA" w:rsidRPr="00602125" w:rsidRDefault="00E72CBA"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7.50%</w:t>
            </w:r>
          </w:p>
        </w:tc>
      </w:tr>
      <w:tr w:rsidR="004711A7" w:rsidRPr="00602125" w14:paraId="20556BC9" w14:textId="77777777" w:rsidTr="005B287A">
        <w:trPr>
          <w:trHeight w:val="397"/>
        </w:trPr>
        <w:tc>
          <w:tcPr>
            <w:tcW w:w="2457" w:type="pct"/>
            <w:shd w:val="clear" w:color="auto" w:fill="auto"/>
            <w:noWrap/>
            <w:vAlign w:val="center"/>
            <w:hideMark/>
          </w:tcPr>
          <w:p w14:paraId="5FB78814" w14:textId="77777777" w:rsidR="004711A7" w:rsidRPr="00602125" w:rsidRDefault="004711A7" w:rsidP="004711A7">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可比上市公司收入增长预测</w:t>
            </w:r>
          </w:p>
        </w:tc>
        <w:tc>
          <w:tcPr>
            <w:tcW w:w="848" w:type="pct"/>
            <w:shd w:val="clear" w:color="auto" w:fill="auto"/>
            <w:noWrap/>
            <w:vAlign w:val="center"/>
            <w:hideMark/>
          </w:tcPr>
          <w:p w14:paraId="1EEC4800" w14:textId="6046268D" w:rsidR="004711A7" w:rsidRPr="00602125" w:rsidRDefault="004711A7" w:rsidP="004711A7">
            <w:pPr>
              <w:widowControl/>
              <w:jc w:val="right"/>
              <w:rPr>
                <w:rFonts w:ascii="Times New Roman" w:eastAsia="宋体" w:hAnsi="Times New Roman" w:cs="Times New Roman"/>
                <w:color w:val="000000"/>
                <w:kern w:val="0"/>
                <w:szCs w:val="21"/>
              </w:rPr>
            </w:pPr>
            <w:r w:rsidRPr="00D85B48">
              <w:rPr>
                <w:rFonts w:ascii="Times New Roman" w:eastAsia="宋体" w:hAnsi="Times New Roman" w:cs="Times New Roman"/>
                <w:color w:val="000000"/>
                <w:kern w:val="0"/>
                <w:szCs w:val="21"/>
              </w:rPr>
              <w:t>32.02%</w:t>
            </w:r>
          </w:p>
        </w:tc>
        <w:tc>
          <w:tcPr>
            <w:tcW w:w="848" w:type="pct"/>
            <w:shd w:val="clear" w:color="auto" w:fill="auto"/>
            <w:noWrap/>
            <w:vAlign w:val="center"/>
            <w:hideMark/>
          </w:tcPr>
          <w:p w14:paraId="6992EE95" w14:textId="3F9F9BE5" w:rsidR="004711A7" w:rsidRPr="00602125" w:rsidRDefault="004711A7" w:rsidP="004711A7">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w:t>
            </w:r>
            <w:r>
              <w:rPr>
                <w:rFonts w:ascii="Times New Roman" w:eastAsia="宋体" w:hAnsi="Times New Roman" w:cs="Times New Roman"/>
                <w:color w:val="000000"/>
                <w:kern w:val="0"/>
                <w:szCs w:val="21"/>
              </w:rPr>
              <w:t>6</w:t>
            </w:r>
            <w:r w:rsidRPr="00602125">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3</w:t>
            </w:r>
            <w:r w:rsidRPr="00602125">
              <w:rPr>
                <w:rFonts w:ascii="Times New Roman" w:eastAsia="宋体" w:hAnsi="Times New Roman" w:cs="Times New Roman"/>
                <w:color w:val="000000"/>
                <w:kern w:val="0"/>
                <w:szCs w:val="21"/>
              </w:rPr>
              <w:t>0%</w:t>
            </w:r>
          </w:p>
        </w:tc>
        <w:tc>
          <w:tcPr>
            <w:tcW w:w="848" w:type="pct"/>
            <w:shd w:val="clear" w:color="auto" w:fill="auto"/>
            <w:noWrap/>
            <w:vAlign w:val="center"/>
            <w:hideMark/>
          </w:tcPr>
          <w:p w14:paraId="44D7A804" w14:textId="692C7708" w:rsidR="004711A7" w:rsidRPr="00602125" w:rsidRDefault="004711A7" w:rsidP="004711A7">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w:t>
            </w:r>
            <w:r>
              <w:rPr>
                <w:rFonts w:ascii="Times New Roman" w:eastAsia="宋体" w:hAnsi="Times New Roman" w:cs="Times New Roman"/>
                <w:color w:val="000000"/>
                <w:kern w:val="0"/>
                <w:szCs w:val="21"/>
              </w:rPr>
              <w:t>1.85</w:t>
            </w:r>
            <w:r w:rsidRPr="00602125">
              <w:rPr>
                <w:rFonts w:ascii="Times New Roman" w:eastAsia="宋体" w:hAnsi="Times New Roman" w:cs="Times New Roman"/>
                <w:color w:val="000000"/>
                <w:kern w:val="0"/>
                <w:szCs w:val="21"/>
              </w:rPr>
              <w:t>%</w:t>
            </w:r>
          </w:p>
        </w:tc>
      </w:tr>
      <w:tr w:rsidR="00E701A7" w:rsidRPr="00602125" w14:paraId="605413CE" w14:textId="77777777" w:rsidTr="005B287A">
        <w:trPr>
          <w:trHeight w:val="397"/>
        </w:trPr>
        <w:tc>
          <w:tcPr>
            <w:tcW w:w="2457" w:type="pct"/>
            <w:shd w:val="clear" w:color="auto" w:fill="auto"/>
            <w:noWrap/>
            <w:vAlign w:val="center"/>
            <w:hideMark/>
          </w:tcPr>
          <w:p w14:paraId="0814B8B1" w14:textId="25212733" w:rsidR="00E701A7" w:rsidRPr="00602125" w:rsidRDefault="00E701A7" w:rsidP="00E701A7">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家电行业机器设备投资增速预测（区间中值）</w:t>
            </w:r>
          </w:p>
        </w:tc>
        <w:tc>
          <w:tcPr>
            <w:tcW w:w="848" w:type="pct"/>
            <w:shd w:val="clear" w:color="auto" w:fill="auto"/>
            <w:noWrap/>
            <w:vAlign w:val="center"/>
            <w:hideMark/>
          </w:tcPr>
          <w:p w14:paraId="1DFE1A65" w14:textId="6273B43C" w:rsidR="00E701A7" w:rsidRPr="00602125" w:rsidRDefault="00E701A7"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11.28%</w:t>
            </w:r>
          </w:p>
        </w:tc>
        <w:tc>
          <w:tcPr>
            <w:tcW w:w="848" w:type="pct"/>
            <w:shd w:val="clear" w:color="auto" w:fill="auto"/>
            <w:noWrap/>
            <w:vAlign w:val="center"/>
            <w:hideMark/>
          </w:tcPr>
          <w:p w14:paraId="38476218" w14:textId="6B4CAA71" w:rsidR="00E701A7" w:rsidRPr="00602125" w:rsidRDefault="00E701A7"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11.28%</w:t>
            </w:r>
          </w:p>
        </w:tc>
        <w:tc>
          <w:tcPr>
            <w:tcW w:w="848" w:type="pct"/>
            <w:shd w:val="clear" w:color="auto" w:fill="auto"/>
            <w:noWrap/>
            <w:vAlign w:val="center"/>
            <w:hideMark/>
          </w:tcPr>
          <w:p w14:paraId="258AFE8C" w14:textId="2FCFD99F" w:rsidR="00E701A7" w:rsidRPr="00602125" w:rsidRDefault="00E701A7"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11.28%</w:t>
            </w:r>
          </w:p>
        </w:tc>
      </w:tr>
      <w:tr w:rsidR="00E72CBA" w:rsidRPr="00602125" w14:paraId="62BE1553" w14:textId="77777777" w:rsidTr="005B287A">
        <w:trPr>
          <w:trHeight w:val="397"/>
        </w:trPr>
        <w:tc>
          <w:tcPr>
            <w:tcW w:w="2457" w:type="pct"/>
            <w:shd w:val="clear" w:color="auto" w:fill="auto"/>
            <w:noWrap/>
            <w:vAlign w:val="center"/>
            <w:hideMark/>
          </w:tcPr>
          <w:p w14:paraId="1488A29A" w14:textId="77777777" w:rsidR="00E72CBA" w:rsidRPr="00602125" w:rsidRDefault="00E72CBA" w:rsidP="00EE69F2">
            <w:pPr>
              <w:widowControl/>
              <w:jc w:val="lef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中位数</w:t>
            </w:r>
          </w:p>
        </w:tc>
        <w:tc>
          <w:tcPr>
            <w:tcW w:w="848" w:type="pct"/>
            <w:shd w:val="clear" w:color="auto" w:fill="auto"/>
            <w:noWrap/>
            <w:vAlign w:val="center"/>
            <w:hideMark/>
          </w:tcPr>
          <w:p w14:paraId="58D29C79" w14:textId="515F6CD9" w:rsidR="00E72CBA" w:rsidRPr="00602125" w:rsidRDefault="00E701A7" w:rsidP="00602125">
            <w:pPr>
              <w:widowControl/>
              <w:jc w:val="righ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13.15</w:t>
            </w:r>
            <w:r w:rsidR="00E72CBA" w:rsidRPr="00602125">
              <w:rPr>
                <w:rFonts w:ascii="Times New Roman" w:eastAsia="宋体" w:hAnsi="Times New Roman" w:cs="Times New Roman"/>
                <w:b/>
                <w:bCs/>
                <w:color w:val="000000"/>
                <w:kern w:val="0"/>
                <w:szCs w:val="21"/>
              </w:rPr>
              <w:t>%</w:t>
            </w:r>
          </w:p>
        </w:tc>
        <w:tc>
          <w:tcPr>
            <w:tcW w:w="848" w:type="pct"/>
            <w:shd w:val="clear" w:color="auto" w:fill="auto"/>
            <w:noWrap/>
            <w:vAlign w:val="center"/>
            <w:hideMark/>
          </w:tcPr>
          <w:p w14:paraId="22C9C672" w14:textId="661BCE67" w:rsidR="00E72CBA" w:rsidRPr="00602125" w:rsidRDefault="00E701A7" w:rsidP="00602125">
            <w:pPr>
              <w:widowControl/>
              <w:jc w:val="righ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10.65</w:t>
            </w:r>
            <w:r w:rsidR="00E72CBA" w:rsidRPr="00602125">
              <w:rPr>
                <w:rFonts w:ascii="Times New Roman" w:eastAsia="宋体" w:hAnsi="Times New Roman" w:cs="Times New Roman"/>
                <w:b/>
                <w:bCs/>
                <w:color w:val="000000"/>
                <w:kern w:val="0"/>
                <w:szCs w:val="21"/>
              </w:rPr>
              <w:t>%</w:t>
            </w:r>
          </w:p>
        </w:tc>
        <w:tc>
          <w:tcPr>
            <w:tcW w:w="848" w:type="pct"/>
            <w:shd w:val="clear" w:color="auto" w:fill="auto"/>
            <w:noWrap/>
            <w:vAlign w:val="center"/>
            <w:hideMark/>
          </w:tcPr>
          <w:p w14:paraId="31CEB9E3" w14:textId="48FB2E48" w:rsidR="00E72CBA" w:rsidRPr="00602125" w:rsidRDefault="00E701A7" w:rsidP="00602125">
            <w:pPr>
              <w:widowControl/>
              <w:jc w:val="righ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9.39</w:t>
            </w:r>
            <w:r w:rsidR="00E72CBA" w:rsidRPr="00602125">
              <w:rPr>
                <w:rFonts w:ascii="Times New Roman" w:eastAsia="宋体" w:hAnsi="Times New Roman" w:cs="Times New Roman"/>
                <w:b/>
                <w:bCs/>
                <w:color w:val="000000"/>
                <w:kern w:val="0"/>
                <w:szCs w:val="21"/>
              </w:rPr>
              <w:t>%</w:t>
            </w:r>
          </w:p>
        </w:tc>
      </w:tr>
      <w:tr w:rsidR="004711A7" w:rsidRPr="00602125" w14:paraId="6D4E2AB0" w14:textId="77777777" w:rsidTr="005B287A">
        <w:trPr>
          <w:trHeight w:val="397"/>
        </w:trPr>
        <w:tc>
          <w:tcPr>
            <w:tcW w:w="2457" w:type="pct"/>
            <w:shd w:val="clear" w:color="auto" w:fill="auto"/>
            <w:noWrap/>
            <w:vAlign w:val="center"/>
            <w:hideMark/>
          </w:tcPr>
          <w:p w14:paraId="31450584" w14:textId="77777777" w:rsidR="004711A7" w:rsidRPr="00602125" w:rsidRDefault="004711A7" w:rsidP="004711A7">
            <w:pPr>
              <w:widowControl/>
              <w:jc w:val="lef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平均数</w:t>
            </w:r>
          </w:p>
        </w:tc>
        <w:tc>
          <w:tcPr>
            <w:tcW w:w="848" w:type="pct"/>
            <w:shd w:val="clear" w:color="auto" w:fill="auto"/>
            <w:noWrap/>
            <w:vAlign w:val="center"/>
            <w:hideMark/>
          </w:tcPr>
          <w:p w14:paraId="3FF1762A" w14:textId="69DF5BC0" w:rsidR="004711A7" w:rsidRPr="00602125" w:rsidRDefault="004711A7" w:rsidP="004711A7">
            <w:pPr>
              <w:widowControl/>
              <w:jc w:val="righ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1</w:t>
            </w:r>
            <w:r>
              <w:rPr>
                <w:rFonts w:ascii="Times New Roman" w:eastAsia="宋体" w:hAnsi="Times New Roman" w:cs="Times New Roman"/>
                <w:b/>
                <w:bCs/>
                <w:color w:val="000000"/>
                <w:kern w:val="0"/>
                <w:szCs w:val="21"/>
              </w:rPr>
              <w:t>6.25</w:t>
            </w:r>
            <w:r w:rsidRPr="00602125">
              <w:rPr>
                <w:rFonts w:ascii="Times New Roman" w:eastAsia="宋体" w:hAnsi="Times New Roman" w:cs="Times New Roman"/>
                <w:b/>
                <w:bCs/>
                <w:color w:val="000000"/>
                <w:kern w:val="0"/>
                <w:szCs w:val="21"/>
              </w:rPr>
              <w:t>%</w:t>
            </w:r>
          </w:p>
        </w:tc>
        <w:tc>
          <w:tcPr>
            <w:tcW w:w="848" w:type="pct"/>
            <w:shd w:val="clear" w:color="auto" w:fill="auto"/>
            <w:noWrap/>
            <w:vAlign w:val="center"/>
            <w:hideMark/>
          </w:tcPr>
          <w:p w14:paraId="2D4F019A" w14:textId="38CFB988" w:rsidR="004711A7" w:rsidRPr="00602125" w:rsidRDefault="004711A7" w:rsidP="004711A7">
            <w:pPr>
              <w:widowControl/>
              <w:jc w:val="righ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13.</w:t>
            </w:r>
            <w:r>
              <w:rPr>
                <w:rFonts w:ascii="Times New Roman" w:eastAsia="宋体" w:hAnsi="Times New Roman" w:cs="Times New Roman"/>
                <w:b/>
                <w:bCs/>
                <w:color w:val="000000"/>
                <w:kern w:val="0"/>
                <w:szCs w:val="21"/>
              </w:rPr>
              <w:t>72</w:t>
            </w:r>
            <w:r w:rsidRPr="00602125">
              <w:rPr>
                <w:rFonts w:ascii="Times New Roman" w:eastAsia="宋体" w:hAnsi="Times New Roman" w:cs="Times New Roman"/>
                <w:b/>
                <w:bCs/>
                <w:color w:val="000000"/>
                <w:kern w:val="0"/>
                <w:szCs w:val="21"/>
              </w:rPr>
              <w:t>%</w:t>
            </w:r>
          </w:p>
        </w:tc>
        <w:tc>
          <w:tcPr>
            <w:tcW w:w="848" w:type="pct"/>
            <w:shd w:val="clear" w:color="auto" w:fill="auto"/>
            <w:noWrap/>
            <w:vAlign w:val="center"/>
            <w:hideMark/>
          </w:tcPr>
          <w:p w14:paraId="4AFD2A57" w14:textId="140D55A6" w:rsidR="004711A7" w:rsidRPr="00602125" w:rsidRDefault="004711A7" w:rsidP="004711A7">
            <w:pPr>
              <w:widowControl/>
              <w:jc w:val="right"/>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11.</w:t>
            </w:r>
            <w:r>
              <w:rPr>
                <w:rFonts w:ascii="Times New Roman" w:eastAsia="宋体" w:hAnsi="Times New Roman" w:cs="Times New Roman"/>
                <w:b/>
                <w:bCs/>
                <w:color w:val="000000"/>
                <w:kern w:val="0"/>
                <w:szCs w:val="21"/>
              </w:rPr>
              <w:t>41</w:t>
            </w:r>
            <w:r w:rsidRPr="00602125">
              <w:rPr>
                <w:rFonts w:ascii="Times New Roman" w:eastAsia="宋体" w:hAnsi="Times New Roman" w:cs="Times New Roman"/>
                <w:b/>
                <w:bCs/>
                <w:color w:val="000000"/>
                <w:kern w:val="0"/>
                <w:szCs w:val="21"/>
              </w:rPr>
              <w:t>%</w:t>
            </w:r>
          </w:p>
        </w:tc>
      </w:tr>
    </w:tbl>
    <w:p w14:paraId="6AC88F08" w14:textId="4E510CA0" w:rsidR="00E72CBA" w:rsidRPr="006276EE" w:rsidRDefault="00E72CBA"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根据上述行业及可比公司的</w:t>
      </w:r>
      <w:r w:rsidR="0041766E">
        <w:rPr>
          <w:rFonts w:ascii="Times New Roman" w:eastAsia="宋体" w:hAnsi="Times New Roman" w:cs="Times New Roman" w:hint="eastAsia"/>
          <w:color w:val="000000"/>
          <w:kern w:val="0"/>
          <w:sz w:val="24"/>
          <w:szCs w:val="24"/>
        </w:rPr>
        <w:t>增长</w:t>
      </w:r>
      <w:r w:rsidRPr="006276EE">
        <w:rPr>
          <w:rFonts w:ascii="Times New Roman" w:eastAsia="宋体" w:hAnsi="Times New Roman" w:cs="Times New Roman" w:hint="eastAsia"/>
          <w:color w:val="000000"/>
          <w:kern w:val="0"/>
          <w:sz w:val="24"/>
          <w:szCs w:val="24"/>
        </w:rPr>
        <w:t>预测情况，</w:t>
      </w:r>
      <w:r w:rsidR="0041766E">
        <w:rPr>
          <w:rFonts w:ascii="Times New Roman" w:eastAsia="宋体" w:hAnsi="Times New Roman" w:cs="Times New Roman" w:hint="eastAsia"/>
          <w:color w:val="000000"/>
          <w:kern w:val="0"/>
          <w:sz w:val="24"/>
          <w:szCs w:val="24"/>
        </w:rPr>
        <w:t>进一步结合</w:t>
      </w:r>
      <w:r w:rsidRPr="006276EE">
        <w:rPr>
          <w:rFonts w:ascii="Times New Roman" w:eastAsia="宋体" w:hAnsi="Times New Roman" w:cs="Times New Roman" w:hint="eastAsia"/>
          <w:color w:val="000000"/>
          <w:kern w:val="0"/>
          <w:sz w:val="24"/>
          <w:szCs w:val="24"/>
        </w:rPr>
        <w:t>北洋天青</w:t>
      </w:r>
      <w:r w:rsidR="00E701A7" w:rsidRPr="006276EE">
        <w:rPr>
          <w:rFonts w:ascii="Times New Roman" w:eastAsia="宋体" w:hAnsi="Times New Roman" w:cs="Times New Roman" w:hint="eastAsia"/>
          <w:color w:val="000000"/>
          <w:kern w:val="0"/>
          <w:sz w:val="24"/>
          <w:szCs w:val="24"/>
        </w:rPr>
        <w:t>技术水平和竞争优势、客户的维持和开发情况等因素</w:t>
      </w:r>
      <w:r w:rsidRPr="006276EE">
        <w:rPr>
          <w:rFonts w:ascii="Times New Roman" w:eastAsia="宋体" w:hAnsi="Times New Roman" w:cs="Times New Roman" w:hint="eastAsia"/>
          <w:color w:val="000000"/>
          <w:kern w:val="0"/>
          <w:sz w:val="24"/>
          <w:szCs w:val="24"/>
        </w:rPr>
        <w:t>，以及</w:t>
      </w:r>
      <w:r w:rsidR="00C94D6A">
        <w:rPr>
          <w:rFonts w:ascii="Times New Roman" w:eastAsia="宋体" w:hAnsi="Times New Roman" w:cs="Times New Roman" w:hint="eastAsia"/>
          <w:color w:val="000000"/>
          <w:kern w:val="0"/>
          <w:sz w:val="24"/>
          <w:szCs w:val="24"/>
        </w:rPr>
        <w:t>随着北洋天青业务发展</w:t>
      </w:r>
      <w:r w:rsidRPr="006276EE">
        <w:rPr>
          <w:rFonts w:ascii="Times New Roman" w:eastAsia="宋体" w:hAnsi="Times New Roman" w:cs="Times New Roman" w:hint="eastAsia"/>
          <w:color w:val="000000"/>
          <w:kern w:val="0"/>
          <w:sz w:val="24"/>
          <w:szCs w:val="24"/>
        </w:rPr>
        <w:t>收入增速逐渐趋于平稳，本次评估对北洋天青未来收入增长情况预测如下</w:t>
      </w:r>
      <w:bookmarkEnd w:id="27"/>
      <w:r w:rsidRPr="006276EE">
        <w:rPr>
          <w:rFonts w:ascii="Times New Roman" w:eastAsia="宋体" w:hAnsi="Times New Roman" w:cs="Times New Roman" w:hint="eastAsia"/>
          <w:color w:val="000000"/>
          <w:kern w:val="0"/>
          <w:sz w:val="24"/>
          <w:szCs w:val="24"/>
        </w:rPr>
        <w:t>：</w:t>
      </w:r>
      <w:bookmarkEnd w:id="28"/>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8"/>
        <w:gridCol w:w="1601"/>
        <w:gridCol w:w="1123"/>
        <w:gridCol w:w="1123"/>
        <w:gridCol w:w="1123"/>
        <w:gridCol w:w="1123"/>
        <w:gridCol w:w="1121"/>
      </w:tblGrid>
      <w:tr w:rsidR="00E72CBA" w:rsidRPr="00602125" w14:paraId="356F8278" w14:textId="77777777" w:rsidTr="005B287A">
        <w:trPr>
          <w:trHeight w:val="397"/>
        </w:trPr>
        <w:tc>
          <w:tcPr>
            <w:tcW w:w="767" w:type="pct"/>
            <w:vMerge w:val="restart"/>
            <w:vAlign w:val="center"/>
          </w:tcPr>
          <w:p w14:paraId="2B2411BB" w14:textId="77777777"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项目</w:t>
            </w:r>
          </w:p>
        </w:tc>
        <w:tc>
          <w:tcPr>
            <w:tcW w:w="4233" w:type="pct"/>
            <w:gridSpan w:val="6"/>
            <w:shd w:val="clear" w:color="auto" w:fill="auto"/>
            <w:noWrap/>
            <w:vAlign w:val="center"/>
            <w:hideMark/>
          </w:tcPr>
          <w:p w14:paraId="21C8F519" w14:textId="77777777"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未来预测</w:t>
            </w:r>
          </w:p>
        </w:tc>
      </w:tr>
      <w:tr w:rsidR="00E72CBA" w:rsidRPr="00602125" w14:paraId="07295B89" w14:textId="77777777" w:rsidTr="005B287A">
        <w:trPr>
          <w:trHeight w:val="397"/>
        </w:trPr>
        <w:tc>
          <w:tcPr>
            <w:tcW w:w="767" w:type="pct"/>
            <w:vMerge/>
            <w:vAlign w:val="center"/>
          </w:tcPr>
          <w:p w14:paraId="11ED0CE3" w14:textId="77777777" w:rsidR="00E72CBA" w:rsidRPr="00602125" w:rsidRDefault="00E72CBA" w:rsidP="00EE69F2">
            <w:pPr>
              <w:widowControl/>
              <w:jc w:val="center"/>
              <w:rPr>
                <w:rFonts w:ascii="Times New Roman" w:eastAsia="宋体" w:hAnsi="Times New Roman" w:cs="Times New Roman"/>
                <w:b/>
                <w:bCs/>
                <w:kern w:val="0"/>
                <w:szCs w:val="21"/>
              </w:rPr>
            </w:pPr>
          </w:p>
        </w:tc>
        <w:tc>
          <w:tcPr>
            <w:tcW w:w="939" w:type="pct"/>
            <w:shd w:val="clear" w:color="auto" w:fill="auto"/>
            <w:vAlign w:val="center"/>
            <w:hideMark/>
          </w:tcPr>
          <w:p w14:paraId="4E142B65" w14:textId="7B2797CD"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2021</w:t>
            </w:r>
            <w:r w:rsidRPr="00602125">
              <w:rPr>
                <w:rFonts w:ascii="Times New Roman" w:eastAsia="宋体" w:hAnsi="Times New Roman" w:cs="Times New Roman"/>
                <w:b/>
                <w:bCs/>
                <w:kern w:val="0"/>
                <w:szCs w:val="21"/>
              </w:rPr>
              <w:t>年</w:t>
            </w:r>
          </w:p>
        </w:tc>
        <w:tc>
          <w:tcPr>
            <w:tcW w:w="659" w:type="pct"/>
            <w:shd w:val="clear" w:color="auto" w:fill="auto"/>
            <w:vAlign w:val="center"/>
            <w:hideMark/>
          </w:tcPr>
          <w:p w14:paraId="76D18DBE" w14:textId="58B0367F"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2022</w:t>
            </w:r>
            <w:r w:rsidRPr="00602125">
              <w:rPr>
                <w:rFonts w:ascii="Times New Roman" w:eastAsia="宋体" w:hAnsi="Times New Roman" w:cs="Times New Roman"/>
                <w:b/>
                <w:bCs/>
                <w:kern w:val="0"/>
                <w:szCs w:val="21"/>
              </w:rPr>
              <w:t>年</w:t>
            </w:r>
          </w:p>
        </w:tc>
        <w:tc>
          <w:tcPr>
            <w:tcW w:w="659" w:type="pct"/>
            <w:shd w:val="clear" w:color="auto" w:fill="auto"/>
            <w:vAlign w:val="center"/>
            <w:hideMark/>
          </w:tcPr>
          <w:p w14:paraId="603799DF" w14:textId="77777777"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2023</w:t>
            </w:r>
            <w:r w:rsidRPr="00602125">
              <w:rPr>
                <w:rFonts w:ascii="Times New Roman" w:eastAsia="宋体" w:hAnsi="Times New Roman" w:cs="Times New Roman"/>
                <w:b/>
                <w:bCs/>
                <w:kern w:val="0"/>
                <w:szCs w:val="21"/>
              </w:rPr>
              <w:t>年</w:t>
            </w:r>
          </w:p>
        </w:tc>
        <w:tc>
          <w:tcPr>
            <w:tcW w:w="659" w:type="pct"/>
            <w:shd w:val="clear" w:color="auto" w:fill="auto"/>
            <w:vAlign w:val="center"/>
            <w:hideMark/>
          </w:tcPr>
          <w:p w14:paraId="5016F6EC" w14:textId="77777777"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2024</w:t>
            </w:r>
            <w:r w:rsidRPr="00602125">
              <w:rPr>
                <w:rFonts w:ascii="Times New Roman" w:eastAsia="宋体" w:hAnsi="Times New Roman" w:cs="Times New Roman"/>
                <w:b/>
                <w:bCs/>
                <w:kern w:val="0"/>
                <w:szCs w:val="21"/>
              </w:rPr>
              <w:t>年</w:t>
            </w:r>
          </w:p>
        </w:tc>
        <w:tc>
          <w:tcPr>
            <w:tcW w:w="659" w:type="pct"/>
            <w:shd w:val="clear" w:color="auto" w:fill="auto"/>
            <w:vAlign w:val="center"/>
            <w:hideMark/>
          </w:tcPr>
          <w:p w14:paraId="1C0B9FB1" w14:textId="77777777"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2025</w:t>
            </w:r>
            <w:r w:rsidRPr="00602125">
              <w:rPr>
                <w:rFonts w:ascii="Times New Roman" w:eastAsia="宋体" w:hAnsi="Times New Roman" w:cs="Times New Roman"/>
                <w:b/>
                <w:bCs/>
                <w:kern w:val="0"/>
                <w:szCs w:val="21"/>
              </w:rPr>
              <w:t>年</w:t>
            </w:r>
          </w:p>
        </w:tc>
        <w:tc>
          <w:tcPr>
            <w:tcW w:w="659" w:type="pct"/>
            <w:shd w:val="clear" w:color="auto" w:fill="auto"/>
            <w:vAlign w:val="center"/>
            <w:hideMark/>
          </w:tcPr>
          <w:p w14:paraId="04FA089E" w14:textId="77777777" w:rsidR="00E72CBA" w:rsidRPr="00602125" w:rsidRDefault="00E72CBA" w:rsidP="00EE69F2">
            <w:pPr>
              <w:widowControl/>
              <w:jc w:val="center"/>
              <w:rPr>
                <w:rFonts w:ascii="Times New Roman" w:eastAsia="宋体" w:hAnsi="Times New Roman" w:cs="Times New Roman"/>
                <w:b/>
                <w:bCs/>
                <w:kern w:val="0"/>
                <w:szCs w:val="21"/>
              </w:rPr>
            </w:pPr>
            <w:r w:rsidRPr="00602125">
              <w:rPr>
                <w:rFonts w:ascii="Times New Roman" w:eastAsia="宋体" w:hAnsi="Times New Roman" w:cs="Times New Roman"/>
                <w:b/>
                <w:bCs/>
                <w:kern w:val="0"/>
                <w:szCs w:val="21"/>
              </w:rPr>
              <w:t>稳定期</w:t>
            </w:r>
          </w:p>
        </w:tc>
      </w:tr>
      <w:tr w:rsidR="00E72CBA" w:rsidRPr="00602125" w14:paraId="3D9F9665" w14:textId="77777777" w:rsidTr="005B287A">
        <w:trPr>
          <w:trHeight w:val="397"/>
        </w:trPr>
        <w:tc>
          <w:tcPr>
            <w:tcW w:w="767" w:type="pct"/>
            <w:vAlign w:val="center"/>
          </w:tcPr>
          <w:p w14:paraId="58A94AD8" w14:textId="77777777" w:rsidR="00E72CBA" w:rsidRPr="00602125" w:rsidRDefault="00E72CBA" w:rsidP="00EE69F2">
            <w:pPr>
              <w:widowControl/>
              <w:jc w:val="center"/>
              <w:rPr>
                <w:rFonts w:ascii="Times New Roman" w:eastAsia="宋体" w:hAnsi="Times New Roman" w:cs="Times New Roman"/>
                <w:kern w:val="0"/>
                <w:szCs w:val="21"/>
              </w:rPr>
            </w:pPr>
            <w:r w:rsidRPr="00602125">
              <w:rPr>
                <w:rFonts w:ascii="Times New Roman" w:eastAsia="宋体" w:hAnsi="Times New Roman" w:cs="Times New Roman"/>
                <w:kern w:val="0"/>
                <w:szCs w:val="21"/>
              </w:rPr>
              <w:t>收入增长率</w:t>
            </w:r>
          </w:p>
        </w:tc>
        <w:tc>
          <w:tcPr>
            <w:tcW w:w="939" w:type="pct"/>
            <w:shd w:val="clear" w:color="auto" w:fill="auto"/>
            <w:noWrap/>
            <w:vAlign w:val="center"/>
          </w:tcPr>
          <w:p w14:paraId="71A92385" w14:textId="77777777" w:rsidR="00E72CBA" w:rsidRPr="00602125" w:rsidRDefault="00E72CBA" w:rsidP="00EE69F2">
            <w:pPr>
              <w:widowControl/>
              <w:jc w:val="center"/>
              <w:rPr>
                <w:rFonts w:ascii="Times New Roman" w:eastAsia="宋体" w:hAnsi="Times New Roman" w:cs="Times New Roman"/>
                <w:kern w:val="0"/>
                <w:szCs w:val="21"/>
              </w:rPr>
            </w:pPr>
            <w:r w:rsidRPr="00602125">
              <w:rPr>
                <w:rFonts w:ascii="Times New Roman" w:eastAsia="宋体" w:hAnsi="Times New Roman" w:cs="Times New Roman"/>
                <w:kern w:val="0"/>
                <w:szCs w:val="21"/>
              </w:rPr>
              <w:t>根据在手订单</w:t>
            </w:r>
          </w:p>
          <w:p w14:paraId="00C4AA78" w14:textId="3E1DF9E1" w:rsidR="00E72CBA" w:rsidRPr="00602125" w:rsidRDefault="00E72CBA" w:rsidP="00EE69F2">
            <w:pPr>
              <w:widowControl/>
              <w:jc w:val="center"/>
              <w:rPr>
                <w:rFonts w:ascii="Times New Roman" w:eastAsia="宋体" w:hAnsi="Times New Roman" w:cs="Times New Roman"/>
                <w:kern w:val="0"/>
                <w:szCs w:val="21"/>
              </w:rPr>
            </w:pPr>
            <w:r w:rsidRPr="00602125">
              <w:rPr>
                <w:rFonts w:ascii="Times New Roman" w:eastAsia="宋体" w:hAnsi="Times New Roman" w:cs="Times New Roman"/>
                <w:kern w:val="0"/>
                <w:szCs w:val="21"/>
              </w:rPr>
              <w:t>实际</w:t>
            </w:r>
            <w:r w:rsidR="006256B2" w:rsidRPr="00602125">
              <w:rPr>
                <w:rFonts w:ascii="Times New Roman" w:eastAsia="宋体" w:hAnsi="Times New Roman" w:cs="Times New Roman"/>
                <w:kern w:val="0"/>
                <w:szCs w:val="21"/>
              </w:rPr>
              <w:t>情况</w:t>
            </w:r>
            <w:r w:rsidRPr="00602125">
              <w:rPr>
                <w:rFonts w:ascii="Times New Roman" w:eastAsia="宋体" w:hAnsi="Times New Roman" w:cs="Times New Roman"/>
                <w:kern w:val="0"/>
                <w:szCs w:val="21"/>
              </w:rPr>
              <w:t>分析</w:t>
            </w:r>
          </w:p>
        </w:tc>
        <w:tc>
          <w:tcPr>
            <w:tcW w:w="659" w:type="pct"/>
            <w:shd w:val="clear" w:color="auto" w:fill="auto"/>
            <w:noWrap/>
            <w:vAlign w:val="center"/>
          </w:tcPr>
          <w:p w14:paraId="13CC6888" w14:textId="77777777" w:rsidR="00E72CBA" w:rsidRPr="00602125" w:rsidRDefault="00E72CBA" w:rsidP="008A62A2">
            <w:pPr>
              <w:widowControl/>
              <w:jc w:val="right"/>
              <w:rPr>
                <w:rFonts w:ascii="Times New Roman" w:eastAsia="宋体" w:hAnsi="Times New Roman" w:cs="Times New Roman"/>
                <w:kern w:val="0"/>
                <w:szCs w:val="21"/>
              </w:rPr>
            </w:pPr>
            <w:r w:rsidRPr="00602125">
              <w:rPr>
                <w:rFonts w:ascii="Times New Roman" w:eastAsia="宋体" w:hAnsi="Times New Roman" w:cs="Times New Roman"/>
                <w:szCs w:val="21"/>
              </w:rPr>
              <w:t>10.0%</w:t>
            </w:r>
          </w:p>
        </w:tc>
        <w:tc>
          <w:tcPr>
            <w:tcW w:w="659" w:type="pct"/>
            <w:shd w:val="clear" w:color="auto" w:fill="auto"/>
            <w:noWrap/>
            <w:vAlign w:val="center"/>
          </w:tcPr>
          <w:p w14:paraId="23D2DFF5" w14:textId="77777777" w:rsidR="00E72CBA" w:rsidRPr="00602125" w:rsidRDefault="00E72CBA" w:rsidP="008A62A2">
            <w:pPr>
              <w:widowControl/>
              <w:jc w:val="right"/>
              <w:rPr>
                <w:rFonts w:ascii="Times New Roman" w:eastAsia="宋体" w:hAnsi="Times New Roman" w:cs="Times New Roman"/>
                <w:kern w:val="0"/>
                <w:szCs w:val="21"/>
              </w:rPr>
            </w:pPr>
            <w:r w:rsidRPr="00602125">
              <w:rPr>
                <w:rFonts w:ascii="Times New Roman" w:eastAsia="宋体" w:hAnsi="Times New Roman" w:cs="Times New Roman"/>
                <w:szCs w:val="21"/>
              </w:rPr>
              <w:t>7.0%</w:t>
            </w:r>
          </w:p>
        </w:tc>
        <w:tc>
          <w:tcPr>
            <w:tcW w:w="659" w:type="pct"/>
            <w:shd w:val="clear" w:color="auto" w:fill="auto"/>
            <w:noWrap/>
            <w:vAlign w:val="center"/>
          </w:tcPr>
          <w:p w14:paraId="6BE681F8" w14:textId="77777777" w:rsidR="00E72CBA" w:rsidRPr="00602125" w:rsidRDefault="00E72CBA" w:rsidP="008A62A2">
            <w:pPr>
              <w:widowControl/>
              <w:jc w:val="right"/>
              <w:rPr>
                <w:rFonts w:ascii="Times New Roman" w:eastAsia="宋体" w:hAnsi="Times New Roman" w:cs="Times New Roman"/>
                <w:kern w:val="0"/>
                <w:szCs w:val="21"/>
              </w:rPr>
            </w:pPr>
            <w:r w:rsidRPr="00602125">
              <w:rPr>
                <w:rFonts w:ascii="Times New Roman" w:eastAsia="宋体" w:hAnsi="Times New Roman" w:cs="Times New Roman"/>
                <w:szCs w:val="21"/>
              </w:rPr>
              <w:t>5.5%</w:t>
            </w:r>
          </w:p>
        </w:tc>
        <w:tc>
          <w:tcPr>
            <w:tcW w:w="659" w:type="pct"/>
            <w:shd w:val="clear" w:color="auto" w:fill="auto"/>
            <w:noWrap/>
            <w:vAlign w:val="center"/>
          </w:tcPr>
          <w:p w14:paraId="051505FD" w14:textId="77777777" w:rsidR="00E72CBA" w:rsidRPr="00602125" w:rsidRDefault="00E72CBA" w:rsidP="008A62A2">
            <w:pPr>
              <w:widowControl/>
              <w:jc w:val="right"/>
              <w:rPr>
                <w:rFonts w:ascii="Times New Roman" w:eastAsia="宋体" w:hAnsi="Times New Roman" w:cs="Times New Roman"/>
                <w:kern w:val="0"/>
                <w:szCs w:val="21"/>
              </w:rPr>
            </w:pPr>
            <w:r w:rsidRPr="00602125">
              <w:rPr>
                <w:rFonts w:ascii="Times New Roman" w:eastAsia="宋体" w:hAnsi="Times New Roman" w:cs="Times New Roman"/>
                <w:szCs w:val="21"/>
              </w:rPr>
              <w:t>3.0%</w:t>
            </w:r>
          </w:p>
        </w:tc>
        <w:tc>
          <w:tcPr>
            <w:tcW w:w="659" w:type="pct"/>
            <w:shd w:val="clear" w:color="auto" w:fill="auto"/>
            <w:noWrap/>
            <w:vAlign w:val="center"/>
          </w:tcPr>
          <w:p w14:paraId="12937296" w14:textId="77777777" w:rsidR="00E72CBA" w:rsidRPr="00602125" w:rsidRDefault="00E72CBA" w:rsidP="008A62A2">
            <w:pPr>
              <w:widowControl/>
              <w:jc w:val="right"/>
              <w:rPr>
                <w:rFonts w:ascii="Times New Roman" w:eastAsia="宋体" w:hAnsi="Times New Roman" w:cs="Times New Roman"/>
                <w:kern w:val="0"/>
                <w:szCs w:val="21"/>
              </w:rPr>
            </w:pPr>
            <w:r w:rsidRPr="00602125">
              <w:rPr>
                <w:rFonts w:ascii="Times New Roman" w:eastAsia="宋体" w:hAnsi="Times New Roman" w:cs="Times New Roman"/>
                <w:szCs w:val="21"/>
              </w:rPr>
              <w:t>0.0%</w:t>
            </w:r>
          </w:p>
        </w:tc>
      </w:tr>
    </w:tbl>
    <w:p w14:paraId="29B7312A" w14:textId="5D2A212D" w:rsidR="00B138EC" w:rsidRPr="006276EE" w:rsidRDefault="00B60B3C"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综上所述，</w:t>
      </w:r>
      <w:r w:rsidR="006256B2">
        <w:rPr>
          <w:rFonts w:ascii="Times New Roman" w:eastAsia="宋体" w:hAnsi="Times New Roman" w:cs="Times New Roman" w:hint="eastAsia"/>
          <w:color w:val="000000"/>
          <w:kern w:val="0"/>
          <w:sz w:val="24"/>
          <w:szCs w:val="24"/>
        </w:rPr>
        <w:t>北洋天青</w:t>
      </w:r>
      <w:r w:rsidR="006256B2">
        <w:rPr>
          <w:rFonts w:ascii="Times New Roman" w:eastAsia="宋体" w:hAnsi="Times New Roman" w:cs="Times New Roman" w:hint="eastAsia"/>
          <w:color w:val="000000"/>
          <w:kern w:val="0"/>
          <w:sz w:val="24"/>
          <w:szCs w:val="24"/>
        </w:rPr>
        <w:t>2</w:t>
      </w:r>
      <w:r w:rsidR="006256B2">
        <w:rPr>
          <w:rFonts w:ascii="Times New Roman" w:eastAsia="宋体" w:hAnsi="Times New Roman" w:cs="Times New Roman"/>
          <w:color w:val="000000"/>
          <w:kern w:val="0"/>
          <w:sz w:val="24"/>
          <w:szCs w:val="24"/>
        </w:rPr>
        <w:t>021</w:t>
      </w:r>
      <w:r w:rsidR="006256B2">
        <w:rPr>
          <w:rFonts w:ascii="Times New Roman" w:eastAsia="宋体" w:hAnsi="Times New Roman" w:cs="Times New Roman" w:hint="eastAsia"/>
          <w:color w:val="000000"/>
          <w:kern w:val="0"/>
          <w:sz w:val="24"/>
          <w:szCs w:val="24"/>
        </w:rPr>
        <w:t>年收入预测依据在手订单的实际情况，未来年度收入预测</w:t>
      </w:r>
      <w:r w:rsidR="00191624">
        <w:rPr>
          <w:rFonts w:ascii="Times New Roman" w:eastAsia="宋体" w:hAnsi="Times New Roman" w:cs="Times New Roman" w:hint="eastAsia"/>
          <w:color w:val="000000"/>
          <w:kern w:val="0"/>
          <w:sz w:val="24"/>
          <w:szCs w:val="24"/>
        </w:rPr>
        <w:t>符合</w:t>
      </w:r>
      <w:r w:rsidR="00CD1758" w:rsidRPr="006276EE">
        <w:rPr>
          <w:rFonts w:ascii="Times New Roman" w:eastAsia="宋体" w:hAnsi="Times New Roman" w:cs="Times New Roman" w:hint="eastAsia"/>
          <w:color w:val="000000"/>
          <w:kern w:val="0"/>
          <w:sz w:val="24"/>
          <w:szCs w:val="24"/>
        </w:rPr>
        <w:t>北洋天青所处行业发展趋势、下游家电行业的发展情况和投资增长</w:t>
      </w:r>
      <w:r w:rsidRPr="006276EE">
        <w:rPr>
          <w:rFonts w:ascii="Times New Roman" w:eastAsia="宋体" w:hAnsi="Times New Roman" w:cs="Times New Roman" w:hint="eastAsia"/>
          <w:color w:val="000000"/>
          <w:kern w:val="0"/>
          <w:sz w:val="24"/>
          <w:szCs w:val="24"/>
        </w:rPr>
        <w:t>趋势</w:t>
      </w:r>
      <w:r w:rsidR="00CD1758"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可比公司的收入增长预测等情况，</w:t>
      </w:r>
      <w:r w:rsidR="00191624">
        <w:rPr>
          <w:rFonts w:ascii="Times New Roman" w:eastAsia="宋体" w:hAnsi="Times New Roman" w:cs="Times New Roman" w:hint="eastAsia"/>
          <w:color w:val="000000"/>
          <w:kern w:val="0"/>
          <w:sz w:val="24"/>
          <w:szCs w:val="24"/>
        </w:rPr>
        <w:t>并考虑了</w:t>
      </w:r>
      <w:r w:rsidRPr="006276EE">
        <w:rPr>
          <w:rFonts w:ascii="Times New Roman" w:eastAsia="宋体" w:hAnsi="Times New Roman" w:cs="Times New Roman" w:hint="eastAsia"/>
          <w:color w:val="000000"/>
          <w:kern w:val="0"/>
          <w:sz w:val="24"/>
          <w:szCs w:val="24"/>
        </w:rPr>
        <w:t>北洋天青自身技术水平和竞争优势、客户维持和开发情况等</w:t>
      </w:r>
      <w:r w:rsidR="00191624">
        <w:rPr>
          <w:rFonts w:ascii="Times New Roman" w:eastAsia="宋体" w:hAnsi="Times New Roman" w:cs="Times New Roman" w:hint="eastAsia"/>
          <w:color w:val="000000"/>
          <w:kern w:val="0"/>
          <w:sz w:val="24"/>
          <w:szCs w:val="24"/>
        </w:rPr>
        <w:t>因素</w:t>
      </w:r>
      <w:r w:rsidRPr="006276EE">
        <w:rPr>
          <w:rFonts w:ascii="Times New Roman" w:eastAsia="宋体" w:hAnsi="Times New Roman" w:cs="Times New Roman" w:hint="eastAsia"/>
          <w:color w:val="000000"/>
          <w:kern w:val="0"/>
          <w:sz w:val="24"/>
          <w:szCs w:val="24"/>
        </w:rPr>
        <w:t>，具有可实现性。</w:t>
      </w:r>
    </w:p>
    <w:bookmarkEnd w:id="20"/>
    <w:bookmarkEnd w:id="25"/>
    <w:p w14:paraId="206CEB9F" w14:textId="142D2930" w:rsidR="00760843" w:rsidRPr="00760843" w:rsidRDefault="002E7F53"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二、</w:t>
      </w:r>
      <w:r w:rsidR="00760843" w:rsidRPr="00AE4276">
        <w:rPr>
          <w:rFonts w:ascii="Times New Roman" w:eastAsia="黑体" w:hAnsi="Times New Roman" w:cs="Times New Roman"/>
          <w:b/>
          <w:bCs/>
          <w:color w:val="000000"/>
          <w:kern w:val="0"/>
          <w:sz w:val="24"/>
          <w:szCs w:val="24"/>
        </w:rPr>
        <w:t>逐项披露本次交易标的资产业绩预测数据均高于首次评估数据的原因及合理性，并结合最新经营业绩（包括但不限于收入、成本、毛利率、费用、利润等）</w:t>
      </w:r>
      <w:r w:rsidR="00760843" w:rsidRPr="00AE4276">
        <w:rPr>
          <w:rFonts w:ascii="Times New Roman" w:eastAsia="黑体" w:hAnsi="Times New Roman" w:cs="Times New Roman"/>
          <w:b/>
          <w:bCs/>
          <w:color w:val="000000"/>
          <w:kern w:val="0"/>
          <w:sz w:val="24"/>
          <w:szCs w:val="24"/>
        </w:rPr>
        <w:t>,</w:t>
      </w:r>
      <w:r w:rsidR="00760843" w:rsidRPr="00AE4276">
        <w:rPr>
          <w:rFonts w:ascii="Times New Roman" w:eastAsia="黑体" w:hAnsi="Times New Roman" w:cs="Times New Roman"/>
          <w:b/>
          <w:bCs/>
          <w:color w:val="000000"/>
          <w:kern w:val="0"/>
          <w:sz w:val="24"/>
          <w:szCs w:val="24"/>
        </w:rPr>
        <w:t>列表披露实际业绩与预测的差异对比情况，及其对评估值的影响</w:t>
      </w:r>
    </w:p>
    <w:p w14:paraId="49BF3B9B" w14:textId="0E4C178A"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29" w:name="_Hlk87896208"/>
      <w:r>
        <w:rPr>
          <w:rFonts w:ascii="Times New Roman" w:eastAsia="宋体" w:hAnsi="Times New Roman" w:cs="Times New Roman" w:hint="eastAsia"/>
          <w:b/>
          <w:bCs/>
          <w:color w:val="000000"/>
          <w:kern w:val="0"/>
          <w:sz w:val="24"/>
          <w:szCs w:val="24"/>
        </w:rPr>
        <w:t>（一）</w:t>
      </w:r>
      <w:r w:rsidR="0050479F" w:rsidRPr="002E7F53">
        <w:rPr>
          <w:rFonts w:ascii="Times New Roman" w:eastAsia="宋体" w:hAnsi="Times New Roman" w:cs="Times New Roman"/>
          <w:b/>
          <w:bCs/>
          <w:color w:val="000000"/>
          <w:kern w:val="0"/>
          <w:sz w:val="24"/>
          <w:szCs w:val="24"/>
        </w:rPr>
        <w:t>本次交易标的资产业绩预测数据均高于首次评估数据</w:t>
      </w:r>
      <w:r w:rsidR="0050479F" w:rsidRPr="002E7F53">
        <w:rPr>
          <w:rFonts w:ascii="Times New Roman" w:eastAsia="宋体" w:hAnsi="Times New Roman" w:cs="Times New Roman" w:hint="eastAsia"/>
          <w:b/>
          <w:bCs/>
          <w:color w:val="000000"/>
          <w:kern w:val="0"/>
          <w:sz w:val="24"/>
          <w:szCs w:val="24"/>
        </w:rPr>
        <w:t>的原因及合理性</w:t>
      </w:r>
    </w:p>
    <w:p w14:paraId="4FF2D6CE" w14:textId="1E5F44F0" w:rsidR="004F535C" w:rsidRDefault="004F535C" w:rsidP="00EC51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本次交易加期评估和首次评估相比，</w:t>
      </w:r>
      <w:r w:rsidR="00110364">
        <w:rPr>
          <w:rFonts w:ascii="Times New Roman" w:eastAsia="宋体" w:hAnsi="Times New Roman" w:cs="Times New Roman" w:hint="eastAsia"/>
          <w:color w:val="000000"/>
          <w:kern w:val="0"/>
          <w:sz w:val="24"/>
          <w:szCs w:val="24"/>
        </w:rPr>
        <w:t>评估模型</w:t>
      </w:r>
      <w:r>
        <w:rPr>
          <w:rFonts w:ascii="Times New Roman" w:eastAsia="宋体" w:hAnsi="Times New Roman" w:cs="Times New Roman" w:hint="eastAsia"/>
          <w:color w:val="000000"/>
          <w:kern w:val="0"/>
          <w:sz w:val="24"/>
          <w:szCs w:val="24"/>
        </w:rPr>
        <w:t>各项参数选取方法一致，由于两次评估基准日分别为</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6</w:t>
      </w:r>
      <w:r>
        <w:rPr>
          <w:rFonts w:ascii="Times New Roman" w:eastAsia="宋体" w:hAnsi="Times New Roman" w:cs="Times New Roman" w:hint="eastAsia"/>
          <w:color w:val="000000"/>
          <w:kern w:val="0"/>
          <w:sz w:val="24"/>
          <w:szCs w:val="24"/>
        </w:rPr>
        <w:t>月</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0</w:t>
      </w:r>
      <w:r>
        <w:rPr>
          <w:rFonts w:ascii="Times New Roman" w:eastAsia="宋体" w:hAnsi="Times New Roman" w:cs="Times New Roman" w:hint="eastAsia"/>
          <w:color w:val="000000"/>
          <w:kern w:val="0"/>
          <w:sz w:val="24"/>
          <w:szCs w:val="24"/>
        </w:rPr>
        <w:t>日和</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月</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1</w:t>
      </w:r>
      <w:r>
        <w:rPr>
          <w:rFonts w:ascii="Times New Roman" w:eastAsia="宋体" w:hAnsi="Times New Roman" w:cs="Times New Roman" w:hint="eastAsia"/>
          <w:color w:val="000000"/>
          <w:kern w:val="0"/>
          <w:sz w:val="24"/>
          <w:szCs w:val="24"/>
        </w:rPr>
        <w:t>日，因此个别参数选取结果存在</w:t>
      </w:r>
      <w:r w:rsidR="00B17252">
        <w:rPr>
          <w:rFonts w:ascii="Times New Roman" w:eastAsia="宋体" w:hAnsi="Times New Roman" w:cs="Times New Roman" w:hint="eastAsia"/>
          <w:color w:val="000000"/>
          <w:kern w:val="0"/>
          <w:sz w:val="24"/>
          <w:szCs w:val="24"/>
        </w:rPr>
        <w:t>小幅差异。</w:t>
      </w:r>
    </w:p>
    <w:p w14:paraId="272B48B9" w14:textId="6FE74A65" w:rsidR="00B17252" w:rsidRDefault="00B17252" w:rsidP="00EC51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两次评估收益法预测中，首次评估的预测期首年为</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年，加期评估的预测期首年为</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年，两次评估中预测期首年各项数据均以标的公司在手订单的实际情况为基础进行测算，之后年度</w:t>
      </w:r>
      <w:r w:rsidR="00E94155">
        <w:rPr>
          <w:rFonts w:ascii="Times New Roman" w:eastAsia="宋体" w:hAnsi="Times New Roman" w:cs="Times New Roman" w:hint="eastAsia"/>
          <w:color w:val="000000"/>
          <w:kern w:val="0"/>
          <w:sz w:val="24"/>
          <w:szCs w:val="24"/>
        </w:rPr>
        <w:t>均为</w:t>
      </w:r>
      <w:r>
        <w:rPr>
          <w:rFonts w:ascii="Times New Roman" w:eastAsia="宋体" w:hAnsi="Times New Roman" w:cs="Times New Roman" w:hint="eastAsia"/>
          <w:color w:val="000000"/>
          <w:kern w:val="0"/>
          <w:sz w:val="24"/>
          <w:szCs w:val="24"/>
        </w:rPr>
        <w:t>基于行业增长情况进行测算。</w:t>
      </w:r>
    </w:p>
    <w:p w14:paraId="485E92F5" w14:textId="77777777" w:rsidR="0050479F" w:rsidRPr="00E53E4E" w:rsidRDefault="0050479F"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lastRenderedPageBreak/>
        <w:t>1</w:t>
      </w:r>
      <w:r w:rsidRPr="00E53E4E">
        <w:rPr>
          <w:rFonts w:ascii="Times New Roman" w:eastAsia="宋体" w:hAnsi="Times New Roman" w:cs="Times New Roman" w:hint="eastAsia"/>
          <w:sz w:val="24"/>
          <w:szCs w:val="24"/>
        </w:rPr>
        <w:t>、营业收入对比</w:t>
      </w:r>
    </w:p>
    <w:p w14:paraId="6F389F30" w14:textId="77777777"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标的资产首次评估与加期评估营业收入变化情况如下：</w:t>
      </w:r>
    </w:p>
    <w:p w14:paraId="7A8D3D69"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56"/>
        <w:gridCol w:w="1493"/>
        <w:gridCol w:w="1493"/>
        <w:gridCol w:w="1494"/>
        <w:gridCol w:w="1494"/>
        <w:gridCol w:w="1492"/>
      </w:tblGrid>
      <w:tr w:rsidR="0050479F" w:rsidRPr="00602125" w14:paraId="256E76B2" w14:textId="77777777" w:rsidTr="005B287A">
        <w:trPr>
          <w:trHeight w:val="397"/>
          <w:tblHeader/>
        </w:trPr>
        <w:tc>
          <w:tcPr>
            <w:tcW w:w="396" w:type="pct"/>
            <w:shd w:val="clear" w:color="auto" w:fill="auto"/>
            <w:noWrap/>
            <w:vAlign w:val="center"/>
            <w:hideMark/>
          </w:tcPr>
          <w:p w14:paraId="2EB39621" w14:textId="35BEC373"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项目</w:t>
            </w:r>
          </w:p>
        </w:tc>
        <w:tc>
          <w:tcPr>
            <w:tcW w:w="921" w:type="pct"/>
            <w:shd w:val="clear" w:color="auto" w:fill="auto"/>
            <w:noWrap/>
            <w:vAlign w:val="center"/>
            <w:hideMark/>
          </w:tcPr>
          <w:p w14:paraId="3A932D94" w14:textId="725CF1EF"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2021</w:t>
            </w:r>
            <w:r w:rsidRPr="00602125">
              <w:rPr>
                <w:rFonts w:ascii="Times New Roman" w:eastAsia="宋体" w:hAnsi="Times New Roman" w:cs="Times New Roman"/>
                <w:b/>
                <w:bCs/>
                <w:color w:val="000000"/>
                <w:kern w:val="0"/>
                <w:szCs w:val="21"/>
              </w:rPr>
              <w:t>年</w:t>
            </w:r>
            <w:r w:rsidR="00602125">
              <w:rPr>
                <w:rFonts w:ascii="Times New Roman" w:eastAsia="宋体" w:hAnsi="Times New Roman" w:cs="Times New Roman" w:hint="eastAsia"/>
                <w:b/>
                <w:bCs/>
                <w:color w:val="000000"/>
                <w:kern w:val="0"/>
                <w:szCs w:val="21"/>
              </w:rPr>
              <w:t>度</w:t>
            </w:r>
          </w:p>
        </w:tc>
        <w:tc>
          <w:tcPr>
            <w:tcW w:w="921" w:type="pct"/>
            <w:shd w:val="clear" w:color="auto" w:fill="auto"/>
            <w:noWrap/>
            <w:vAlign w:val="center"/>
            <w:hideMark/>
          </w:tcPr>
          <w:p w14:paraId="3B486C72" w14:textId="70E4593D"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2022</w:t>
            </w:r>
            <w:r w:rsidRPr="00602125">
              <w:rPr>
                <w:rFonts w:ascii="Times New Roman" w:eastAsia="宋体" w:hAnsi="Times New Roman" w:cs="Times New Roman"/>
                <w:b/>
                <w:bCs/>
                <w:color w:val="000000"/>
                <w:kern w:val="0"/>
                <w:szCs w:val="21"/>
              </w:rPr>
              <w:t>年</w:t>
            </w:r>
            <w:r w:rsidR="00602125">
              <w:rPr>
                <w:rFonts w:ascii="Times New Roman" w:eastAsia="宋体" w:hAnsi="Times New Roman" w:cs="Times New Roman" w:hint="eastAsia"/>
                <w:b/>
                <w:bCs/>
                <w:color w:val="000000"/>
                <w:kern w:val="0"/>
                <w:szCs w:val="21"/>
              </w:rPr>
              <w:t>度</w:t>
            </w:r>
          </w:p>
        </w:tc>
        <w:tc>
          <w:tcPr>
            <w:tcW w:w="921" w:type="pct"/>
            <w:shd w:val="clear" w:color="auto" w:fill="auto"/>
            <w:noWrap/>
            <w:vAlign w:val="center"/>
            <w:hideMark/>
          </w:tcPr>
          <w:p w14:paraId="6475178C" w14:textId="03406908"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2023</w:t>
            </w:r>
            <w:r w:rsidRPr="00602125">
              <w:rPr>
                <w:rFonts w:ascii="Times New Roman" w:eastAsia="宋体" w:hAnsi="Times New Roman" w:cs="Times New Roman"/>
                <w:b/>
                <w:bCs/>
                <w:color w:val="000000"/>
                <w:kern w:val="0"/>
                <w:szCs w:val="21"/>
              </w:rPr>
              <w:t>年</w:t>
            </w:r>
            <w:r w:rsidR="00602125">
              <w:rPr>
                <w:rFonts w:ascii="Times New Roman" w:eastAsia="宋体" w:hAnsi="Times New Roman" w:cs="Times New Roman" w:hint="eastAsia"/>
                <w:b/>
                <w:bCs/>
                <w:color w:val="000000"/>
                <w:kern w:val="0"/>
                <w:szCs w:val="21"/>
              </w:rPr>
              <w:t>度</w:t>
            </w:r>
          </w:p>
        </w:tc>
        <w:tc>
          <w:tcPr>
            <w:tcW w:w="921" w:type="pct"/>
            <w:shd w:val="clear" w:color="auto" w:fill="auto"/>
            <w:noWrap/>
            <w:vAlign w:val="center"/>
            <w:hideMark/>
          </w:tcPr>
          <w:p w14:paraId="7B15304B" w14:textId="590A12B9"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2024</w:t>
            </w:r>
            <w:r w:rsidRPr="00602125">
              <w:rPr>
                <w:rFonts w:ascii="Times New Roman" w:eastAsia="宋体" w:hAnsi="Times New Roman" w:cs="Times New Roman"/>
                <w:b/>
                <w:bCs/>
                <w:color w:val="000000"/>
                <w:kern w:val="0"/>
                <w:szCs w:val="21"/>
              </w:rPr>
              <w:t>年</w:t>
            </w:r>
            <w:r w:rsidR="00602125">
              <w:rPr>
                <w:rFonts w:ascii="Times New Roman" w:eastAsia="宋体" w:hAnsi="Times New Roman" w:cs="Times New Roman" w:hint="eastAsia"/>
                <w:b/>
                <w:bCs/>
                <w:color w:val="000000"/>
                <w:kern w:val="0"/>
                <w:szCs w:val="21"/>
              </w:rPr>
              <w:t>度</w:t>
            </w:r>
          </w:p>
        </w:tc>
        <w:tc>
          <w:tcPr>
            <w:tcW w:w="921" w:type="pct"/>
            <w:shd w:val="clear" w:color="auto" w:fill="auto"/>
            <w:noWrap/>
            <w:vAlign w:val="center"/>
            <w:hideMark/>
          </w:tcPr>
          <w:p w14:paraId="76EAB6A9" w14:textId="727D3399"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2025</w:t>
            </w:r>
            <w:r w:rsidRPr="00602125">
              <w:rPr>
                <w:rFonts w:ascii="Times New Roman" w:eastAsia="宋体" w:hAnsi="Times New Roman" w:cs="Times New Roman"/>
                <w:b/>
                <w:bCs/>
                <w:color w:val="000000"/>
                <w:kern w:val="0"/>
                <w:szCs w:val="21"/>
              </w:rPr>
              <w:t>年</w:t>
            </w:r>
            <w:r w:rsidR="00602125">
              <w:rPr>
                <w:rFonts w:ascii="Times New Roman" w:eastAsia="宋体" w:hAnsi="Times New Roman" w:cs="Times New Roman" w:hint="eastAsia"/>
                <w:b/>
                <w:bCs/>
                <w:color w:val="000000"/>
                <w:kern w:val="0"/>
                <w:szCs w:val="21"/>
              </w:rPr>
              <w:t>度</w:t>
            </w:r>
          </w:p>
        </w:tc>
      </w:tr>
      <w:tr w:rsidR="0050479F" w:rsidRPr="00602125" w14:paraId="39CC6508" w14:textId="77777777" w:rsidTr="005B287A">
        <w:trPr>
          <w:trHeight w:val="397"/>
        </w:trPr>
        <w:tc>
          <w:tcPr>
            <w:tcW w:w="396" w:type="pct"/>
            <w:shd w:val="clear" w:color="auto" w:fill="auto"/>
            <w:noWrap/>
            <w:vAlign w:val="center"/>
            <w:hideMark/>
          </w:tcPr>
          <w:p w14:paraId="19CC438A"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首次评估</w:t>
            </w:r>
          </w:p>
        </w:tc>
        <w:tc>
          <w:tcPr>
            <w:tcW w:w="921" w:type="pct"/>
            <w:shd w:val="clear" w:color="auto" w:fill="auto"/>
            <w:noWrap/>
            <w:vAlign w:val="center"/>
            <w:hideMark/>
          </w:tcPr>
          <w:p w14:paraId="4C47B370"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29,249.24</w:t>
            </w:r>
          </w:p>
        </w:tc>
        <w:tc>
          <w:tcPr>
            <w:tcW w:w="921" w:type="pct"/>
            <w:shd w:val="clear" w:color="auto" w:fill="auto"/>
            <w:noWrap/>
            <w:vAlign w:val="center"/>
            <w:hideMark/>
          </w:tcPr>
          <w:p w14:paraId="75BBB344"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32,361.96</w:t>
            </w:r>
          </w:p>
        </w:tc>
        <w:tc>
          <w:tcPr>
            <w:tcW w:w="921" w:type="pct"/>
            <w:shd w:val="clear" w:color="auto" w:fill="auto"/>
            <w:noWrap/>
            <w:vAlign w:val="center"/>
            <w:hideMark/>
          </w:tcPr>
          <w:p w14:paraId="3CD920E7"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34,790.00</w:t>
            </w:r>
          </w:p>
        </w:tc>
        <w:tc>
          <w:tcPr>
            <w:tcW w:w="921" w:type="pct"/>
            <w:shd w:val="clear" w:color="auto" w:fill="auto"/>
            <w:noWrap/>
            <w:vAlign w:val="center"/>
            <w:hideMark/>
          </w:tcPr>
          <w:p w14:paraId="70D018A7"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36,700.00</w:t>
            </w:r>
          </w:p>
        </w:tc>
        <w:tc>
          <w:tcPr>
            <w:tcW w:w="921" w:type="pct"/>
            <w:shd w:val="clear" w:color="auto" w:fill="auto"/>
            <w:noWrap/>
            <w:vAlign w:val="center"/>
            <w:hideMark/>
          </w:tcPr>
          <w:p w14:paraId="7A4EBD98"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37,800.00</w:t>
            </w:r>
          </w:p>
        </w:tc>
      </w:tr>
      <w:tr w:rsidR="0050479F" w:rsidRPr="00602125" w14:paraId="276E7CD9" w14:textId="77777777" w:rsidTr="005B287A">
        <w:trPr>
          <w:trHeight w:val="397"/>
        </w:trPr>
        <w:tc>
          <w:tcPr>
            <w:tcW w:w="396" w:type="pct"/>
            <w:shd w:val="clear" w:color="auto" w:fill="auto"/>
            <w:noWrap/>
            <w:vAlign w:val="center"/>
            <w:hideMark/>
          </w:tcPr>
          <w:p w14:paraId="714CC4A3"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加期评估</w:t>
            </w:r>
          </w:p>
        </w:tc>
        <w:tc>
          <w:tcPr>
            <w:tcW w:w="921" w:type="pct"/>
            <w:shd w:val="clear" w:color="auto" w:fill="auto"/>
            <w:noWrap/>
            <w:vAlign w:val="center"/>
            <w:hideMark/>
          </w:tcPr>
          <w:p w14:paraId="29208E2A"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29,673.09</w:t>
            </w:r>
          </w:p>
        </w:tc>
        <w:tc>
          <w:tcPr>
            <w:tcW w:w="921" w:type="pct"/>
            <w:shd w:val="clear" w:color="auto" w:fill="auto"/>
            <w:noWrap/>
            <w:vAlign w:val="center"/>
            <w:hideMark/>
          </w:tcPr>
          <w:p w14:paraId="60FA98EE"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32,600.00</w:t>
            </w:r>
          </w:p>
        </w:tc>
        <w:tc>
          <w:tcPr>
            <w:tcW w:w="921" w:type="pct"/>
            <w:shd w:val="clear" w:color="auto" w:fill="auto"/>
            <w:noWrap/>
            <w:vAlign w:val="center"/>
            <w:hideMark/>
          </w:tcPr>
          <w:p w14:paraId="08C9BABB"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34,900.00</w:t>
            </w:r>
          </w:p>
        </w:tc>
        <w:tc>
          <w:tcPr>
            <w:tcW w:w="921" w:type="pct"/>
            <w:shd w:val="clear" w:color="auto" w:fill="auto"/>
            <w:noWrap/>
            <w:vAlign w:val="center"/>
            <w:hideMark/>
          </w:tcPr>
          <w:p w14:paraId="3E0D4A5C"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36,800.00</w:t>
            </w:r>
          </w:p>
        </w:tc>
        <w:tc>
          <w:tcPr>
            <w:tcW w:w="921" w:type="pct"/>
            <w:shd w:val="clear" w:color="auto" w:fill="auto"/>
            <w:noWrap/>
            <w:vAlign w:val="center"/>
            <w:hideMark/>
          </w:tcPr>
          <w:p w14:paraId="1EEA8EA1"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37,900.00</w:t>
            </w:r>
          </w:p>
        </w:tc>
      </w:tr>
      <w:tr w:rsidR="0050479F" w:rsidRPr="00602125" w14:paraId="16A0505E" w14:textId="77777777" w:rsidTr="005B287A">
        <w:trPr>
          <w:trHeight w:val="397"/>
        </w:trPr>
        <w:tc>
          <w:tcPr>
            <w:tcW w:w="396" w:type="pct"/>
            <w:shd w:val="clear" w:color="auto" w:fill="auto"/>
            <w:noWrap/>
            <w:vAlign w:val="center"/>
            <w:hideMark/>
          </w:tcPr>
          <w:p w14:paraId="54B859D0"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差异</w:t>
            </w:r>
          </w:p>
        </w:tc>
        <w:tc>
          <w:tcPr>
            <w:tcW w:w="921" w:type="pct"/>
            <w:shd w:val="clear" w:color="auto" w:fill="auto"/>
            <w:noWrap/>
            <w:vAlign w:val="center"/>
            <w:hideMark/>
          </w:tcPr>
          <w:p w14:paraId="3F5A5741"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423.85</w:t>
            </w:r>
          </w:p>
        </w:tc>
        <w:tc>
          <w:tcPr>
            <w:tcW w:w="921" w:type="pct"/>
            <w:shd w:val="clear" w:color="auto" w:fill="auto"/>
            <w:noWrap/>
            <w:vAlign w:val="center"/>
            <w:hideMark/>
          </w:tcPr>
          <w:p w14:paraId="07D23886"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238.04</w:t>
            </w:r>
          </w:p>
        </w:tc>
        <w:tc>
          <w:tcPr>
            <w:tcW w:w="921" w:type="pct"/>
            <w:shd w:val="clear" w:color="auto" w:fill="auto"/>
            <w:noWrap/>
            <w:vAlign w:val="center"/>
            <w:hideMark/>
          </w:tcPr>
          <w:p w14:paraId="26CF3357"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110.00</w:t>
            </w:r>
          </w:p>
        </w:tc>
        <w:tc>
          <w:tcPr>
            <w:tcW w:w="921" w:type="pct"/>
            <w:shd w:val="clear" w:color="auto" w:fill="auto"/>
            <w:noWrap/>
            <w:vAlign w:val="center"/>
            <w:hideMark/>
          </w:tcPr>
          <w:p w14:paraId="75F14F18"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100.00</w:t>
            </w:r>
          </w:p>
        </w:tc>
        <w:tc>
          <w:tcPr>
            <w:tcW w:w="921" w:type="pct"/>
            <w:shd w:val="clear" w:color="auto" w:fill="auto"/>
            <w:noWrap/>
            <w:vAlign w:val="center"/>
            <w:hideMark/>
          </w:tcPr>
          <w:p w14:paraId="4574384A"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100.00</w:t>
            </w:r>
          </w:p>
        </w:tc>
      </w:tr>
      <w:tr w:rsidR="0050479F" w:rsidRPr="00602125" w14:paraId="7F8C8BA0" w14:textId="77777777" w:rsidTr="005B287A">
        <w:trPr>
          <w:trHeight w:val="397"/>
        </w:trPr>
        <w:tc>
          <w:tcPr>
            <w:tcW w:w="396" w:type="pct"/>
            <w:shd w:val="clear" w:color="auto" w:fill="auto"/>
            <w:noWrap/>
            <w:vAlign w:val="center"/>
            <w:hideMark/>
          </w:tcPr>
          <w:p w14:paraId="1F37E5B1"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差异率</w:t>
            </w:r>
          </w:p>
        </w:tc>
        <w:tc>
          <w:tcPr>
            <w:tcW w:w="921" w:type="pct"/>
            <w:shd w:val="clear" w:color="auto" w:fill="auto"/>
            <w:noWrap/>
            <w:vAlign w:val="center"/>
            <w:hideMark/>
          </w:tcPr>
          <w:p w14:paraId="3E736BFA"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1.45%</w:t>
            </w:r>
          </w:p>
        </w:tc>
        <w:tc>
          <w:tcPr>
            <w:tcW w:w="921" w:type="pct"/>
            <w:shd w:val="clear" w:color="auto" w:fill="auto"/>
            <w:noWrap/>
            <w:vAlign w:val="center"/>
            <w:hideMark/>
          </w:tcPr>
          <w:p w14:paraId="6D0223E5"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0.74%</w:t>
            </w:r>
          </w:p>
        </w:tc>
        <w:tc>
          <w:tcPr>
            <w:tcW w:w="921" w:type="pct"/>
            <w:shd w:val="clear" w:color="auto" w:fill="auto"/>
            <w:noWrap/>
            <w:vAlign w:val="center"/>
            <w:hideMark/>
          </w:tcPr>
          <w:p w14:paraId="0627EC60"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0.32%</w:t>
            </w:r>
          </w:p>
        </w:tc>
        <w:tc>
          <w:tcPr>
            <w:tcW w:w="921" w:type="pct"/>
            <w:shd w:val="clear" w:color="auto" w:fill="auto"/>
            <w:noWrap/>
            <w:vAlign w:val="center"/>
            <w:hideMark/>
          </w:tcPr>
          <w:p w14:paraId="44A3CCCE"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0.27%</w:t>
            </w:r>
          </w:p>
        </w:tc>
        <w:tc>
          <w:tcPr>
            <w:tcW w:w="921" w:type="pct"/>
            <w:shd w:val="clear" w:color="auto" w:fill="auto"/>
            <w:noWrap/>
            <w:vAlign w:val="center"/>
            <w:hideMark/>
          </w:tcPr>
          <w:p w14:paraId="5AF4E1F0"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0.26%</w:t>
            </w:r>
          </w:p>
        </w:tc>
      </w:tr>
    </w:tbl>
    <w:p w14:paraId="4DD5785A" w14:textId="3A5CEA87"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加期</w:t>
      </w:r>
      <w:proofErr w:type="gramStart"/>
      <w:r>
        <w:rPr>
          <w:rFonts w:ascii="Times New Roman" w:eastAsia="宋体" w:hAnsi="Times New Roman" w:cs="Times New Roman" w:hint="eastAsia"/>
          <w:color w:val="000000"/>
          <w:kern w:val="0"/>
          <w:sz w:val="24"/>
          <w:szCs w:val="24"/>
        </w:rPr>
        <w:t>评估较</w:t>
      </w:r>
      <w:proofErr w:type="gramEnd"/>
      <w:r>
        <w:rPr>
          <w:rFonts w:ascii="Times New Roman" w:eastAsia="宋体" w:hAnsi="Times New Roman" w:cs="Times New Roman" w:hint="eastAsia"/>
          <w:color w:val="000000"/>
          <w:kern w:val="0"/>
          <w:sz w:val="24"/>
          <w:szCs w:val="24"/>
        </w:rPr>
        <w:t>首次评估</w:t>
      </w:r>
      <w:r w:rsidR="0099256E">
        <w:rPr>
          <w:rFonts w:ascii="Times New Roman" w:eastAsia="宋体" w:hAnsi="Times New Roman" w:cs="Times New Roman" w:hint="eastAsia"/>
          <w:color w:val="000000"/>
          <w:kern w:val="0"/>
          <w:sz w:val="24"/>
          <w:szCs w:val="24"/>
        </w:rPr>
        <w:t>营业</w:t>
      </w:r>
      <w:r>
        <w:rPr>
          <w:rFonts w:ascii="Times New Roman" w:eastAsia="宋体" w:hAnsi="Times New Roman" w:cs="Times New Roman" w:hint="eastAsia"/>
          <w:color w:val="000000"/>
          <w:kern w:val="0"/>
          <w:sz w:val="24"/>
          <w:szCs w:val="24"/>
        </w:rPr>
        <w:t>收入预测有小幅增长，主要是由于</w:t>
      </w:r>
      <w:r w:rsidR="007F3C89">
        <w:rPr>
          <w:rFonts w:ascii="Times New Roman" w:eastAsia="宋体" w:hAnsi="Times New Roman" w:cs="Times New Roman" w:hint="eastAsia"/>
          <w:color w:val="000000"/>
          <w:kern w:val="0"/>
          <w:sz w:val="24"/>
          <w:szCs w:val="24"/>
        </w:rPr>
        <w:t>评估基准日不同，标的公司在手</w:t>
      </w:r>
      <w:r>
        <w:rPr>
          <w:rFonts w:ascii="Times New Roman" w:eastAsia="宋体" w:hAnsi="Times New Roman" w:cs="Times New Roman" w:hint="eastAsia"/>
          <w:color w:val="000000"/>
          <w:kern w:val="0"/>
          <w:sz w:val="24"/>
          <w:szCs w:val="24"/>
        </w:rPr>
        <w:t>订单种类及数量</w:t>
      </w:r>
      <w:r w:rsidR="007F3C89">
        <w:rPr>
          <w:rFonts w:ascii="Times New Roman" w:eastAsia="宋体" w:hAnsi="Times New Roman" w:cs="Times New Roman" w:hint="eastAsia"/>
          <w:color w:val="000000"/>
          <w:kern w:val="0"/>
          <w:sz w:val="24"/>
          <w:szCs w:val="24"/>
        </w:rPr>
        <w:t>有所</w:t>
      </w:r>
      <w:r>
        <w:rPr>
          <w:rFonts w:ascii="Times New Roman" w:eastAsia="宋体" w:hAnsi="Times New Roman" w:cs="Times New Roman" w:hint="eastAsia"/>
          <w:color w:val="000000"/>
          <w:kern w:val="0"/>
          <w:sz w:val="24"/>
          <w:szCs w:val="24"/>
        </w:rPr>
        <w:t>变化，</w:t>
      </w:r>
      <w:r w:rsidR="0099256E">
        <w:rPr>
          <w:rFonts w:ascii="Times New Roman" w:eastAsia="宋体" w:hAnsi="Times New Roman" w:cs="Times New Roman" w:hint="eastAsia"/>
          <w:color w:val="000000"/>
          <w:kern w:val="0"/>
          <w:sz w:val="24"/>
          <w:szCs w:val="24"/>
        </w:rPr>
        <w:t>根据标的公司生产及交付计划测算的预计交付验收并确认收入的订单有所变化，使得标的公司收入预测小幅增长</w:t>
      </w:r>
      <w:r w:rsidR="002A3E83">
        <w:rPr>
          <w:rFonts w:ascii="Times New Roman" w:eastAsia="宋体" w:hAnsi="Times New Roman" w:cs="Times New Roman" w:hint="eastAsia"/>
          <w:color w:val="000000"/>
          <w:kern w:val="0"/>
          <w:sz w:val="24"/>
          <w:szCs w:val="24"/>
        </w:rPr>
        <w:t>，变动幅度较小</w:t>
      </w:r>
      <w:r>
        <w:rPr>
          <w:rFonts w:ascii="Times New Roman" w:eastAsia="宋体" w:hAnsi="Times New Roman" w:cs="Times New Roman" w:hint="eastAsia"/>
          <w:color w:val="000000"/>
          <w:kern w:val="0"/>
          <w:sz w:val="24"/>
          <w:szCs w:val="24"/>
        </w:rPr>
        <w:t>。</w:t>
      </w:r>
    </w:p>
    <w:p w14:paraId="1176FF06" w14:textId="77777777" w:rsidR="0050479F" w:rsidRPr="00E53E4E" w:rsidRDefault="0050479F"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2</w:t>
      </w:r>
      <w:r w:rsidRPr="00E53E4E">
        <w:rPr>
          <w:rFonts w:ascii="Times New Roman" w:eastAsia="宋体" w:hAnsi="Times New Roman" w:cs="Times New Roman" w:hint="eastAsia"/>
          <w:sz w:val="24"/>
          <w:szCs w:val="24"/>
        </w:rPr>
        <w:t>、营业成本对比</w:t>
      </w:r>
    </w:p>
    <w:p w14:paraId="1D2232FE" w14:textId="77777777"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标的资产首次评估与加期评估营业成本变化情况如下：</w:t>
      </w:r>
    </w:p>
    <w:p w14:paraId="440AFB63" w14:textId="77777777" w:rsidR="0050479F" w:rsidRPr="00602125" w:rsidRDefault="0050479F" w:rsidP="006021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1"/>
        <w:gridCol w:w="1394"/>
        <w:gridCol w:w="1394"/>
        <w:gridCol w:w="1461"/>
        <w:gridCol w:w="1461"/>
        <w:gridCol w:w="1461"/>
      </w:tblGrid>
      <w:tr w:rsidR="0050479F" w:rsidRPr="00602125" w14:paraId="53B181BE" w14:textId="77777777" w:rsidTr="005B287A">
        <w:trPr>
          <w:trHeight w:val="397"/>
          <w:tblHeader/>
        </w:trPr>
        <w:tc>
          <w:tcPr>
            <w:tcW w:w="793" w:type="pct"/>
            <w:shd w:val="clear" w:color="auto" w:fill="auto"/>
            <w:noWrap/>
            <w:vAlign w:val="center"/>
            <w:hideMark/>
          </w:tcPr>
          <w:p w14:paraId="745AD8E2" w14:textId="77777777"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项目</w:t>
            </w:r>
          </w:p>
        </w:tc>
        <w:tc>
          <w:tcPr>
            <w:tcW w:w="818" w:type="pct"/>
            <w:shd w:val="clear" w:color="auto" w:fill="auto"/>
            <w:noWrap/>
            <w:vAlign w:val="center"/>
            <w:hideMark/>
          </w:tcPr>
          <w:p w14:paraId="5C3F40B9" w14:textId="4831771B"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2021</w:t>
            </w:r>
            <w:r w:rsidRPr="00602125">
              <w:rPr>
                <w:rFonts w:ascii="Times New Roman" w:eastAsia="宋体" w:hAnsi="Times New Roman" w:cs="Times New Roman"/>
                <w:b/>
                <w:bCs/>
                <w:color w:val="000000"/>
                <w:kern w:val="0"/>
                <w:szCs w:val="21"/>
              </w:rPr>
              <w:t>年</w:t>
            </w:r>
            <w:r w:rsidR="00602125" w:rsidRPr="00602125">
              <w:rPr>
                <w:rFonts w:ascii="Times New Roman" w:eastAsia="宋体" w:hAnsi="Times New Roman" w:cs="Times New Roman"/>
                <w:b/>
                <w:bCs/>
                <w:color w:val="000000"/>
                <w:kern w:val="0"/>
                <w:szCs w:val="21"/>
              </w:rPr>
              <w:t>度</w:t>
            </w:r>
          </w:p>
        </w:tc>
        <w:tc>
          <w:tcPr>
            <w:tcW w:w="818" w:type="pct"/>
            <w:shd w:val="clear" w:color="auto" w:fill="auto"/>
            <w:noWrap/>
            <w:vAlign w:val="center"/>
            <w:hideMark/>
          </w:tcPr>
          <w:p w14:paraId="01A2E555" w14:textId="2CB330D5"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2022</w:t>
            </w:r>
            <w:r w:rsidRPr="00602125">
              <w:rPr>
                <w:rFonts w:ascii="Times New Roman" w:eastAsia="宋体" w:hAnsi="Times New Roman" w:cs="Times New Roman"/>
                <w:b/>
                <w:bCs/>
                <w:color w:val="000000"/>
                <w:kern w:val="0"/>
                <w:szCs w:val="21"/>
              </w:rPr>
              <w:t>年</w:t>
            </w:r>
            <w:r w:rsidR="00602125" w:rsidRPr="00602125">
              <w:rPr>
                <w:rFonts w:ascii="Times New Roman" w:eastAsia="宋体" w:hAnsi="Times New Roman" w:cs="Times New Roman"/>
                <w:b/>
                <w:bCs/>
                <w:color w:val="000000"/>
                <w:kern w:val="0"/>
                <w:szCs w:val="21"/>
              </w:rPr>
              <w:t>度</w:t>
            </w:r>
          </w:p>
        </w:tc>
        <w:tc>
          <w:tcPr>
            <w:tcW w:w="857" w:type="pct"/>
            <w:shd w:val="clear" w:color="auto" w:fill="auto"/>
            <w:noWrap/>
            <w:vAlign w:val="center"/>
            <w:hideMark/>
          </w:tcPr>
          <w:p w14:paraId="6144A579" w14:textId="7165360A"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2023</w:t>
            </w:r>
            <w:r w:rsidRPr="00602125">
              <w:rPr>
                <w:rFonts w:ascii="Times New Roman" w:eastAsia="宋体" w:hAnsi="Times New Roman" w:cs="Times New Roman"/>
                <w:b/>
                <w:bCs/>
                <w:color w:val="000000"/>
                <w:kern w:val="0"/>
                <w:szCs w:val="21"/>
              </w:rPr>
              <w:t>年</w:t>
            </w:r>
            <w:r w:rsidR="00602125" w:rsidRPr="00602125">
              <w:rPr>
                <w:rFonts w:ascii="Times New Roman" w:eastAsia="宋体" w:hAnsi="Times New Roman" w:cs="Times New Roman"/>
                <w:b/>
                <w:bCs/>
                <w:color w:val="000000"/>
                <w:kern w:val="0"/>
                <w:szCs w:val="21"/>
              </w:rPr>
              <w:t>度</w:t>
            </w:r>
          </w:p>
        </w:tc>
        <w:tc>
          <w:tcPr>
            <w:tcW w:w="857" w:type="pct"/>
            <w:shd w:val="clear" w:color="auto" w:fill="auto"/>
            <w:noWrap/>
            <w:vAlign w:val="center"/>
            <w:hideMark/>
          </w:tcPr>
          <w:p w14:paraId="218D0A9F" w14:textId="52D71598"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2024</w:t>
            </w:r>
            <w:r w:rsidRPr="00602125">
              <w:rPr>
                <w:rFonts w:ascii="Times New Roman" w:eastAsia="宋体" w:hAnsi="Times New Roman" w:cs="Times New Roman"/>
                <w:b/>
                <w:bCs/>
                <w:color w:val="000000"/>
                <w:kern w:val="0"/>
                <w:szCs w:val="21"/>
              </w:rPr>
              <w:t>年</w:t>
            </w:r>
            <w:r w:rsidR="00602125" w:rsidRPr="00602125">
              <w:rPr>
                <w:rFonts w:ascii="Times New Roman" w:eastAsia="宋体" w:hAnsi="Times New Roman" w:cs="Times New Roman"/>
                <w:b/>
                <w:bCs/>
                <w:color w:val="000000"/>
                <w:kern w:val="0"/>
                <w:szCs w:val="21"/>
              </w:rPr>
              <w:t>度</w:t>
            </w:r>
          </w:p>
        </w:tc>
        <w:tc>
          <w:tcPr>
            <w:tcW w:w="857" w:type="pct"/>
            <w:shd w:val="clear" w:color="auto" w:fill="auto"/>
            <w:noWrap/>
            <w:vAlign w:val="center"/>
            <w:hideMark/>
          </w:tcPr>
          <w:p w14:paraId="3ADD37C6" w14:textId="20643AB8" w:rsidR="0050479F" w:rsidRPr="00602125" w:rsidRDefault="0050479F" w:rsidP="00602125">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2025</w:t>
            </w:r>
            <w:r w:rsidRPr="00602125">
              <w:rPr>
                <w:rFonts w:ascii="Times New Roman" w:eastAsia="宋体" w:hAnsi="Times New Roman" w:cs="Times New Roman"/>
                <w:b/>
                <w:bCs/>
                <w:color w:val="000000"/>
                <w:kern w:val="0"/>
                <w:szCs w:val="21"/>
              </w:rPr>
              <w:t>年</w:t>
            </w:r>
            <w:r w:rsidR="00602125" w:rsidRPr="00602125">
              <w:rPr>
                <w:rFonts w:ascii="Times New Roman" w:eastAsia="宋体" w:hAnsi="Times New Roman" w:cs="Times New Roman"/>
                <w:b/>
                <w:bCs/>
                <w:color w:val="000000"/>
                <w:kern w:val="0"/>
                <w:szCs w:val="21"/>
              </w:rPr>
              <w:t>度</w:t>
            </w:r>
          </w:p>
        </w:tc>
      </w:tr>
      <w:tr w:rsidR="0050479F" w:rsidRPr="00602125" w14:paraId="3D8850B7" w14:textId="77777777" w:rsidTr="005B287A">
        <w:trPr>
          <w:trHeight w:val="397"/>
        </w:trPr>
        <w:tc>
          <w:tcPr>
            <w:tcW w:w="793" w:type="pct"/>
            <w:shd w:val="clear" w:color="auto" w:fill="auto"/>
            <w:noWrap/>
            <w:vAlign w:val="center"/>
            <w:hideMark/>
          </w:tcPr>
          <w:p w14:paraId="5BCB358E"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首次评估</w:t>
            </w:r>
          </w:p>
        </w:tc>
        <w:tc>
          <w:tcPr>
            <w:tcW w:w="818" w:type="pct"/>
            <w:shd w:val="clear" w:color="auto" w:fill="auto"/>
            <w:noWrap/>
            <w:vAlign w:val="center"/>
            <w:hideMark/>
          </w:tcPr>
          <w:p w14:paraId="1DD27921"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19,304.50</w:t>
            </w:r>
          </w:p>
        </w:tc>
        <w:tc>
          <w:tcPr>
            <w:tcW w:w="818" w:type="pct"/>
            <w:shd w:val="clear" w:color="auto" w:fill="auto"/>
            <w:noWrap/>
            <w:vAlign w:val="center"/>
            <w:hideMark/>
          </w:tcPr>
          <w:p w14:paraId="2E7DBA16"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21,358.89</w:t>
            </w:r>
          </w:p>
        </w:tc>
        <w:tc>
          <w:tcPr>
            <w:tcW w:w="857" w:type="pct"/>
            <w:shd w:val="clear" w:color="auto" w:fill="auto"/>
            <w:noWrap/>
            <w:vAlign w:val="center"/>
            <w:hideMark/>
          </w:tcPr>
          <w:p w14:paraId="2858A254"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22,961.40</w:t>
            </w:r>
          </w:p>
        </w:tc>
        <w:tc>
          <w:tcPr>
            <w:tcW w:w="857" w:type="pct"/>
            <w:shd w:val="clear" w:color="auto" w:fill="auto"/>
            <w:noWrap/>
            <w:vAlign w:val="center"/>
            <w:hideMark/>
          </w:tcPr>
          <w:p w14:paraId="6B583D2A"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24,222.00</w:t>
            </w:r>
          </w:p>
        </w:tc>
        <w:tc>
          <w:tcPr>
            <w:tcW w:w="857" w:type="pct"/>
            <w:shd w:val="clear" w:color="auto" w:fill="auto"/>
            <w:noWrap/>
            <w:vAlign w:val="center"/>
            <w:hideMark/>
          </w:tcPr>
          <w:p w14:paraId="332F6D7E"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24,948.00</w:t>
            </w:r>
          </w:p>
        </w:tc>
      </w:tr>
      <w:tr w:rsidR="0050479F" w:rsidRPr="00602125" w14:paraId="1AD5BB0C" w14:textId="77777777" w:rsidTr="005B287A">
        <w:trPr>
          <w:trHeight w:val="397"/>
        </w:trPr>
        <w:tc>
          <w:tcPr>
            <w:tcW w:w="793" w:type="pct"/>
            <w:shd w:val="clear" w:color="auto" w:fill="auto"/>
            <w:noWrap/>
            <w:vAlign w:val="center"/>
            <w:hideMark/>
          </w:tcPr>
          <w:p w14:paraId="318D636F"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加期评估</w:t>
            </w:r>
          </w:p>
        </w:tc>
        <w:tc>
          <w:tcPr>
            <w:tcW w:w="818" w:type="pct"/>
            <w:shd w:val="clear" w:color="auto" w:fill="auto"/>
            <w:noWrap/>
            <w:vAlign w:val="center"/>
            <w:hideMark/>
          </w:tcPr>
          <w:p w14:paraId="182C62D5"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19,553.63</w:t>
            </w:r>
          </w:p>
        </w:tc>
        <w:tc>
          <w:tcPr>
            <w:tcW w:w="818" w:type="pct"/>
            <w:shd w:val="clear" w:color="auto" w:fill="auto"/>
            <w:noWrap/>
            <w:vAlign w:val="center"/>
            <w:hideMark/>
          </w:tcPr>
          <w:p w14:paraId="79D8401F"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21,516.00</w:t>
            </w:r>
          </w:p>
        </w:tc>
        <w:tc>
          <w:tcPr>
            <w:tcW w:w="857" w:type="pct"/>
            <w:shd w:val="clear" w:color="auto" w:fill="auto"/>
            <w:noWrap/>
            <w:vAlign w:val="center"/>
            <w:hideMark/>
          </w:tcPr>
          <w:p w14:paraId="7820CEAF"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23,034.00</w:t>
            </w:r>
          </w:p>
        </w:tc>
        <w:tc>
          <w:tcPr>
            <w:tcW w:w="857" w:type="pct"/>
            <w:shd w:val="clear" w:color="auto" w:fill="auto"/>
            <w:noWrap/>
            <w:vAlign w:val="center"/>
            <w:hideMark/>
          </w:tcPr>
          <w:p w14:paraId="1DA5FF4B"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24,288.00</w:t>
            </w:r>
          </w:p>
        </w:tc>
        <w:tc>
          <w:tcPr>
            <w:tcW w:w="857" w:type="pct"/>
            <w:shd w:val="clear" w:color="auto" w:fill="auto"/>
            <w:noWrap/>
            <w:vAlign w:val="center"/>
            <w:hideMark/>
          </w:tcPr>
          <w:p w14:paraId="043FB37F"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25,014.00</w:t>
            </w:r>
          </w:p>
        </w:tc>
      </w:tr>
      <w:tr w:rsidR="0050479F" w:rsidRPr="00602125" w14:paraId="5E24AE41" w14:textId="77777777" w:rsidTr="005B287A">
        <w:trPr>
          <w:trHeight w:val="397"/>
        </w:trPr>
        <w:tc>
          <w:tcPr>
            <w:tcW w:w="793" w:type="pct"/>
            <w:shd w:val="clear" w:color="auto" w:fill="auto"/>
            <w:noWrap/>
            <w:vAlign w:val="center"/>
            <w:hideMark/>
          </w:tcPr>
          <w:p w14:paraId="14757FC6"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差异</w:t>
            </w:r>
          </w:p>
        </w:tc>
        <w:tc>
          <w:tcPr>
            <w:tcW w:w="818" w:type="pct"/>
            <w:shd w:val="clear" w:color="auto" w:fill="auto"/>
            <w:noWrap/>
            <w:vAlign w:val="center"/>
            <w:hideMark/>
          </w:tcPr>
          <w:p w14:paraId="7AB37C2F"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249.13</w:t>
            </w:r>
          </w:p>
        </w:tc>
        <w:tc>
          <w:tcPr>
            <w:tcW w:w="818" w:type="pct"/>
            <w:shd w:val="clear" w:color="auto" w:fill="auto"/>
            <w:noWrap/>
            <w:vAlign w:val="center"/>
            <w:hideMark/>
          </w:tcPr>
          <w:p w14:paraId="52B00C30"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157.11</w:t>
            </w:r>
          </w:p>
        </w:tc>
        <w:tc>
          <w:tcPr>
            <w:tcW w:w="857" w:type="pct"/>
            <w:shd w:val="clear" w:color="auto" w:fill="auto"/>
            <w:noWrap/>
            <w:vAlign w:val="center"/>
            <w:hideMark/>
          </w:tcPr>
          <w:p w14:paraId="46D063AE"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72.60</w:t>
            </w:r>
          </w:p>
        </w:tc>
        <w:tc>
          <w:tcPr>
            <w:tcW w:w="857" w:type="pct"/>
            <w:shd w:val="clear" w:color="auto" w:fill="auto"/>
            <w:noWrap/>
            <w:vAlign w:val="center"/>
            <w:hideMark/>
          </w:tcPr>
          <w:p w14:paraId="438CE6AC"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66.00</w:t>
            </w:r>
          </w:p>
        </w:tc>
        <w:tc>
          <w:tcPr>
            <w:tcW w:w="857" w:type="pct"/>
            <w:shd w:val="clear" w:color="auto" w:fill="auto"/>
            <w:noWrap/>
            <w:vAlign w:val="center"/>
            <w:hideMark/>
          </w:tcPr>
          <w:p w14:paraId="0F7A33DF"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66.00</w:t>
            </w:r>
          </w:p>
        </w:tc>
      </w:tr>
      <w:tr w:rsidR="0050479F" w:rsidRPr="00602125" w14:paraId="73AD5BA9" w14:textId="77777777" w:rsidTr="005B287A">
        <w:trPr>
          <w:trHeight w:val="397"/>
        </w:trPr>
        <w:tc>
          <w:tcPr>
            <w:tcW w:w="793" w:type="pct"/>
            <w:shd w:val="clear" w:color="auto" w:fill="auto"/>
            <w:noWrap/>
            <w:vAlign w:val="center"/>
            <w:hideMark/>
          </w:tcPr>
          <w:p w14:paraId="403DCEF4" w14:textId="77777777" w:rsidR="0050479F" w:rsidRPr="00602125" w:rsidRDefault="0050479F" w:rsidP="00602125">
            <w:pPr>
              <w:widowControl/>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差异率</w:t>
            </w:r>
          </w:p>
        </w:tc>
        <w:tc>
          <w:tcPr>
            <w:tcW w:w="818" w:type="pct"/>
            <w:shd w:val="clear" w:color="auto" w:fill="auto"/>
            <w:noWrap/>
            <w:vAlign w:val="center"/>
            <w:hideMark/>
          </w:tcPr>
          <w:p w14:paraId="1E392A3A"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1.29%</w:t>
            </w:r>
          </w:p>
        </w:tc>
        <w:tc>
          <w:tcPr>
            <w:tcW w:w="818" w:type="pct"/>
            <w:shd w:val="clear" w:color="auto" w:fill="auto"/>
            <w:noWrap/>
            <w:vAlign w:val="center"/>
            <w:hideMark/>
          </w:tcPr>
          <w:p w14:paraId="1215C6C5"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0.74%</w:t>
            </w:r>
          </w:p>
        </w:tc>
        <w:tc>
          <w:tcPr>
            <w:tcW w:w="857" w:type="pct"/>
            <w:shd w:val="clear" w:color="auto" w:fill="auto"/>
            <w:noWrap/>
            <w:vAlign w:val="center"/>
            <w:hideMark/>
          </w:tcPr>
          <w:p w14:paraId="687722EB"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0.32%</w:t>
            </w:r>
          </w:p>
        </w:tc>
        <w:tc>
          <w:tcPr>
            <w:tcW w:w="857" w:type="pct"/>
            <w:shd w:val="clear" w:color="auto" w:fill="auto"/>
            <w:noWrap/>
            <w:vAlign w:val="center"/>
            <w:hideMark/>
          </w:tcPr>
          <w:p w14:paraId="3D8389C8"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0.27%</w:t>
            </w:r>
          </w:p>
        </w:tc>
        <w:tc>
          <w:tcPr>
            <w:tcW w:w="857" w:type="pct"/>
            <w:shd w:val="clear" w:color="auto" w:fill="auto"/>
            <w:noWrap/>
            <w:vAlign w:val="center"/>
            <w:hideMark/>
          </w:tcPr>
          <w:p w14:paraId="7A499385"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0.26%</w:t>
            </w:r>
          </w:p>
        </w:tc>
      </w:tr>
    </w:tbl>
    <w:p w14:paraId="5CA25675" w14:textId="7609E0D5"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加期</w:t>
      </w:r>
      <w:proofErr w:type="gramStart"/>
      <w:r>
        <w:rPr>
          <w:rFonts w:ascii="Times New Roman" w:eastAsia="宋体" w:hAnsi="Times New Roman" w:cs="Times New Roman" w:hint="eastAsia"/>
          <w:color w:val="000000"/>
          <w:kern w:val="0"/>
          <w:sz w:val="24"/>
          <w:szCs w:val="24"/>
        </w:rPr>
        <w:t>评估较</w:t>
      </w:r>
      <w:proofErr w:type="gramEnd"/>
      <w:r>
        <w:rPr>
          <w:rFonts w:ascii="Times New Roman" w:eastAsia="宋体" w:hAnsi="Times New Roman" w:cs="Times New Roman" w:hint="eastAsia"/>
          <w:color w:val="000000"/>
          <w:kern w:val="0"/>
          <w:sz w:val="24"/>
          <w:szCs w:val="24"/>
        </w:rPr>
        <w:t>首次评估</w:t>
      </w:r>
      <w:r w:rsidR="0099256E">
        <w:rPr>
          <w:rFonts w:ascii="Times New Roman" w:eastAsia="宋体" w:hAnsi="Times New Roman" w:cs="Times New Roman" w:hint="eastAsia"/>
          <w:color w:val="000000"/>
          <w:kern w:val="0"/>
          <w:sz w:val="24"/>
          <w:szCs w:val="24"/>
        </w:rPr>
        <w:t>营业成本</w:t>
      </w:r>
      <w:r>
        <w:rPr>
          <w:rFonts w:ascii="Times New Roman" w:eastAsia="宋体" w:hAnsi="Times New Roman" w:cs="Times New Roman" w:hint="eastAsia"/>
          <w:color w:val="000000"/>
          <w:kern w:val="0"/>
          <w:sz w:val="24"/>
          <w:szCs w:val="24"/>
        </w:rPr>
        <w:t>预测有小幅增长，主要是由于</w:t>
      </w:r>
      <w:r w:rsidR="0099256E">
        <w:rPr>
          <w:rFonts w:ascii="Times New Roman" w:eastAsia="宋体" w:hAnsi="Times New Roman" w:cs="Times New Roman" w:hint="eastAsia"/>
          <w:color w:val="000000"/>
          <w:kern w:val="0"/>
          <w:sz w:val="24"/>
          <w:szCs w:val="24"/>
        </w:rPr>
        <w:t>评估基准日不同，标的公司在手订单种类及数量有所变化，根据标的公司生产及交付计划测算的预计交付验收并确认收入的订单有所变化，使得标的公司营业</w:t>
      </w:r>
      <w:r>
        <w:rPr>
          <w:rFonts w:ascii="Times New Roman" w:eastAsia="宋体" w:hAnsi="Times New Roman" w:cs="Times New Roman" w:hint="eastAsia"/>
          <w:color w:val="000000"/>
          <w:kern w:val="0"/>
          <w:sz w:val="24"/>
          <w:szCs w:val="24"/>
        </w:rPr>
        <w:t>收入</w:t>
      </w:r>
      <w:r w:rsidR="0099256E">
        <w:rPr>
          <w:rFonts w:ascii="Times New Roman" w:eastAsia="宋体" w:hAnsi="Times New Roman" w:cs="Times New Roman" w:hint="eastAsia"/>
          <w:color w:val="000000"/>
          <w:kern w:val="0"/>
          <w:sz w:val="24"/>
          <w:szCs w:val="24"/>
        </w:rPr>
        <w:t>和营业成本预测均小幅增长</w:t>
      </w:r>
      <w:r w:rsidR="002A3E83">
        <w:rPr>
          <w:rFonts w:ascii="Times New Roman" w:eastAsia="宋体" w:hAnsi="Times New Roman" w:cs="Times New Roman" w:hint="eastAsia"/>
          <w:color w:val="000000"/>
          <w:kern w:val="0"/>
          <w:sz w:val="24"/>
          <w:szCs w:val="24"/>
        </w:rPr>
        <w:t>，变动幅度较小</w:t>
      </w:r>
      <w:r>
        <w:rPr>
          <w:rFonts w:ascii="Times New Roman" w:eastAsia="宋体" w:hAnsi="Times New Roman" w:cs="Times New Roman" w:hint="eastAsia"/>
          <w:color w:val="000000"/>
          <w:kern w:val="0"/>
          <w:sz w:val="24"/>
          <w:szCs w:val="24"/>
        </w:rPr>
        <w:t>。</w:t>
      </w:r>
    </w:p>
    <w:p w14:paraId="5ADBAE47" w14:textId="77777777" w:rsidR="0050479F" w:rsidRPr="00E53E4E" w:rsidRDefault="0050479F"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3</w:t>
      </w:r>
      <w:r w:rsidRPr="00E53E4E">
        <w:rPr>
          <w:rFonts w:ascii="Times New Roman" w:eastAsia="宋体" w:hAnsi="Times New Roman" w:cs="Times New Roman" w:hint="eastAsia"/>
          <w:sz w:val="24"/>
          <w:szCs w:val="24"/>
        </w:rPr>
        <w:t>、毛利率对比</w:t>
      </w:r>
    </w:p>
    <w:p w14:paraId="38B9C996" w14:textId="3DF13322"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标的资产首次评估与加期评估毛利率变化情况如下：</w:t>
      </w:r>
    </w:p>
    <w:p w14:paraId="694370CC" w14:textId="6E088D97" w:rsidR="002D3805" w:rsidRPr="002D380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1"/>
        <w:gridCol w:w="1394"/>
        <w:gridCol w:w="1394"/>
        <w:gridCol w:w="1461"/>
        <w:gridCol w:w="1461"/>
        <w:gridCol w:w="1461"/>
      </w:tblGrid>
      <w:tr w:rsidR="00602125" w:rsidRPr="00602125" w14:paraId="4AB95A58" w14:textId="77777777" w:rsidTr="005B287A">
        <w:trPr>
          <w:trHeight w:val="397"/>
          <w:tblHeader/>
        </w:trPr>
        <w:tc>
          <w:tcPr>
            <w:tcW w:w="793" w:type="pct"/>
            <w:shd w:val="clear" w:color="auto" w:fill="auto"/>
            <w:noWrap/>
            <w:vAlign w:val="center"/>
            <w:hideMark/>
          </w:tcPr>
          <w:p w14:paraId="639B64DC" w14:textId="77777777" w:rsidR="00602125" w:rsidRPr="00602125" w:rsidRDefault="00602125"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项目</w:t>
            </w:r>
          </w:p>
        </w:tc>
        <w:tc>
          <w:tcPr>
            <w:tcW w:w="818" w:type="pct"/>
            <w:shd w:val="clear" w:color="auto" w:fill="auto"/>
            <w:noWrap/>
            <w:vAlign w:val="center"/>
            <w:hideMark/>
          </w:tcPr>
          <w:p w14:paraId="5B7949F3" w14:textId="77777777" w:rsidR="00602125" w:rsidRPr="00602125" w:rsidRDefault="00602125"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2021</w:t>
            </w:r>
            <w:r w:rsidRPr="00602125">
              <w:rPr>
                <w:rFonts w:ascii="Times New Roman" w:eastAsia="宋体" w:hAnsi="Times New Roman" w:cs="Times New Roman"/>
                <w:b/>
                <w:bCs/>
                <w:color w:val="000000"/>
                <w:kern w:val="0"/>
                <w:szCs w:val="21"/>
              </w:rPr>
              <w:t>年度</w:t>
            </w:r>
          </w:p>
        </w:tc>
        <w:tc>
          <w:tcPr>
            <w:tcW w:w="818" w:type="pct"/>
            <w:shd w:val="clear" w:color="auto" w:fill="auto"/>
            <w:noWrap/>
            <w:vAlign w:val="center"/>
            <w:hideMark/>
          </w:tcPr>
          <w:p w14:paraId="5716DD0C" w14:textId="77777777" w:rsidR="00602125" w:rsidRPr="00602125" w:rsidRDefault="00602125"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2022</w:t>
            </w:r>
            <w:r w:rsidRPr="00602125">
              <w:rPr>
                <w:rFonts w:ascii="Times New Roman" w:eastAsia="宋体" w:hAnsi="Times New Roman" w:cs="Times New Roman"/>
                <w:b/>
                <w:bCs/>
                <w:color w:val="000000"/>
                <w:kern w:val="0"/>
                <w:szCs w:val="21"/>
              </w:rPr>
              <w:t>年度</w:t>
            </w:r>
          </w:p>
        </w:tc>
        <w:tc>
          <w:tcPr>
            <w:tcW w:w="857" w:type="pct"/>
            <w:shd w:val="clear" w:color="auto" w:fill="auto"/>
            <w:noWrap/>
            <w:vAlign w:val="center"/>
            <w:hideMark/>
          </w:tcPr>
          <w:p w14:paraId="232AF32C" w14:textId="77777777" w:rsidR="00602125" w:rsidRPr="00602125" w:rsidRDefault="00602125"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2023</w:t>
            </w:r>
            <w:r w:rsidRPr="00602125">
              <w:rPr>
                <w:rFonts w:ascii="Times New Roman" w:eastAsia="宋体" w:hAnsi="Times New Roman" w:cs="Times New Roman"/>
                <w:b/>
                <w:bCs/>
                <w:color w:val="000000"/>
                <w:kern w:val="0"/>
                <w:szCs w:val="21"/>
              </w:rPr>
              <w:t>年度</w:t>
            </w:r>
          </w:p>
        </w:tc>
        <w:tc>
          <w:tcPr>
            <w:tcW w:w="857" w:type="pct"/>
            <w:shd w:val="clear" w:color="auto" w:fill="auto"/>
            <w:noWrap/>
            <w:vAlign w:val="center"/>
            <w:hideMark/>
          </w:tcPr>
          <w:p w14:paraId="41BFA258" w14:textId="77777777" w:rsidR="00602125" w:rsidRPr="00602125" w:rsidRDefault="00602125"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2024</w:t>
            </w:r>
            <w:r w:rsidRPr="00602125">
              <w:rPr>
                <w:rFonts w:ascii="Times New Roman" w:eastAsia="宋体" w:hAnsi="Times New Roman" w:cs="Times New Roman"/>
                <w:b/>
                <w:bCs/>
                <w:color w:val="000000"/>
                <w:kern w:val="0"/>
                <w:szCs w:val="21"/>
              </w:rPr>
              <w:t>年度</w:t>
            </w:r>
          </w:p>
        </w:tc>
        <w:tc>
          <w:tcPr>
            <w:tcW w:w="857" w:type="pct"/>
            <w:shd w:val="clear" w:color="auto" w:fill="auto"/>
            <w:noWrap/>
            <w:vAlign w:val="center"/>
            <w:hideMark/>
          </w:tcPr>
          <w:p w14:paraId="6FC3EF1F" w14:textId="77777777" w:rsidR="00602125" w:rsidRPr="00602125" w:rsidRDefault="00602125" w:rsidP="00EE69F2">
            <w:pPr>
              <w:widowControl/>
              <w:jc w:val="center"/>
              <w:rPr>
                <w:rFonts w:ascii="Times New Roman" w:eastAsia="宋体" w:hAnsi="Times New Roman" w:cs="Times New Roman"/>
                <w:b/>
                <w:bCs/>
                <w:color w:val="000000"/>
                <w:kern w:val="0"/>
                <w:szCs w:val="21"/>
              </w:rPr>
            </w:pPr>
            <w:r w:rsidRPr="00602125">
              <w:rPr>
                <w:rFonts w:ascii="Times New Roman" w:eastAsia="宋体" w:hAnsi="Times New Roman" w:cs="Times New Roman"/>
                <w:b/>
                <w:bCs/>
                <w:color w:val="000000"/>
                <w:kern w:val="0"/>
                <w:szCs w:val="21"/>
              </w:rPr>
              <w:t>2025</w:t>
            </w:r>
            <w:r w:rsidRPr="00602125">
              <w:rPr>
                <w:rFonts w:ascii="Times New Roman" w:eastAsia="宋体" w:hAnsi="Times New Roman" w:cs="Times New Roman"/>
                <w:b/>
                <w:bCs/>
                <w:color w:val="000000"/>
                <w:kern w:val="0"/>
                <w:szCs w:val="21"/>
              </w:rPr>
              <w:t>年度</w:t>
            </w:r>
          </w:p>
        </w:tc>
      </w:tr>
      <w:tr w:rsidR="0050479F" w:rsidRPr="00602125" w14:paraId="1926F3B3" w14:textId="77777777" w:rsidTr="005B287A">
        <w:trPr>
          <w:trHeight w:val="397"/>
        </w:trPr>
        <w:tc>
          <w:tcPr>
            <w:tcW w:w="793" w:type="pct"/>
            <w:shd w:val="clear" w:color="auto" w:fill="auto"/>
            <w:noWrap/>
            <w:vAlign w:val="center"/>
            <w:hideMark/>
          </w:tcPr>
          <w:p w14:paraId="3E0A7012" w14:textId="77777777" w:rsidR="0050479F" w:rsidRPr="00602125" w:rsidRDefault="0050479F" w:rsidP="00602125">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首次评估</w:t>
            </w:r>
          </w:p>
        </w:tc>
        <w:tc>
          <w:tcPr>
            <w:tcW w:w="818" w:type="pct"/>
            <w:shd w:val="clear" w:color="auto" w:fill="auto"/>
            <w:noWrap/>
            <w:vAlign w:val="center"/>
            <w:hideMark/>
          </w:tcPr>
          <w:p w14:paraId="317A4213"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c>
          <w:tcPr>
            <w:tcW w:w="818" w:type="pct"/>
            <w:shd w:val="clear" w:color="auto" w:fill="auto"/>
            <w:noWrap/>
            <w:vAlign w:val="center"/>
            <w:hideMark/>
          </w:tcPr>
          <w:p w14:paraId="3A459D15"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c>
          <w:tcPr>
            <w:tcW w:w="857" w:type="pct"/>
            <w:shd w:val="clear" w:color="auto" w:fill="auto"/>
            <w:noWrap/>
            <w:vAlign w:val="center"/>
            <w:hideMark/>
          </w:tcPr>
          <w:p w14:paraId="1BA801BA"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c>
          <w:tcPr>
            <w:tcW w:w="857" w:type="pct"/>
            <w:shd w:val="clear" w:color="auto" w:fill="auto"/>
            <w:noWrap/>
            <w:vAlign w:val="center"/>
            <w:hideMark/>
          </w:tcPr>
          <w:p w14:paraId="175700E8"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c>
          <w:tcPr>
            <w:tcW w:w="857" w:type="pct"/>
            <w:shd w:val="clear" w:color="auto" w:fill="auto"/>
            <w:noWrap/>
            <w:vAlign w:val="center"/>
            <w:hideMark/>
          </w:tcPr>
          <w:p w14:paraId="7FCA90EE"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r>
      <w:tr w:rsidR="0050479F" w:rsidRPr="00602125" w14:paraId="31F4E1D0" w14:textId="77777777" w:rsidTr="005B287A">
        <w:trPr>
          <w:trHeight w:val="397"/>
        </w:trPr>
        <w:tc>
          <w:tcPr>
            <w:tcW w:w="793" w:type="pct"/>
            <w:shd w:val="clear" w:color="auto" w:fill="auto"/>
            <w:noWrap/>
            <w:vAlign w:val="center"/>
            <w:hideMark/>
          </w:tcPr>
          <w:p w14:paraId="065FC99C" w14:textId="77777777" w:rsidR="0050479F" w:rsidRPr="00602125" w:rsidRDefault="0050479F" w:rsidP="00602125">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加期评估</w:t>
            </w:r>
          </w:p>
        </w:tc>
        <w:tc>
          <w:tcPr>
            <w:tcW w:w="818" w:type="pct"/>
            <w:shd w:val="clear" w:color="auto" w:fill="auto"/>
            <w:noWrap/>
            <w:vAlign w:val="center"/>
            <w:hideMark/>
          </w:tcPr>
          <w:p w14:paraId="23C62643"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34.10%</w:t>
            </w:r>
          </w:p>
        </w:tc>
        <w:tc>
          <w:tcPr>
            <w:tcW w:w="818" w:type="pct"/>
            <w:shd w:val="clear" w:color="auto" w:fill="auto"/>
            <w:noWrap/>
            <w:vAlign w:val="center"/>
            <w:hideMark/>
          </w:tcPr>
          <w:p w14:paraId="03B6A1D9"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c>
          <w:tcPr>
            <w:tcW w:w="857" w:type="pct"/>
            <w:shd w:val="clear" w:color="auto" w:fill="auto"/>
            <w:noWrap/>
            <w:vAlign w:val="center"/>
            <w:hideMark/>
          </w:tcPr>
          <w:p w14:paraId="106BBC94"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c>
          <w:tcPr>
            <w:tcW w:w="857" w:type="pct"/>
            <w:shd w:val="clear" w:color="auto" w:fill="auto"/>
            <w:noWrap/>
            <w:vAlign w:val="center"/>
            <w:hideMark/>
          </w:tcPr>
          <w:p w14:paraId="102E3CD4"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c>
          <w:tcPr>
            <w:tcW w:w="857" w:type="pct"/>
            <w:shd w:val="clear" w:color="auto" w:fill="auto"/>
            <w:noWrap/>
            <w:vAlign w:val="center"/>
            <w:hideMark/>
          </w:tcPr>
          <w:p w14:paraId="58E05A4B"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34.00%</w:t>
            </w:r>
          </w:p>
        </w:tc>
      </w:tr>
      <w:tr w:rsidR="0050479F" w:rsidRPr="00602125" w14:paraId="50475EE9" w14:textId="77777777" w:rsidTr="005B287A">
        <w:trPr>
          <w:trHeight w:val="397"/>
        </w:trPr>
        <w:tc>
          <w:tcPr>
            <w:tcW w:w="793" w:type="pct"/>
            <w:shd w:val="clear" w:color="auto" w:fill="auto"/>
            <w:noWrap/>
            <w:vAlign w:val="center"/>
            <w:hideMark/>
          </w:tcPr>
          <w:p w14:paraId="1A87B7FD" w14:textId="77777777" w:rsidR="0050479F" w:rsidRPr="00602125" w:rsidRDefault="0050479F" w:rsidP="00602125">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lastRenderedPageBreak/>
              <w:t>差异</w:t>
            </w:r>
          </w:p>
        </w:tc>
        <w:tc>
          <w:tcPr>
            <w:tcW w:w="818" w:type="pct"/>
            <w:shd w:val="clear" w:color="auto" w:fill="auto"/>
            <w:noWrap/>
            <w:vAlign w:val="center"/>
            <w:hideMark/>
          </w:tcPr>
          <w:p w14:paraId="63AA2D10"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0.10%</w:t>
            </w:r>
          </w:p>
        </w:tc>
        <w:tc>
          <w:tcPr>
            <w:tcW w:w="818" w:type="pct"/>
            <w:shd w:val="clear" w:color="auto" w:fill="auto"/>
            <w:noWrap/>
            <w:vAlign w:val="center"/>
            <w:hideMark/>
          </w:tcPr>
          <w:p w14:paraId="128FBBF2"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c>
          <w:tcPr>
            <w:tcW w:w="857" w:type="pct"/>
            <w:shd w:val="clear" w:color="auto" w:fill="auto"/>
            <w:noWrap/>
            <w:vAlign w:val="center"/>
            <w:hideMark/>
          </w:tcPr>
          <w:p w14:paraId="2F29F36E"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c>
          <w:tcPr>
            <w:tcW w:w="857" w:type="pct"/>
            <w:shd w:val="clear" w:color="auto" w:fill="auto"/>
            <w:noWrap/>
            <w:vAlign w:val="center"/>
            <w:hideMark/>
          </w:tcPr>
          <w:p w14:paraId="776C857F"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c>
          <w:tcPr>
            <w:tcW w:w="857" w:type="pct"/>
            <w:shd w:val="clear" w:color="auto" w:fill="auto"/>
            <w:noWrap/>
            <w:vAlign w:val="center"/>
            <w:hideMark/>
          </w:tcPr>
          <w:p w14:paraId="194A3E5E"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r>
      <w:tr w:rsidR="0050479F" w:rsidRPr="00602125" w14:paraId="31D9E1EC" w14:textId="77777777" w:rsidTr="005B287A">
        <w:trPr>
          <w:trHeight w:val="397"/>
        </w:trPr>
        <w:tc>
          <w:tcPr>
            <w:tcW w:w="793" w:type="pct"/>
            <w:shd w:val="clear" w:color="auto" w:fill="auto"/>
            <w:noWrap/>
            <w:vAlign w:val="center"/>
            <w:hideMark/>
          </w:tcPr>
          <w:p w14:paraId="5D10E46A" w14:textId="77777777" w:rsidR="0050479F" w:rsidRPr="00602125" w:rsidRDefault="0050479F" w:rsidP="00602125">
            <w:pPr>
              <w:widowControl/>
              <w:jc w:val="left"/>
              <w:rPr>
                <w:rFonts w:ascii="Times New Roman" w:eastAsia="宋体" w:hAnsi="Times New Roman" w:cs="Times New Roman"/>
                <w:color w:val="000000"/>
                <w:kern w:val="0"/>
                <w:szCs w:val="21"/>
              </w:rPr>
            </w:pPr>
            <w:r w:rsidRPr="00602125">
              <w:rPr>
                <w:rFonts w:ascii="Times New Roman" w:eastAsia="宋体" w:hAnsi="Times New Roman" w:cs="Times New Roman"/>
                <w:color w:val="000000"/>
                <w:kern w:val="0"/>
                <w:szCs w:val="21"/>
              </w:rPr>
              <w:t>差异率</w:t>
            </w:r>
          </w:p>
        </w:tc>
        <w:tc>
          <w:tcPr>
            <w:tcW w:w="818" w:type="pct"/>
            <w:shd w:val="clear" w:color="auto" w:fill="auto"/>
            <w:noWrap/>
            <w:vAlign w:val="center"/>
            <w:hideMark/>
          </w:tcPr>
          <w:p w14:paraId="6C179331"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0.29%</w:t>
            </w:r>
          </w:p>
        </w:tc>
        <w:tc>
          <w:tcPr>
            <w:tcW w:w="818" w:type="pct"/>
            <w:shd w:val="clear" w:color="auto" w:fill="auto"/>
            <w:noWrap/>
            <w:vAlign w:val="center"/>
            <w:hideMark/>
          </w:tcPr>
          <w:p w14:paraId="5F76B317"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c>
          <w:tcPr>
            <w:tcW w:w="857" w:type="pct"/>
            <w:shd w:val="clear" w:color="auto" w:fill="auto"/>
            <w:noWrap/>
            <w:vAlign w:val="center"/>
            <w:hideMark/>
          </w:tcPr>
          <w:p w14:paraId="67C14F99"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c>
          <w:tcPr>
            <w:tcW w:w="857" w:type="pct"/>
            <w:shd w:val="clear" w:color="auto" w:fill="auto"/>
            <w:noWrap/>
            <w:vAlign w:val="center"/>
            <w:hideMark/>
          </w:tcPr>
          <w:p w14:paraId="7E177D0A"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c>
          <w:tcPr>
            <w:tcW w:w="857" w:type="pct"/>
            <w:shd w:val="clear" w:color="auto" w:fill="auto"/>
            <w:noWrap/>
            <w:vAlign w:val="center"/>
            <w:hideMark/>
          </w:tcPr>
          <w:p w14:paraId="6624EE61" w14:textId="77777777" w:rsidR="0050479F" w:rsidRPr="00602125" w:rsidRDefault="0050479F" w:rsidP="00602125">
            <w:pPr>
              <w:widowControl/>
              <w:jc w:val="right"/>
              <w:rPr>
                <w:rFonts w:ascii="Times New Roman" w:eastAsia="宋体" w:hAnsi="Times New Roman" w:cs="Times New Roman"/>
                <w:color w:val="000000"/>
                <w:kern w:val="0"/>
                <w:szCs w:val="21"/>
              </w:rPr>
            </w:pPr>
            <w:r w:rsidRPr="00602125">
              <w:rPr>
                <w:rFonts w:ascii="Times New Roman" w:hAnsi="Times New Roman" w:cs="Times New Roman"/>
                <w:color w:val="000000"/>
                <w:szCs w:val="21"/>
              </w:rPr>
              <w:t>-</w:t>
            </w:r>
          </w:p>
        </w:tc>
      </w:tr>
    </w:tbl>
    <w:p w14:paraId="1EDE53CC" w14:textId="77777777" w:rsidR="00F11DA3"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加期</w:t>
      </w:r>
      <w:proofErr w:type="gramStart"/>
      <w:r>
        <w:rPr>
          <w:rFonts w:ascii="Times New Roman" w:eastAsia="宋体" w:hAnsi="Times New Roman" w:cs="Times New Roman" w:hint="eastAsia"/>
          <w:color w:val="000000"/>
          <w:kern w:val="0"/>
          <w:sz w:val="24"/>
          <w:szCs w:val="24"/>
        </w:rPr>
        <w:t>评估较</w:t>
      </w:r>
      <w:proofErr w:type="gramEnd"/>
      <w:r>
        <w:rPr>
          <w:rFonts w:ascii="Times New Roman" w:eastAsia="宋体" w:hAnsi="Times New Roman" w:cs="Times New Roman" w:hint="eastAsia"/>
          <w:color w:val="000000"/>
          <w:kern w:val="0"/>
          <w:sz w:val="24"/>
          <w:szCs w:val="24"/>
        </w:rPr>
        <w:t>首次评估毛利率除</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年小幅增长</w:t>
      </w:r>
      <w:r w:rsidR="0099256E">
        <w:rPr>
          <w:rFonts w:ascii="Times New Roman" w:eastAsia="宋体" w:hAnsi="Times New Roman" w:cs="Times New Roman" w:hint="eastAsia"/>
          <w:color w:val="000000"/>
          <w:kern w:val="0"/>
          <w:sz w:val="24"/>
          <w:szCs w:val="24"/>
        </w:rPr>
        <w:t>0</w:t>
      </w:r>
      <w:r w:rsidR="0099256E">
        <w:rPr>
          <w:rFonts w:ascii="Times New Roman" w:eastAsia="宋体" w:hAnsi="Times New Roman" w:cs="Times New Roman"/>
          <w:color w:val="000000"/>
          <w:kern w:val="0"/>
          <w:sz w:val="24"/>
          <w:szCs w:val="24"/>
        </w:rPr>
        <w:t>.10</w:t>
      </w:r>
      <w:r w:rsidR="0099256E">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外，其余预测期</w:t>
      </w:r>
      <w:r w:rsidR="0099256E">
        <w:rPr>
          <w:rFonts w:ascii="Times New Roman" w:eastAsia="宋体" w:hAnsi="Times New Roman" w:cs="Times New Roman" w:hint="eastAsia"/>
          <w:color w:val="000000"/>
          <w:kern w:val="0"/>
          <w:sz w:val="24"/>
          <w:szCs w:val="24"/>
        </w:rPr>
        <w:t>内</w:t>
      </w:r>
      <w:r>
        <w:rPr>
          <w:rFonts w:ascii="Times New Roman" w:eastAsia="宋体" w:hAnsi="Times New Roman" w:cs="Times New Roman" w:hint="eastAsia"/>
          <w:color w:val="000000"/>
          <w:kern w:val="0"/>
          <w:sz w:val="24"/>
          <w:szCs w:val="24"/>
        </w:rPr>
        <w:t>均未变化。</w:t>
      </w:r>
    </w:p>
    <w:p w14:paraId="6C2CB1CF" w14:textId="1477BA06" w:rsidR="007F22E6"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sidR="00110364">
        <w:rPr>
          <w:rFonts w:ascii="Times New Roman" w:eastAsia="宋体" w:hAnsi="Times New Roman" w:cs="Times New Roman" w:hint="eastAsia"/>
          <w:color w:val="000000"/>
          <w:kern w:val="0"/>
          <w:sz w:val="24"/>
          <w:szCs w:val="24"/>
        </w:rPr>
        <w:t>评估预测中，首先根据各产品单元历史期平均毛利率水平确定各产品单元预测毛利率，</w:t>
      </w:r>
      <w:r w:rsidR="00BB2148">
        <w:rPr>
          <w:rFonts w:ascii="Times New Roman" w:eastAsia="宋体" w:hAnsi="Times New Roman" w:cs="Times New Roman" w:hint="eastAsia"/>
          <w:color w:val="000000"/>
          <w:kern w:val="0"/>
          <w:sz w:val="24"/>
          <w:szCs w:val="24"/>
        </w:rPr>
        <w:t>再根据</w:t>
      </w:r>
      <w:r w:rsidR="00BB2148">
        <w:rPr>
          <w:rFonts w:ascii="Times New Roman" w:eastAsia="宋体" w:hAnsi="Times New Roman" w:cs="Times New Roman" w:hint="eastAsia"/>
          <w:color w:val="000000"/>
          <w:kern w:val="0"/>
          <w:sz w:val="24"/>
          <w:szCs w:val="24"/>
        </w:rPr>
        <w:t>2</w:t>
      </w:r>
      <w:r w:rsidR="00BB2148">
        <w:rPr>
          <w:rFonts w:ascii="Times New Roman" w:eastAsia="宋体" w:hAnsi="Times New Roman" w:cs="Times New Roman"/>
          <w:color w:val="000000"/>
          <w:kern w:val="0"/>
          <w:sz w:val="24"/>
          <w:szCs w:val="24"/>
        </w:rPr>
        <w:t>021</w:t>
      </w:r>
      <w:r w:rsidR="00BB2148">
        <w:rPr>
          <w:rFonts w:ascii="Times New Roman" w:eastAsia="宋体" w:hAnsi="Times New Roman" w:cs="Times New Roman" w:hint="eastAsia"/>
          <w:color w:val="000000"/>
          <w:kern w:val="0"/>
          <w:sz w:val="24"/>
          <w:szCs w:val="24"/>
        </w:rPr>
        <w:t>年</w:t>
      </w:r>
      <w:r w:rsidR="0099256E">
        <w:rPr>
          <w:rFonts w:ascii="Times New Roman" w:eastAsia="宋体" w:hAnsi="Times New Roman" w:cs="Times New Roman" w:hint="eastAsia"/>
          <w:color w:val="000000"/>
          <w:kern w:val="0"/>
          <w:sz w:val="24"/>
          <w:szCs w:val="24"/>
        </w:rPr>
        <w:t>标的公司</w:t>
      </w:r>
      <w:r w:rsidR="00F11DA3">
        <w:rPr>
          <w:rFonts w:ascii="Times New Roman" w:eastAsia="宋体" w:hAnsi="Times New Roman" w:cs="Times New Roman" w:hint="eastAsia"/>
          <w:color w:val="000000"/>
          <w:kern w:val="0"/>
          <w:sz w:val="24"/>
          <w:szCs w:val="24"/>
        </w:rPr>
        <w:t>各产品单元</w:t>
      </w:r>
      <w:r w:rsidR="0099256E">
        <w:rPr>
          <w:rFonts w:ascii="Times New Roman" w:eastAsia="宋体" w:hAnsi="Times New Roman" w:cs="Times New Roman" w:hint="eastAsia"/>
          <w:color w:val="000000"/>
          <w:kern w:val="0"/>
          <w:sz w:val="24"/>
          <w:szCs w:val="24"/>
        </w:rPr>
        <w:t>拟交付验收并确认收入的</w:t>
      </w:r>
      <w:r>
        <w:rPr>
          <w:rFonts w:ascii="Times New Roman" w:eastAsia="宋体" w:hAnsi="Times New Roman" w:cs="Times New Roman" w:hint="eastAsia"/>
          <w:color w:val="000000"/>
          <w:kern w:val="0"/>
          <w:sz w:val="24"/>
          <w:szCs w:val="24"/>
        </w:rPr>
        <w:t>实际在手订单</w:t>
      </w:r>
      <w:r w:rsidR="00BB2148">
        <w:rPr>
          <w:rFonts w:ascii="Times New Roman" w:eastAsia="宋体" w:hAnsi="Times New Roman" w:cs="Times New Roman" w:hint="eastAsia"/>
          <w:color w:val="000000"/>
          <w:kern w:val="0"/>
          <w:sz w:val="24"/>
          <w:szCs w:val="24"/>
        </w:rPr>
        <w:t>，计算得到各产品单元的营业成本。标的公司</w:t>
      </w:r>
      <w:r w:rsidR="00BB2148">
        <w:rPr>
          <w:rFonts w:ascii="Times New Roman" w:eastAsia="宋体" w:hAnsi="Times New Roman" w:cs="Times New Roman" w:hint="eastAsia"/>
          <w:color w:val="000000"/>
          <w:kern w:val="0"/>
          <w:sz w:val="24"/>
          <w:szCs w:val="24"/>
        </w:rPr>
        <w:t>2</w:t>
      </w:r>
      <w:r w:rsidR="00BB2148">
        <w:rPr>
          <w:rFonts w:ascii="Times New Roman" w:eastAsia="宋体" w:hAnsi="Times New Roman" w:cs="Times New Roman"/>
          <w:color w:val="000000"/>
          <w:kern w:val="0"/>
          <w:sz w:val="24"/>
          <w:szCs w:val="24"/>
        </w:rPr>
        <w:t>021</w:t>
      </w:r>
      <w:r w:rsidR="00BB2148">
        <w:rPr>
          <w:rFonts w:ascii="Times New Roman" w:eastAsia="宋体" w:hAnsi="Times New Roman" w:cs="Times New Roman" w:hint="eastAsia"/>
          <w:color w:val="000000"/>
          <w:kern w:val="0"/>
          <w:sz w:val="24"/>
          <w:szCs w:val="24"/>
        </w:rPr>
        <w:t>年的</w:t>
      </w:r>
      <w:r w:rsidR="00F11DA3">
        <w:rPr>
          <w:rFonts w:ascii="Times New Roman" w:eastAsia="宋体" w:hAnsi="Times New Roman" w:cs="Times New Roman" w:hint="eastAsia"/>
          <w:color w:val="000000"/>
          <w:kern w:val="0"/>
          <w:sz w:val="24"/>
          <w:szCs w:val="24"/>
        </w:rPr>
        <w:t>综合毛利率根据上述各产品单元毛利率的预测结果计算得出，</w:t>
      </w:r>
      <w:r w:rsidR="00BB2148">
        <w:rPr>
          <w:rFonts w:ascii="Times New Roman" w:eastAsia="宋体" w:hAnsi="Times New Roman" w:cs="Times New Roman" w:hint="eastAsia"/>
          <w:color w:val="000000"/>
          <w:kern w:val="0"/>
          <w:sz w:val="24"/>
          <w:szCs w:val="24"/>
        </w:rPr>
        <w:t>而非直接进行预测，</w:t>
      </w:r>
      <w:r w:rsidR="007F22E6">
        <w:rPr>
          <w:rFonts w:ascii="Times New Roman" w:eastAsia="宋体" w:hAnsi="Times New Roman" w:cs="Times New Roman" w:hint="eastAsia"/>
          <w:color w:val="000000"/>
          <w:kern w:val="0"/>
          <w:sz w:val="24"/>
          <w:szCs w:val="24"/>
        </w:rPr>
        <w:t>具体如下：</w:t>
      </w:r>
    </w:p>
    <w:p w14:paraId="0074F31B" w14:textId="77777777" w:rsidR="007F22E6" w:rsidRPr="004117EB" w:rsidRDefault="007F22E6" w:rsidP="007F22E6">
      <w:pPr>
        <w:keepNext/>
        <w:widowControl/>
        <w:spacing w:beforeLines="50" w:before="156"/>
        <w:jc w:val="right"/>
        <w:rPr>
          <w:rFonts w:ascii="宋体" w:eastAsia="宋体" w:hAnsi="宋体" w:cs="宋体"/>
          <w:bCs/>
          <w:kern w:val="0"/>
          <w:lang w:val="en-GB" w:bidi="ar"/>
        </w:rPr>
      </w:pPr>
      <w:r w:rsidRPr="004117EB">
        <w:rPr>
          <w:rFonts w:ascii="宋体" w:eastAsia="宋体" w:hAnsi="宋体" w:cs="宋体" w:hint="eastAsia"/>
          <w:bCs/>
          <w:kern w:val="0"/>
          <w:lang w:val="en-GB" w:bidi="ar"/>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56"/>
        <w:gridCol w:w="2091"/>
        <w:gridCol w:w="2091"/>
        <w:gridCol w:w="2084"/>
      </w:tblGrid>
      <w:tr w:rsidR="00F11DA3" w:rsidRPr="004117EB" w14:paraId="5A0175F3" w14:textId="77777777" w:rsidTr="005B287A">
        <w:trPr>
          <w:trHeight w:val="397"/>
          <w:tblHeader/>
        </w:trPr>
        <w:tc>
          <w:tcPr>
            <w:tcW w:w="1323" w:type="pct"/>
            <w:vMerge w:val="restart"/>
            <w:shd w:val="clear" w:color="auto" w:fill="auto"/>
            <w:vAlign w:val="center"/>
          </w:tcPr>
          <w:p w14:paraId="219F15DF" w14:textId="77777777" w:rsidR="00F11DA3" w:rsidRPr="004117EB" w:rsidRDefault="00F11DA3" w:rsidP="00EE69F2">
            <w:pPr>
              <w:jc w:val="center"/>
              <w:rPr>
                <w:rFonts w:ascii="Times New Roman" w:eastAsia="宋体" w:hAnsi="Times New Roman"/>
                <w:b/>
                <w:bCs/>
                <w:kern w:val="0"/>
              </w:rPr>
            </w:pPr>
            <w:r w:rsidRPr="004117EB">
              <w:rPr>
                <w:rFonts w:ascii="Times New Roman" w:eastAsia="宋体" w:hAnsi="Times New Roman"/>
                <w:b/>
                <w:bCs/>
                <w:kern w:val="0"/>
              </w:rPr>
              <w:t>项目</w:t>
            </w:r>
          </w:p>
        </w:tc>
        <w:tc>
          <w:tcPr>
            <w:tcW w:w="3677" w:type="pct"/>
            <w:gridSpan w:val="3"/>
            <w:vAlign w:val="center"/>
          </w:tcPr>
          <w:p w14:paraId="6F16D54A" w14:textId="7EE2167C" w:rsidR="00F11DA3" w:rsidRPr="004117EB" w:rsidRDefault="00F11DA3">
            <w:pPr>
              <w:widowControl/>
              <w:jc w:val="center"/>
              <w:rPr>
                <w:rFonts w:ascii="Times New Roman" w:eastAsia="宋体" w:hAnsi="Times New Roman"/>
                <w:b/>
                <w:bCs/>
                <w:kern w:val="0"/>
              </w:rPr>
            </w:pPr>
            <w:r w:rsidRPr="004117EB">
              <w:rPr>
                <w:rFonts w:ascii="Times New Roman" w:eastAsia="宋体" w:hAnsi="Times New Roman"/>
                <w:b/>
                <w:bCs/>
                <w:kern w:val="0"/>
              </w:rPr>
              <w:t>2021</w:t>
            </w:r>
            <w:r w:rsidRPr="004117EB">
              <w:rPr>
                <w:rFonts w:ascii="Times New Roman" w:eastAsia="宋体" w:hAnsi="Times New Roman"/>
                <w:b/>
                <w:bCs/>
                <w:kern w:val="0"/>
              </w:rPr>
              <w:t>年</w:t>
            </w:r>
            <w:r w:rsidR="00AD6B9A">
              <w:rPr>
                <w:rFonts w:ascii="Times New Roman" w:eastAsia="宋体" w:hAnsi="Times New Roman" w:hint="eastAsia"/>
                <w:b/>
                <w:bCs/>
                <w:kern w:val="0"/>
              </w:rPr>
              <w:t>度</w:t>
            </w:r>
          </w:p>
        </w:tc>
      </w:tr>
      <w:tr w:rsidR="00F11DA3" w:rsidRPr="004117EB" w14:paraId="58A2B0F2" w14:textId="77777777" w:rsidTr="005B287A">
        <w:trPr>
          <w:trHeight w:val="397"/>
          <w:tblHeader/>
        </w:trPr>
        <w:tc>
          <w:tcPr>
            <w:tcW w:w="1323" w:type="pct"/>
            <w:vMerge/>
            <w:shd w:val="clear" w:color="auto" w:fill="auto"/>
            <w:vAlign w:val="center"/>
          </w:tcPr>
          <w:p w14:paraId="0516C977" w14:textId="77777777" w:rsidR="00F11DA3" w:rsidRPr="004117EB" w:rsidRDefault="00F11DA3" w:rsidP="00EE69F2">
            <w:pPr>
              <w:widowControl/>
              <w:jc w:val="center"/>
              <w:rPr>
                <w:rFonts w:ascii="Times New Roman" w:eastAsia="宋体" w:hAnsi="Times New Roman"/>
                <w:b/>
                <w:bCs/>
                <w:kern w:val="0"/>
              </w:rPr>
            </w:pPr>
          </w:p>
        </w:tc>
        <w:tc>
          <w:tcPr>
            <w:tcW w:w="1227" w:type="pct"/>
            <w:vAlign w:val="center"/>
          </w:tcPr>
          <w:p w14:paraId="11AC24C7" w14:textId="61ACC27C" w:rsidR="00F11DA3" w:rsidRPr="004117EB" w:rsidRDefault="00F11DA3">
            <w:pPr>
              <w:widowControl/>
              <w:jc w:val="center"/>
              <w:rPr>
                <w:rFonts w:ascii="Times New Roman" w:eastAsia="宋体" w:hAnsi="Times New Roman"/>
                <w:b/>
                <w:bCs/>
                <w:kern w:val="0"/>
              </w:rPr>
            </w:pPr>
            <w:r>
              <w:rPr>
                <w:rFonts w:ascii="Times New Roman" w:eastAsia="宋体" w:hAnsi="Times New Roman" w:hint="eastAsia"/>
                <w:b/>
                <w:bCs/>
                <w:kern w:val="0"/>
              </w:rPr>
              <w:t>营业收入</w:t>
            </w:r>
          </w:p>
        </w:tc>
        <w:tc>
          <w:tcPr>
            <w:tcW w:w="1227" w:type="pct"/>
            <w:shd w:val="clear" w:color="auto" w:fill="auto"/>
            <w:noWrap/>
            <w:vAlign w:val="center"/>
          </w:tcPr>
          <w:p w14:paraId="563B9A11" w14:textId="03488F3F" w:rsidR="00F11DA3" w:rsidRPr="004117EB" w:rsidRDefault="00F11DA3">
            <w:pPr>
              <w:widowControl/>
              <w:jc w:val="center"/>
              <w:rPr>
                <w:rFonts w:ascii="Times New Roman" w:eastAsia="宋体" w:hAnsi="Times New Roman"/>
                <w:b/>
                <w:bCs/>
                <w:kern w:val="0"/>
              </w:rPr>
            </w:pPr>
            <w:r w:rsidRPr="004117EB">
              <w:rPr>
                <w:rFonts w:ascii="Times New Roman" w:eastAsia="宋体" w:hAnsi="Times New Roman"/>
                <w:b/>
                <w:bCs/>
                <w:kern w:val="0"/>
              </w:rPr>
              <w:t>成本金额</w:t>
            </w:r>
          </w:p>
        </w:tc>
        <w:tc>
          <w:tcPr>
            <w:tcW w:w="1223" w:type="pct"/>
            <w:vAlign w:val="center"/>
          </w:tcPr>
          <w:p w14:paraId="47927516" w14:textId="77777777" w:rsidR="00F11DA3" w:rsidRPr="004117EB" w:rsidRDefault="00F11DA3">
            <w:pPr>
              <w:widowControl/>
              <w:jc w:val="center"/>
              <w:rPr>
                <w:rFonts w:ascii="Times New Roman" w:eastAsia="宋体" w:hAnsi="Times New Roman"/>
                <w:b/>
                <w:bCs/>
                <w:kern w:val="0"/>
              </w:rPr>
            </w:pPr>
            <w:r w:rsidRPr="004117EB">
              <w:rPr>
                <w:rFonts w:ascii="Times New Roman" w:eastAsia="宋体" w:hAnsi="Times New Roman"/>
                <w:b/>
                <w:bCs/>
                <w:kern w:val="0"/>
              </w:rPr>
              <w:t>毛利率</w:t>
            </w:r>
          </w:p>
        </w:tc>
      </w:tr>
      <w:tr w:rsidR="00F11DA3" w:rsidRPr="004117EB" w14:paraId="0D239717" w14:textId="77777777" w:rsidTr="005B287A">
        <w:trPr>
          <w:trHeight w:val="397"/>
        </w:trPr>
        <w:tc>
          <w:tcPr>
            <w:tcW w:w="1323" w:type="pct"/>
            <w:shd w:val="clear" w:color="auto" w:fill="auto"/>
            <w:noWrap/>
            <w:vAlign w:val="center"/>
          </w:tcPr>
          <w:p w14:paraId="06281C92" w14:textId="77777777" w:rsidR="00F11DA3" w:rsidRPr="004117EB" w:rsidRDefault="00F11DA3" w:rsidP="00F11DA3">
            <w:pPr>
              <w:widowControl/>
              <w:jc w:val="left"/>
              <w:rPr>
                <w:rFonts w:ascii="Times New Roman" w:eastAsia="宋体" w:hAnsi="Times New Roman"/>
                <w:kern w:val="0"/>
              </w:rPr>
            </w:pPr>
            <w:r w:rsidRPr="004117EB">
              <w:rPr>
                <w:rFonts w:ascii="Times New Roman" w:eastAsia="宋体" w:hAnsi="Times New Roman"/>
                <w:kern w:val="0"/>
              </w:rPr>
              <w:t>地面输送装配系统</w:t>
            </w:r>
          </w:p>
        </w:tc>
        <w:tc>
          <w:tcPr>
            <w:tcW w:w="1227" w:type="pct"/>
            <w:vAlign w:val="center"/>
          </w:tcPr>
          <w:p w14:paraId="7E41601B" w14:textId="313375AE" w:rsidR="00F11DA3" w:rsidRPr="004117EB" w:rsidRDefault="00F11DA3" w:rsidP="00F11DA3">
            <w:pPr>
              <w:widowControl/>
              <w:jc w:val="right"/>
              <w:rPr>
                <w:rFonts w:ascii="Times New Roman" w:eastAsia="宋体" w:hAnsi="Times New Roman"/>
                <w:color w:val="000000"/>
              </w:rPr>
            </w:pPr>
            <w:r w:rsidRPr="000F7C7A">
              <w:rPr>
                <w:rFonts w:ascii="Times New Roman" w:eastAsia="宋体" w:hAnsi="Times New Roman"/>
                <w:kern w:val="0"/>
              </w:rPr>
              <w:t>21,584.59</w:t>
            </w:r>
          </w:p>
        </w:tc>
        <w:tc>
          <w:tcPr>
            <w:tcW w:w="1227" w:type="pct"/>
            <w:shd w:val="clear" w:color="auto" w:fill="auto"/>
            <w:noWrap/>
            <w:vAlign w:val="center"/>
          </w:tcPr>
          <w:p w14:paraId="4BDCB7E6" w14:textId="103FE503"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color w:val="000000"/>
              </w:rPr>
              <w:t>14,</w:t>
            </w:r>
            <w:r>
              <w:rPr>
                <w:rFonts w:ascii="Times New Roman" w:eastAsia="宋体" w:hAnsi="Times New Roman"/>
                <w:color w:val="000000"/>
              </w:rPr>
              <w:t>487.86</w:t>
            </w:r>
          </w:p>
        </w:tc>
        <w:tc>
          <w:tcPr>
            <w:tcW w:w="1223" w:type="pct"/>
            <w:vAlign w:val="center"/>
          </w:tcPr>
          <w:p w14:paraId="6D87C87F" w14:textId="77777777"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rPr>
              <w:t>35.00%</w:t>
            </w:r>
          </w:p>
        </w:tc>
      </w:tr>
      <w:tr w:rsidR="00F11DA3" w:rsidRPr="004117EB" w14:paraId="61A763C7" w14:textId="77777777" w:rsidTr="005B287A">
        <w:trPr>
          <w:trHeight w:val="397"/>
        </w:trPr>
        <w:tc>
          <w:tcPr>
            <w:tcW w:w="1323" w:type="pct"/>
            <w:shd w:val="clear" w:color="auto" w:fill="auto"/>
            <w:noWrap/>
            <w:vAlign w:val="center"/>
          </w:tcPr>
          <w:p w14:paraId="29681703" w14:textId="77777777" w:rsidR="00F11DA3" w:rsidRPr="004117EB" w:rsidRDefault="00F11DA3" w:rsidP="00F11DA3">
            <w:pPr>
              <w:widowControl/>
              <w:jc w:val="left"/>
              <w:rPr>
                <w:rFonts w:ascii="Times New Roman" w:eastAsia="宋体" w:hAnsi="Times New Roman"/>
                <w:kern w:val="0"/>
              </w:rPr>
            </w:pPr>
            <w:r w:rsidRPr="004117EB">
              <w:rPr>
                <w:rFonts w:ascii="Times New Roman" w:eastAsia="宋体" w:hAnsi="Times New Roman"/>
                <w:kern w:val="0"/>
              </w:rPr>
              <w:t>空中输送系统</w:t>
            </w:r>
          </w:p>
        </w:tc>
        <w:tc>
          <w:tcPr>
            <w:tcW w:w="1227" w:type="pct"/>
            <w:vAlign w:val="center"/>
          </w:tcPr>
          <w:p w14:paraId="7A528241" w14:textId="1E365D6B" w:rsidR="00F11DA3" w:rsidRPr="004117EB" w:rsidRDefault="00F11DA3" w:rsidP="00F11DA3">
            <w:pPr>
              <w:widowControl/>
              <w:jc w:val="right"/>
              <w:rPr>
                <w:rFonts w:ascii="Times New Roman" w:eastAsia="宋体" w:hAnsi="Times New Roman"/>
                <w:color w:val="000000"/>
              </w:rPr>
            </w:pPr>
            <w:r w:rsidRPr="0083225C">
              <w:rPr>
                <w:rFonts w:ascii="Times New Roman" w:eastAsia="宋体" w:hAnsi="Times New Roman"/>
                <w:kern w:val="0"/>
              </w:rPr>
              <w:t>5,493.81</w:t>
            </w:r>
          </w:p>
        </w:tc>
        <w:tc>
          <w:tcPr>
            <w:tcW w:w="1227" w:type="pct"/>
            <w:shd w:val="clear" w:color="auto" w:fill="auto"/>
            <w:noWrap/>
            <w:vAlign w:val="center"/>
          </w:tcPr>
          <w:p w14:paraId="194796C6" w14:textId="2D10D89B"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color w:val="000000"/>
              </w:rPr>
              <w:t>3,735.79</w:t>
            </w:r>
          </w:p>
        </w:tc>
        <w:tc>
          <w:tcPr>
            <w:tcW w:w="1223" w:type="pct"/>
            <w:vAlign w:val="center"/>
          </w:tcPr>
          <w:p w14:paraId="6A6FE4BF" w14:textId="77777777"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rPr>
              <w:t>32.00%</w:t>
            </w:r>
          </w:p>
        </w:tc>
      </w:tr>
      <w:tr w:rsidR="00F11DA3" w:rsidRPr="004117EB" w14:paraId="295FAAEF" w14:textId="77777777" w:rsidTr="005B287A">
        <w:trPr>
          <w:trHeight w:val="397"/>
        </w:trPr>
        <w:tc>
          <w:tcPr>
            <w:tcW w:w="1323" w:type="pct"/>
            <w:shd w:val="clear" w:color="auto" w:fill="auto"/>
            <w:noWrap/>
            <w:vAlign w:val="center"/>
          </w:tcPr>
          <w:p w14:paraId="6DABB4D0" w14:textId="77777777" w:rsidR="00F11DA3" w:rsidRPr="004117EB" w:rsidRDefault="00F11DA3" w:rsidP="00F11DA3">
            <w:pPr>
              <w:widowControl/>
              <w:jc w:val="left"/>
              <w:rPr>
                <w:rFonts w:ascii="Times New Roman" w:eastAsia="宋体" w:hAnsi="Times New Roman"/>
                <w:kern w:val="0"/>
              </w:rPr>
            </w:pPr>
            <w:r w:rsidRPr="004117EB">
              <w:rPr>
                <w:rFonts w:ascii="Times New Roman" w:eastAsia="宋体" w:hAnsi="Times New Roman"/>
                <w:kern w:val="0"/>
              </w:rPr>
              <w:t>机器人集成应用</w:t>
            </w:r>
          </w:p>
        </w:tc>
        <w:tc>
          <w:tcPr>
            <w:tcW w:w="1227" w:type="pct"/>
            <w:vAlign w:val="center"/>
          </w:tcPr>
          <w:p w14:paraId="44280B4B" w14:textId="26AA971B" w:rsidR="00F11DA3" w:rsidRPr="004117EB" w:rsidRDefault="00F11DA3" w:rsidP="00F11DA3">
            <w:pPr>
              <w:widowControl/>
              <w:jc w:val="right"/>
              <w:rPr>
                <w:rFonts w:ascii="Times New Roman" w:eastAsia="宋体" w:hAnsi="Times New Roman"/>
                <w:color w:val="000000"/>
              </w:rPr>
            </w:pPr>
            <w:r w:rsidRPr="0083225C">
              <w:rPr>
                <w:rFonts w:ascii="Times New Roman" w:eastAsia="宋体" w:hAnsi="Times New Roman"/>
                <w:kern w:val="0"/>
              </w:rPr>
              <w:t>2,382.30</w:t>
            </w:r>
          </w:p>
        </w:tc>
        <w:tc>
          <w:tcPr>
            <w:tcW w:w="1227" w:type="pct"/>
            <w:shd w:val="clear" w:color="auto" w:fill="auto"/>
            <w:noWrap/>
            <w:vAlign w:val="center"/>
          </w:tcPr>
          <w:p w14:paraId="6F448280" w14:textId="4A5BF08C"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color w:val="000000"/>
              </w:rPr>
              <w:t>1,</w:t>
            </w:r>
            <w:r>
              <w:rPr>
                <w:rFonts w:ascii="Times New Roman" w:eastAsia="宋体" w:hAnsi="Times New Roman"/>
                <w:color w:val="000000"/>
              </w:rPr>
              <w:t>140</w:t>
            </w:r>
            <w:r w:rsidRPr="004117EB">
              <w:rPr>
                <w:rFonts w:ascii="Times New Roman" w:eastAsia="宋体" w:hAnsi="Times New Roman"/>
                <w:color w:val="000000"/>
              </w:rPr>
              <w:t>.96</w:t>
            </w:r>
          </w:p>
        </w:tc>
        <w:tc>
          <w:tcPr>
            <w:tcW w:w="1223" w:type="pct"/>
            <w:vAlign w:val="center"/>
          </w:tcPr>
          <w:p w14:paraId="324F5AEB" w14:textId="77777777"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rPr>
              <w:t>32.00%</w:t>
            </w:r>
          </w:p>
        </w:tc>
      </w:tr>
      <w:tr w:rsidR="00F11DA3" w:rsidRPr="004117EB" w14:paraId="1D3CD43B" w14:textId="77777777" w:rsidTr="005B287A">
        <w:trPr>
          <w:trHeight w:val="397"/>
        </w:trPr>
        <w:tc>
          <w:tcPr>
            <w:tcW w:w="1323" w:type="pct"/>
            <w:shd w:val="clear" w:color="auto" w:fill="auto"/>
            <w:noWrap/>
            <w:vAlign w:val="center"/>
          </w:tcPr>
          <w:p w14:paraId="562D6A31" w14:textId="77777777" w:rsidR="00F11DA3" w:rsidRPr="004117EB" w:rsidRDefault="00F11DA3" w:rsidP="00F11DA3">
            <w:pPr>
              <w:widowControl/>
              <w:jc w:val="left"/>
              <w:rPr>
                <w:rFonts w:ascii="Times New Roman" w:eastAsia="宋体" w:hAnsi="Times New Roman"/>
                <w:kern w:val="0"/>
              </w:rPr>
            </w:pPr>
            <w:r w:rsidRPr="004117EB">
              <w:rPr>
                <w:rFonts w:ascii="Times New Roman" w:eastAsia="宋体" w:hAnsi="Times New Roman"/>
                <w:kern w:val="0"/>
              </w:rPr>
              <w:t>冲压连线</w:t>
            </w:r>
          </w:p>
        </w:tc>
        <w:tc>
          <w:tcPr>
            <w:tcW w:w="1227" w:type="pct"/>
            <w:vAlign w:val="center"/>
          </w:tcPr>
          <w:p w14:paraId="4D79CACB" w14:textId="7973BA5A" w:rsidR="00F11DA3" w:rsidRPr="004117EB" w:rsidRDefault="00F11DA3" w:rsidP="00F11DA3">
            <w:pPr>
              <w:widowControl/>
              <w:jc w:val="right"/>
              <w:rPr>
                <w:rFonts w:ascii="Times New Roman" w:eastAsia="宋体" w:hAnsi="Times New Roman"/>
                <w:color w:val="000000"/>
              </w:rPr>
            </w:pPr>
            <w:r>
              <w:rPr>
                <w:rFonts w:ascii="Times New Roman" w:eastAsia="宋体" w:hAnsi="Times New Roman"/>
                <w:kern w:val="0"/>
              </w:rPr>
              <w:t>212.39</w:t>
            </w:r>
          </w:p>
        </w:tc>
        <w:tc>
          <w:tcPr>
            <w:tcW w:w="1227" w:type="pct"/>
            <w:shd w:val="clear" w:color="auto" w:fill="auto"/>
            <w:noWrap/>
            <w:vAlign w:val="center"/>
          </w:tcPr>
          <w:p w14:paraId="274FABB3" w14:textId="4F460D51"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color w:val="000000"/>
              </w:rPr>
              <w:t>189.03</w:t>
            </w:r>
          </w:p>
        </w:tc>
        <w:tc>
          <w:tcPr>
            <w:tcW w:w="1223" w:type="pct"/>
            <w:vAlign w:val="center"/>
          </w:tcPr>
          <w:p w14:paraId="367AB9F6" w14:textId="77777777"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rPr>
              <w:t>11.00%</w:t>
            </w:r>
          </w:p>
        </w:tc>
      </w:tr>
      <w:tr w:rsidR="00F11DA3" w:rsidRPr="004117EB" w14:paraId="522D42E3" w14:textId="77777777" w:rsidTr="005B287A">
        <w:trPr>
          <w:trHeight w:val="397"/>
        </w:trPr>
        <w:tc>
          <w:tcPr>
            <w:tcW w:w="1323" w:type="pct"/>
            <w:shd w:val="clear" w:color="auto" w:fill="auto"/>
            <w:noWrap/>
            <w:vAlign w:val="center"/>
          </w:tcPr>
          <w:p w14:paraId="41A6A84F" w14:textId="77777777" w:rsidR="00F11DA3" w:rsidRPr="004117EB" w:rsidRDefault="00F11DA3" w:rsidP="00F11DA3">
            <w:pPr>
              <w:widowControl/>
              <w:jc w:val="left"/>
              <w:rPr>
                <w:rFonts w:ascii="Times New Roman" w:eastAsia="宋体" w:hAnsi="Times New Roman"/>
                <w:kern w:val="0"/>
              </w:rPr>
            </w:pPr>
            <w:r w:rsidRPr="004117EB">
              <w:rPr>
                <w:rFonts w:ascii="Times New Roman" w:eastAsia="宋体" w:hAnsi="Times New Roman"/>
                <w:kern w:val="0"/>
              </w:rPr>
              <w:t>其他</w:t>
            </w:r>
          </w:p>
        </w:tc>
        <w:tc>
          <w:tcPr>
            <w:tcW w:w="1227" w:type="pct"/>
            <w:vAlign w:val="center"/>
          </w:tcPr>
          <w:p w14:paraId="5E0E324E" w14:textId="6739FE89" w:rsidR="00F11DA3" w:rsidRPr="005B287A" w:rsidRDefault="00F11DA3" w:rsidP="00F11DA3">
            <w:pPr>
              <w:widowControl/>
              <w:jc w:val="right"/>
              <w:rPr>
                <w:rFonts w:ascii="Times New Roman" w:eastAsia="宋体" w:hAnsi="Times New Roman"/>
                <w:b/>
                <w:bCs/>
                <w:kern w:val="0"/>
              </w:rPr>
            </w:pPr>
            <w:r w:rsidRPr="005B287A">
              <w:rPr>
                <w:rFonts w:ascii="Times New Roman" w:eastAsia="宋体" w:hAnsi="Times New Roman"/>
                <w:b/>
                <w:bCs/>
                <w:kern w:val="0"/>
              </w:rPr>
              <w:t>-</w:t>
            </w:r>
          </w:p>
        </w:tc>
        <w:tc>
          <w:tcPr>
            <w:tcW w:w="1227" w:type="pct"/>
            <w:shd w:val="clear" w:color="auto" w:fill="auto"/>
            <w:noWrap/>
            <w:vAlign w:val="center"/>
          </w:tcPr>
          <w:p w14:paraId="3193C67A" w14:textId="36E6C967" w:rsidR="00F11DA3" w:rsidRPr="005B287A" w:rsidRDefault="00F11DA3" w:rsidP="00F11DA3">
            <w:pPr>
              <w:widowControl/>
              <w:jc w:val="right"/>
              <w:rPr>
                <w:rFonts w:ascii="Times New Roman" w:eastAsia="宋体" w:hAnsi="Times New Roman"/>
                <w:b/>
                <w:bCs/>
                <w:kern w:val="0"/>
              </w:rPr>
            </w:pPr>
            <w:r w:rsidRPr="005B287A">
              <w:rPr>
                <w:rFonts w:ascii="Times New Roman" w:eastAsia="宋体" w:hAnsi="Times New Roman"/>
                <w:b/>
                <w:bCs/>
                <w:kern w:val="0"/>
              </w:rPr>
              <w:t>-</w:t>
            </w:r>
          </w:p>
        </w:tc>
        <w:tc>
          <w:tcPr>
            <w:tcW w:w="1223" w:type="pct"/>
            <w:vAlign w:val="center"/>
          </w:tcPr>
          <w:p w14:paraId="0D31FFC1" w14:textId="77777777" w:rsidR="00F11DA3" w:rsidRPr="005B287A" w:rsidRDefault="00F11DA3" w:rsidP="00F11DA3">
            <w:pPr>
              <w:widowControl/>
              <w:jc w:val="right"/>
              <w:rPr>
                <w:rFonts w:ascii="Times New Roman" w:eastAsia="宋体" w:hAnsi="Times New Roman"/>
                <w:b/>
                <w:bCs/>
                <w:kern w:val="0"/>
              </w:rPr>
            </w:pPr>
            <w:r w:rsidRPr="005B287A">
              <w:rPr>
                <w:rFonts w:ascii="Times New Roman" w:eastAsia="宋体" w:hAnsi="Times New Roman"/>
                <w:b/>
                <w:bCs/>
                <w:kern w:val="0"/>
              </w:rPr>
              <w:t>-</w:t>
            </w:r>
          </w:p>
        </w:tc>
      </w:tr>
      <w:tr w:rsidR="00F11DA3" w:rsidRPr="004117EB" w14:paraId="793B85E8" w14:textId="77777777" w:rsidTr="00EE69F2">
        <w:trPr>
          <w:trHeight w:val="397"/>
        </w:trPr>
        <w:tc>
          <w:tcPr>
            <w:tcW w:w="1323" w:type="pct"/>
            <w:shd w:val="clear" w:color="auto" w:fill="auto"/>
            <w:noWrap/>
            <w:vAlign w:val="center"/>
          </w:tcPr>
          <w:p w14:paraId="35D22B71" w14:textId="50283792" w:rsidR="00F11DA3" w:rsidRPr="004117EB" w:rsidRDefault="00F11DA3" w:rsidP="00F11DA3">
            <w:pPr>
              <w:widowControl/>
              <w:jc w:val="left"/>
              <w:rPr>
                <w:rFonts w:ascii="Times New Roman" w:eastAsia="宋体" w:hAnsi="Times New Roman"/>
                <w:kern w:val="0"/>
              </w:rPr>
            </w:pPr>
            <w:r w:rsidRPr="004117EB">
              <w:rPr>
                <w:rFonts w:ascii="Times New Roman" w:eastAsia="宋体" w:hAnsi="Times New Roman"/>
                <w:b/>
                <w:bCs/>
                <w:kern w:val="0"/>
              </w:rPr>
              <w:t>主营业务</w:t>
            </w:r>
            <w:r w:rsidR="00110364">
              <w:rPr>
                <w:rFonts w:ascii="Times New Roman" w:eastAsia="宋体" w:hAnsi="Times New Roman" w:hint="eastAsia"/>
                <w:b/>
                <w:bCs/>
                <w:kern w:val="0"/>
              </w:rPr>
              <w:t>合计</w:t>
            </w:r>
          </w:p>
        </w:tc>
        <w:tc>
          <w:tcPr>
            <w:tcW w:w="1227" w:type="pct"/>
            <w:vAlign w:val="center"/>
          </w:tcPr>
          <w:p w14:paraId="5AD96EDB" w14:textId="3E2D7150" w:rsidR="00F11DA3" w:rsidRDefault="00F11DA3" w:rsidP="00F11DA3">
            <w:pPr>
              <w:widowControl/>
              <w:jc w:val="right"/>
              <w:rPr>
                <w:rFonts w:ascii="Times New Roman" w:eastAsia="宋体" w:hAnsi="Times New Roman"/>
                <w:kern w:val="0"/>
              </w:rPr>
            </w:pPr>
            <w:r w:rsidRPr="004117EB">
              <w:rPr>
                <w:rFonts w:ascii="Times New Roman" w:eastAsia="宋体" w:hAnsi="Times New Roman"/>
                <w:b/>
                <w:bCs/>
                <w:kern w:val="0"/>
              </w:rPr>
              <w:t>29</w:t>
            </w:r>
            <w:r w:rsidRPr="004117EB">
              <w:rPr>
                <w:rFonts w:ascii="Times New Roman" w:eastAsia="宋体" w:hAnsi="Times New Roman" w:hint="eastAsia"/>
                <w:b/>
                <w:bCs/>
                <w:kern w:val="0"/>
              </w:rPr>
              <w:t>,</w:t>
            </w:r>
            <w:r w:rsidRPr="004117EB">
              <w:rPr>
                <w:rFonts w:ascii="Times New Roman" w:eastAsia="宋体" w:hAnsi="Times New Roman"/>
                <w:b/>
                <w:bCs/>
                <w:kern w:val="0"/>
              </w:rPr>
              <w:t>673.09</w:t>
            </w:r>
          </w:p>
        </w:tc>
        <w:tc>
          <w:tcPr>
            <w:tcW w:w="1227" w:type="pct"/>
            <w:shd w:val="clear" w:color="auto" w:fill="auto"/>
            <w:noWrap/>
            <w:vAlign w:val="center"/>
          </w:tcPr>
          <w:p w14:paraId="627EBB79" w14:textId="7060D07F"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b/>
                <w:bCs/>
                <w:color w:val="000000"/>
              </w:rPr>
              <w:t>19,</w:t>
            </w:r>
            <w:r>
              <w:rPr>
                <w:rFonts w:ascii="Times New Roman" w:eastAsia="宋体" w:hAnsi="Times New Roman"/>
                <w:b/>
                <w:bCs/>
                <w:color w:val="000000"/>
              </w:rPr>
              <w:t>553.63</w:t>
            </w:r>
          </w:p>
        </w:tc>
        <w:tc>
          <w:tcPr>
            <w:tcW w:w="1223" w:type="pct"/>
            <w:vAlign w:val="center"/>
          </w:tcPr>
          <w:p w14:paraId="32EAEAB9" w14:textId="4D2B7F16" w:rsidR="00F11DA3" w:rsidRPr="004117EB" w:rsidRDefault="00F11DA3" w:rsidP="00F11DA3">
            <w:pPr>
              <w:widowControl/>
              <w:jc w:val="right"/>
              <w:rPr>
                <w:rFonts w:ascii="Times New Roman" w:eastAsia="宋体" w:hAnsi="Times New Roman"/>
                <w:kern w:val="0"/>
              </w:rPr>
            </w:pPr>
            <w:r w:rsidRPr="004117EB">
              <w:rPr>
                <w:rFonts w:ascii="Times New Roman" w:eastAsia="宋体" w:hAnsi="Times New Roman"/>
                <w:b/>
                <w:bCs/>
              </w:rPr>
              <w:t>34.</w:t>
            </w:r>
            <w:r>
              <w:rPr>
                <w:rFonts w:ascii="Times New Roman" w:eastAsia="宋体" w:hAnsi="Times New Roman"/>
                <w:b/>
                <w:bCs/>
              </w:rPr>
              <w:t>10</w:t>
            </w:r>
            <w:r w:rsidRPr="004117EB">
              <w:rPr>
                <w:rFonts w:ascii="Times New Roman" w:eastAsia="宋体" w:hAnsi="Times New Roman"/>
                <w:b/>
                <w:bCs/>
              </w:rPr>
              <w:t>%</w:t>
            </w:r>
          </w:p>
        </w:tc>
      </w:tr>
    </w:tbl>
    <w:p w14:paraId="3ED88A8C" w14:textId="72CE8A47" w:rsidR="00EC69C0" w:rsidRDefault="00EC69C0" w:rsidP="00F11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C69C0">
        <w:rPr>
          <w:rFonts w:ascii="Times New Roman" w:eastAsia="宋体" w:hAnsi="Times New Roman" w:cs="Times New Roman" w:hint="eastAsia"/>
          <w:color w:val="000000"/>
          <w:kern w:val="0"/>
          <w:sz w:val="24"/>
          <w:szCs w:val="24"/>
        </w:rPr>
        <w:t>北洋天青整体业务实质为自动化制造设备系统集成供应商。尽管北洋天青的产品单元结构受客户的生产技术路径和个性化的自动化升级需求的影响而变化，但北洋天青作为自动化制造设备系统集成供应商，向客户提供的是成套的硬件（标准化设备、非标设备）加软件（系统和应用）系统集成产品，对自动化制造设备系统集成产品进行统筹定价。这一定价模式是由北洋天青销售的“软硬件结合”的自动化制造设备系统集成产品特点决定的。除此之外，具体产品的最终价格还受到方案设计和研发难度、是否具有“首台套”先进性、客户合作关系和商务谈判等因素影响。因此，北洋天青整体毛利率水平具有一定稳定性。</w:t>
      </w:r>
    </w:p>
    <w:p w14:paraId="730A3A75" w14:textId="0DC8FE81" w:rsidR="00EC69C0" w:rsidRPr="00EC69C0" w:rsidRDefault="00EC69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因此，未来年度评估预测中，综合</w:t>
      </w:r>
      <w:r w:rsidRPr="007112CE">
        <w:rPr>
          <w:rFonts w:ascii="Times New Roman" w:eastAsia="宋体" w:hAnsi="Times New Roman" w:cs="Times New Roman" w:hint="eastAsia"/>
          <w:color w:val="000000"/>
          <w:kern w:val="0"/>
          <w:sz w:val="24"/>
          <w:szCs w:val="24"/>
        </w:rPr>
        <w:t>考虑</w:t>
      </w:r>
      <w:r>
        <w:rPr>
          <w:rFonts w:ascii="Times New Roman" w:eastAsia="宋体" w:hAnsi="Times New Roman" w:cs="Times New Roman" w:hint="eastAsia"/>
          <w:color w:val="000000"/>
          <w:kern w:val="0"/>
          <w:sz w:val="24"/>
          <w:szCs w:val="24"/>
        </w:rPr>
        <w:t>标的公司</w:t>
      </w:r>
      <w:r w:rsidRPr="007112CE">
        <w:rPr>
          <w:rFonts w:ascii="Times New Roman" w:eastAsia="宋体" w:hAnsi="Times New Roman" w:cs="Times New Roman"/>
          <w:color w:val="000000"/>
          <w:kern w:val="0"/>
          <w:sz w:val="24"/>
          <w:szCs w:val="24"/>
        </w:rPr>
        <w:t>2018</w:t>
      </w:r>
      <w:r w:rsidRPr="007112CE">
        <w:rPr>
          <w:rFonts w:ascii="Times New Roman" w:eastAsia="宋体" w:hAnsi="Times New Roman" w:cs="Times New Roman"/>
          <w:color w:val="000000"/>
          <w:kern w:val="0"/>
          <w:sz w:val="24"/>
          <w:szCs w:val="24"/>
        </w:rPr>
        <w:t>年、</w:t>
      </w:r>
      <w:r w:rsidRPr="007112CE">
        <w:rPr>
          <w:rFonts w:ascii="Times New Roman" w:eastAsia="宋体" w:hAnsi="Times New Roman" w:cs="Times New Roman"/>
          <w:color w:val="000000"/>
          <w:kern w:val="0"/>
          <w:sz w:val="24"/>
          <w:szCs w:val="24"/>
        </w:rPr>
        <w:t>2019</w:t>
      </w:r>
      <w:r w:rsidRPr="007112CE">
        <w:rPr>
          <w:rFonts w:ascii="Times New Roman" w:eastAsia="宋体" w:hAnsi="Times New Roman" w:cs="Times New Roman"/>
          <w:color w:val="000000"/>
          <w:kern w:val="0"/>
          <w:sz w:val="24"/>
          <w:szCs w:val="24"/>
        </w:rPr>
        <w:t>年、</w:t>
      </w:r>
      <w:r w:rsidRPr="007112CE">
        <w:rPr>
          <w:rFonts w:ascii="Times New Roman" w:eastAsia="宋体" w:hAnsi="Times New Roman" w:cs="Times New Roman"/>
          <w:color w:val="000000"/>
          <w:kern w:val="0"/>
          <w:sz w:val="24"/>
          <w:szCs w:val="24"/>
        </w:rPr>
        <w:t>2020</w:t>
      </w:r>
      <w:r w:rsidRPr="007112CE">
        <w:rPr>
          <w:rFonts w:ascii="Times New Roman" w:eastAsia="宋体" w:hAnsi="Times New Roman" w:cs="Times New Roman"/>
          <w:color w:val="000000"/>
          <w:kern w:val="0"/>
          <w:sz w:val="24"/>
          <w:szCs w:val="24"/>
        </w:rPr>
        <w:t>年</w:t>
      </w:r>
      <w:r>
        <w:rPr>
          <w:rFonts w:ascii="Times New Roman" w:eastAsia="宋体" w:hAnsi="Times New Roman" w:cs="Times New Roman" w:hint="eastAsia"/>
          <w:color w:val="000000"/>
          <w:kern w:val="0"/>
          <w:sz w:val="24"/>
          <w:szCs w:val="24"/>
        </w:rPr>
        <w:t>各类业务的实际</w:t>
      </w:r>
      <w:r w:rsidRPr="007112CE">
        <w:rPr>
          <w:rFonts w:ascii="Times New Roman" w:eastAsia="宋体" w:hAnsi="Times New Roman" w:cs="Times New Roman"/>
          <w:color w:val="000000"/>
          <w:kern w:val="0"/>
          <w:sz w:val="24"/>
          <w:szCs w:val="24"/>
        </w:rPr>
        <w:t>毛利情况</w:t>
      </w:r>
      <w:r>
        <w:rPr>
          <w:rFonts w:ascii="Times New Roman" w:eastAsia="宋体" w:hAnsi="Times New Roman" w:cs="Times New Roman" w:hint="eastAsia"/>
          <w:color w:val="000000"/>
          <w:kern w:val="0"/>
          <w:sz w:val="24"/>
          <w:szCs w:val="24"/>
        </w:rPr>
        <w:t>和</w:t>
      </w:r>
      <w:r w:rsidRPr="007112CE">
        <w:rPr>
          <w:rFonts w:ascii="Times New Roman" w:eastAsia="宋体" w:hAnsi="Times New Roman" w:cs="Times New Roman" w:hint="eastAsia"/>
          <w:color w:val="000000"/>
          <w:kern w:val="0"/>
          <w:sz w:val="24"/>
          <w:szCs w:val="24"/>
        </w:rPr>
        <w:t>未来产品结构优化调整及成本因素</w:t>
      </w:r>
      <w:r>
        <w:rPr>
          <w:rFonts w:ascii="Times New Roman" w:eastAsia="宋体" w:hAnsi="Times New Roman" w:cs="Times New Roman" w:hint="eastAsia"/>
          <w:color w:val="000000"/>
          <w:kern w:val="0"/>
          <w:sz w:val="24"/>
          <w:szCs w:val="24"/>
        </w:rPr>
        <w:t>，综合确定标的</w:t>
      </w:r>
      <w:r>
        <w:rPr>
          <w:rFonts w:ascii="Times New Roman" w:eastAsia="宋体" w:hAnsi="Times New Roman" w:cs="Times New Roman" w:hint="eastAsia"/>
          <w:color w:val="000000"/>
          <w:kern w:val="0"/>
          <w:sz w:val="24"/>
          <w:szCs w:val="24"/>
        </w:rPr>
        <w:lastRenderedPageBreak/>
        <w:t>公司整体业务的综合毛利率为</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4.00</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w:t>
      </w:r>
    </w:p>
    <w:p w14:paraId="009EDCAD" w14:textId="339C5740" w:rsidR="00235216" w:rsidRDefault="00F11D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根据标的公司经审计的财务数据，</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w:t>
      </w:r>
      <w:r>
        <w:rPr>
          <w:rFonts w:ascii="Times New Roman" w:eastAsia="宋体" w:hAnsi="Times New Roman" w:cs="Times New Roman" w:hint="eastAsia"/>
          <w:color w:val="000000"/>
          <w:kern w:val="0"/>
          <w:sz w:val="24"/>
          <w:szCs w:val="24"/>
        </w:rPr>
        <w:t>月，标的公司综合毛利率为</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4.15</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，略高于评估预测水平。</w:t>
      </w:r>
    </w:p>
    <w:p w14:paraId="7D8490AC" w14:textId="77777777" w:rsidR="0050479F" w:rsidRPr="00E53E4E" w:rsidRDefault="0050479F"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4</w:t>
      </w:r>
      <w:r w:rsidRPr="00E53E4E">
        <w:rPr>
          <w:rFonts w:ascii="Times New Roman" w:eastAsia="宋体" w:hAnsi="Times New Roman" w:cs="Times New Roman" w:hint="eastAsia"/>
          <w:sz w:val="24"/>
          <w:szCs w:val="24"/>
        </w:rPr>
        <w:t>、费用对比</w:t>
      </w:r>
    </w:p>
    <w:p w14:paraId="61AF10EA" w14:textId="77777777"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标的资产首次评估与加期评估费用变化情况如下：</w:t>
      </w:r>
    </w:p>
    <w:p w14:paraId="266EBD60"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85"/>
        <w:gridCol w:w="1488"/>
        <w:gridCol w:w="1488"/>
        <w:gridCol w:w="1488"/>
        <w:gridCol w:w="1488"/>
        <w:gridCol w:w="1485"/>
      </w:tblGrid>
      <w:tr w:rsidR="002D3805" w:rsidRPr="002D3805" w14:paraId="144B9C0C" w14:textId="77777777" w:rsidTr="005B287A">
        <w:trPr>
          <w:trHeight w:val="397"/>
          <w:tblHeader/>
        </w:trPr>
        <w:tc>
          <w:tcPr>
            <w:tcW w:w="636" w:type="pct"/>
            <w:shd w:val="clear" w:color="auto" w:fill="auto"/>
            <w:noWrap/>
            <w:vAlign w:val="center"/>
            <w:hideMark/>
          </w:tcPr>
          <w:p w14:paraId="7E353338" w14:textId="5F654991" w:rsidR="002D3805" w:rsidRPr="002D3805" w:rsidRDefault="002D3805" w:rsidP="002D3805">
            <w:pPr>
              <w:widowControl/>
              <w:jc w:val="center"/>
              <w:rPr>
                <w:rFonts w:ascii="Times New Roman" w:eastAsia="宋体" w:hAnsi="Times New Roman" w:cs="Times New Roman"/>
                <w:color w:val="000000"/>
                <w:kern w:val="0"/>
                <w:szCs w:val="21"/>
              </w:rPr>
            </w:pPr>
            <w:r w:rsidRPr="00602125">
              <w:rPr>
                <w:rFonts w:ascii="Times New Roman" w:eastAsia="宋体" w:hAnsi="Times New Roman" w:cs="Times New Roman"/>
                <w:b/>
                <w:bCs/>
                <w:color w:val="000000"/>
                <w:kern w:val="0"/>
                <w:szCs w:val="21"/>
              </w:rPr>
              <w:t>项目</w:t>
            </w:r>
          </w:p>
        </w:tc>
        <w:tc>
          <w:tcPr>
            <w:tcW w:w="873" w:type="pct"/>
            <w:shd w:val="clear" w:color="auto" w:fill="auto"/>
            <w:noWrap/>
            <w:vAlign w:val="center"/>
            <w:hideMark/>
          </w:tcPr>
          <w:p w14:paraId="59FAE134" w14:textId="401BCBB5" w:rsidR="002D3805" w:rsidRPr="002D3805" w:rsidRDefault="002D3805" w:rsidP="002D3805">
            <w:pPr>
              <w:widowControl/>
              <w:jc w:val="center"/>
              <w:rPr>
                <w:rFonts w:ascii="Times New Roman" w:eastAsia="宋体" w:hAnsi="Times New Roman" w:cs="Times New Roman"/>
                <w:color w:val="000000"/>
                <w:kern w:val="0"/>
                <w:szCs w:val="21"/>
              </w:rPr>
            </w:pPr>
            <w:r w:rsidRPr="00602125">
              <w:rPr>
                <w:rFonts w:ascii="Times New Roman" w:eastAsia="宋体" w:hAnsi="Times New Roman" w:cs="Times New Roman"/>
                <w:b/>
                <w:bCs/>
                <w:color w:val="000000"/>
                <w:kern w:val="0"/>
                <w:szCs w:val="21"/>
              </w:rPr>
              <w:t>2021</w:t>
            </w:r>
            <w:r w:rsidRPr="00602125">
              <w:rPr>
                <w:rFonts w:ascii="Times New Roman" w:eastAsia="宋体" w:hAnsi="Times New Roman" w:cs="Times New Roman"/>
                <w:b/>
                <w:bCs/>
                <w:color w:val="000000"/>
                <w:kern w:val="0"/>
                <w:szCs w:val="21"/>
              </w:rPr>
              <w:t>年度</w:t>
            </w:r>
          </w:p>
        </w:tc>
        <w:tc>
          <w:tcPr>
            <w:tcW w:w="873" w:type="pct"/>
            <w:shd w:val="clear" w:color="auto" w:fill="auto"/>
            <w:noWrap/>
            <w:vAlign w:val="center"/>
            <w:hideMark/>
          </w:tcPr>
          <w:p w14:paraId="089E7D75" w14:textId="373971ED" w:rsidR="002D3805" w:rsidRPr="002D3805" w:rsidRDefault="002D3805" w:rsidP="002D3805">
            <w:pPr>
              <w:widowControl/>
              <w:jc w:val="center"/>
              <w:rPr>
                <w:rFonts w:ascii="Times New Roman" w:eastAsia="宋体" w:hAnsi="Times New Roman" w:cs="Times New Roman"/>
                <w:color w:val="000000"/>
                <w:kern w:val="0"/>
                <w:szCs w:val="21"/>
              </w:rPr>
            </w:pPr>
            <w:r w:rsidRPr="00602125">
              <w:rPr>
                <w:rFonts w:ascii="Times New Roman" w:eastAsia="宋体" w:hAnsi="Times New Roman" w:cs="Times New Roman"/>
                <w:b/>
                <w:bCs/>
                <w:color w:val="000000"/>
                <w:kern w:val="0"/>
                <w:szCs w:val="21"/>
              </w:rPr>
              <w:t>2022</w:t>
            </w:r>
            <w:r w:rsidRPr="00602125">
              <w:rPr>
                <w:rFonts w:ascii="Times New Roman" w:eastAsia="宋体" w:hAnsi="Times New Roman" w:cs="Times New Roman"/>
                <w:b/>
                <w:bCs/>
                <w:color w:val="000000"/>
                <w:kern w:val="0"/>
                <w:szCs w:val="21"/>
              </w:rPr>
              <w:t>年度</w:t>
            </w:r>
          </w:p>
        </w:tc>
        <w:tc>
          <w:tcPr>
            <w:tcW w:w="873" w:type="pct"/>
            <w:shd w:val="clear" w:color="auto" w:fill="auto"/>
            <w:noWrap/>
            <w:vAlign w:val="center"/>
            <w:hideMark/>
          </w:tcPr>
          <w:p w14:paraId="433FA4C1" w14:textId="3C3714F3" w:rsidR="002D3805" w:rsidRPr="002D3805" w:rsidRDefault="002D3805" w:rsidP="002D3805">
            <w:pPr>
              <w:widowControl/>
              <w:jc w:val="center"/>
              <w:rPr>
                <w:rFonts w:ascii="Times New Roman" w:eastAsia="宋体" w:hAnsi="Times New Roman" w:cs="Times New Roman"/>
                <w:color w:val="000000"/>
                <w:kern w:val="0"/>
                <w:szCs w:val="21"/>
              </w:rPr>
            </w:pPr>
            <w:r w:rsidRPr="00602125">
              <w:rPr>
                <w:rFonts w:ascii="Times New Roman" w:eastAsia="宋体" w:hAnsi="Times New Roman" w:cs="Times New Roman"/>
                <w:b/>
                <w:bCs/>
                <w:color w:val="000000"/>
                <w:kern w:val="0"/>
                <w:szCs w:val="21"/>
              </w:rPr>
              <w:t>2023</w:t>
            </w:r>
            <w:r w:rsidRPr="00602125">
              <w:rPr>
                <w:rFonts w:ascii="Times New Roman" w:eastAsia="宋体" w:hAnsi="Times New Roman" w:cs="Times New Roman"/>
                <w:b/>
                <w:bCs/>
                <w:color w:val="000000"/>
                <w:kern w:val="0"/>
                <w:szCs w:val="21"/>
              </w:rPr>
              <w:t>年度</w:t>
            </w:r>
          </w:p>
        </w:tc>
        <w:tc>
          <w:tcPr>
            <w:tcW w:w="873" w:type="pct"/>
            <w:shd w:val="clear" w:color="auto" w:fill="auto"/>
            <w:noWrap/>
            <w:vAlign w:val="center"/>
            <w:hideMark/>
          </w:tcPr>
          <w:p w14:paraId="7BA0633D" w14:textId="256E6279" w:rsidR="002D3805" w:rsidRPr="002D3805" w:rsidRDefault="002D3805" w:rsidP="002D3805">
            <w:pPr>
              <w:widowControl/>
              <w:jc w:val="center"/>
              <w:rPr>
                <w:rFonts w:ascii="Times New Roman" w:eastAsia="宋体" w:hAnsi="Times New Roman" w:cs="Times New Roman"/>
                <w:color w:val="000000"/>
                <w:kern w:val="0"/>
                <w:szCs w:val="21"/>
              </w:rPr>
            </w:pPr>
            <w:r w:rsidRPr="00602125">
              <w:rPr>
                <w:rFonts w:ascii="Times New Roman" w:eastAsia="宋体" w:hAnsi="Times New Roman" w:cs="Times New Roman"/>
                <w:b/>
                <w:bCs/>
                <w:color w:val="000000"/>
                <w:kern w:val="0"/>
                <w:szCs w:val="21"/>
              </w:rPr>
              <w:t>2024</w:t>
            </w:r>
            <w:r w:rsidRPr="00602125">
              <w:rPr>
                <w:rFonts w:ascii="Times New Roman" w:eastAsia="宋体" w:hAnsi="Times New Roman" w:cs="Times New Roman"/>
                <w:b/>
                <w:bCs/>
                <w:color w:val="000000"/>
                <w:kern w:val="0"/>
                <w:szCs w:val="21"/>
              </w:rPr>
              <w:t>年度</w:t>
            </w:r>
          </w:p>
        </w:tc>
        <w:tc>
          <w:tcPr>
            <w:tcW w:w="871" w:type="pct"/>
            <w:shd w:val="clear" w:color="auto" w:fill="auto"/>
            <w:noWrap/>
            <w:vAlign w:val="center"/>
            <w:hideMark/>
          </w:tcPr>
          <w:p w14:paraId="530C2746" w14:textId="0D82D27E" w:rsidR="002D3805" w:rsidRPr="002D3805" w:rsidRDefault="002D3805" w:rsidP="002D3805">
            <w:pPr>
              <w:widowControl/>
              <w:jc w:val="center"/>
              <w:rPr>
                <w:rFonts w:ascii="Times New Roman" w:eastAsia="宋体" w:hAnsi="Times New Roman" w:cs="Times New Roman"/>
                <w:color w:val="000000"/>
                <w:kern w:val="0"/>
                <w:szCs w:val="21"/>
              </w:rPr>
            </w:pPr>
            <w:r w:rsidRPr="00602125">
              <w:rPr>
                <w:rFonts w:ascii="Times New Roman" w:eastAsia="宋体" w:hAnsi="Times New Roman" w:cs="Times New Roman"/>
                <w:b/>
                <w:bCs/>
                <w:color w:val="000000"/>
                <w:kern w:val="0"/>
                <w:szCs w:val="21"/>
              </w:rPr>
              <w:t>2025</w:t>
            </w:r>
            <w:r w:rsidRPr="00602125">
              <w:rPr>
                <w:rFonts w:ascii="Times New Roman" w:eastAsia="宋体" w:hAnsi="Times New Roman" w:cs="Times New Roman"/>
                <w:b/>
                <w:bCs/>
                <w:color w:val="000000"/>
                <w:kern w:val="0"/>
                <w:szCs w:val="21"/>
              </w:rPr>
              <w:t>年度</w:t>
            </w:r>
          </w:p>
        </w:tc>
      </w:tr>
      <w:tr w:rsidR="002D3805" w:rsidRPr="002D3805" w14:paraId="5DE585B0" w14:textId="77777777" w:rsidTr="005B287A">
        <w:trPr>
          <w:trHeight w:val="397"/>
        </w:trPr>
        <w:tc>
          <w:tcPr>
            <w:tcW w:w="636" w:type="pct"/>
            <w:shd w:val="clear" w:color="auto" w:fill="auto"/>
            <w:noWrap/>
            <w:vAlign w:val="center"/>
            <w:hideMark/>
          </w:tcPr>
          <w:p w14:paraId="33AE3640" w14:textId="77777777" w:rsidR="002D3805" w:rsidRPr="002D3805" w:rsidRDefault="002D3805"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首次评估</w:t>
            </w:r>
          </w:p>
        </w:tc>
        <w:tc>
          <w:tcPr>
            <w:tcW w:w="873" w:type="pct"/>
            <w:shd w:val="clear" w:color="auto" w:fill="auto"/>
            <w:noWrap/>
            <w:vAlign w:val="center"/>
            <w:hideMark/>
          </w:tcPr>
          <w:p w14:paraId="3D641070"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5,312.29</w:t>
            </w:r>
          </w:p>
        </w:tc>
        <w:tc>
          <w:tcPr>
            <w:tcW w:w="873" w:type="pct"/>
            <w:shd w:val="clear" w:color="auto" w:fill="auto"/>
            <w:noWrap/>
            <w:vAlign w:val="center"/>
            <w:hideMark/>
          </w:tcPr>
          <w:p w14:paraId="42D774B3"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6,019.22</w:t>
            </w:r>
          </w:p>
        </w:tc>
        <w:tc>
          <w:tcPr>
            <w:tcW w:w="873" w:type="pct"/>
            <w:shd w:val="clear" w:color="auto" w:fill="auto"/>
            <w:noWrap/>
            <w:vAlign w:val="center"/>
            <w:hideMark/>
          </w:tcPr>
          <w:p w14:paraId="5EA4D2F6"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6,585.59</w:t>
            </w:r>
          </w:p>
        </w:tc>
        <w:tc>
          <w:tcPr>
            <w:tcW w:w="873" w:type="pct"/>
            <w:shd w:val="clear" w:color="auto" w:fill="auto"/>
            <w:noWrap/>
            <w:vAlign w:val="center"/>
            <w:hideMark/>
          </w:tcPr>
          <w:p w14:paraId="743E22B2"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6,919.05</w:t>
            </w:r>
          </w:p>
        </w:tc>
        <w:tc>
          <w:tcPr>
            <w:tcW w:w="871" w:type="pct"/>
            <w:shd w:val="clear" w:color="auto" w:fill="auto"/>
            <w:noWrap/>
            <w:vAlign w:val="center"/>
            <w:hideMark/>
          </w:tcPr>
          <w:p w14:paraId="0EC6061F"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7,128.06</w:t>
            </w:r>
          </w:p>
        </w:tc>
      </w:tr>
      <w:tr w:rsidR="002D3805" w:rsidRPr="002D3805" w14:paraId="6AFD190F" w14:textId="77777777" w:rsidTr="005B287A">
        <w:trPr>
          <w:trHeight w:val="397"/>
        </w:trPr>
        <w:tc>
          <w:tcPr>
            <w:tcW w:w="636" w:type="pct"/>
            <w:shd w:val="clear" w:color="auto" w:fill="auto"/>
            <w:noWrap/>
            <w:vAlign w:val="center"/>
            <w:hideMark/>
          </w:tcPr>
          <w:p w14:paraId="49469424" w14:textId="77777777" w:rsidR="002D3805" w:rsidRPr="002D3805" w:rsidRDefault="002D3805"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加期评估</w:t>
            </w:r>
          </w:p>
        </w:tc>
        <w:tc>
          <w:tcPr>
            <w:tcW w:w="873" w:type="pct"/>
            <w:shd w:val="clear" w:color="auto" w:fill="auto"/>
            <w:noWrap/>
            <w:vAlign w:val="center"/>
            <w:hideMark/>
          </w:tcPr>
          <w:p w14:paraId="33AE15CD"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5,341.80</w:t>
            </w:r>
          </w:p>
        </w:tc>
        <w:tc>
          <w:tcPr>
            <w:tcW w:w="873" w:type="pct"/>
            <w:shd w:val="clear" w:color="auto" w:fill="auto"/>
            <w:noWrap/>
            <w:vAlign w:val="center"/>
            <w:hideMark/>
          </w:tcPr>
          <w:p w14:paraId="38872274"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5,975.68</w:t>
            </w:r>
          </w:p>
        </w:tc>
        <w:tc>
          <w:tcPr>
            <w:tcW w:w="873" w:type="pct"/>
            <w:shd w:val="clear" w:color="auto" w:fill="auto"/>
            <w:noWrap/>
            <w:vAlign w:val="center"/>
            <w:hideMark/>
          </w:tcPr>
          <w:p w14:paraId="334192D5"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6,519.54</w:t>
            </w:r>
          </w:p>
        </w:tc>
        <w:tc>
          <w:tcPr>
            <w:tcW w:w="873" w:type="pct"/>
            <w:shd w:val="clear" w:color="auto" w:fill="auto"/>
            <w:noWrap/>
            <w:vAlign w:val="center"/>
            <w:hideMark/>
          </w:tcPr>
          <w:p w14:paraId="75AAD549"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6,879.76</w:t>
            </w:r>
          </w:p>
        </w:tc>
        <w:tc>
          <w:tcPr>
            <w:tcW w:w="871" w:type="pct"/>
            <w:shd w:val="clear" w:color="auto" w:fill="auto"/>
            <w:noWrap/>
            <w:vAlign w:val="center"/>
            <w:hideMark/>
          </w:tcPr>
          <w:p w14:paraId="35C53E8B"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7,133.81</w:t>
            </w:r>
          </w:p>
        </w:tc>
      </w:tr>
      <w:tr w:rsidR="002D3805" w:rsidRPr="002D3805" w14:paraId="0B5EA844" w14:textId="77777777" w:rsidTr="005B287A">
        <w:trPr>
          <w:trHeight w:val="397"/>
        </w:trPr>
        <w:tc>
          <w:tcPr>
            <w:tcW w:w="636" w:type="pct"/>
            <w:shd w:val="clear" w:color="auto" w:fill="auto"/>
            <w:noWrap/>
            <w:vAlign w:val="center"/>
            <w:hideMark/>
          </w:tcPr>
          <w:p w14:paraId="0AB747FE" w14:textId="77777777" w:rsidR="002D3805" w:rsidRPr="002D3805" w:rsidRDefault="002D3805"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差异</w:t>
            </w:r>
          </w:p>
        </w:tc>
        <w:tc>
          <w:tcPr>
            <w:tcW w:w="873" w:type="pct"/>
            <w:shd w:val="clear" w:color="auto" w:fill="auto"/>
            <w:noWrap/>
            <w:vAlign w:val="center"/>
            <w:hideMark/>
          </w:tcPr>
          <w:p w14:paraId="34519259"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29.52</w:t>
            </w:r>
          </w:p>
        </w:tc>
        <w:tc>
          <w:tcPr>
            <w:tcW w:w="873" w:type="pct"/>
            <w:shd w:val="clear" w:color="auto" w:fill="auto"/>
            <w:noWrap/>
            <w:vAlign w:val="center"/>
            <w:hideMark/>
          </w:tcPr>
          <w:p w14:paraId="38682737"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-43.54</w:t>
            </w:r>
          </w:p>
        </w:tc>
        <w:tc>
          <w:tcPr>
            <w:tcW w:w="873" w:type="pct"/>
            <w:shd w:val="clear" w:color="auto" w:fill="auto"/>
            <w:noWrap/>
            <w:vAlign w:val="center"/>
            <w:hideMark/>
          </w:tcPr>
          <w:p w14:paraId="0EB53C61"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-66.05</w:t>
            </w:r>
          </w:p>
        </w:tc>
        <w:tc>
          <w:tcPr>
            <w:tcW w:w="873" w:type="pct"/>
            <w:shd w:val="clear" w:color="auto" w:fill="auto"/>
            <w:noWrap/>
            <w:vAlign w:val="center"/>
            <w:hideMark/>
          </w:tcPr>
          <w:p w14:paraId="59DA0F15"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-39.29</w:t>
            </w:r>
          </w:p>
        </w:tc>
        <w:tc>
          <w:tcPr>
            <w:tcW w:w="871" w:type="pct"/>
            <w:shd w:val="clear" w:color="auto" w:fill="auto"/>
            <w:noWrap/>
            <w:vAlign w:val="center"/>
            <w:hideMark/>
          </w:tcPr>
          <w:p w14:paraId="1D817B29"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5.74</w:t>
            </w:r>
          </w:p>
        </w:tc>
      </w:tr>
      <w:tr w:rsidR="002D3805" w:rsidRPr="002D3805" w14:paraId="514A1EE0" w14:textId="77777777" w:rsidTr="005B287A">
        <w:trPr>
          <w:trHeight w:val="397"/>
        </w:trPr>
        <w:tc>
          <w:tcPr>
            <w:tcW w:w="636" w:type="pct"/>
            <w:shd w:val="clear" w:color="auto" w:fill="auto"/>
            <w:noWrap/>
            <w:vAlign w:val="center"/>
            <w:hideMark/>
          </w:tcPr>
          <w:p w14:paraId="496A0069" w14:textId="77777777" w:rsidR="002D3805" w:rsidRPr="002D3805" w:rsidRDefault="002D3805"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差异率</w:t>
            </w:r>
          </w:p>
        </w:tc>
        <w:tc>
          <w:tcPr>
            <w:tcW w:w="873" w:type="pct"/>
            <w:shd w:val="clear" w:color="auto" w:fill="auto"/>
            <w:noWrap/>
            <w:vAlign w:val="center"/>
            <w:hideMark/>
          </w:tcPr>
          <w:p w14:paraId="029E8F78"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0.56%</w:t>
            </w:r>
          </w:p>
        </w:tc>
        <w:tc>
          <w:tcPr>
            <w:tcW w:w="873" w:type="pct"/>
            <w:shd w:val="clear" w:color="auto" w:fill="auto"/>
            <w:noWrap/>
            <w:vAlign w:val="center"/>
            <w:hideMark/>
          </w:tcPr>
          <w:p w14:paraId="17F2A179"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-0.72%</w:t>
            </w:r>
          </w:p>
        </w:tc>
        <w:tc>
          <w:tcPr>
            <w:tcW w:w="873" w:type="pct"/>
            <w:shd w:val="clear" w:color="auto" w:fill="auto"/>
            <w:noWrap/>
            <w:vAlign w:val="center"/>
            <w:hideMark/>
          </w:tcPr>
          <w:p w14:paraId="52295F3F"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-1.00%</w:t>
            </w:r>
          </w:p>
        </w:tc>
        <w:tc>
          <w:tcPr>
            <w:tcW w:w="873" w:type="pct"/>
            <w:shd w:val="clear" w:color="auto" w:fill="auto"/>
            <w:noWrap/>
            <w:vAlign w:val="center"/>
            <w:hideMark/>
          </w:tcPr>
          <w:p w14:paraId="1837DEE3"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-0.57%</w:t>
            </w:r>
          </w:p>
        </w:tc>
        <w:tc>
          <w:tcPr>
            <w:tcW w:w="871" w:type="pct"/>
            <w:shd w:val="clear" w:color="auto" w:fill="auto"/>
            <w:noWrap/>
            <w:vAlign w:val="center"/>
            <w:hideMark/>
          </w:tcPr>
          <w:p w14:paraId="326E6CA1" w14:textId="77777777" w:rsidR="002D3805" w:rsidRPr="002D3805" w:rsidRDefault="002D3805"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0.08%</w:t>
            </w:r>
          </w:p>
        </w:tc>
      </w:tr>
    </w:tbl>
    <w:p w14:paraId="238F4EAB" w14:textId="3B323210"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标的资产加期评估费用</w:t>
      </w:r>
      <w:r w:rsidR="002A3E83">
        <w:rPr>
          <w:rFonts w:ascii="Times New Roman" w:eastAsia="宋体" w:hAnsi="Times New Roman" w:cs="Times New Roman" w:hint="eastAsia"/>
          <w:color w:val="000000"/>
          <w:kern w:val="0"/>
          <w:sz w:val="24"/>
          <w:szCs w:val="24"/>
        </w:rPr>
        <w:t>预测中，</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022</w:t>
      </w:r>
      <w:r>
        <w:rPr>
          <w:rFonts w:ascii="Times New Roman" w:eastAsia="宋体" w:hAnsi="Times New Roman" w:cs="Times New Roman" w:hint="eastAsia"/>
          <w:color w:val="000000"/>
          <w:kern w:val="0"/>
          <w:sz w:val="24"/>
          <w:szCs w:val="24"/>
        </w:rPr>
        <w:t>年至</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024</w:t>
      </w:r>
      <w:r>
        <w:rPr>
          <w:rFonts w:ascii="Times New Roman" w:eastAsia="宋体" w:hAnsi="Times New Roman" w:cs="Times New Roman" w:hint="eastAsia"/>
          <w:color w:val="000000"/>
          <w:kern w:val="0"/>
          <w:sz w:val="24"/>
          <w:szCs w:val="24"/>
        </w:rPr>
        <w:t>年较首次评估有所下降，主要是由于</w:t>
      </w:r>
      <w:r w:rsidR="00E670D0">
        <w:rPr>
          <w:rFonts w:ascii="Times New Roman" w:eastAsia="宋体" w:hAnsi="Times New Roman" w:cs="Times New Roman" w:hint="eastAsia"/>
          <w:color w:val="000000"/>
          <w:kern w:val="0"/>
          <w:sz w:val="24"/>
          <w:szCs w:val="24"/>
        </w:rPr>
        <w:t>预测期营业收入、毛利等数据变化进而估算得出</w:t>
      </w:r>
      <w:r w:rsidR="002A3E83">
        <w:rPr>
          <w:rFonts w:ascii="Times New Roman" w:eastAsia="宋体" w:hAnsi="Times New Roman" w:cs="Times New Roman" w:hint="eastAsia"/>
          <w:color w:val="000000"/>
          <w:kern w:val="0"/>
          <w:sz w:val="24"/>
          <w:szCs w:val="24"/>
        </w:rPr>
        <w:t>，变动幅度较小</w:t>
      </w:r>
      <w:r>
        <w:rPr>
          <w:rFonts w:ascii="Times New Roman" w:eastAsia="宋体" w:hAnsi="Times New Roman" w:cs="Times New Roman" w:hint="eastAsia"/>
          <w:color w:val="000000"/>
          <w:kern w:val="0"/>
          <w:sz w:val="24"/>
          <w:szCs w:val="24"/>
        </w:rPr>
        <w:t>。</w:t>
      </w:r>
    </w:p>
    <w:p w14:paraId="4BC9C10D" w14:textId="77777777" w:rsidR="0050479F" w:rsidRPr="00E53E4E" w:rsidRDefault="0050479F" w:rsidP="006276E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5</w:t>
      </w:r>
      <w:r w:rsidRPr="00E53E4E">
        <w:rPr>
          <w:rFonts w:ascii="Times New Roman" w:eastAsia="宋体" w:hAnsi="Times New Roman" w:cs="Times New Roman" w:hint="eastAsia"/>
          <w:sz w:val="24"/>
          <w:szCs w:val="24"/>
        </w:rPr>
        <w:t>、净利润对比</w:t>
      </w:r>
    </w:p>
    <w:p w14:paraId="15FFDBC7" w14:textId="77777777"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标的资产首次评估与加期评估及净利润变化情况如下：</w:t>
      </w:r>
    </w:p>
    <w:p w14:paraId="6F429CBB"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1"/>
        <w:gridCol w:w="1394"/>
        <w:gridCol w:w="1394"/>
        <w:gridCol w:w="1461"/>
        <w:gridCol w:w="1461"/>
        <w:gridCol w:w="1461"/>
      </w:tblGrid>
      <w:tr w:rsidR="002D3805" w:rsidRPr="002D3805" w14:paraId="515BDD0E" w14:textId="77777777" w:rsidTr="005B287A">
        <w:trPr>
          <w:trHeight w:val="397"/>
        </w:trPr>
        <w:tc>
          <w:tcPr>
            <w:tcW w:w="793" w:type="pct"/>
            <w:shd w:val="clear" w:color="auto" w:fill="auto"/>
            <w:noWrap/>
            <w:vAlign w:val="center"/>
            <w:hideMark/>
          </w:tcPr>
          <w:p w14:paraId="5B06230E" w14:textId="666571C5" w:rsidR="002D3805" w:rsidRPr="002D3805" w:rsidRDefault="002D3805" w:rsidP="002D3805">
            <w:pPr>
              <w:widowControl/>
              <w:jc w:val="center"/>
              <w:rPr>
                <w:rFonts w:ascii="Times New Roman" w:eastAsia="宋体" w:hAnsi="Times New Roman" w:cs="Times New Roman"/>
                <w:color w:val="000000"/>
                <w:kern w:val="0"/>
                <w:szCs w:val="21"/>
              </w:rPr>
            </w:pPr>
            <w:r w:rsidRPr="002D3805">
              <w:rPr>
                <w:rFonts w:ascii="Times New Roman" w:eastAsia="宋体" w:hAnsi="Times New Roman" w:cs="Times New Roman"/>
                <w:b/>
                <w:bCs/>
                <w:color w:val="000000"/>
                <w:kern w:val="0"/>
                <w:szCs w:val="21"/>
              </w:rPr>
              <w:t>项目</w:t>
            </w:r>
          </w:p>
        </w:tc>
        <w:tc>
          <w:tcPr>
            <w:tcW w:w="818" w:type="pct"/>
            <w:shd w:val="clear" w:color="auto" w:fill="auto"/>
            <w:noWrap/>
            <w:vAlign w:val="center"/>
            <w:hideMark/>
          </w:tcPr>
          <w:p w14:paraId="157BA61B" w14:textId="5FE0DE98" w:rsidR="002D3805" w:rsidRPr="002D3805" w:rsidRDefault="002D3805" w:rsidP="002D3805">
            <w:pPr>
              <w:widowControl/>
              <w:jc w:val="center"/>
              <w:rPr>
                <w:rFonts w:ascii="Times New Roman" w:eastAsia="宋体" w:hAnsi="Times New Roman" w:cs="Times New Roman"/>
                <w:color w:val="000000"/>
                <w:kern w:val="0"/>
                <w:szCs w:val="21"/>
              </w:rPr>
            </w:pPr>
            <w:r w:rsidRPr="002D3805">
              <w:rPr>
                <w:rFonts w:ascii="Times New Roman" w:eastAsia="宋体" w:hAnsi="Times New Roman" w:cs="Times New Roman"/>
                <w:b/>
                <w:bCs/>
                <w:color w:val="000000"/>
                <w:kern w:val="0"/>
                <w:szCs w:val="21"/>
              </w:rPr>
              <w:t>2021</w:t>
            </w:r>
            <w:r w:rsidRPr="002D3805">
              <w:rPr>
                <w:rFonts w:ascii="Times New Roman" w:eastAsia="宋体" w:hAnsi="Times New Roman" w:cs="Times New Roman"/>
                <w:b/>
                <w:bCs/>
                <w:color w:val="000000"/>
                <w:kern w:val="0"/>
                <w:szCs w:val="21"/>
              </w:rPr>
              <w:t>年度</w:t>
            </w:r>
          </w:p>
        </w:tc>
        <w:tc>
          <w:tcPr>
            <w:tcW w:w="818" w:type="pct"/>
            <w:shd w:val="clear" w:color="auto" w:fill="auto"/>
            <w:noWrap/>
            <w:vAlign w:val="center"/>
            <w:hideMark/>
          </w:tcPr>
          <w:p w14:paraId="43A0215D" w14:textId="307FE36C" w:rsidR="002D3805" w:rsidRPr="002D3805" w:rsidRDefault="002D3805" w:rsidP="002D3805">
            <w:pPr>
              <w:widowControl/>
              <w:jc w:val="center"/>
              <w:rPr>
                <w:rFonts w:ascii="Times New Roman" w:eastAsia="宋体" w:hAnsi="Times New Roman" w:cs="Times New Roman"/>
                <w:color w:val="000000"/>
                <w:kern w:val="0"/>
                <w:szCs w:val="21"/>
              </w:rPr>
            </w:pPr>
            <w:r w:rsidRPr="002D3805">
              <w:rPr>
                <w:rFonts w:ascii="Times New Roman" w:eastAsia="宋体" w:hAnsi="Times New Roman" w:cs="Times New Roman"/>
                <w:b/>
                <w:bCs/>
                <w:color w:val="000000"/>
                <w:kern w:val="0"/>
                <w:szCs w:val="21"/>
              </w:rPr>
              <w:t>2022</w:t>
            </w:r>
            <w:r w:rsidRPr="002D3805">
              <w:rPr>
                <w:rFonts w:ascii="Times New Roman" w:eastAsia="宋体" w:hAnsi="Times New Roman" w:cs="Times New Roman"/>
                <w:b/>
                <w:bCs/>
                <w:color w:val="000000"/>
                <w:kern w:val="0"/>
                <w:szCs w:val="21"/>
              </w:rPr>
              <w:t>年度</w:t>
            </w:r>
          </w:p>
        </w:tc>
        <w:tc>
          <w:tcPr>
            <w:tcW w:w="857" w:type="pct"/>
            <w:shd w:val="clear" w:color="auto" w:fill="auto"/>
            <w:noWrap/>
            <w:vAlign w:val="center"/>
            <w:hideMark/>
          </w:tcPr>
          <w:p w14:paraId="712CD888" w14:textId="1CE72DA0" w:rsidR="002D3805" w:rsidRPr="002D3805" w:rsidRDefault="002D3805" w:rsidP="002D3805">
            <w:pPr>
              <w:widowControl/>
              <w:jc w:val="center"/>
              <w:rPr>
                <w:rFonts w:ascii="Times New Roman" w:eastAsia="宋体" w:hAnsi="Times New Roman" w:cs="Times New Roman"/>
                <w:color w:val="000000"/>
                <w:kern w:val="0"/>
                <w:szCs w:val="21"/>
              </w:rPr>
            </w:pPr>
            <w:r w:rsidRPr="002D3805">
              <w:rPr>
                <w:rFonts w:ascii="Times New Roman" w:eastAsia="宋体" w:hAnsi="Times New Roman" w:cs="Times New Roman"/>
                <w:b/>
                <w:bCs/>
                <w:color w:val="000000"/>
                <w:kern w:val="0"/>
                <w:szCs w:val="21"/>
              </w:rPr>
              <w:t>2023</w:t>
            </w:r>
            <w:r w:rsidRPr="002D3805">
              <w:rPr>
                <w:rFonts w:ascii="Times New Roman" w:eastAsia="宋体" w:hAnsi="Times New Roman" w:cs="Times New Roman"/>
                <w:b/>
                <w:bCs/>
                <w:color w:val="000000"/>
                <w:kern w:val="0"/>
                <w:szCs w:val="21"/>
              </w:rPr>
              <w:t>年度</w:t>
            </w:r>
          </w:p>
        </w:tc>
        <w:tc>
          <w:tcPr>
            <w:tcW w:w="857" w:type="pct"/>
            <w:shd w:val="clear" w:color="auto" w:fill="auto"/>
            <w:noWrap/>
            <w:vAlign w:val="center"/>
            <w:hideMark/>
          </w:tcPr>
          <w:p w14:paraId="607BBAE3" w14:textId="5A72AD05" w:rsidR="002D3805" w:rsidRPr="002D3805" w:rsidRDefault="002D3805" w:rsidP="002D3805">
            <w:pPr>
              <w:widowControl/>
              <w:jc w:val="center"/>
              <w:rPr>
                <w:rFonts w:ascii="Times New Roman" w:eastAsia="宋体" w:hAnsi="Times New Roman" w:cs="Times New Roman"/>
                <w:color w:val="000000"/>
                <w:kern w:val="0"/>
                <w:szCs w:val="21"/>
              </w:rPr>
            </w:pPr>
            <w:r w:rsidRPr="002D3805">
              <w:rPr>
                <w:rFonts w:ascii="Times New Roman" w:eastAsia="宋体" w:hAnsi="Times New Roman" w:cs="Times New Roman"/>
                <w:b/>
                <w:bCs/>
                <w:color w:val="000000"/>
                <w:kern w:val="0"/>
                <w:szCs w:val="21"/>
              </w:rPr>
              <w:t>2024</w:t>
            </w:r>
            <w:r w:rsidRPr="002D3805">
              <w:rPr>
                <w:rFonts w:ascii="Times New Roman" w:eastAsia="宋体" w:hAnsi="Times New Roman" w:cs="Times New Roman"/>
                <w:b/>
                <w:bCs/>
                <w:color w:val="000000"/>
                <w:kern w:val="0"/>
                <w:szCs w:val="21"/>
              </w:rPr>
              <w:t>年度</w:t>
            </w:r>
          </w:p>
        </w:tc>
        <w:tc>
          <w:tcPr>
            <w:tcW w:w="857" w:type="pct"/>
            <w:shd w:val="clear" w:color="auto" w:fill="auto"/>
            <w:noWrap/>
            <w:vAlign w:val="center"/>
            <w:hideMark/>
          </w:tcPr>
          <w:p w14:paraId="05BD7C72" w14:textId="378086D2" w:rsidR="002D3805" w:rsidRPr="002D3805" w:rsidRDefault="002D3805" w:rsidP="002D3805">
            <w:pPr>
              <w:widowControl/>
              <w:jc w:val="center"/>
              <w:rPr>
                <w:rFonts w:ascii="Times New Roman" w:eastAsia="宋体" w:hAnsi="Times New Roman" w:cs="Times New Roman"/>
                <w:color w:val="000000"/>
                <w:kern w:val="0"/>
                <w:szCs w:val="21"/>
              </w:rPr>
            </w:pPr>
            <w:r w:rsidRPr="002D3805">
              <w:rPr>
                <w:rFonts w:ascii="Times New Roman" w:eastAsia="宋体" w:hAnsi="Times New Roman" w:cs="Times New Roman"/>
                <w:b/>
                <w:bCs/>
                <w:color w:val="000000"/>
                <w:kern w:val="0"/>
                <w:szCs w:val="21"/>
              </w:rPr>
              <w:t>2025</w:t>
            </w:r>
            <w:r w:rsidRPr="002D3805">
              <w:rPr>
                <w:rFonts w:ascii="Times New Roman" w:eastAsia="宋体" w:hAnsi="Times New Roman" w:cs="Times New Roman"/>
                <w:b/>
                <w:bCs/>
                <w:color w:val="000000"/>
                <w:kern w:val="0"/>
                <w:szCs w:val="21"/>
              </w:rPr>
              <w:t>年度</w:t>
            </w:r>
          </w:p>
        </w:tc>
      </w:tr>
      <w:tr w:rsidR="0050479F" w:rsidRPr="002D3805" w14:paraId="48D7A0BA" w14:textId="77777777" w:rsidTr="005B287A">
        <w:trPr>
          <w:trHeight w:val="397"/>
        </w:trPr>
        <w:tc>
          <w:tcPr>
            <w:tcW w:w="793" w:type="pct"/>
            <w:shd w:val="clear" w:color="auto" w:fill="auto"/>
            <w:noWrap/>
            <w:vAlign w:val="center"/>
            <w:hideMark/>
          </w:tcPr>
          <w:p w14:paraId="4C3C5267" w14:textId="77777777" w:rsidR="0050479F" w:rsidRPr="002D3805" w:rsidRDefault="0050479F"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首次评估</w:t>
            </w:r>
          </w:p>
        </w:tc>
        <w:tc>
          <w:tcPr>
            <w:tcW w:w="818" w:type="pct"/>
            <w:shd w:val="clear" w:color="auto" w:fill="auto"/>
            <w:noWrap/>
            <w:vAlign w:val="center"/>
            <w:hideMark/>
          </w:tcPr>
          <w:p w14:paraId="41321DF9"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3,799.16</w:t>
            </w:r>
          </w:p>
        </w:tc>
        <w:tc>
          <w:tcPr>
            <w:tcW w:w="818" w:type="pct"/>
            <w:shd w:val="clear" w:color="auto" w:fill="auto"/>
            <w:noWrap/>
            <w:vAlign w:val="center"/>
            <w:hideMark/>
          </w:tcPr>
          <w:p w14:paraId="3AB4AA28"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4,082.97</w:t>
            </w:r>
          </w:p>
        </w:tc>
        <w:tc>
          <w:tcPr>
            <w:tcW w:w="857" w:type="pct"/>
            <w:shd w:val="clear" w:color="auto" w:fill="auto"/>
            <w:noWrap/>
            <w:vAlign w:val="center"/>
            <w:hideMark/>
          </w:tcPr>
          <w:p w14:paraId="3FF08C0F"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4,291.68</w:t>
            </w:r>
          </w:p>
        </w:tc>
        <w:tc>
          <w:tcPr>
            <w:tcW w:w="857" w:type="pct"/>
            <w:shd w:val="clear" w:color="auto" w:fill="auto"/>
            <w:noWrap/>
            <w:vAlign w:val="center"/>
            <w:hideMark/>
          </w:tcPr>
          <w:p w14:paraId="0A39F8E3"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4,551.10</w:t>
            </w:r>
          </w:p>
        </w:tc>
        <w:tc>
          <w:tcPr>
            <w:tcW w:w="857" w:type="pct"/>
            <w:shd w:val="clear" w:color="auto" w:fill="auto"/>
            <w:noWrap/>
            <w:vAlign w:val="center"/>
            <w:hideMark/>
          </w:tcPr>
          <w:p w14:paraId="6D0DE358"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4,686.08</w:t>
            </w:r>
          </w:p>
        </w:tc>
      </w:tr>
      <w:tr w:rsidR="0050479F" w:rsidRPr="002D3805" w14:paraId="460820C8" w14:textId="77777777" w:rsidTr="005B287A">
        <w:trPr>
          <w:trHeight w:val="397"/>
        </w:trPr>
        <w:tc>
          <w:tcPr>
            <w:tcW w:w="793" w:type="pct"/>
            <w:shd w:val="clear" w:color="auto" w:fill="auto"/>
            <w:noWrap/>
            <w:vAlign w:val="center"/>
            <w:hideMark/>
          </w:tcPr>
          <w:p w14:paraId="133DDFDB" w14:textId="77777777" w:rsidR="0050479F" w:rsidRPr="002D3805" w:rsidRDefault="0050479F"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加期评估</w:t>
            </w:r>
          </w:p>
        </w:tc>
        <w:tc>
          <w:tcPr>
            <w:tcW w:w="818" w:type="pct"/>
            <w:shd w:val="clear" w:color="auto" w:fill="auto"/>
            <w:noWrap/>
            <w:vAlign w:val="center"/>
            <w:hideMark/>
          </w:tcPr>
          <w:p w14:paraId="47C197B2"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3,928.04</w:t>
            </w:r>
          </w:p>
        </w:tc>
        <w:tc>
          <w:tcPr>
            <w:tcW w:w="818" w:type="pct"/>
            <w:shd w:val="clear" w:color="auto" w:fill="auto"/>
            <w:noWrap/>
            <w:vAlign w:val="center"/>
            <w:hideMark/>
          </w:tcPr>
          <w:p w14:paraId="68E557E9"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4,195.92</w:t>
            </w:r>
          </w:p>
        </w:tc>
        <w:tc>
          <w:tcPr>
            <w:tcW w:w="857" w:type="pct"/>
            <w:shd w:val="clear" w:color="auto" w:fill="auto"/>
            <w:noWrap/>
            <w:vAlign w:val="center"/>
            <w:hideMark/>
          </w:tcPr>
          <w:p w14:paraId="416A7417"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4,387.95</w:t>
            </w:r>
          </w:p>
        </w:tc>
        <w:tc>
          <w:tcPr>
            <w:tcW w:w="857" w:type="pct"/>
            <w:shd w:val="clear" w:color="auto" w:fill="auto"/>
            <w:noWrap/>
            <w:vAlign w:val="center"/>
            <w:hideMark/>
          </w:tcPr>
          <w:p w14:paraId="2BF46628"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4,622.26</w:t>
            </w:r>
          </w:p>
        </w:tc>
        <w:tc>
          <w:tcPr>
            <w:tcW w:w="857" w:type="pct"/>
            <w:shd w:val="clear" w:color="auto" w:fill="auto"/>
            <w:noWrap/>
            <w:vAlign w:val="center"/>
            <w:hideMark/>
          </w:tcPr>
          <w:p w14:paraId="59FFD12A"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4,719.25</w:t>
            </w:r>
          </w:p>
        </w:tc>
      </w:tr>
      <w:tr w:rsidR="0050479F" w:rsidRPr="002D3805" w14:paraId="1BAFC563" w14:textId="77777777" w:rsidTr="005B287A">
        <w:trPr>
          <w:trHeight w:val="397"/>
        </w:trPr>
        <w:tc>
          <w:tcPr>
            <w:tcW w:w="793" w:type="pct"/>
            <w:shd w:val="clear" w:color="auto" w:fill="auto"/>
            <w:noWrap/>
            <w:vAlign w:val="center"/>
            <w:hideMark/>
          </w:tcPr>
          <w:p w14:paraId="40DE8168" w14:textId="77777777" w:rsidR="0050479F" w:rsidRPr="002D3805" w:rsidRDefault="0050479F"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差异</w:t>
            </w:r>
          </w:p>
        </w:tc>
        <w:tc>
          <w:tcPr>
            <w:tcW w:w="818" w:type="pct"/>
            <w:shd w:val="clear" w:color="auto" w:fill="auto"/>
            <w:noWrap/>
            <w:vAlign w:val="center"/>
            <w:hideMark/>
          </w:tcPr>
          <w:p w14:paraId="33174A13"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128.88</w:t>
            </w:r>
          </w:p>
        </w:tc>
        <w:tc>
          <w:tcPr>
            <w:tcW w:w="818" w:type="pct"/>
            <w:shd w:val="clear" w:color="auto" w:fill="auto"/>
            <w:noWrap/>
            <w:vAlign w:val="center"/>
            <w:hideMark/>
          </w:tcPr>
          <w:p w14:paraId="1F8185D5"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112.95</w:t>
            </w:r>
          </w:p>
        </w:tc>
        <w:tc>
          <w:tcPr>
            <w:tcW w:w="857" w:type="pct"/>
            <w:shd w:val="clear" w:color="auto" w:fill="auto"/>
            <w:noWrap/>
            <w:vAlign w:val="center"/>
            <w:hideMark/>
          </w:tcPr>
          <w:p w14:paraId="46F8086E"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96.27</w:t>
            </w:r>
          </w:p>
        </w:tc>
        <w:tc>
          <w:tcPr>
            <w:tcW w:w="857" w:type="pct"/>
            <w:shd w:val="clear" w:color="auto" w:fill="auto"/>
            <w:noWrap/>
            <w:vAlign w:val="center"/>
            <w:hideMark/>
          </w:tcPr>
          <w:p w14:paraId="34684BD0"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71.16</w:t>
            </w:r>
          </w:p>
        </w:tc>
        <w:tc>
          <w:tcPr>
            <w:tcW w:w="857" w:type="pct"/>
            <w:shd w:val="clear" w:color="auto" w:fill="auto"/>
            <w:noWrap/>
            <w:vAlign w:val="center"/>
            <w:hideMark/>
          </w:tcPr>
          <w:p w14:paraId="20313AF6"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33.16</w:t>
            </w:r>
          </w:p>
        </w:tc>
      </w:tr>
      <w:tr w:rsidR="0050479F" w:rsidRPr="002D3805" w14:paraId="01D396AE" w14:textId="77777777" w:rsidTr="005B287A">
        <w:trPr>
          <w:trHeight w:val="397"/>
        </w:trPr>
        <w:tc>
          <w:tcPr>
            <w:tcW w:w="793" w:type="pct"/>
            <w:shd w:val="clear" w:color="auto" w:fill="auto"/>
            <w:noWrap/>
            <w:vAlign w:val="center"/>
            <w:hideMark/>
          </w:tcPr>
          <w:p w14:paraId="41342E86" w14:textId="683C300D" w:rsidR="0050479F" w:rsidRPr="002D3805" w:rsidRDefault="0050479F" w:rsidP="002D3805">
            <w:pPr>
              <w:widowControl/>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差异率</w:t>
            </w:r>
          </w:p>
        </w:tc>
        <w:tc>
          <w:tcPr>
            <w:tcW w:w="818" w:type="pct"/>
            <w:shd w:val="clear" w:color="auto" w:fill="auto"/>
            <w:noWrap/>
            <w:vAlign w:val="center"/>
            <w:hideMark/>
          </w:tcPr>
          <w:p w14:paraId="09E99011"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3.39%</w:t>
            </w:r>
          </w:p>
        </w:tc>
        <w:tc>
          <w:tcPr>
            <w:tcW w:w="818" w:type="pct"/>
            <w:shd w:val="clear" w:color="auto" w:fill="auto"/>
            <w:noWrap/>
            <w:vAlign w:val="center"/>
            <w:hideMark/>
          </w:tcPr>
          <w:p w14:paraId="6048974B"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2.77%</w:t>
            </w:r>
          </w:p>
        </w:tc>
        <w:tc>
          <w:tcPr>
            <w:tcW w:w="857" w:type="pct"/>
            <w:shd w:val="clear" w:color="auto" w:fill="auto"/>
            <w:noWrap/>
            <w:vAlign w:val="center"/>
            <w:hideMark/>
          </w:tcPr>
          <w:p w14:paraId="5BE0FE26"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2.24%</w:t>
            </w:r>
          </w:p>
        </w:tc>
        <w:tc>
          <w:tcPr>
            <w:tcW w:w="857" w:type="pct"/>
            <w:shd w:val="clear" w:color="auto" w:fill="auto"/>
            <w:noWrap/>
            <w:vAlign w:val="center"/>
            <w:hideMark/>
          </w:tcPr>
          <w:p w14:paraId="6182D2D7"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1.56%</w:t>
            </w:r>
          </w:p>
        </w:tc>
        <w:tc>
          <w:tcPr>
            <w:tcW w:w="857" w:type="pct"/>
            <w:shd w:val="clear" w:color="auto" w:fill="auto"/>
            <w:noWrap/>
            <w:vAlign w:val="center"/>
            <w:hideMark/>
          </w:tcPr>
          <w:p w14:paraId="72DF768B" w14:textId="77777777" w:rsidR="0050479F" w:rsidRPr="002D3805" w:rsidRDefault="0050479F" w:rsidP="002D3805">
            <w:pPr>
              <w:widowControl/>
              <w:jc w:val="right"/>
              <w:rPr>
                <w:rFonts w:ascii="Times New Roman" w:eastAsia="宋体" w:hAnsi="Times New Roman" w:cs="Times New Roman"/>
                <w:color w:val="000000"/>
                <w:kern w:val="0"/>
                <w:szCs w:val="21"/>
              </w:rPr>
            </w:pPr>
            <w:r w:rsidRPr="002D3805">
              <w:rPr>
                <w:rFonts w:ascii="Times New Roman" w:eastAsia="宋体" w:hAnsi="Times New Roman" w:cs="Times New Roman"/>
                <w:color w:val="000000"/>
                <w:kern w:val="0"/>
                <w:szCs w:val="21"/>
              </w:rPr>
              <w:t>0.71%</w:t>
            </w:r>
          </w:p>
        </w:tc>
      </w:tr>
    </w:tbl>
    <w:p w14:paraId="2D483F25" w14:textId="0B9EEEDC"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标的资产加期评估净利润较首次评估有所增加，主要是由于</w:t>
      </w:r>
      <w:r w:rsidR="00C22EBE">
        <w:rPr>
          <w:rFonts w:ascii="Times New Roman" w:eastAsia="宋体" w:hAnsi="Times New Roman" w:cs="Times New Roman" w:hint="eastAsia"/>
          <w:color w:val="000000"/>
          <w:kern w:val="0"/>
          <w:sz w:val="24"/>
          <w:szCs w:val="24"/>
        </w:rPr>
        <w:t>预测期营业</w:t>
      </w:r>
      <w:r>
        <w:rPr>
          <w:rFonts w:ascii="Times New Roman" w:eastAsia="宋体" w:hAnsi="Times New Roman" w:cs="Times New Roman" w:hint="eastAsia"/>
          <w:color w:val="000000"/>
          <w:kern w:val="0"/>
          <w:sz w:val="24"/>
          <w:szCs w:val="24"/>
        </w:rPr>
        <w:t>收入增长导致的利润整体增长</w:t>
      </w:r>
      <w:r w:rsidR="00C22EBE">
        <w:rPr>
          <w:rFonts w:ascii="Times New Roman" w:eastAsia="宋体" w:hAnsi="Times New Roman" w:cs="Times New Roman" w:hint="eastAsia"/>
          <w:color w:val="000000"/>
          <w:kern w:val="0"/>
          <w:sz w:val="24"/>
          <w:szCs w:val="24"/>
        </w:rPr>
        <w:t>，变动幅度较小</w:t>
      </w:r>
      <w:r>
        <w:rPr>
          <w:rFonts w:ascii="Times New Roman" w:eastAsia="宋体" w:hAnsi="Times New Roman" w:cs="Times New Roman" w:hint="eastAsia"/>
          <w:color w:val="000000"/>
          <w:kern w:val="0"/>
          <w:sz w:val="24"/>
          <w:szCs w:val="24"/>
        </w:rPr>
        <w:t>。</w:t>
      </w:r>
    </w:p>
    <w:p w14:paraId="47AB2F2F" w14:textId="7056C91E"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w:t>
      </w:r>
      <w:r w:rsidR="0050479F" w:rsidRPr="002E7F53">
        <w:rPr>
          <w:rFonts w:ascii="Times New Roman" w:eastAsia="宋体" w:hAnsi="Times New Roman" w:cs="Times New Roman"/>
          <w:b/>
          <w:bCs/>
          <w:color w:val="000000"/>
          <w:kern w:val="0"/>
          <w:sz w:val="24"/>
          <w:szCs w:val="24"/>
        </w:rPr>
        <w:t>实际业绩与预测的差异对比情况</w:t>
      </w:r>
    </w:p>
    <w:p w14:paraId="0D3DE629" w14:textId="2E3F87AE" w:rsidR="0050479F" w:rsidRDefault="00F90463"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w:t>
      </w:r>
      <w:r w:rsidR="002C72AF">
        <w:rPr>
          <w:rFonts w:ascii="Times New Roman" w:eastAsia="宋体" w:hAnsi="Times New Roman" w:cs="Times New Roman" w:hint="eastAsia"/>
          <w:color w:val="000000"/>
          <w:kern w:val="0"/>
          <w:sz w:val="24"/>
          <w:szCs w:val="24"/>
        </w:rPr>
        <w:t>北洋天青</w:t>
      </w:r>
      <w:r>
        <w:rPr>
          <w:rFonts w:ascii="Times New Roman" w:eastAsia="宋体" w:hAnsi="Times New Roman" w:cs="Times New Roman" w:hint="eastAsia"/>
          <w:color w:val="000000"/>
          <w:kern w:val="0"/>
          <w:sz w:val="24"/>
          <w:szCs w:val="24"/>
        </w:rPr>
        <w:t>经审计的财务数据，</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至</w:t>
      </w:r>
      <w:r>
        <w:rPr>
          <w:rFonts w:ascii="Times New Roman" w:eastAsia="宋体" w:hAnsi="Times New Roman" w:cs="Times New Roman"/>
          <w:color w:val="000000"/>
          <w:kern w:val="0"/>
          <w:sz w:val="24"/>
          <w:szCs w:val="24"/>
        </w:rPr>
        <w:t>6</w:t>
      </w:r>
      <w:r>
        <w:rPr>
          <w:rFonts w:ascii="Times New Roman" w:eastAsia="宋体" w:hAnsi="Times New Roman" w:cs="Times New Roman" w:hint="eastAsia"/>
          <w:color w:val="000000"/>
          <w:kern w:val="0"/>
          <w:sz w:val="24"/>
          <w:szCs w:val="24"/>
        </w:rPr>
        <w:t>月</w:t>
      </w:r>
      <w:r w:rsidR="0050479F">
        <w:rPr>
          <w:rFonts w:ascii="Times New Roman" w:eastAsia="宋体" w:hAnsi="Times New Roman" w:cs="Times New Roman" w:hint="eastAsia"/>
          <w:color w:val="000000"/>
          <w:kern w:val="0"/>
          <w:sz w:val="24"/>
          <w:szCs w:val="24"/>
        </w:rPr>
        <w:t>，北洋</w:t>
      </w:r>
      <w:proofErr w:type="gramStart"/>
      <w:r w:rsidR="0050479F">
        <w:rPr>
          <w:rFonts w:ascii="Times New Roman" w:eastAsia="宋体" w:hAnsi="Times New Roman" w:cs="Times New Roman" w:hint="eastAsia"/>
          <w:color w:val="000000"/>
          <w:kern w:val="0"/>
          <w:sz w:val="24"/>
          <w:szCs w:val="24"/>
        </w:rPr>
        <w:t>天青实现</w:t>
      </w:r>
      <w:proofErr w:type="gramEnd"/>
      <w:r w:rsidR="0050479F">
        <w:rPr>
          <w:rFonts w:ascii="Times New Roman" w:eastAsia="宋体" w:hAnsi="Times New Roman" w:cs="Times New Roman" w:hint="eastAsia"/>
          <w:color w:val="000000"/>
          <w:kern w:val="0"/>
          <w:sz w:val="24"/>
          <w:szCs w:val="24"/>
        </w:rPr>
        <w:t>净利润</w:t>
      </w:r>
      <w:r w:rsidR="0050479F" w:rsidRPr="0055171E">
        <w:rPr>
          <w:rFonts w:ascii="Times New Roman" w:eastAsia="宋体" w:hAnsi="Times New Roman" w:cs="Times New Roman"/>
          <w:color w:val="000000"/>
          <w:kern w:val="0"/>
          <w:sz w:val="24"/>
          <w:szCs w:val="24"/>
        </w:rPr>
        <w:t>2,610.71</w:t>
      </w:r>
      <w:r w:rsidR="0050479F">
        <w:rPr>
          <w:rFonts w:ascii="Times New Roman" w:eastAsia="宋体" w:hAnsi="Times New Roman" w:cs="Times New Roman" w:hint="eastAsia"/>
          <w:color w:val="000000"/>
          <w:kern w:val="0"/>
          <w:sz w:val="24"/>
          <w:szCs w:val="24"/>
        </w:rPr>
        <w:t>万元，占全年预测净利润的</w:t>
      </w:r>
      <w:r w:rsidR="0050479F">
        <w:rPr>
          <w:rFonts w:ascii="Times New Roman" w:eastAsia="宋体" w:hAnsi="Times New Roman" w:cs="Times New Roman" w:hint="eastAsia"/>
          <w:color w:val="000000"/>
          <w:kern w:val="0"/>
          <w:sz w:val="24"/>
          <w:szCs w:val="24"/>
        </w:rPr>
        <w:t>6</w:t>
      </w:r>
      <w:r w:rsidR="0050479F">
        <w:rPr>
          <w:rFonts w:ascii="Times New Roman" w:eastAsia="宋体" w:hAnsi="Times New Roman" w:cs="Times New Roman"/>
          <w:color w:val="000000"/>
          <w:kern w:val="0"/>
          <w:sz w:val="24"/>
          <w:szCs w:val="24"/>
        </w:rPr>
        <w:t>6.46</w:t>
      </w:r>
      <w:r w:rsidR="0050479F">
        <w:rPr>
          <w:rFonts w:ascii="Times New Roman" w:eastAsia="宋体" w:hAnsi="Times New Roman" w:cs="Times New Roman" w:hint="eastAsia"/>
          <w:color w:val="000000"/>
          <w:kern w:val="0"/>
          <w:sz w:val="24"/>
          <w:szCs w:val="24"/>
        </w:rPr>
        <w:t>%</w:t>
      </w:r>
      <w:r w:rsidR="0050479F">
        <w:rPr>
          <w:rFonts w:ascii="Times New Roman" w:eastAsia="宋体" w:hAnsi="Times New Roman" w:cs="Times New Roman" w:hint="eastAsia"/>
          <w:color w:val="000000"/>
          <w:kern w:val="0"/>
          <w:sz w:val="24"/>
          <w:szCs w:val="24"/>
        </w:rPr>
        <w:t>。实际业绩与预测的差异对比详细情况如下：</w:t>
      </w:r>
    </w:p>
    <w:p w14:paraId="781FD66B"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50479F" w:rsidRPr="00465530" w14:paraId="062D3FAF" w14:textId="77777777" w:rsidTr="005B287A">
        <w:trPr>
          <w:trHeight w:val="397"/>
          <w:tblHeader/>
        </w:trPr>
        <w:tc>
          <w:tcPr>
            <w:tcW w:w="1250" w:type="pct"/>
            <w:shd w:val="clear" w:color="auto" w:fill="auto"/>
            <w:noWrap/>
            <w:vAlign w:val="center"/>
            <w:hideMark/>
          </w:tcPr>
          <w:p w14:paraId="1AB35C55" w14:textId="77777777" w:rsidR="0050479F" w:rsidRPr="00465530" w:rsidRDefault="0050479F" w:rsidP="005A4152">
            <w:pPr>
              <w:widowControl/>
              <w:adjustRightInd w:val="0"/>
              <w:snapToGrid w:val="0"/>
              <w:jc w:val="center"/>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lastRenderedPageBreak/>
              <w:t>项目</w:t>
            </w:r>
          </w:p>
        </w:tc>
        <w:tc>
          <w:tcPr>
            <w:tcW w:w="1250" w:type="pct"/>
            <w:shd w:val="clear" w:color="auto" w:fill="auto"/>
            <w:vAlign w:val="center"/>
            <w:hideMark/>
          </w:tcPr>
          <w:p w14:paraId="6DE9ED83" w14:textId="32B457B0" w:rsidR="0050479F" w:rsidRPr="00465530" w:rsidRDefault="004568B5" w:rsidP="005A4152">
            <w:pPr>
              <w:widowControl/>
              <w:adjustRightInd w:val="0"/>
              <w:snapToGrid w:val="0"/>
              <w:jc w:val="center"/>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加期评估</w:t>
            </w:r>
            <w:r w:rsidR="0050479F" w:rsidRPr="00465530">
              <w:rPr>
                <w:rFonts w:ascii="Times New Roman" w:eastAsia="宋体" w:hAnsi="Times New Roman" w:cs="Times New Roman"/>
                <w:b/>
                <w:bCs/>
                <w:kern w:val="0"/>
                <w:szCs w:val="21"/>
              </w:rPr>
              <w:t>2021</w:t>
            </w:r>
            <w:r w:rsidR="0050479F" w:rsidRPr="00465530">
              <w:rPr>
                <w:rFonts w:ascii="Times New Roman" w:eastAsia="宋体" w:hAnsi="Times New Roman" w:cs="Times New Roman"/>
                <w:b/>
                <w:bCs/>
                <w:kern w:val="0"/>
                <w:szCs w:val="21"/>
              </w:rPr>
              <w:t>年</w:t>
            </w:r>
            <w:r w:rsidRPr="00465530">
              <w:rPr>
                <w:rFonts w:ascii="Times New Roman" w:eastAsia="宋体" w:hAnsi="Times New Roman" w:cs="Times New Roman"/>
                <w:b/>
                <w:bCs/>
                <w:kern w:val="0"/>
                <w:szCs w:val="21"/>
              </w:rPr>
              <w:t>预测数据</w:t>
            </w:r>
          </w:p>
        </w:tc>
        <w:tc>
          <w:tcPr>
            <w:tcW w:w="1250" w:type="pct"/>
            <w:shd w:val="clear" w:color="auto" w:fill="auto"/>
            <w:noWrap/>
            <w:vAlign w:val="center"/>
            <w:hideMark/>
          </w:tcPr>
          <w:p w14:paraId="4249A31D" w14:textId="7265282F" w:rsidR="0050479F" w:rsidRPr="00465530" w:rsidRDefault="0050479F" w:rsidP="005A4152">
            <w:pPr>
              <w:widowControl/>
              <w:adjustRightInd w:val="0"/>
              <w:snapToGrid w:val="0"/>
              <w:jc w:val="center"/>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2021</w:t>
            </w:r>
            <w:r w:rsidRPr="00465530">
              <w:rPr>
                <w:rFonts w:ascii="Times New Roman" w:eastAsia="宋体" w:hAnsi="Times New Roman" w:cs="Times New Roman"/>
                <w:b/>
                <w:bCs/>
                <w:kern w:val="0"/>
                <w:szCs w:val="21"/>
              </w:rPr>
              <w:t>年</w:t>
            </w:r>
            <w:r w:rsidRPr="00465530">
              <w:rPr>
                <w:rFonts w:ascii="Times New Roman" w:eastAsia="宋体" w:hAnsi="Times New Roman" w:cs="Times New Roman"/>
                <w:b/>
                <w:bCs/>
                <w:kern w:val="0"/>
                <w:szCs w:val="21"/>
              </w:rPr>
              <w:t>1-6</w:t>
            </w:r>
            <w:r w:rsidRPr="00465530">
              <w:rPr>
                <w:rFonts w:ascii="Times New Roman" w:eastAsia="宋体" w:hAnsi="Times New Roman" w:cs="Times New Roman"/>
                <w:b/>
                <w:bCs/>
                <w:kern w:val="0"/>
                <w:szCs w:val="21"/>
              </w:rPr>
              <w:t>月</w:t>
            </w:r>
            <w:r w:rsidR="004568B5" w:rsidRPr="00465530">
              <w:rPr>
                <w:rFonts w:ascii="Times New Roman" w:eastAsia="宋体" w:hAnsi="Times New Roman" w:cs="Times New Roman"/>
                <w:b/>
                <w:bCs/>
                <w:kern w:val="0"/>
                <w:szCs w:val="21"/>
              </w:rPr>
              <w:t>实际数据</w:t>
            </w:r>
          </w:p>
        </w:tc>
        <w:tc>
          <w:tcPr>
            <w:tcW w:w="1250" w:type="pct"/>
            <w:shd w:val="clear" w:color="auto" w:fill="auto"/>
            <w:noWrap/>
            <w:vAlign w:val="center"/>
            <w:hideMark/>
          </w:tcPr>
          <w:p w14:paraId="1E03785D" w14:textId="5644F25B" w:rsidR="0050479F" w:rsidRPr="00465530" w:rsidRDefault="004568B5" w:rsidP="005A4152">
            <w:pPr>
              <w:widowControl/>
              <w:adjustRightInd w:val="0"/>
              <w:snapToGrid w:val="0"/>
              <w:jc w:val="center"/>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实际数据</w:t>
            </w:r>
            <w:r w:rsidR="0050479F" w:rsidRPr="00465530">
              <w:rPr>
                <w:rFonts w:ascii="Times New Roman" w:eastAsia="宋体" w:hAnsi="Times New Roman" w:cs="Times New Roman"/>
                <w:b/>
                <w:bCs/>
                <w:kern w:val="0"/>
                <w:szCs w:val="21"/>
              </w:rPr>
              <w:t>占全年预测</w:t>
            </w:r>
            <w:r w:rsidRPr="00465530">
              <w:rPr>
                <w:rFonts w:ascii="Times New Roman" w:eastAsia="宋体" w:hAnsi="Times New Roman" w:cs="Times New Roman"/>
                <w:b/>
                <w:bCs/>
                <w:kern w:val="0"/>
                <w:szCs w:val="21"/>
              </w:rPr>
              <w:t>数据比例</w:t>
            </w:r>
          </w:p>
        </w:tc>
      </w:tr>
      <w:tr w:rsidR="0050479F" w:rsidRPr="00465530" w14:paraId="46DC7183" w14:textId="77777777" w:rsidTr="005B287A">
        <w:trPr>
          <w:trHeight w:val="397"/>
        </w:trPr>
        <w:tc>
          <w:tcPr>
            <w:tcW w:w="1250" w:type="pct"/>
            <w:shd w:val="clear" w:color="auto" w:fill="auto"/>
            <w:noWrap/>
            <w:vAlign w:val="center"/>
            <w:hideMark/>
          </w:tcPr>
          <w:p w14:paraId="10F0E362" w14:textId="427BFEAB" w:rsidR="0050479F" w:rsidRPr="00465530" w:rsidRDefault="00890351" w:rsidP="005A4152">
            <w:pPr>
              <w:widowControl/>
              <w:adjustRightInd w:val="0"/>
              <w:snapToGrid w:val="0"/>
              <w:jc w:val="left"/>
              <w:rPr>
                <w:rFonts w:ascii="Times New Roman" w:eastAsia="宋体" w:hAnsi="Times New Roman" w:cs="Times New Roman"/>
                <w:b/>
                <w:bCs/>
                <w:kern w:val="0"/>
                <w:szCs w:val="21"/>
              </w:rPr>
            </w:pPr>
            <w:hyperlink r:id="rId16" w:anchor="RANGE!A1" w:history="1">
              <w:r w:rsidR="0050479F" w:rsidRPr="00465530">
                <w:rPr>
                  <w:rFonts w:ascii="Times New Roman" w:eastAsia="宋体" w:hAnsi="Times New Roman" w:cs="Times New Roman"/>
                  <w:b/>
                  <w:bCs/>
                  <w:kern w:val="0"/>
                  <w:szCs w:val="21"/>
                </w:rPr>
                <w:t>营业收入</w:t>
              </w:r>
            </w:hyperlink>
          </w:p>
        </w:tc>
        <w:tc>
          <w:tcPr>
            <w:tcW w:w="1250" w:type="pct"/>
            <w:shd w:val="clear" w:color="auto" w:fill="auto"/>
            <w:noWrap/>
            <w:vAlign w:val="center"/>
            <w:hideMark/>
          </w:tcPr>
          <w:p w14:paraId="044FF308"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29,673.09</w:t>
            </w:r>
          </w:p>
        </w:tc>
        <w:tc>
          <w:tcPr>
            <w:tcW w:w="1250" w:type="pct"/>
            <w:shd w:val="clear" w:color="auto" w:fill="auto"/>
            <w:noWrap/>
            <w:vAlign w:val="center"/>
            <w:hideMark/>
          </w:tcPr>
          <w:p w14:paraId="0A2B37E0"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12,470.24</w:t>
            </w:r>
          </w:p>
        </w:tc>
        <w:tc>
          <w:tcPr>
            <w:tcW w:w="1250" w:type="pct"/>
            <w:shd w:val="clear" w:color="auto" w:fill="auto"/>
            <w:noWrap/>
            <w:vAlign w:val="center"/>
            <w:hideMark/>
          </w:tcPr>
          <w:p w14:paraId="370B482B"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42.03%</w:t>
            </w:r>
          </w:p>
        </w:tc>
      </w:tr>
      <w:tr w:rsidR="0050479F" w:rsidRPr="00465530" w14:paraId="7214756B" w14:textId="77777777" w:rsidTr="005B287A">
        <w:trPr>
          <w:trHeight w:val="397"/>
        </w:trPr>
        <w:tc>
          <w:tcPr>
            <w:tcW w:w="1250" w:type="pct"/>
            <w:shd w:val="clear" w:color="auto" w:fill="auto"/>
            <w:noWrap/>
            <w:vAlign w:val="center"/>
            <w:hideMark/>
          </w:tcPr>
          <w:p w14:paraId="11FB8AE8" w14:textId="77777777" w:rsidR="0050479F" w:rsidRPr="00465530" w:rsidRDefault="00890351" w:rsidP="005A4152">
            <w:pPr>
              <w:widowControl/>
              <w:adjustRightInd w:val="0"/>
              <w:snapToGrid w:val="0"/>
              <w:jc w:val="left"/>
              <w:rPr>
                <w:rFonts w:ascii="Times New Roman" w:eastAsia="宋体" w:hAnsi="Times New Roman" w:cs="Times New Roman"/>
                <w:kern w:val="0"/>
                <w:szCs w:val="21"/>
              </w:rPr>
            </w:pPr>
            <w:hyperlink r:id="rId17" w:anchor="RANGE!A1" w:history="1">
              <w:r w:rsidR="0050479F" w:rsidRPr="00465530">
                <w:rPr>
                  <w:rFonts w:ascii="Times New Roman" w:eastAsia="宋体" w:hAnsi="Times New Roman" w:cs="Times New Roman"/>
                  <w:kern w:val="0"/>
                  <w:szCs w:val="21"/>
                </w:rPr>
                <w:t>减：营业成本</w:t>
              </w:r>
            </w:hyperlink>
          </w:p>
        </w:tc>
        <w:tc>
          <w:tcPr>
            <w:tcW w:w="1250" w:type="pct"/>
            <w:shd w:val="clear" w:color="auto" w:fill="auto"/>
            <w:noWrap/>
            <w:vAlign w:val="center"/>
            <w:hideMark/>
          </w:tcPr>
          <w:p w14:paraId="7A0C915D"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19,553.63</w:t>
            </w:r>
          </w:p>
        </w:tc>
        <w:tc>
          <w:tcPr>
            <w:tcW w:w="1250" w:type="pct"/>
            <w:shd w:val="clear" w:color="auto" w:fill="auto"/>
            <w:noWrap/>
            <w:vAlign w:val="center"/>
            <w:hideMark/>
          </w:tcPr>
          <w:p w14:paraId="4F3187A2"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8,211.14</w:t>
            </w:r>
          </w:p>
        </w:tc>
        <w:tc>
          <w:tcPr>
            <w:tcW w:w="1250" w:type="pct"/>
            <w:shd w:val="clear" w:color="auto" w:fill="auto"/>
            <w:noWrap/>
            <w:vAlign w:val="center"/>
            <w:hideMark/>
          </w:tcPr>
          <w:p w14:paraId="3A2D2C97"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41.99%</w:t>
            </w:r>
          </w:p>
        </w:tc>
      </w:tr>
      <w:tr w:rsidR="0050479F" w:rsidRPr="00465530" w14:paraId="14F66E98" w14:textId="77777777" w:rsidTr="005B287A">
        <w:trPr>
          <w:trHeight w:val="397"/>
        </w:trPr>
        <w:tc>
          <w:tcPr>
            <w:tcW w:w="1250" w:type="pct"/>
            <w:shd w:val="clear" w:color="auto" w:fill="auto"/>
            <w:noWrap/>
            <w:vAlign w:val="center"/>
            <w:hideMark/>
          </w:tcPr>
          <w:p w14:paraId="15E97E8A" w14:textId="77777777" w:rsidR="0050479F" w:rsidRPr="00465530" w:rsidRDefault="00890351" w:rsidP="005A4152">
            <w:pPr>
              <w:widowControl/>
              <w:adjustRightInd w:val="0"/>
              <w:snapToGrid w:val="0"/>
              <w:jc w:val="left"/>
              <w:rPr>
                <w:rFonts w:ascii="Times New Roman" w:eastAsia="宋体" w:hAnsi="Times New Roman" w:cs="Times New Roman"/>
                <w:kern w:val="0"/>
                <w:szCs w:val="21"/>
              </w:rPr>
            </w:pPr>
            <w:hyperlink r:id="rId18" w:anchor="RANGE!A1" w:history="1">
              <w:r w:rsidR="0050479F" w:rsidRPr="00465530">
                <w:rPr>
                  <w:rFonts w:ascii="Times New Roman" w:eastAsia="宋体" w:hAnsi="Times New Roman" w:cs="Times New Roman"/>
                  <w:kern w:val="0"/>
                  <w:szCs w:val="21"/>
                </w:rPr>
                <w:t>营业税金及附加</w:t>
              </w:r>
            </w:hyperlink>
          </w:p>
        </w:tc>
        <w:tc>
          <w:tcPr>
            <w:tcW w:w="1250" w:type="pct"/>
            <w:shd w:val="clear" w:color="auto" w:fill="auto"/>
            <w:noWrap/>
            <w:vAlign w:val="center"/>
            <w:hideMark/>
          </w:tcPr>
          <w:p w14:paraId="39A82091"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146.19</w:t>
            </w:r>
          </w:p>
        </w:tc>
        <w:tc>
          <w:tcPr>
            <w:tcW w:w="1250" w:type="pct"/>
            <w:shd w:val="clear" w:color="auto" w:fill="auto"/>
            <w:noWrap/>
            <w:vAlign w:val="center"/>
            <w:hideMark/>
          </w:tcPr>
          <w:p w14:paraId="01F62981"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84.05</w:t>
            </w:r>
          </w:p>
        </w:tc>
        <w:tc>
          <w:tcPr>
            <w:tcW w:w="1250" w:type="pct"/>
            <w:shd w:val="clear" w:color="auto" w:fill="auto"/>
            <w:noWrap/>
            <w:vAlign w:val="center"/>
            <w:hideMark/>
          </w:tcPr>
          <w:p w14:paraId="5BA2F0A2"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57.49%</w:t>
            </w:r>
          </w:p>
        </w:tc>
      </w:tr>
      <w:tr w:rsidR="0050479F" w:rsidRPr="00465530" w14:paraId="3C3932D2" w14:textId="77777777" w:rsidTr="005B287A">
        <w:trPr>
          <w:trHeight w:val="397"/>
        </w:trPr>
        <w:tc>
          <w:tcPr>
            <w:tcW w:w="1250" w:type="pct"/>
            <w:shd w:val="clear" w:color="auto" w:fill="auto"/>
            <w:noWrap/>
            <w:vAlign w:val="center"/>
            <w:hideMark/>
          </w:tcPr>
          <w:p w14:paraId="4CFD6B60" w14:textId="2E12663A" w:rsidR="0050479F" w:rsidRPr="00465530" w:rsidRDefault="00890351" w:rsidP="005A4152">
            <w:pPr>
              <w:widowControl/>
              <w:adjustRightInd w:val="0"/>
              <w:snapToGrid w:val="0"/>
              <w:jc w:val="left"/>
              <w:rPr>
                <w:rFonts w:ascii="Times New Roman" w:eastAsia="宋体" w:hAnsi="Times New Roman" w:cs="Times New Roman"/>
                <w:kern w:val="0"/>
                <w:szCs w:val="21"/>
              </w:rPr>
            </w:pPr>
            <w:hyperlink r:id="rId19" w:anchor="RANGE!A1" w:history="1">
              <w:r w:rsidR="0050479F" w:rsidRPr="00465530">
                <w:rPr>
                  <w:rFonts w:ascii="Times New Roman" w:eastAsia="宋体" w:hAnsi="Times New Roman" w:cs="Times New Roman"/>
                  <w:kern w:val="0"/>
                  <w:szCs w:val="21"/>
                </w:rPr>
                <w:t>销售费用</w:t>
              </w:r>
            </w:hyperlink>
          </w:p>
        </w:tc>
        <w:tc>
          <w:tcPr>
            <w:tcW w:w="1250" w:type="pct"/>
            <w:shd w:val="clear" w:color="auto" w:fill="auto"/>
            <w:noWrap/>
            <w:vAlign w:val="center"/>
            <w:hideMark/>
          </w:tcPr>
          <w:p w14:paraId="310D1785"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908.47</w:t>
            </w:r>
          </w:p>
        </w:tc>
        <w:tc>
          <w:tcPr>
            <w:tcW w:w="1250" w:type="pct"/>
            <w:shd w:val="clear" w:color="auto" w:fill="auto"/>
            <w:noWrap/>
            <w:vAlign w:val="center"/>
            <w:hideMark/>
          </w:tcPr>
          <w:p w14:paraId="5E4C1465"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242.08</w:t>
            </w:r>
          </w:p>
        </w:tc>
        <w:tc>
          <w:tcPr>
            <w:tcW w:w="1250" w:type="pct"/>
            <w:shd w:val="clear" w:color="auto" w:fill="auto"/>
            <w:noWrap/>
            <w:vAlign w:val="center"/>
            <w:hideMark/>
          </w:tcPr>
          <w:p w14:paraId="27B740AF"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26.65%</w:t>
            </w:r>
          </w:p>
        </w:tc>
      </w:tr>
      <w:tr w:rsidR="0050479F" w:rsidRPr="00465530" w14:paraId="2A85299E" w14:textId="77777777" w:rsidTr="005B287A">
        <w:trPr>
          <w:trHeight w:val="397"/>
        </w:trPr>
        <w:tc>
          <w:tcPr>
            <w:tcW w:w="1250" w:type="pct"/>
            <w:shd w:val="clear" w:color="auto" w:fill="auto"/>
            <w:noWrap/>
            <w:vAlign w:val="center"/>
            <w:hideMark/>
          </w:tcPr>
          <w:p w14:paraId="795F736F" w14:textId="77777777" w:rsidR="0050479F" w:rsidRPr="00465530" w:rsidRDefault="00890351" w:rsidP="005A4152">
            <w:pPr>
              <w:widowControl/>
              <w:adjustRightInd w:val="0"/>
              <w:snapToGrid w:val="0"/>
              <w:jc w:val="left"/>
              <w:rPr>
                <w:rFonts w:ascii="Times New Roman" w:eastAsia="宋体" w:hAnsi="Times New Roman" w:cs="Times New Roman"/>
                <w:kern w:val="0"/>
                <w:szCs w:val="21"/>
              </w:rPr>
            </w:pPr>
            <w:hyperlink r:id="rId20" w:anchor="RANGE!A1" w:history="1">
              <w:r w:rsidR="0050479F" w:rsidRPr="00465530">
                <w:rPr>
                  <w:rFonts w:ascii="Times New Roman" w:eastAsia="宋体" w:hAnsi="Times New Roman" w:cs="Times New Roman"/>
                  <w:kern w:val="0"/>
                  <w:szCs w:val="21"/>
                </w:rPr>
                <w:t>管理费用</w:t>
              </w:r>
            </w:hyperlink>
          </w:p>
        </w:tc>
        <w:tc>
          <w:tcPr>
            <w:tcW w:w="1250" w:type="pct"/>
            <w:shd w:val="clear" w:color="auto" w:fill="auto"/>
            <w:noWrap/>
            <w:vAlign w:val="center"/>
            <w:hideMark/>
          </w:tcPr>
          <w:p w14:paraId="5DDC5EA9"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2,109.37</w:t>
            </w:r>
          </w:p>
        </w:tc>
        <w:tc>
          <w:tcPr>
            <w:tcW w:w="1250" w:type="pct"/>
            <w:shd w:val="clear" w:color="auto" w:fill="auto"/>
            <w:noWrap/>
            <w:vAlign w:val="center"/>
            <w:hideMark/>
          </w:tcPr>
          <w:p w14:paraId="6A28649D"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372.93</w:t>
            </w:r>
          </w:p>
        </w:tc>
        <w:tc>
          <w:tcPr>
            <w:tcW w:w="1250" w:type="pct"/>
            <w:shd w:val="clear" w:color="auto" w:fill="auto"/>
            <w:noWrap/>
            <w:vAlign w:val="center"/>
            <w:hideMark/>
          </w:tcPr>
          <w:p w14:paraId="2AA8D877"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17.68%</w:t>
            </w:r>
          </w:p>
        </w:tc>
      </w:tr>
      <w:tr w:rsidR="0050479F" w:rsidRPr="00465530" w14:paraId="41233B7D" w14:textId="77777777" w:rsidTr="005B287A">
        <w:trPr>
          <w:trHeight w:val="397"/>
        </w:trPr>
        <w:tc>
          <w:tcPr>
            <w:tcW w:w="1250" w:type="pct"/>
            <w:shd w:val="clear" w:color="auto" w:fill="auto"/>
            <w:noWrap/>
            <w:vAlign w:val="center"/>
            <w:hideMark/>
          </w:tcPr>
          <w:p w14:paraId="519A6AD0" w14:textId="77777777" w:rsidR="0050479F" w:rsidRPr="00465530" w:rsidRDefault="0050479F" w:rsidP="005A4152">
            <w:pPr>
              <w:widowControl/>
              <w:adjustRightInd w:val="0"/>
              <w:snapToGrid w:val="0"/>
              <w:jc w:val="left"/>
              <w:rPr>
                <w:rFonts w:ascii="Times New Roman" w:eastAsia="宋体" w:hAnsi="Times New Roman" w:cs="Times New Roman"/>
                <w:kern w:val="0"/>
                <w:szCs w:val="21"/>
              </w:rPr>
            </w:pPr>
            <w:r w:rsidRPr="00465530">
              <w:rPr>
                <w:rFonts w:ascii="Times New Roman" w:eastAsia="宋体" w:hAnsi="Times New Roman" w:cs="Times New Roman"/>
                <w:kern w:val="0"/>
                <w:szCs w:val="21"/>
              </w:rPr>
              <w:t>研发费用</w:t>
            </w:r>
          </w:p>
        </w:tc>
        <w:tc>
          <w:tcPr>
            <w:tcW w:w="1250" w:type="pct"/>
            <w:shd w:val="clear" w:color="auto" w:fill="auto"/>
            <w:noWrap/>
            <w:vAlign w:val="center"/>
            <w:hideMark/>
          </w:tcPr>
          <w:p w14:paraId="2C00944A"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2,323.96</w:t>
            </w:r>
          </w:p>
        </w:tc>
        <w:tc>
          <w:tcPr>
            <w:tcW w:w="1250" w:type="pct"/>
            <w:shd w:val="clear" w:color="auto" w:fill="auto"/>
            <w:noWrap/>
            <w:vAlign w:val="center"/>
            <w:hideMark/>
          </w:tcPr>
          <w:p w14:paraId="2D45B5D9"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711.19</w:t>
            </w:r>
          </w:p>
        </w:tc>
        <w:tc>
          <w:tcPr>
            <w:tcW w:w="1250" w:type="pct"/>
            <w:shd w:val="clear" w:color="auto" w:fill="auto"/>
            <w:noWrap/>
            <w:vAlign w:val="center"/>
            <w:hideMark/>
          </w:tcPr>
          <w:p w14:paraId="665E0CF0"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30.60%</w:t>
            </w:r>
          </w:p>
        </w:tc>
      </w:tr>
      <w:tr w:rsidR="0050479F" w:rsidRPr="00465530" w14:paraId="53650D35" w14:textId="77777777" w:rsidTr="005B287A">
        <w:trPr>
          <w:trHeight w:val="397"/>
        </w:trPr>
        <w:tc>
          <w:tcPr>
            <w:tcW w:w="1250" w:type="pct"/>
            <w:shd w:val="clear" w:color="auto" w:fill="auto"/>
            <w:noWrap/>
            <w:vAlign w:val="center"/>
            <w:hideMark/>
          </w:tcPr>
          <w:p w14:paraId="7FADFE40" w14:textId="77777777" w:rsidR="0050479F" w:rsidRPr="00465530" w:rsidRDefault="00890351" w:rsidP="005A4152">
            <w:pPr>
              <w:widowControl/>
              <w:adjustRightInd w:val="0"/>
              <w:snapToGrid w:val="0"/>
              <w:jc w:val="left"/>
              <w:rPr>
                <w:rFonts w:ascii="Times New Roman" w:eastAsia="宋体" w:hAnsi="Times New Roman" w:cs="Times New Roman"/>
                <w:kern w:val="0"/>
                <w:szCs w:val="21"/>
              </w:rPr>
            </w:pPr>
            <w:hyperlink r:id="rId21" w:anchor="RANGE!A1" w:history="1">
              <w:r w:rsidR="0050479F" w:rsidRPr="00465530">
                <w:rPr>
                  <w:rFonts w:ascii="Times New Roman" w:eastAsia="宋体" w:hAnsi="Times New Roman" w:cs="Times New Roman"/>
                  <w:kern w:val="0"/>
                  <w:szCs w:val="21"/>
                </w:rPr>
                <w:t>财务费用</w:t>
              </w:r>
            </w:hyperlink>
          </w:p>
        </w:tc>
        <w:tc>
          <w:tcPr>
            <w:tcW w:w="1250" w:type="pct"/>
            <w:shd w:val="clear" w:color="auto" w:fill="auto"/>
            <w:noWrap/>
            <w:vAlign w:val="center"/>
            <w:hideMark/>
          </w:tcPr>
          <w:p w14:paraId="50FFE744"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10.25</w:t>
            </w:r>
          </w:p>
        </w:tc>
        <w:tc>
          <w:tcPr>
            <w:tcW w:w="1250" w:type="pct"/>
            <w:shd w:val="clear" w:color="auto" w:fill="auto"/>
            <w:noWrap/>
            <w:vAlign w:val="center"/>
            <w:hideMark/>
          </w:tcPr>
          <w:p w14:paraId="04580C06" w14:textId="718A504D" w:rsidR="0050479F" w:rsidRPr="00465530" w:rsidRDefault="004568B5"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w:t>
            </w:r>
          </w:p>
        </w:tc>
        <w:tc>
          <w:tcPr>
            <w:tcW w:w="1250" w:type="pct"/>
            <w:shd w:val="clear" w:color="auto" w:fill="auto"/>
            <w:noWrap/>
            <w:vAlign w:val="center"/>
            <w:hideMark/>
          </w:tcPr>
          <w:p w14:paraId="40D2005F" w14:textId="6D8A6714"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 xml:space="preserve">　</w:t>
            </w:r>
            <w:r w:rsidR="004568B5" w:rsidRPr="00465530">
              <w:rPr>
                <w:rFonts w:ascii="Times New Roman" w:eastAsia="宋体" w:hAnsi="Times New Roman" w:cs="Times New Roman"/>
                <w:b/>
                <w:bCs/>
                <w:kern w:val="0"/>
                <w:szCs w:val="21"/>
              </w:rPr>
              <w:t>-</w:t>
            </w:r>
          </w:p>
        </w:tc>
      </w:tr>
      <w:tr w:rsidR="0050479F" w:rsidRPr="00465530" w14:paraId="58CBDBBE" w14:textId="77777777" w:rsidTr="005B287A">
        <w:trPr>
          <w:trHeight w:val="397"/>
        </w:trPr>
        <w:tc>
          <w:tcPr>
            <w:tcW w:w="1250" w:type="pct"/>
            <w:shd w:val="clear" w:color="auto" w:fill="auto"/>
            <w:noWrap/>
            <w:vAlign w:val="center"/>
            <w:hideMark/>
          </w:tcPr>
          <w:p w14:paraId="66B89C25" w14:textId="29E5B47F" w:rsidR="0050479F" w:rsidRPr="00465530" w:rsidRDefault="0050479F" w:rsidP="005A4152">
            <w:pPr>
              <w:widowControl/>
              <w:adjustRightInd w:val="0"/>
              <w:snapToGrid w:val="0"/>
              <w:jc w:val="lef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营业利润</w:t>
            </w:r>
          </w:p>
        </w:tc>
        <w:tc>
          <w:tcPr>
            <w:tcW w:w="1250" w:type="pct"/>
            <w:shd w:val="clear" w:color="auto" w:fill="auto"/>
            <w:noWrap/>
            <w:vAlign w:val="center"/>
            <w:hideMark/>
          </w:tcPr>
          <w:p w14:paraId="534B14E0"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4,621.22</w:t>
            </w:r>
          </w:p>
        </w:tc>
        <w:tc>
          <w:tcPr>
            <w:tcW w:w="1250" w:type="pct"/>
            <w:shd w:val="clear" w:color="auto" w:fill="auto"/>
            <w:noWrap/>
            <w:vAlign w:val="center"/>
            <w:hideMark/>
          </w:tcPr>
          <w:p w14:paraId="026CC2A0"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2,988.67</w:t>
            </w:r>
          </w:p>
        </w:tc>
        <w:tc>
          <w:tcPr>
            <w:tcW w:w="1250" w:type="pct"/>
            <w:shd w:val="clear" w:color="auto" w:fill="auto"/>
            <w:noWrap/>
            <w:vAlign w:val="center"/>
            <w:hideMark/>
          </w:tcPr>
          <w:p w14:paraId="21732129"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64.67%</w:t>
            </w:r>
          </w:p>
        </w:tc>
      </w:tr>
      <w:tr w:rsidR="0050479F" w:rsidRPr="00465530" w14:paraId="652ABF5B" w14:textId="77777777" w:rsidTr="005B287A">
        <w:trPr>
          <w:trHeight w:val="397"/>
        </w:trPr>
        <w:tc>
          <w:tcPr>
            <w:tcW w:w="1250" w:type="pct"/>
            <w:shd w:val="clear" w:color="auto" w:fill="auto"/>
            <w:vAlign w:val="center"/>
            <w:hideMark/>
          </w:tcPr>
          <w:p w14:paraId="1FB9DB32" w14:textId="6C4A45D3" w:rsidR="0050479F" w:rsidRPr="00465530" w:rsidRDefault="0050479F" w:rsidP="005A4152">
            <w:pPr>
              <w:widowControl/>
              <w:adjustRightInd w:val="0"/>
              <w:snapToGrid w:val="0"/>
              <w:jc w:val="lef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利润总额</w:t>
            </w:r>
          </w:p>
        </w:tc>
        <w:tc>
          <w:tcPr>
            <w:tcW w:w="1250" w:type="pct"/>
            <w:shd w:val="clear" w:color="auto" w:fill="auto"/>
            <w:noWrap/>
            <w:vAlign w:val="center"/>
            <w:hideMark/>
          </w:tcPr>
          <w:p w14:paraId="381AD878"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4,621.22</w:t>
            </w:r>
          </w:p>
        </w:tc>
        <w:tc>
          <w:tcPr>
            <w:tcW w:w="1250" w:type="pct"/>
            <w:shd w:val="clear" w:color="auto" w:fill="auto"/>
            <w:noWrap/>
            <w:vAlign w:val="center"/>
            <w:hideMark/>
          </w:tcPr>
          <w:p w14:paraId="78EF3C1F"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2,991.10</w:t>
            </w:r>
          </w:p>
        </w:tc>
        <w:tc>
          <w:tcPr>
            <w:tcW w:w="1250" w:type="pct"/>
            <w:shd w:val="clear" w:color="auto" w:fill="auto"/>
            <w:noWrap/>
            <w:vAlign w:val="center"/>
            <w:hideMark/>
          </w:tcPr>
          <w:p w14:paraId="0CE26AE0" w14:textId="77777777" w:rsidR="0050479F" w:rsidRPr="00465530" w:rsidRDefault="0050479F" w:rsidP="005A4152">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64.73%</w:t>
            </w:r>
          </w:p>
        </w:tc>
      </w:tr>
      <w:tr w:rsidR="0050479F" w:rsidRPr="00465530" w14:paraId="2A38022F" w14:textId="77777777" w:rsidTr="005B287A">
        <w:trPr>
          <w:trHeight w:val="397"/>
        </w:trPr>
        <w:tc>
          <w:tcPr>
            <w:tcW w:w="1250" w:type="pct"/>
            <w:shd w:val="clear" w:color="auto" w:fill="auto"/>
            <w:vAlign w:val="center"/>
            <w:hideMark/>
          </w:tcPr>
          <w:p w14:paraId="33FBF7CD" w14:textId="77777777" w:rsidR="0050479F" w:rsidRPr="00465530" w:rsidRDefault="0050479F" w:rsidP="005A4152">
            <w:pPr>
              <w:widowControl/>
              <w:adjustRightInd w:val="0"/>
              <w:snapToGrid w:val="0"/>
              <w:jc w:val="left"/>
              <w:rPr>
                <w:rFonts w:ascii="Times New Roman" w:eastAsia="宋体" w:hAnsi="Times New Roman" w:cs="Times New Roman"/>
                <w:kern w:val="0"/>
                <w:szCs w:val="21"/>
              </w:rPr>
            </w:pPr>
            <w:r w:rsidRPr="00465530">
              <w:rPr>
                <w:rFonts w:ascii="Times New Roman" w:eastAsia="宋体" w:hAnsi="Times New Roman" w:cs="Times New Roman"/>
                <w:kern w:val="0"/>
                <w:szCs w:val="21"/>
              </w:rPr>
              <w:t>减：所得税费用</w:t>
            </w:r>
          </w:p>
        </w:tc>
        <w:tc>
          <w:tcPr>
            <w:tcW w:w="1250" w:type="pct"/>
            <w:shd w:val="clear" w:color="auto" w:fill="auto"/>
            <w:noWrap/>
            <w:vAlign w:val="center"/>
            <w:hideMark/>
          </w:tcPr>
          <w:p w14:paraId="645E42F8"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693.18</w:t>
            </w:r>
          </w:p>
        </w:tc>
        <w:tc>
          <w:tcPr>
            <w:tcW w:w="1250" w:type="pct"/>
            <w:shd w:val="clear" w:color="auto" w:fill="auto"/>
            <w:noWrap/>
            <w:vAlign w:val="center"/>
            <w:hideMark/>
          </w:tcPr>
          <w:p w14:paraId="0F3C1996"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380.39</w:t>
            </w:r>
          </w:p>
        </w:tc>
        <w:tc>
          <w:tcPr>
            <w:tcW w:w="1250" w:type="pct"/>
            <w:shd w:val="clear" w:color="auto" w:fill="auto"/>
            <w:noWrap/>
            <w:vAlign w:val="center"/>
            <w:hideMark/>
          </w:tcPr>
          <w:p w14:paraId="0FAE3BC7" w14:textId="77777777" w:rsidR="0050479F" w:rsidRPr="00465530" w:rsidRDefault="0050479F" w:rsidP="005A4152">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54.88%</w:t>
            </w:r>
          </w:p>
        </w:tc>
      </w:tr>
      <w:tr w:rsidR="0050479F" w:rsidRPr="00465530" w14:paraId="0D5103A4" w14:textId="77777777" w:rsidTr="005B287A">
        <w:trPr>
          <w:trHeight w:val="397"/>
        </w:trPr>
        <w:tc>
          <w:tcPr>
            <w:tcW w:w="1250" w:type="pct"/>
            <w:shd w:val="clear" w:color="auto" w:fill="auto"/>
            <w:vAlign w:val="center"/>
            <w:hideMark/>
          </w:tcPr>
          <w:p w14:paraId="41B88417" w14:textId="786599BF" w:rsidR="0050479F" w:rsidRPr="00465530" w:rsidRDefault="0050479F" w:rsidP="00EE69F2">
            <w:pPr>
              <w:widowControl/>
              <w:jc w:val="lef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净利润</w:t>
            </w:r>
          </w:p>
        </w:tc>
        <w:tc>
          <w:tcPr>
            <w:tcW w:w="1250" w:type="pct"/>
            <w:shd w:val="clear" w:color="auto" w:fill="auto"/>
            <w:noWrap/>
            <w:vAlign w:val="center"/>
            <w:hideMark/>
          </w:tcPr>
          <w:p w14:paraId="5EB036FA" w14:textId="77777777" w:rsidR="0050479F" w:rsidRPr="00465530" w:rsidRDefault="0050479F" w:rsidP="00EE69F2">
            <w:pPr>
              <w:widowControl/>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3,928.04</w:t>
            </w:r>
          </w:p>
        </w:tc>
        <w:tc>
          <w:tcPr>
            <w:tcW w:w="1250" w:type="pct"/>
            <w:shd w:val="clear" w:color="auto" w:fill="auto"/>
            <w:noWrap/>
            <w:vAlign w:val="center"/>
            <w:hideMark/>
          </w:tcPr>
          <w:p w14:paraId="2939FFBF" w14:textId="77777777" w:rsidR="0050479F" w:rsidRPr="00465530" w:rsidRDefault="0050479F" w:rsidP="00EE69F2">
            <w:pPr>
              <w:widowControl/>
              <w:jc w:val="right"/>
              <w:rPr>
                <w:rFonts w:ascii="Times New Roman" w:eastAsia="宋体" w:hAnsi="Times New Roman" w:cs="Times New Roman"/>
                <w:b/>
                <w:bCs/>
                <w:kern w:val="0"/>
                <w:szCs w:val="21"/>
              </w:rPr>
            </w:pPr>
            <w:bookmarkStart w:id="30" w:name="_Hlk85447086"/>
            <w:r w:rsidRPr="00465530">
              <w:rPr>
                <w:rFonts w:ascii="Times New Roman" w:eastAsia="宋体" w:hAnsi="Times New Roman" w:cs="Times New Roman"/>
                <w:b/>
                <w:bCs/>
                <w:kern w:val="0"/>
                <w:szCs w:val="21"/>
              </w:rPr>
              <w:t>2,610.71</w:t>
            </w:r>
            <w:bookmarkEnd w:id="30"/>
          </w:p>
        </w:tc>
        <w:tc>
          <w:tcPr>
            <w:tcW w:w="1250" w:type="pct"/>
            <w:shd w:val="clear" w:color="auto" w:fill="auto"/>
            <w:noWrap/>
            <w:vAlign w:val="center"/>
            <w:hideMark/>
          </w:tcPr>
          <w:p w14:paraId="3114FD95" w14:textId="77777777" w:rsidR="0050479F" w:rsidRPr="00465530" w:rsidRDefault="0050479F" w:rsidP="00EE69F2">
            <w:pPr>
              <w:widowControl/>
              <w:jc w:val="right"/>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66.46%</w:t>
            </w:r>
          </w:p>
        </w:tc>
      </w:tr>
    </w:tbl>
    <w:p w14:paraId="534B6914" w14:textId="6CC83C61" w:rsidR="00875EF5" w:rsidRDefault="002061D5" w:rsidP="00E72C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年上半年，</w:t>
      </w:r>
      <w:r w:rsidR="00E72CBA">
        <w:rPr>
          <w:rFonts w:ascii="Times New Roman" w:eastAsia="宋体" w:hAnsi="Times New Roman" w:cs="Times New Roman" w:hint="eastAsia"/>
          <w:color w:val="000000"/>
          <w:kern w:val="0"/>
          <w:sz w:val="24"/>
          <w:szCs w:val="24"/>
        </w:rPr>
        <w:t>北洋天青</w:t>
      </w:r>
      <w:r w:rsidR="008A62A2">
        <w:rPr>
          <w:rFonts w:ascii="Times New Roman" w:eastAsia="宋体" w:hAnsi="Times New Roman" w:cs="Times New Roman" w:hint="eastAsia"/>
          <w:color w:val="000000"/>
          <w:kern w:val="0"/>
          <w:sz w:val="24"/>
          <w:szCs w:val="24"/>
        </w:rPr>
        <w:t>净</w:t>
      </w:r>
      <w:r w:rsidR="00E72CBA">
        <w:rPr>
          <w:rFonts w:ascii="Times New Roman" w:eastAsia="宋体" w:hAnsi="Times New Roman" w:cs="Times New Roman" w:hint="eastAsia"/>
          <w:color w:val="000000"/>
          <w:kern w:val="0"/>
          <w:sz w:val="24"/>
          <w:szCs w:val="24"/>
        </w:rPr>
        <w:t>利润</w:t>
      </w:r>
      <w:r w:rsidR="008A62A2">
        <w:rPr>
          <w:rFonts w:ascii="Times New Roman" w:eastAsia="宋体" w:hAnsi="Times New Roman" w:cs="Times New Roman" w:hint="eastAsia"/>
          <w:color w:val="000000"/>
          <w:kern w:val="0"/>
          <w:sz w:val="24"/>
          <w:szCs w:val="24"/>
        </w:rPr>
        <w:t>实现</w:t>
      </w:r>
      <w:r w:rsidR="00E72CBA">
        <w:rPr>
          <w:rFonts w:ascii="Times New Roman" w:eastAsia="宋体" w:hAnsi="Times New Roman" w:cs="Times New Roman" w:hint="eastAsia"/>
          <w:color w:val="000000"/>
          <w:kern w:val="0"/>
          <w:sz w:val="24"/>
          <w:szCs w:val="24"/>
        </w:rPr>
        <w:t>情况</w:t>
      </w:r>
      <w:r w:rsidR="00954575">
        <w:rPr>
          <w:rFonts w:ascii="Times New Roman" w:eastAsia="宋体" w:hAnsi="Times New Roman" w:cs="Times New Roman" w:hint="eastAsia"/>
          <w:color w:val="000000"/>
          <w:kern w:val="0"/>
          <w:sz w:val="24"/>
          <w:szCs w:val="24"/>
        </w:rPr>
        <w:t>高于</w:t>
      </w:r>
      <w:r>
        <w:rPr>
          <w:rFonts w:ascii="Times New Roman" w:eastAsia="宋体" w:hAnsi="Times New Roman" w:cs="Times New Roman" w:hint="eastAsia"/>
          <w:color w:val="000000"/>
          <w:kern w:val="0"/>
          <w:sz w:val="24"/>
          <w:szCs w:val="24"/>
        </w:rPr>
        <w:t>评估预测</w:t>
      </w:r>
      <w:r w:rsidR="00290B26">
        <w:rPr>
          <w:rFonts w:ascii="Times New Roman" w:eastAsia="宋体" w:hAnsi="Times New Roman" w:cs="Times New Roman" w:hint="eastAsia"/>
          <w:color w:val="000000"/>
          <w:kern w:val="0"/>
          <w:sz w:val="24"/>
          <w:szCs w:val="24"/>
        </w:rPr>
        <w:t>数据</w:t>
      </w:r>
      <w:r w:rsidR="00875EF5">
        <w:rPr>
          <w:rFonts w:ascii="Times New Roman" w:eastAsia="宋体" w:hAnsi="Times New Roman" w:cs="Times New Roman" w:hint="eastAsia"/>
          <w:color w:val="000000"/>
          <w:kern w:val="0"/>
          <w:sz w:val="24"/>
          <w:szCs w:val="24"/>
        </w:rPr>
        <w:t>。</w:t>
      </w:r>
    </w:p>
    <w:p w14:paraId="08D6D863" w14:textId="565EE662" w:rsidR="00F32EB2" w:rsidRPr="00E53E4E" w:rsidRDefault="00F32EB2" w:rsidP="00F32EB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1</w:t>
      </w:r>
      <w:r w:rsidRPr="00E53E4E">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营业收入情况符合历史年度数据趋势</w:t>
      </w:r>
    </w:p>
    <w:p w14:paraId="03803440" w14:textId="5F8D65BC" w:rsidR="00373556" w:rsidRPr="008B3157" w:rsidRDefault="00373556" w:rsidP="003735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B3157">
        <w:rPr>
          <w:rFonts w:ascii="Times New Roman" w:eastAsia="宋体" w:hAnsi="Times New Roman" w:cs="Times New Roman"/>
          <w:color w:val="000000"/>
          <w:kern w:val="0"/>
          <w:sz w:val="24"/>
          <w:szCs w:val="24"/>
        </w:rPr>
        <w:t>2018</w:t>
      </w:r>
      <w:r w:rsidRPr="008B3157">
        <w:rPr>
          <w:rFonts w:ascii="Times New Roman" w:eastAsia="宋体" w:hAnsi="Times New Roman" w:cs="Times New Roman" w:hint="eastAsia"/>
          <w:color w:val="000000"/>
          <w:kern w:val="0"/>
          <w:sz w:val="24"/>
          <w:szCs w:val="24"/>
        </w:rPr>
        <w:t>年至</w:t>
      </w:r>
      <w:r w:rsidRPr="008B3157">
        <w:rPr>
          <w:rFonts w:ascii="Times New Roman" w:eastAsia="宋体" w:hAnsi="Times New Roman" w:cs="Times New Roman"/>
          <w:color w:val="000000"/>
          <w:kern w:val="0"/>
          <w:sz w:val="24"/>
          <w:szCs w:val="24"/>
        </w:rPr>
        <w:t>202</w:t>
      </w:r>
      <w:r w:rsidR="00E72FE4">
        <w:rPr>
          <w:rFonts w:ascii="Times New Roman" w:eastAsia="宋体" w:hAnsi="Times New Roman" w:cs="Times New Roman"/>
          <w:color w:val="000000"/>
          <w:kern w:val="0"/>
          <w:sz w:val="24"/>
          <w:szCs w:val="24"/>
        </w:rPr>
        <w:t>0</w:t>
      </w:r>
      <w:r w:rsidRPr="008B3157">
        <w:rPr>
          <w:rFonts w:ascii="Times New Roman" w:eastAsia="宋体" w:hAnsi="Times New Roman" w:cs="Times New Roman" w:hint="eastAsia"/>
          <w:color w:val="000000"/>
          <w:kern w:val="0"/>
          <w:sz w:val="24"/>
          <w:szCs w:val="24"/>
        </w:rPr>
        <w:t>年，标的公司</w:t>
      </w:r>
      <w:r>
        <w:rPr>
          <w:rFonts w:ascii="Times New Roman" w:eastAsia="宋体" w:hAnsi="Times New Roman" w:cs="Times New Roman" w:hint="eastAsia"/>
          <w:color w:val="000000"/>
          <w:kern w:val="0"/>
          <w:sz w:val="24"/>
          <w:szCs w:val="24"/>
        </w:rPr>
        <w:t>半年度</w:t>
      </w:r>
      <w:r w:rsidRPr="008B3157">
        <w:rPr>
          <w:rFonts w:ascii="Times New Roman" w:eastAsia="宋体" w:hAnsi="Times New Roman" w:cs="Times New Roman" w:hint="eastAsia"/>
          <w:color w:val="000000"/>
          <w:kern w:val="0"/>
          <w:sz w:val="24"/>
          <w:szCs w:val="24"/>
        </w:rPr>
        <w:t>营业收入情况如下表所示：</w:t>
      </w:r>
    </w:p>
    <w:p w14:paraId="68612BF4" w14:textId="77777777" w:rsidR="00373556" w:rsidRPr="00602125" w:rsidRDefault="00373556" w:rsidP="003735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Style w:val="a3"/>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6"/>
        <w:gridCol w:w="1188"/>
        <w:gridCol w:w="1190"/>
        <w:gridCol w:w="1190"/>
        <w:gridCol w:w="1190"/>
        <w:gridCol w:w="1190"/>
        <w:gridCol w:w="1188"/>
      </w:tblGrid>
      <w:tr w:rsidR="00373556" w:rsidRPr="00BF2687" w14:paraId="634923A9" w14:textId="77777777" w:rsidTr="005B287A">
        <w:trPr>
          <w:trHeight w:val="397"/>
          <w:tblHeader/>
          <w:jc w:val="center"/>
        </w:trPr>
        <w:tc>
          <w:tcPr>
            <w:tcW w:w="814" w:type="pct"/>
            <w:vMerge w:val="restart"/>
            <w:vAlign w:val="center"/>
          </w:tcPr>
          <w:p w14:paraId="72E00C06"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项目</w:t>
            </w:r>
          </w:p>
        </w:tc>
        <w:tc>
          <w:tcPr>
            <w:tcW w:w="1395" w:type="pct"/>
            <w:gridSpan w:val="2"/>
            <w:vAlign w:val="center"/>
          </w:tcPr>
          <w:p w14:paraId="183A40F6" w14:textId="3534AC00"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2020</w:t>
            </w:r>
            <w:r w:rsidRPr="00BF2687">
              <w:rPr>
                <w:rFonts w:ascii="Times New Roman" w:eastAsia="宋体" w:hAnsi="Times New Roman" w:cs="Times New Roman"/>
                <w:b/>
                <w:bCs/>
                <w:color w:val="000000"/>
                <w:kern w:val="0"/>
                <w:szCs w:val="21"/>
              </w:rPr>
              <w:t>年</w:t>
            </w:r>
            <w:r w:rsidRPr="00BF2687">
              <w:rPr>
                <w:rFonts w:ascii="Times New Roman" w:eastAsia="宋体" w:hAnsi="Times New Roman" w:cs="Times New Roman" w:hint="eastAsia"/>
                <w:b/>
                <w:bCs/>
                <w:color w:val="000000"/>
                <w:kern w:val="0"/>
                <w:szCs w:val="21"/>
              </w:rPr>
              <w:t>度</w:t>
            </w:r>
          </w:p>
        </w:tc>
        <w:tc>
          <w:tcPr>
            <w:tcW w:w="1396" w:type="pct"/>
            <w:gridSpan w:val="2"/>
            <w:vAlign w:val="center"/>
          </w:tcPr>
          <w:p w14:paraId="0DDADDBC"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2019</w:t>
            </w:r>
            <w:r w:rsidRPr="00BF2687">
              <w:rPr>
                <w:rFonts w:ascii="Times New Roman" w:eastAsia="宋体" w:hAnsi="Times New Roman" w:cs="Times New Roman"/>
                <w:b/>
                <w:bCs/>
                <w:color w:val="000000"/>
                <w:kern w:val="0"/>
                <w:szCs w:val="21"/>
              </w:rPr>
              <w:t>年</w:t>
            </w:r>
            <w:r w:rsidRPr="00BF2687">
              <w:rPr>
                <w:rFonts w:ascii="Times New Roman" w:eastAsia="宋体" w:hAnsi="Times New Roman" w:cs="Times New Roman" w:hint="eastAsia"/>
                <w:b/>
                <w:bCs/>
                <w:color w:val="000000"/>
                <w:kern w:val="0"/>
                <w:szCs w:val="21"/>
              </w:rPr>
              <w:t>度</w:t>
            </w:r>
          </w:p>
        </w:tc>
        <w:tc>
          <w:tcPr>
            <w:tcW w:w="1396" w:type="pct"/>
            <w:gridSpan w:val="2"/>
            <w:vAlign w:val="center"/>
          </w:tcPr>
          <w:p w14:paraId="207929E6"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2018</w:t>
            </w:r>
            <w:r w:rsidRPr="00BF2687">
              <w:rPr>
                <w:rFonts w:ascii="Times New Roman" w:eastAsia="宋体" w:hAnsi="Times New Roman" w:cs="Times New Roman"/>
                <w:b/>
                <w:bCs/>
                <w:color w:val="000000"/>
                <w:kern w:val="0"/>
                <w:szCs w:val="21"/>
              </w:rPr>
              <w:t>年</w:t>
            </w:r>
            <w:r w:rsidRPr="00BF2687">
              <w:rPr>
                <w:rFonts w:ascii="Times New Roman" w:eastAsia="宋体" w:hAnsi="Times New Roman" w:cs="Times New Roman" w:hint="eastAsia"/>
                <w:b/>
                <w:bCs/>
                <w:color w:val="000000"/>
                <w:kern w:val="0"/>
                <w:szCs w:val="21"/>
              </w:rPr>
              <w:t>度</w:t>
            </w:r>
          </w:p>
        </w:tc>
      </w:tr>
      <w:tr w:rsidR="00373556" w:rsidRPr="00BF2687" w14:paraId="7E62A85B" w14:textId="77777777" w:rsidTr="005B287A">
        <w:trPr>
          <w:trHeight w:val="397"/>
          <w:tblHeader/>
          <w:jc w:val="center"/>
        </w:trPr>
        <w:tc>
          <w:tcPr>
            <w:tcW w:w="814" w:type="pct"/>
            <w:vMerge/>
          </w:tcPr>
          <w:p w14:paraId="07E9F2B3"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b/>
                <w:bCs/>
                <w:color w:val="000000"/>
                <w:kern w:val="0"/>
                <w:szCs w:val="21"/>
              </w:rPr>
            </w:pPr>
          </w:p>
        </w:tc>
        <w:tc>
          <w:tcPr>
            <w:tcW w:w="697" w:type="pct"/>
            <w:vAlign w:val="center"/>
          </w:tcPr>
          <w:p w14:paraId="35106A83" w14:textId="51D58843"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收入</w:t>
            </w:r>
          </w:p>
        </w:tc>
        <w:tc>
          <w:tcPr>
            <w:tcW w:w="698" w:type="pct"/>
            <w:vAlign w:val="center"/>
          </w:tcPr>
          <w:p w14:paraId="51D2E0E1"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占比</w:t>
            </w:r>
          </w:p>
        </w:tc>
        <w:tc>
          <w:tcPr>
            <w:tcW w:w="698" w:type="pct"/>
            <w:vAlign w:val="center"/>
          </w:tcPr>
          <w:p w14:paraId="220A07E8"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收入</w:t>
            </w:r>
          </w:p>
        </w:tc>
        <w:tc>
          <w:tcPr>
            <w:tcW w:w="698" w:type="pct"/>
            <w:vAlign w:val="center"/>
          </w:tcPr>
          <w:p w14:paraId="75DE25E5"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占比</w:t>
            </w:r>
          </w:p>
        </w:tc>
        <w:tc>
          <w:tcPr>
            <w:tcW w:w="698" w:type="pct"/>
            <w:vAlign w:val="center"/>
          </w:tcPr>
          <w:p w14:paraId="6660C17E"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收入</w:t>
            </w:r>
          </w:p>
        </w:tc>
        <w:tc>
          <w:tcPr>
            <w:tcW w:w="698" w:type="pct"/>
            <w:vAlign w:val="center"/>
          </w:tcPr>
          <w:p w14:paraId="28EBEFFE"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占比</w:t>
            </w:r>
          </w:p>
        </w:tc>
      </w:tr>
      <w:tr w:rsidR="00373556" w:rsidRPr="00BF2687" w14:paraId="1A5C25C4" w14:textId="77777777" w:rsidTr="005B287A">
        <w:trPr>
          <w:trHeight w:val="397"/>
          <w:jc w:val="center"/>
        </w:trPr>
        <w:tc>
          <w:tcPr>
            <w:tcW w:w="814" w:type="pct"/>
            <w:vAlign w:val="center"/>
          </w:tcPr>
          <w:p w14:paraId="29E19708" w14:textId="1494AFA1" w:rsidR="00373556" w:rsidRPr="00BF2687" w:rsidRDefault="00E72FE4"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上半年</w:t>
            </w:r>
          </w:p>
        </w:tc>
        <w:tc>
          <w:tcPr>
            <w:tcW w:w="697" w:type="pct"/>
            <w:vAlign w:val="center"/>
          </w:tcPr>
          <w:p w14:paraId="4E6BDE01" w14:textId="52F8ADB5"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4,022.31</w:t>
            </w:r>
          </w:p>
        </w:tc>
        <w:tc>
          <w:tcPr>
            <w:tcW w:w="698" w:type="pct"/>
            <w:vAlign w:val="center"/>
          </w:tcPr>
          <w:p w14:paraId="1B30ACE0" w14:textId="3B5DB770"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26.72%</w:t>
            </w:r>
          </w:p>
        </w:tc>
        <w:tc>
          <w:tcPr>
            <w:tcW w:w="698" w:type="pct"/>
            <w:vAlign w:val="center"/>
          </w:tcPr>
          <w:p w14:paraId="3564BF0E" w14:textId="30055CB3"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3,655.00</w:t>
            </w:r>
          </w:p>
        </w:tc>
        <w:tc>
          <w:tcPr>
            <w:tcW w:w="698" w:type="pct"/>
            <w:vAlign w:val="center"/>
          </w:tcPr>
          <w:p w14:paraId="75023FF8" w14:textId="280A5C4A"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35.40%</w:t>
            </w:r>
          </w:p>
        </w:tc>
        <w:tc>
          <w:tcPr>
            <w:tcW w:w="698" w:type="pct"/>
            <w:vAlign w:val="center"/>
          </w:tcPr>
          <w:p w14:paraId="725CFCA9" w14:textId="382D520A"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2,091.33</w:t>
            </w:r>
          </w:p>
        </w:tc>
        <w:tc>
          <w:tcPr>
            <w:tcW w:w="698" w:type="pct"/>
            <w:vAlign w:val="center"/>
          </w:tcPr>
          <w:p w14:paraId="7455CB10" w14:textId="4D0FC8A2"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34.25%</w:t>
            </w:r>
          </w:p>
        </w:tc>
      </w:tr>
      <w:tr w:rsidR="00373556" w:rsidRPr="00BF2687" w14:paraId="5C08BEEC" w14:textId="77777777" w:rsidTr="005B287A">
        <w:trPr>
          <w:trHeight w:val="397"/>
          <w:jc w:val="center"/>
        </w:trPr>
        <w:tc>
          <w:tcPr>
            <w:tcW w:w="814" w:type="pct"/>
            <w:vAlign w:val="center"/>
          </w:tcPr>
          <w:p w14:paraId="5C219AE8" w14:textId="2A816A21" w:rsidR="00373556" w:rsidRPr="00BF2687" w:rsidRDefault="00E72FE4"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下半年</w:t>
            </w:r>
          </w:p>
        </w:tc>
        <w:tc>
          <w:tcPr>
            <w:tcW w:w="697" w:type="pct"/>
            <w:vAlign w:val="center"/>
          </w:tcPr>
          <w:p w14:paraId="104093CC" w14:textId="59EBC5EC"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11,033.86</w:t>
            </w:r>
          </w:p>
        </w:tc>
        <w:tc>
          <w:tcPr>
            <w:tcW w:w="698" w:type="pct"/>
            <w:vAlign w:val="center"/>
          </w:tcPr>
          <w:p w14:paraId="1872A099" w14:textId="48F805BB"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73.28%</w:t>
            </w:r>
          </w:p>
        </w:tc>
        <w:tc>
          <w:tcPr>
            <w:tcW w:w="698" w:type="pct"/>
            <w:vAlign w:val="center"/>
          </w:tcPr>
          <w:p w14:paraId="0087DCDC" w14:textId="2AB5B72C"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6,671.13</w:t>
            </w:r>
          </w:p>
        </w:tc>
        <w:tc>
          <w:tcPr>
            <w:tcW w:w="698" w:type="pct"/>
            <w:vAlign w:val="center"/>
          </w:tcPr>
          <w:p w14:paraId="77309E23" w14:textId="0D6E3077"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64.60%</w:t>
            </w:r>
          </w:p>
        </w:tc>
        <w:tc>
          <w:tcPr>
            <w:tcW w:w="698" w:type="pct"/>
            <w:vAlign w:val="center"/>
          </w:tcPr>
          <w:p w14:paraId="1F2FAA17" w14:textId="34D5AD3C"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4,014.77</w:t>
            </w:r>
          </w:p>
        </w:tc>
        <w:tc>
          <w:tcPr>
            <w:tcW w:w="698" w:type="pct"/>
            <w:vAlign w:val="center"/>
          </w:tcPr>
          <w:p w14:paraId="029CFFAA" w14:textId="7D03CB56" w:rsidR="00373556" w:rsidRPr="00BF2687" w:rsidRDefault="00373556" w:rsidP="005A4152">
            <w:pPr>
              <w:widowControl/>
              <w:adjustRightInd w:val="0"/>
              <w:snapToGrid w:val="0"/>
              <w:jc w:val="right"/>
              <w:textAlignment w:val="center"/>
              <w:rPr>
                <w:rFonts w:ascii="Times New Roman" w:eastAsia="宋体" w:hAnsi="Times New Roman" w:cs="Times New Roman"/>
                <w:color w:val="000000"/>
                <w:kern w:val="0"/>
                <w:szCs w:val="21"/>
              </w:rPr>
            </w:pPr>
            <w:r>
              <w:rPr>
                <w:rFonts w:ascii="Times New Roman" w:eastAsia="等线" w:hAnsi="Times New Roman" w:cs="Times New Roman"/>
                <w:color w:val="000000"/>
                <w:szCs w:val="21"/>
              </w:rPr>
              <w:t>65.75%</w:t>
            </w:r>
          </w:p>
        </w:tc>
      </w:tr>
      <w:tr w:rsidR="00373556" w:rsidRPr="00BF2687" w14:paraId="085FD7AD" w14:textId="77777777" w:rsidTr="005B287A">
        <w:trPr>
          <w:trHeight w:val="397"/>
          <w:jc w:val="center"/>
        </w:trPr>
        <w:tc>
          <w:tcPr>
            <w:tcW w:w="814" w:type="pct"/>
            <w:vAlign w:val="center"/>
          </w:tcPr>
          <w:p w14:paraId="29CAC83F" w14:textId="77777777" w:rsidR="00373556" w:rsidRPr="00BF2687" w:rsidRDefault="00373556" w:rsidP="005A41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合计</w:t>
            </w:r>
          </w:p>
        </w:tc>
        <w:tc>
          <w:tcPr>
            <w:tcW w:w="697" w:type="pct"/>
            <w:vAlign w:val="center"/>
          </w:tcPr>
          <w:p w14:paraId="6370F08D" w14:textId="47DA6F61" w:rsidR="00373556" w:rsidRPr="00BF2687" w:rsidRDefault="00373556" w:rsidP="005A4152">
            <w:pPr>
              <w:widowControl/>
              <w:adjustRightInd w:val="0"/>
              <w:snapToGrid w:val="0"/>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15,056.17</w:t>
            </w:r>
          </w:p>
        </w:tc>
        <w:tc>
          <w:tcPr>
            <w:tcW w:w="698" w:type="pct"/>
            <w:vAlign w:val="center"/>
          </w:tcPr>
          <w:p w14:paraId="7EC93EFD" w14:textId="039178BE" w:rsidR="00373556" w:rsidRPr="00BF2687" w:rsidRDefault="00373556" w:rsidP="005A4152">
            <w:pPr>
              <w:widowControl/>
              <w:adjustRightInd w:val="0"/>
              <w:snapToGrid w:val="0"/>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100</w:t>
            </w:r>
            <w:r>
              <w:rPr>
                <w:rFonts w:ascii="Times New Roman" w:eastAsia="宋体" w:hAnsi="Times New Roman" w:cs="Times New Roman"/>
                <w:b/>
                <w:color w:val="000000"/>
                <w:kern w:val="0"/>
                <w:szCs w:val="21"/>
              </w:rPr>
              <w:t>.00</w:t>
            </w:r>
            <w:r w:rsidRPr="00BF2687">
              <w:rPr>
                <w:rFonts w:ascii="Times New Roman" w:eastAsia="宋体" w:hAnsi="Times New Roman" w:cs="Times New Roman"/>
                <w:b/>
                <w:color w:val="000000"/>
                <w:kern w:val="0"/>
                <w:szCs w:val="21"/>
              </w:rPr>
              <w:t>%</w:t>
            </w:r>
          </w:p>
        </w:tc>
        <w:tc>
          <w:tcPr>
            <w:tcW w:w="698" w:type="pct"/>
            <w:vAlign w:val="center"/>
          </w:tcPr>
          <w:p w14:paraId="09827416" w14:textId="21EFB601" w:rsidR="00373556" w:rsidRPr="00BF2687" w:rsidRDefault="00373556" w:rsidP="005A4152">
            <w:pPr>
              <w:widowControl/>
              <w:adjustRightInd w:val="0"/>
              <w:snapToGrid w:val="0"/>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10,326.14</w:t>
            </w:r>
          </w:p>
        </w:tc>
        <w:tc>
          <w:tcPr>
            <w:tcW w:w="698" w:type="pct"/>
            <w:vAlign w:val="center"/>
          </w:tcPr>
          <w:p w14:paraId="6CAC335A" w14:textId="6BFA2116" w:rsidR="00373556" w:rsidRPr="00BF2687" w:rsidRDefault="00373556" w:rsidP="005A4152">
            <w:pPr>
              <w:widowControl/>
              <w:adjustRightInd w:val="0"/>
              <w:snapToGrid w:val="0"/>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100</w:t>
            </w:r>
            <w:r>
              <w:rPr>
                <w:rFonts w:ascii="Times New Roman" w:eastAsia="宋体" w:hAnsi="Times New Roman" w:cs="Times New Roman"/>
                <w:b/>
                <w:color w:val="000000"/>
                <w:kern w:val="0"/>
                <w:szCs w:val="21"/>
              </w:rPr>
              <w:t>.00</w:t>
            </w:r>
            <w:r w:rsidRPr="00BF2687">
              <w:rPr>
                <w:rFonts w:ascii="Times New Roman" w:eastAsia="宋体" w:hAnsi="Times New Roman" w:cs="Times New Roman"/>
                <w:b/>
                <w:color w:val="000000"/>
                <w:kern w:val="0"/>
                <w:szCs w:val="21"/>
              </w:rPr>
              <w:t>%</w:t>
            </w:r>
          </w:p>
        </w:tc>
        <w:tc>
          <w:tcPr>
            <w:tcW w:w="698" w:type="pct"/>
            <w:vAlign w:val="center"/>
          </w:tcPr>
          <w:p w14:paraId="253AE8DA" w14:textId="04260F12" w:rsidR="00373556" w:rsidRPr="00BF2687" w:rsidRDefault="00373556" w:rsidP="005A4152">
            <w:pPr>
              <w:widowControl/>
              <w:adjustRightInd w:val="0"/>
              <w:snapToGrid w:val="0"/>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6,106.09</w:t>
            </w:r>
          </w:p>
        </w:tc>
        <w:tc>
          <w:tcPr>
            <w:tcW w:w="698" w:type="pct"/>
            <w:vAlign w:val="center"/>
          </w:tcPr>
          <w:p w14:paraId="6003AF10" w14:textId="263103EE" w:rsidR="00373556" w:rsidRPr="00BF2687" w:rsidRDefault="00373556" w:rsidP="005A4152">
            <w:pPr>
              <w:widowControl/>
              <w:adjustRightInd w:val="0"/>
              <w:snapToGrid w:val="0"/>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100</w:t>
            </w:r>
            <w:r>
              <w:rPr>
                <w:rFonts w:ascii="Times New Roman" w:eastAsia="宋体" w:hAnsi="Times New Roman" w:cs="Times New Roman"/>
                <w:b/>
                <w:color w:val="000000"/>
                <w:kern w:val="0"/>
                <w:szCs w:val="21"/>
              </w:rPr>
              <w:t>.00</w:t>
            </w:r>
            <w:r w:rsidRPr="00BF2687">
              <w:rPr>
                <w:rFonts w:ascii="Times New Roman" w:eastAsia="宋体" w:hAnsi="Times New Roman" w:cs="Times New Roman"/>
                <w:b/>
                <w:color w:val="000000"/>
                <w:kern w:val="0"/>
                <w:szCs w:val="21"/>
              </w:rPr>
              <w:t>%</w:t>
            </w:r>
          </w:p>
        </w:tc>
      </w:tr>
    </w:tbl>
    <w:p w14:paraId="5FE1B9AC" w14:textId="680B2346" w:rsidR="00373556" w:rsidRDefault="00373556" w:rsidP="00373556">
      <w:pPr>
        <w:pStyle w:val="a9"/>
        <w:widowControl w:val="0"/>
        <w:spacing w:beforeLines="0" w:before="0" w:line="240" w:lineRule="auto"/>
        <w:ind w:firstLineChars="0" w:firstLine="0"/>
        <w:rPr>
          <w:sz w:val="21"/>
        </w:rPr>
      </w:pPr>
      <w:r>
        <w:rPr>
          <w:rFonts w:hint="eastAsia"/>
          <w:sz w:val="21"/>
        </w:rPr>
        <w:t>注：上述半年度财务数据未经审计。</w:t>
      </w:r>
    </w:p>
    <w:p w14:paraId="719CF3AB" w14:textId="0A76E12B" w:rsidR="00373556" w:rsidRDefault="00373556" w:rsidP="003735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color w:val="000000"/>
          <w:kern w:val="0"/>
          <w:sz w:val="24"/>
          <w:szCs w:val="24"/>
        </w:rPr>
        <w:t>2018</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color w:val="000000"/>
          <w:kern w:val="0"/>
          <w:sz w:val="24"/>
          <w:szCs w:val="24"/>
        </w:rPr>
        <w:t>2019</w:t>
      </w:r>
      <w:r w:rsidRPr="0065140B">
        <w:rPr>
          <w:rFonts w:ascii="Times New Roman" w:eastAsia="宋体" w:hAnsi="Times New Roman" w:cs="Times New Roman" w:hint="eastAsia"/>
          <w:color w:val="000000"/>
          <w:kern w:val="0"/>
          <w:sz w:val="24"/>
          <w:szCs w:val="24"/>
        </w:rPr>
        <w:t>年和</w:t>
      </w:r>
      <w:r w:rsidRPr="0065140B">
        <w:rPr>
          <w:rFonts w:ascii="Times New Roman" w:eastAsia="宋体" w:hAnsi="Times New Roman" w:cs="Times New Roman"/>
          <w:color w:val="000000"/>
          <w:kern w:val="0"/>
          <w:sz w:val="24"/>
          <w:szCs w:val="24"/>
        </w:rPr>
        <w:t>2020</w:t>
      </w:r>
      <w:r w:rsidRPr="0065140B">
        <w:rPr>
          <w:rFonts w:ascii="Times New Roman" w:eastAsia="宋体" w:hAnsi="Times New Roman" w:cs="Times New Roman" w:hint="eastAsia"/>
          <w:color w:val="000000"/>
          <w:kern w:val="0"/>
          <w:sz w:val="24"/>
          <w:szCs w:val="24"/>
        </w:rPr>
        <w:t>年</w:t>
      </w:r>
      <w:r w:rsidR="00E72FE4">
        <w:rPr>
          <w:rFonts w:ascii="Times New Roman" w:eastAsia="宋体" w:hAnsi="Times New Roman" w:cs="Times New Roman" w:hint="eastAsia"/>
          <w:color w:val="000000"/>
          <w:kern w:val="0"/>
          <w:sz w:val="24"/>
          <w:szCs w:val="24"/>
        </w:rPr>
        <w:t>上半年</w:t>
      </w:r>
      <w:r w:rsidRPr="0065140B">
        <w:rPr>
          <w:rFonts w:ascii="Times New Roman" w:eastAsia="宋体" w:hAnsi="Times New Roman" w:cs="Times New Roman" w:hint="eastAsia"/>
          <w:color w:val="000000"/>
          <w:kern w:val="0"/>
          <w:sz w:val="24"/>
          <w:szCs w:val="24"/>
        </w:rPr>
        <w:t>营业收入占当年营业收入总额的比例分别为</w:t>
      </w:r>
      <w:r w:rsidR="00E72FE4">
        <w:rPr>
          <w:rFonts w:ascii="Times New Roman" w:eastAsia="宋体" w:hAnsi="Times New Roman" w:cs="Times New Roman" w:hint="eastAsia"/>
          <w:color w:val="000000"/>
          <w:kern w:val="0"/>
          <w:sz w:val="24"/>
          <w:szCs w:val="24"/>
        </w:rPr>
        <w:t>3</w:t>
      </w:r>
      <w:r w:rsidR="00E72FE4">
        <w:rPr>
          <w:rFonts w:ascii="Times New Roman" w:eastAsia="宋体" w:hAnsi="Times New Roman" w:cs="Times New Roman"/>
          <w:color w:val="000000"/>
          <w:kern w:val="0"/>
          <w:sz w:val="24"/>
          <w:szCs w:val="24"/>
        </w:rPr>
        <w:t>4.25</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hint="eastAsia"/>
          <w:color w:val="000000"/>
          <w:kern w:val="0"/>
          <w:sz w:val="24"/>
          <w:szCs w:val="24"/>
        </w:rPr>
        <w:t>、</w:t>
      </w:r>
      <w:r w:rsidR="00E72FE4">
        <w:rPr>
          <w:rFonts w:ascii="Times New Roman" w:eastAsia="宋体" w:hAnsi="Times New Roman" w:cs="Times New Roman" w:hint="eastAsia"/>
          <w:color w:val="000000"/>
          <w:kern w:val="0"/>
          <w:sz w:val="24"/>
          <w:szCs w:val="24"/>
        </w:rPr>
        <w:t>3</w:t>
      </w:r>
      <w:r w:rsidR="00E72FE4">
        <w:rPr>
          <w:rFonts w:ascii="Times New Roman" w:eastAsia="宋体" w:hAnsi="Times New Roman" w:cs="Times New Roman"/>
          <w:color w:val="000000"/>
          <w:kern w:val="0"/>
          <w:sz w:val="24"/>
          <w:szCs w:val="24"/>
        </w:rPr>
        <w:t>5.40</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hint="eastAsia"/>
          <w:color w:val="000000"/>
          <w:kern w:val="0"/>
          <w:sz w:val="24"/>
          <w:szCs w:val="24"/>
        </w:rPr>
        <w:t>和</w:t>
      </w:r>
      <w:r w:rsidR="00E72FE4">
        <w:rPr>
          <w:rFonts w:ascii="Times New Roman" w:eastAsia="宋体" w:hAnsi="Times New Roman" w:cs="Times New Roman" w:hint="eastAsia"/>
          <w:color w:val="000000"/>
          <w:kern w:val="0"/>
          <w:sz w:val="24"/>
          <w:szCs w:val="24"/>
        </w:rPr>
        <w:t>2</w:t>
      </w:r>
      <w:r w:rsidR="00E72FE4">
        <w:rPr>
          <w:rFonts w:ascii="Times New Roman" w:eastAsia="宋体" w:hAnsi="Times New Roman" w:cs="Times New Roman"/>
          <w:color w:val="000000"/>
          <w:kern w:val="0"/>
          <w:sz w:val="24"/>
          <w:szCs w:val="24"/>
        </w:rPr>
        <w:t>6.72</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hint="eastAsia"/>
          <w:color w:val="000000"/>
          <w:kern w:val="0"/>
          <w:sz w:val="24"/>
          <w:szCs w:val="24"/>
        </w:rPr>
        <w:t>，其中</w:t>
      </w:r>
      <w:r w:rsidR="00E72FE4">
        <w:rPr>
          <w:rFonts w:ascii="Times New Roman" w:eastAsia="宋体" w:hAnsi="Times New Roman" w:cs="Times New Roman" w:hint="eastAsia"/>
          <w:color w:val="000000"/>
          <w:kern w:val="0"/>
          <w:sz w:val="24"/>
          <w:szCs w:val="24"/>
        </w:rPr>
        <w:t>2</w:t>
      </w:r>
      <w:r w:rsidR="00E72FE4">
        <w:rPr>
          <w:rFonts w:ascii="Times New Roman" w:eastAsia="宋体" w:hAnsi="Times New Roman" w:cs="Times New Roman"/>
          <w:color w:val="000000"/>
          <w:kern w:val="0"/>
          <w:sz w:val="24"/>
          <w:szCs w:val="24"/>
        </w:rPr>
        <w:t>020</w:t>
      </w:r>
      <w:r w:rsidR="00E72FE4">
        <w:rPr>
          <w:rFonts w:ascii="Times New Roman" w:eastAsia="宋体" w:hAnsi="Times New Roman" w:cs="Times New Roman" w:hint="eastAsia"/>
          <w:color w:val="000000"/>
          <w:kern w:val="0"/>
          <w:sz w:val="24"/>
          <w:szCs w:val="24"/>
        </w:rPr>
        <w:t>年上半年由于新冠肺炎疫情影响，</w:t>
      </w:r>
      <w:r w:rsidRPr="00EE76CF">
        <w:rPr>
          <w:rFonts w:ascii="Times New Roman" w:eastAsia="宋体" w:hAnsi="Times New Roman" w:cs="Times New Roman" w:hint="eastAsia"/>
          <w:color w:val="000000"/>
          <w:kern w:val="0"/>
          <w:sz w:val="24"/>
          <w:szCs w:val="24"/>
        </w:rPr>
        <w:t>营业</w:t>
      </w:r>
      <w:r w:rsidRPr="0065140B">
        <w:rPr>
          <w:rFonts w:ascii="Times New Roman" w:eastAsia="宋体" w:hAnsi="Times New Roman" w:cs="Times New Roman" w:hint="eastAsia"/>
          <w:color w:val="000000"/>
          <w:kern w:val="0"/>
          <w:sz w:val="24"/>
          <w:szCs w:val="24"/>
        </w:rPr>
        <w:t>收入占全年</w:t>
      </w:r>
      <w:r w:rsidRPr="00EE76CF">
        <w:rPr>
          <w:rFonts w:ascii="Times New Roman" w:eastAsia="宋体" w:hAnsi="Times New Roman" w:cs="Times New Roman" w:hint="eastAsia"/>
          <w:color w:val="000000"/>
          <w:kern w:val="0"/>
          <w:sz w:val="24"/>
          <w:szCs w:val="24"/>
        </w:rPr>
        <w:t>营业</w:t>
      </w:r>
      <w:r w:rsidRPr="0065140B">
        <w:rPr>
          <w:rFonts w:ascii="Times New Roman" w:eastAsia="宋体" w:hAnsi="Times New Roman" w:cs="Times New Roman" w:hint="eastAsia"/>
          <w:color w:val="000000"/>
          <w:kern w:val="0"/>
          <w:sz w:val="24"/>
          <w:szCs w:val="24"/>
        </w:rPr>
        <w:t>收入</w:t>
      </w:r>
      <w:r w:rsidRPr="00EE76CF">
        <w:rPr>
          <w:rFonts w:ascii="Times New Roman" w:eastAsia="宋体" w:hAnsi="Times New Roman" w:cs="Times New Roman" w:hint="eastAsia"/>
          <w:color w:val="000000"/>
          <w:kern w:val="0"/>
          <w:sz w:val="24"/>
          <w:szCs w:val="24"/>
        </w:rPr>
        <w:t>比例</w:t>
      </w:r>
      <w:r w:rsidR="00E72FE4">
        <w:rPr>
          <w:rFonts w:ascii="Times New Roman" w:eastAsia="宋体" w:hAnsi="Times New Roman" w:cs="Times New Roman" w:hint="eastAsia"/>
          <w:color w:val="000000"/>
          <w:kern w:val="0"/>
          <w:sz w:val="24"/>
          <w:szCs w:val="24"/>
        </w:rPr>
        <w:t>有所下降，其余年度上半年营业收入占比约为</w:t>
      </w:r>
      <w:r w:rsidR="00E72FE4">
        <w:rPr>
          <w:rFonts w:ascii="Times New Roman" w:eastAsia="宋体" w:hAnsi="Times New Roman" w:cs="Times New Roman" w:hint="eastAsia"/>
          <w:color w:val="000000"/>
          <w:kern w:val="0"/>
          <w:sz w:val="24"/>
          <w:szCs w:val="24"/>
        </w:rPr>
        <w:t>3</w:t>
      </w:r>
      <w:r w:rsidR="00E72FE4">
        <w:rPr>
          <w:rFonts w:ascii="Times New Roman" w:eastAsia="宋体" w:hAnsi="Times New Roman" w:cs="Times New Roman"/>
          <w:color w:val="000000"/>
          <w:kern w:val="0"/>
          <w:sz w:val="24"/>
          <w:szCs w:val="24"/>
        </w:rPr>
        <w:t>5</w:t>
      </w:r>
      <w:r w:rsidR="00E72FE4">
        <w:rPr>
          <w:rFonts w:ascii="Times New Roman" w:eastAsia="宋体" w:hAnsi="Times New Roman" w:cs="Times New Roman" w:hint="eastAsia"/>
          <w:color w:val="000000"/>
          <w:kern w:val="0"/>
          <w:sz w:val="24"/>
          <w:szCs w:val="24"/>
        </w:rPr>
        <w:t>%</w:t>
      </w:r>
      <w:r w:rsidR="00E72FE4">
        <w:rPr>
          <w:rFonts w:ascii="Times New Roman" w:eastAsia="宋体" w:hAnsi="Times New Roman" w:cs="Times New Roman" w:hint="eastAsia"/>
          <w:color w:val="000000"/>
          <w:kern w:val="0"/>
          <w:sz w:val="24"/>
          <w:szCs w:val="24"/>
        </w:rPr>
        <w:t>左右。</w:t>
      </w:r>
    </w:p>
    <w:p w14:paraId="0DA8EF96" w14:textId="56235E72" w:rsidR="00E72FE4" w:rsidRPr="00EE76CF" w:rsidRDefault="00E72FE4" w:rsidP="003735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w:t>
      </w:r>
      <w:r>
        <w:rPr>
          <w:rFonts w:ascii="Times New Roman" w:eastAsia="宋体" w:hAnsi="Times New Roman" w:cs="Times New Roman" w:hint="eastAsia"/>
          <w:color w:val="000000"/>
          <w:kern w:val="0"/>
          <w:sz w:val="24"/>
          <w:szCs w:val="24"/>
        </w:rPr>
        <w:t>月实现营业收入</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470.24</w:t>
      </w:r>
      <w:r>
        <w:rPr>
          <w:rFonts w:ascii="Times New Roman" w:eastAsia="宋体" w:hAnsi="Times New Roman" w:cs="Times New Roman" w:hint="eastAsia"/>
          <w:color w:val="000000"/>
          <w:kern w:val="0"/>
          <w:sz w:val="24"/>
          <w:szCs w:val="24"/>
        </w:rPr>
        <w:t>万元，较</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w:t>
      </w:r>
      <w:r w:rsidR="003823F7">
        <w:rPr>
          <w:rFonts w:ascii="Times New Roman" w:eastAsia="宋体" w:hAnsi="Times New Roman" w:cs="Times New Roman" w:hint="eastAsia"/>
          <w:color w:val="000000"/>
          <w:kern w:val="0"/>
          <w:sz w:val="24"/>
          <w:szCs w:val="24"/>
        </w:rPr>
        <w:t>1-</w:t>
      </w:r>
      <w:r w:rsidR="003823F7">
        <w:rPr>
          <w:rFonts w:ascii="Times New Roman" w:eastAsia="宋体" w:hAnsi="Times New Roman" w:cs="Times New Roman"/>
          <w:color w:val="000000"/>
          <w:kern w:val="0"/>
          <w:sz w:val="24"/>
          <w:szCs w:val="24"/>
        </w:rPr>
        <w:t>6</w:t>
      </w:r>
      <w:r w:rsidR="003823F7">
        <w:rPr>
          <w:rFonts w:ascii="Times New Roman" w:eastAsia="宋体" w:hAnsi="Times New Roman" w:cs="Times New Roman" w:hint="eastAsia"/>
          <w:color w:val="000000"/>
          <w:kern w:val="0"/>
          <w:sz w:val="24"/>
          <w:szCs w:val="24"/>
        </w:rPr>
        <w:t>月营业收入</w:t>
      </w:r>
      <w:r w:rsidR="003823F7">
        <w:rPr>
          <w:rFonts w:ascii="Times New Roman" w:eastAsia="宋体" w:hAnsi="Times New Roman" w:cs="Times New Roman" w:hint="eastAsia"/>
          <w:color w:val="000000"/>
          <w:kern w:val="0"/>
          <w:sz w:val="24"/>
          <w:szCs w:val="24"/>
        </w:rPr>
        <w:t>4,</w:t>
      </w:r>
      <w:r w:rsidR="003823F7">
        <w:rPr>
          <w:rFonts w:ascii="Times New Roman" w:eastAsia="宋体" w:hAnsi="Times New Roman" w:cs="Times New Roman"/>
          <w:color w:val="000000"/>
          <w:kern w:val="0"/>
          <w:sz w:val="24"/>
          <w:szCs w:val="24"/>
        </w:rPr>
        <w:t>022.31</w:t>
      </w:r>
      <w:r w:rsidR="003823F7">
        <w:rPr>
          <w:rFonts w:ascii="Times New Roman" w:eastAsia="宋体" w:hAnsi="Times New Roman" w:cs="Times New Roman" w:hint="eastAsia"/>
          <w:color w:val="000000"/>
          <w:kern w:val="0"/>
          <w:sz w:val="24"/>
          <w:szCs w:val="24"/>
        </w:rPr>
        <w:t>万元增长</w:t>
      </w:r>
      <w:r w:rsidR="003823F7">
        <w:rPr>
          <w:rFonts w:ascii="Times New Roman" w:eastAsia="宋体" w:hAnsi="Times New Roman" w:cs="Times New Roman" w:hint="eastAsia"/>
          <w:color w:val="000000"/>
          <w:kern w:val="0"/>
          <w:sz w:val="24"/>
          <w:szCs w:val="24"/>
        </w:rPr>
        <w:t>2</w:t>
      </w:r>
      <w:r w:rsidR="003823F7">
        <w:rPr>
          <w:rFonts w:ascii="Times New Roman" w:eastAsia="宋体" w:hAnsi="Times New Roman" w:cs="Times New Roman"/>
          <w:color w:val="000000"/>
          <w:kern w:val="0"/>
          <w:sz w:val="24"/>
          <w:szCs w:val="24"/>
        </w:rPr>
        <w:t>10.03</w:t>
      </w:r>
      <w:r w:rsidR="003823F7">
        <w:rPr>
          <w:rFonts w:ascii="Times New Roman" w:eastAsia="宋体" w:hAnsi="Times New Roman" w:cs="Times New Roman" w:hint="eastAsia"/>
          <w:color w:val="000000"/>
          <w:kern w:val="0"/>
          <w:sz w:val="24"/>
          <w:szCs w:val="24"/>
        </w:rPr>
        <w:t>%</w:t>
      </w:r>
      <w:r w:rsidR="003823F7">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占</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年营业收入预测的比例为</w:t>
      </w:r>
      <w:r>
        <w:rPr>
          <w:rFonts w:ascii="Times New Roman" w:eastAsia="宋体" w:hAnsi="Times New Roman" w:cs="Times New Roman" w:hint="eastAsia"/>
          <w:color w:val="000000"/>
          <w:kern w:val="0"/>
          <w:sz w:val="24"/>
          <w:szCs w:val="24"/>
        </w:rPr>
        <w:t>4</w:t>
      </w:r>
      <w:r>
        <w:rPr>
          <w:rFonts w:ascii="Times New Roman" w:eastAsia="宋体" w:hAnsi="Times New Roman" w:cs="Times New Roman"/>
          <w:color w:val="000000"/>
          <w:kern w:val="0"/>
          <w:sz w:val="24"/>
          <w:szCs w:val="24"/>
        </w:rPr>
        <w:t>2.03</w:t>
      </w:r>
      <w:r>
        <w:rPr>
          <w:rFonts w:ascii="Times New Roman" w:eastAsia="宋体" w:hAnsi="Times New Roman" w:cs="Times New Roman" w:hint="eastAsia"/>
          <w:color w:val="000000"/>
          <w:kern w:val="0"/>
          <w:sz w:val="24"/>
          <w:szCs w:val="24"/>
        </w:rPr>
        <w:t>%</w:t>
      </w:r>
      <w:r w:rsidR="003823F7">
        <w:rPr>
          <w:rFonts w:ascii="Times New Roman" w:eastAsia="宋体" w:hAnsi="Times New Roman" w:cs="Times New Roman" w:hint="eastAsia"/>
          <w:color w:val="000000"/>
          <w:kern w:val="0"/>
          <w:sz w:val="24"/>
          <w:szCs w:val="24"/>
        </w:rPr>
        <w:t>，高于历史年度平均水平。</w:t>
      </w:r>
    </w:p>
    <w:p w14:paraId="2D3CCE73" w14:textId="094CED4E" w:rsidR="00373556" w:rsidRDefault="00AC5AB2" w:rsidP="003735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北洋天青主要客户为家电行业企业，</w:t>
      </w:r>
      <w:r w:rsidR="00FB2BF9">
        <w:rPr>
          <w:rFonts w:ascii="Times New Roman" w:eastAsia="宋体" w:hAnsi="Times New Roman" w:cs="Times New Roman" w:hint="eastAsia"/>
          <w:color w:val="000000"/>
          <w:kern w:val="0"/>
          <w:sz w:val="24"/>
          <w:szCs w:val="24"/>
        </w:rPr>
        <w:t>客户通常</w:t>
      </w:r>
      <w:r>
        <w:rPr>
          <w:rFonts w:ascii="Times New Roman" w:eastAsia="宋体" w:hAnsi="Times New Roman" w:cs="Times New Roman" w:hint="eastAsia"/>
          <w:color w:val="000000"/>
          <w:kern w:val="0"/>
          <w:sz w:val="24"/>
          <w:szCs w:val="24"/>
        </w:rPr>
        <w:t>于上年年末至当年年初制定</w:t>
      </w:r>
      <w:r>
        <w:rPr>
          <w:rFonts w:ascii="Times New Roman" w:eastAsia="宋体" w:hAnsi="Times New Roman" w:cs="Times New Roman" w:hint="eastAsia"/>
          <w:color w:val="000000"/>
          <w:kern w:val="0"/>
          <w:sz w:val="24"/>
          <w:szCs w:val="24"/>
        </w:rPr>
        <w:lastRenderedPageBreak/>
        <w:t>当年生产线自动化产品等机器设备的采购计划及编制采购预算，</w:t>
      </w:r>
      <w:r w:rsidR="00FB2BF9">
        <w:rPr>
          <w:rFonts w:ascii="Times New Roman" w:eastAsia="宋体" w:hAnsi="Times New Roman" w:cs="Times New Roman" w:hint="eastAsia"/>
          <w:color w:val="000000"/>
          <w:kern w:val="0"/>
          <w:sz w:val="24"/>
          <w:szCs w:val="24"/>
        </w:rPr>
        <w:t>通常于第二和第三季度</w:t>
      </w:r>
      <w:r>
        <w:rPr>
          <w:rFonts w:ascii="Times New Roman" w:eastAsia="宋体" w:hAnsi="Times New Roman" w:cs="Times New Roman" w:hint="eastAsia"/>
          <w:color w:val="000000"/>
          <w:kern w:val="0"/>
          <w:sz w:val="24"/>
          <w:szCs w:val="24"/>
        </w:rPr>
        <w:t>根据采购计划和预算逐步开展各采购项目的招投标工作，招投标完成后供应商进行相关设备的生产、安装、交付，之后</w:t>
      </w:r>
      <w:r w:rsidR="00FB2BF9">
        <w:rPr>
          <w:rFonts w:ascii="Times New Roman" w:eastAsia="宋体" w:hAnsi="Times New Roman" w:cs="Times New Roman" w:hint="eastAsia"/>
          <w:color w:val="000000"/>
          <w:kern w:val="0"/>
          <w:sz w:val="24"/>
          <w:szCs w:val="24"/>
        </w:rPr>
        <w:t>由</w:t>
      </w:r>
      <w:r>
        <w:rPr>
          <w:rFonts w:ascii="Times New Roman" w:eastAsia="宋体" w:hAnsi="Times New Roman" w:cs="Times New Roman" w:hint="eastAsia"/>
          <w:color w:val="000000"/>
          <w:kern w:val="0"/>
          <w:sz w:val="24"/>
          <w:szCs w:val="24"/>
        </w:rPr>
        <w:t>客户安排</w:t>
      </w:r>
      <w:r w:rsidR="00FB2BF9">
        <w:rPr>
          <w:rFonts w:ascii="Times New Roman" w:eastAsia="宋体" w:hAnsi="Times New Roman" w:cs="Times New Roman" w:hint="eastAsia"/>
          <w:color w:val="000000"/>
          <w:kern w:val="0"/>
          <w:sz w:val="24"/>
          <w:szCs w:val="24"/>
        </w:rPr>
        <w:t>完工</w:t>
      </w:r>
      <w:r>
        <w:rPr>
          <w:rFonts w:ascii="Times New Roman" w:eastAsia="宋体" w:hAnsi="Times New Roman" w:cs="Times New Roman" w:hint="eastAsia"/>
          <w:color w:val="000000"/>
          <w:kern w:val="0"/>
          <w:sz w:val="24"/>
          <w:szCs w:val="24"/>
        </w:rPr>
        <w:t>验收。因此，</w:t>
      </w:r>
      <w:r w:rsidR="00FB2BF9">
        <w:rPr>
          <w:rFonts w:ascii="Times New Roman" w:eastAsia="宋体" w:hAnsi="Times New Roman" w:cs="Times New Roman" w:hint="eastAsia"/>
          <w:color w:val="000000"/>
          <w:kern w:val="0"/>
          <w:sz w:val="24"/>
          <w:szCs w:val="24"/>
        </w:rPr>
        <w:t>北洋天青提供的自动化生产设备系统集成产品通常于下半年特别是第四季度验收较多，使得北洋天青下半年和第四季度的营业收入</w:t>
      </w:r>
      <w:proofErr w:type="gramStart"/>
      <w:r w:rsidR="00FB2BF9">
        <w:rPr>
          <w:rFonts w:ascii="Times New Roman" w:eastAsia="宋体" w:hAnsi="Times New Roman" w:cs="Times New Roman" w:hint="eastAsia"/>
          <w:color w:val="000000"/>
          <w:kern w:val="0"/>
          <w:sz w:val="24"/>
          <w:szCs w:val="24"/>
        </w:rPr>
        <w:t>占比较</w:t>
      </w:r>
      <w:proofErr w:type="gramEnd"/>
      <w:r w:rsidR="00FB2BF9">
        <w:rPr>
          <w:rFonts w:ascii="Times New Roman" w:eastAsia="宋体" w:hAnsi="Times New Roman" w:cs="Times New Roman" w:hint="eastAsia"/>
          <w:color w:val="000000"/>
          <w:kern w:val="0"/>
          <w:sz w:val="24"/>
          <w:szCs w:val="24"/>
        </w:rPr>
        <w:t>高。</w:t>
      </w:r>
    </w:p>
    <w:p w14:paraId="2E5617A7" w14:textId="0031C07D" w:rsidR="00F32EB2" w:rsidRPr="00373556" w:rsidRDefault="00C04E6E" w:rsidP="00E72C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综上，北洋天青</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w:t>
      </w:r>
      <w:r>
        <w:rPr>
          <w:rFonts w:ascii="Times New Roman" w:eastAsia="宋体" w:hAnsi="Times New Roman" w:cs="Times New Roman" w:hint="eastAsia"/>
          <w:color w:val="000000"/>
          <w:kern w:val="0"/>
          <w:sz w:val="24"/>
          <w:szCs w:val="24"/>
        </w:rPr>
        <w:t>月营业收入完成情况较好，符合历史年度数据趋势。</w:t>
      </w:r>
    </w:p>
    <w:p w14:paraId="6CB3A4EF" w14:textId="59D3E221" w:rsidR="00F32EB2" w:rsidRPr="00E53E4E" w:rsidRDefault="00F32EB2" w:rsidP="00F32EB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2</w:t>
      </w:r>
      <w:r w:rsidRPr="00E53E4E">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期间费用低于预测数据</w:t>
      </w:r>
    </w:p>
    <w:p w14:paraId="30B2DC07" w14:textId="39B46E22" w:rsidR="00F32EB2" w:rsidRDefault="000E35DF" w:rsidP="00E72C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在业务规模不断增长、行业经验不断积累带来一定规模效应，以及标的公司提升人员岗位效率、加强内部管理等措施影响下，</w:t>
      </w:r>
      <w:r w:rsidR="009C2071">
        <w:rPr>
          <w:rFonts w:ascii="Times New Roman" w:eastAsia="宋体" w:hAnsi="Times New Roman" w:cs="Times New Roman" w:hint="eastAsia"/>
          <w:color w:val="000000"/>
          <w:kern w:val="0"/>
          <w:sz w:val="24"/>
          <w:szCs w:val="24"/>
        </w:rPr>
        <w:t>2</w:t>
      </w:r>
      <w:r w:rsidR="009C2071">
        <w:rPr>
          <w:rFonts w:ascii="Times New Roman" w:eastAsia="宋体" w:hAnsi="Times New Roman" w:cs="Times New Roman"/>
          <w:color w:val="000000"/>
          <w:kern w:val="0"/>
          <w:sz w:val="24"/>
          <w:szCs w:val="24"/>
        </w:rPr>
        <w:t>021</w:t>
      </w:r>
      <w:r w:rsidR="009C2071">
        <w:rPr>
          <w:rFonts w:ascii="Times New Roman" w:eastAsia="宋体" w:hAnsi="Times New Roman" w:cs="Times New Roman" w:hint="eastAsia"/>
          <w:color w:val="000000"/>
          <w:kern w:val="0"/>
          <w:sz w:val="24"/>
          <w:szCs w:val="24"/>
        </w:rPr>
        <w:t>年上半年</w:t>
      </w:r>
      <w:r w:rsidR="00176EF3">
        <w:rPr>
          <w:rFonts w:ascii="Times New Roman" w:eastAsia="宋体" w:hAnsi="Times New Roman" w:cs="Times New Roman" w:hint="eastAsia"/>
          <w:color w:val="000000"/>
          <w:kern w:val="0"/>
          <w:sz w:val="24"/>
          <w:szCs w:val="24"/>
        </w:rPr>
        <w:t>，</w:t>
      </w:r>
      <w:r w:rsidR="004467EC">
        <w:rPr>
          <w:rFonts w:ascii="Times New Roman" w:eastAsia="宋体" w:hAnsi="Times New Roman" w:cs="Times New Roman" w:hint="eastAsia"/>
          <w:color w:val="000000"/>
          <w:kern w:val="0"/>
          <w:sz w:val="24"/>
          <w:szCs w:val="24"/>
        </w:rPr>
        <w:t>标的公司期间费用管控良好，</w:t>
      </w:r>
      <w:r w:rsidR="00BC36A7">
        <w:rPr>
          <w:rFonts w:ascii="Times New Roman" w:eastAsia="宋体" w:hAnsi="Times New Roman" w:cs="Times New Roman" w:hint="eastAsia"/>
          <w:color w:val="000000"/>
          <w:kern w:val="0"/>
          <w:sz w:val="24"/>
          <w:szCs w:val="24"/>
        </w:rPr>
        <w:t>相比</w:t>
      </w:r>
      <w:r w:rsidR="00290B26">
        <w:rPr>
          <w:rFonts w:ascii="Times New Roman" w:eastAsia="宋体" w:hAnsi="Times New Roman" w:cs="Times New Roman" w:hint="eastAsia"/>
          <w:color w:val="000000"/>
          <w:kern w:val="0"/>
          <w:sz w:val="24"/>
          <w:szCs w:val="24"/>
        </w:rPr>
        <w:t>2</w:t>
      </w:r>
      <w:r w:rsidR="00290B26">
        <w:rPr>
          <w:rFonts w:ascii="Times New Roman" w:eastAsia="宋体" w:hAnsi="Times New Roman" w:cs="Times New Roman"/>
          <w:color w:val="000000"/>
          <w:kern w:val="0"/>
          <w:sz w:val="24"/>
          <w:szCs w:val="24"/>
        </w:rPr>
        <w:t>020</w:t>
      </w:r>
      <w:r w:rsidR="00290B26">
        <w:rPr>
          <w:rFonts w:ascii="Times New Roman" w:eastAsia="宋体" w:hAnsi="Times New Roman" w:cs="Times New Roman" w:hint="eastAsia"/>
          <w:color w:val="000000"/>
          <w:kern w:val="0"/>
          <w:sz w:val="24"/>
          <w:szCs w:val="24"/>
        </w:rPr>
        <w:t>年</w:t>
      </w:r>
      <w:r w:rsidR="00BC36A7">
        <w:rPr>
          <w:rFonts w:ascii="Times New Roman" w:eastAsia="宋体" w:hAnsi="Times New Roman" w:cs="Times New Roman" w:hint="eastAsia"/>
          <w:color w:val="000000"/>
          <w:kern w:val="0"/>
          <w:sz w:val="24"/>
          <w:szCs w:val="24"/>
        </w:rPr>
        <w:t>数据未出现大幅上升情形</w:t>
      </w:r>
      <w:r w:rsidR="00290B26">
        <w:rPr>
          <w:rFonts w:ascii="Times New Roman" w:eastAsia="宋体" w:hAnsi="Times New Roman" w:cs="Times New Roman" w:hint="eastAsia"/>
          <w:color w:val="000000"/>
          <w:kern w:val="0"/>
          <w:sz w:val="24"/>
          <w:szCs w:val="24"/>
        </w:rPr>
        <w:t>，</w:t>
      </w:r>
      <w:r w:rsidR="004467EC">
        <w:rPr>
          <w:rFonts w:ascii="Times New Roman" w:eastAsia="宋体" w:hAnsi="Times New Roman" w:cs="Times New Roman" w:hint="eastAsia"/>
          <w:color w:val="000000"/>
          <w:kern w:val="0"/>
          <w:sz w:val="24"/>
          <w:szCs w:val="24"/>
        </w:rPr>
        <w:t>低于预测数据水平。</w:t>
      </w:r>
    </w:p>
    <w:p w14:paraId="7435CA81" w14:textId="0656FD30" w:rsidR="009057F3" w:rsidRDefault="009057F3" w:rsidP="009057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4999"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26"/>
        <w:gridCol w:w="1419"/>
        <w:gridCol w:w="1419"/>
        <w:gridCol w:w="1419"/>
        <w:gridCol w:w="1419"/>
        <w:gridCol w:w="1418"/>
      </w:tblGrid>
      <w:tr w:rsidR="000E35DF" w:rsidRPr="00465530" w14:paraId="74F53362" w14:textId="620B4EB2" w:rsidTr="005B287A">
        <w:trPr>
          <w:trHeight w:val="397"/>
          <w:tblHeader/>
        </w:trPr>
        <w:tc>
          <w:tcPr>
            <w:tcW w:w="836" w:type="pct"/>
            <w:shd w:val="clear" w:color="auto" w:fill="auto"/>
            <w:noWrap/>
            <w:vAlign w:val="center"/>
            <w:hideMark/>
          </w:tcPr>
          <w:p w14:paraId="4EA6B14C" w14:textId="77777777" w:rsidR="000E35DF" w:rsidRPr="00465530" w:rsidRDefault="000E35DF" w:rsidP="000E35DF">
            <w:pPr>
              <w:widowControl/>
              <w:adjustRightInd w:val="0"/>
              <w:snapToGrid w:val="0"/>
              <w:jc w:val="center"/>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项目</w:t>
            </w:r>
          </w:p>
        </w:tc>
        <w:tc>
          <w:tcPr>
            <w:tcW w:w="833" w:type="pct"/>
            <w:shd w:val="clear" w:color="auto" w:fill="auto"/>
            <w:noWrap/>
            <w:vAlign w:val="center"/>
            <w:hideMark/>
          </w:tcPr>
          <w:p w14:paraId="6B68BC61" w14:textId="3B1084B1" w:rsidR="000E35DF" w:rsidRPr="00465530" w:rsidRDefault="000E35DF" w:rsidP="000E35DF">
            <w:pPr>
              <w:widowControl/>
              <w:adjustRightInd w:val="0"/>
              <w:snapToGrid w:val="0"/>
              <w:jc w:val="center"/>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2021</w:t>
            </w:r>
            <w:r w:rsidRPr="00465530">
              <w:rPr>
                <w:rFonts w:ascii="Times New Roman" w:eastAsia="宋体" w:hAnsi="Times New Roman" w:cs="Times New Roman"/>
                <w:b/>
                <w:bCs/>
                <w:kern w:val="0"/>
                <w:szCs w:val="21"/>
              </w:rPr>
              <w:t>年</w:t>
            </w:r>
            <w:r w:rsidRPr="00465530">
              <w:rPr>
                <w:rFonts w:ascii="Times New Roman" w:eastAsia="宋体" w:hAnsi="Times New Roman" w:cs="Times New Roman"/>
                <w:b/>
                <w:bCs/>
                <w:kern w:val="0"/>
                <w:szCs w:val="21"/>
              </w:rPr>
              <w:t>1-6</w:t>
            </w:r>
            <w:r w:rsidRPr="00465530">
              <w:rPr>
                <w:rFonts w:ascii="Times New Roman" w:eastAsia="宋体" w:hAnsi="Times New Roman" w:cs="Times New Roman"/>
                <w:b/>
                <w:bCs/>
                <w:kern w:val="0"/>
                <w:szCs w:val="21"/>
              </w:rPr>
              <w:t>月实际数据</w:t>
            </w:r>
          </w:p>
        </w:tc>
        <w:tc>
          <w:tcPr>
            <w:tcW w:w="833" w:type="pct"/>
            <w:vAlign w:val="center"/>
          </w:tcPr>
          <w:p w14:paraId="121513D9" w14:textId="01D765A8" w:rsidR="000E35DF" w:rsidRPr="00465530" w:rsidRDefault="000E35DF" w:rsidP="005A4152">
            <w:pPr>
              <w:widowControl/>
              <w:adjustRightInd w:val="0"/>
              <w:snapToGrid w:val="0"/>
              <w:jc w:val="center"/>
              <w:rPr>
                <w:rFonts w:ascii="Times New Roman" w:eastAsia="宋体" w:hAnsi="Times New Roman" w:cs="Times New Roman"/>
                <w:b/>
                <w:bCs/>
                <w:kern w:val="0"/>
                <w:szCs w:val="21"/>
              </w:rPr>
            </w:pPr>
            <w:r w:rsidRPr="00465530">
              <w:rPr>
                <w:rFonts w:ascii="Times New Roman" w:eastAsia="宋体" w:hAnsi="Times New Roman" w:cs="Times New Roman"/>
                <w:b/>
                <w:bCs/>
                <w:kern w:val="0"/>
                <w:szCs w:val="21"/>
              </w:rPr>
              <w:t>加期评估</w:t>
            </w:r>
            <w:r w:rsidRPr="00465530">
              <w:rPr>
                <w:rFonts w:ascii="Times New Roman" w:eastAsia="宋体" w:hAnsi="Times New Roman" w:cs="Times New Roman"/>
                <w:b/>
                <w:bCs/>
                <w:kern w:val="0"/>
                <w:szCs w:val="21"/>
              </w:rPr>
              <w:t>2021</w:t>
            </w:r>
            <w:r w:rsidRPr="00465530">
              <w:rPr>
                <w:rFonts w:ascii="Times New Roman" w:eastAsia="宋体" w:hAnsi="Times New Roman" w:cs="Times New Roman"/>
                <w:b/>
                <w:bCs/>
                <w:kern w:val="0"/>
                <w:szCs w:val="21"/>
              </w:rPr>
              <w:t>年预测数据</w:t>
            </w:r>
          </w:p>
        </w:tc>
        <w:tc>
          <w:tcPr>
            <w:tcW w:w="833" w:type="pct"/>
            <w:vAlign w:val="center"/>
          </w:tcPr>
          <w:p w14:paraId="562E421E" w14:textId="7FCB4690" w:rsidR="000E35DF" w:rsidRPr="00465530" w:rsidRDefault="000E35DF" w:rsidP="005A4152">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2</w:t>
            </w:r>
            <w:r>
              <w:rPr>
                <w:rFonts w:ascii="Times New Roman" w:eastAsia="宋体" w:hAnsi="Times New Roman" w:cs="Times New Roman"/>
                <w:b/>
                <w:bCs/>
                <w:kern w:val="0"/>
                <w:szCs w:val="21"/>
              </w:rPr>
              <w:t>020</w:t>
            </w:r>
            <w:r>
              <w:rPr>
                <w:rFonts w:ascii="Times New Roman" w:eastAsia="宋体" w:hAnsi="Times New Roman" w:cs="Times New Roman" w:hint="eastAsia"/>
                <w:b/>
                <w:bCs/>
                <w:kern w:val="0"/>
                <w:szCs w:val="21"/>
              </w:rPr>
              <w:t>年</w:t>
            </w:r>
          </w:p>
        </w:tc>
        <w:tc>
          <w:tcPr>
            <w:tcW w:w="833" w:type="pct"/>
            <w:vAlign w:val="center"/>
          </w:tcPr>
          <w:p w14:paraId="3C689851" w14:textId="0EB54EEC" w:rsidR="000E35DF" w:rsidRPr="00465530" w:rsidRDefault="000E35DF" w:rsidP="005A4152">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2</w:t>
            </w:r>
            <w:r>
              <w:rPr>
                <w:rFonts w:ascii="Times New Roman" w:eastAsia="宋体" w:hAnsi="Times New Roman" w:cs="Times New Roman"/>
                <w:b/>
                <w:bCs/>
                <w:kern w:val="0"/>
                <w:szCs w:val="21"/>
              </w:rPr>
              <w:t>019</w:t>
            </w:r>
            <w:r>
              <w:rPr>
                <w:rFonts w:ascii="Times New Roman" w:eastAsia="宋体" w:hAnsi="Times New Roman" w:cs="Times New Roman" w:hint="eastAsia"/>
                <w:b/>
                <w:bCs/>
                <w:kern w:val="0"/>
                <w:szCs w:val="21"/>
              </w:rPr>
              <w:t>年</w:t>
            </w:r>
          </w:p>
        </w:tc>
        <w:tc>
          <w:tcPr>
            <w:tcW w:w="833" w:type="pct"/>
            <w:vAlign w:val="center"/>
          </w:tcPr>
          <w:p w14:paraId="66D6FBAC" w14:textId="2C91B6B5" w:rsidR="000E35DF" w:rsidRPr="00465530" w:rsidRDefault="000E35DF" w:rsidP="005A4152">
            <w:pPr>
              <w:widowControl/>
              <w:adjustRightInd w:val="0"/>
              <w:snapToGrid w:val="0"/>
              <w:jc w:val="center"/>
              <w:rPr>
                <w:rFonts w:ascii="Times New Roman" w:eastAsia="宋体" w:hAnsi="Times New Roman" w:cs="Times New Roman"/>
                <w:b/>
                <w:bCs/>
                <w:kern w:val="0"/>
                <w:szCs w:val="21"/>
              </w:rPr>
            </w:pPr>
            <w:r>
              <w:rPr>
                <w:rFonts w:ascii="Times New Roman" w:eastAsia="宋体" w:hAnsi="Times New Roman" w:cs="Times New Roman" w:hint="eastAsia"/>
                <w:b/>
                <w:bCs/>
                <w:kern w:val="0"/>
                <w:szCs w:val="21"/>
              </w:rPr>
              <w:t>2</w:t>
            </w:r>
            <w:r>
              <w:rPr>
                <w:rFonts w:ascii="Times New Roman" w:eastAsia="宋体" w:hAnsi="Times New Roman" w:cs="Times New Roman"/>
                <w:b/>
                <w:bCs/>
                <w:kern w:val="0"/>
                <w:szCs w:val="21"/>
              </w:rPr>
              <w:t>018</w:t>
            </w:r>
            <w:r>
              <w:rPr>
                <w:rFonts w:ascii="Times New Roman" w:eastAsia="宋体" w:hAnsi="Times New Roman" w:cs="Times New Roman" w:hint="eastAsia"/>
                <w:b/>
                <w:bCs/>
                <w:kern w:val="0"/>
                <w:szCs w:val="21"/>
              </w:rPr>
              <w:t>年</w:t>
            </w:r>
          </w:p>
        </w:tc>
      </w:tr>
      <w:tr w:rsidR="000E35DF" w:rsidRPr="00465530" w14:paraId="638C4E16" w14:textId="6081DCBC" w:rsidTr="005B287A">
        <w:trPr>
          <w:trHeight w:val="397"/>
        </w:trPr>
        <w:tc>
          <w:tcPr>
            <w:tcW w:w="836" w:type="pct"/>
            <w:shd w:val="clear" w:color="auto" w:fill="auto"/>
            <w:noWrap/>
            <w:vAlign w:val="center"/>
            <w:hideMark/>
          </w:tcPr>
          <w:p w14:paraId="74DF8D3C" w14:textId="77777777" w:rsidR="000E35DF" w:rsidRPr="00465530" w:rsidRDefault="00890351" w:rsidP="000E35DF">
            <w:pPr>
              <w:widowControl/>
              <w:adjustRightInd w:val="0"/>
              <w:snapToGrid w:val="0"/>
              <w:jc w:val="left"/>
              <w:rPr>
                <w:rFonts w:ascii="Times New Roman" w:eastAsia="宋体" w:hAnsi="Times New Roman" w:cs="Times New Roman"/>
                <w:kern w:val="0"/>
                <w:szCs w:val="21"/>
              </w:rPr>
            </w:pPr>
            <w:hyperlink r:id="rId22" w:anchor="RANGE!A1" w:history="1">
              <w:r w:rsidR="000E35DF" w:rsidRPr="00465530">
                <w:rPr>
                  <w:rFonts w:ascii="Times New Roman" w:eastAsia="宋体" w:hAnsi="Times New Roman" w:cs="Times New Roman"/>
                  <w:kern w:val="0"/>
                  <w:szCs w:val="21"/>
                </w:rPr>
                <w:t>销售费用</w:t>
              </w:r>
            </w:hyperlink>
          </w:p>
        </w:tc>
        <w:tc>
          <w:tcPr>
            <w:tcW w:w="833" w:type="pct"/>
            <w:shd w:val="clear" w:color="auto" w:fill="auto"/>
            <w:noWrap/>
            <w:vAlign w:val="center"/>
            <w:hideMark/>
          </w:tcPr>
          <w:p w14:paraId="37722DCF" w14:textId="5F592BBF"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242.08</w:t>
            </w:r>
          </w:p>
        </w:tc>
        <w:tc>
          <w:tcPr>
            <w:tcW w:w="833" w:type="pct"/>
            <w:vAlign w:val="center"/>
          </w:tcPr>
          <w:p w14:paraId="1F7D0A78" w14:textId="3F6382E5" w:rsidR="000E35DF" w:rsidRPr="00465530" w:rsidRDefault="000E35DF" w:rsidP="000E35DF">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kern w:val="0"/>
                <w:szCs w:val="21"/>
              </w:rPr>
              <w:t>908.47</w:t>
            </w:r>
          </w:p>
        </w:tc>
        <w:tc>
          <w:tcPr>
            <w:tcW w:w="833" w:type="pct"/>
            <w:vAlign w:val="center"/>
          </w:tcPr>
          <w:p w14:paraId="1626E514" w14:textId="3CA78163"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456.45</w:t>
            </w:r>
          </w:p>
        </w:tc>
        <w:tc>
          <w:tcPr>
            <w:tcW w:w="833" w:type="pct"/>
            <w:vAlign w:val="center"/>
          </w:tcPr>
          <w:p w14:paraId="38E7AE2B" w14:textId="18B08F9D"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303.50</w:t>
            </w:r>
          </w:p>
        </w:tc>
        <w:tc>
          <w:tcPr>
            <w:tcW w:w="833" w:type="pct"/>
            <w:vAlign w:val="center"/>
          </w:tcPr>
          <w:p w14:paraId="70FDFDAC" w14:textId="485A7242"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106.12</w:t>
            </w:r>
          </w:p>
        </w:tc>
      </w:tr>
      <w:tr w:rsidR="000E35DF" w:rsidRPr="00465530" w14:paraId="4EC6DB82" w14:textId="5AF9A678" w:rsidTr="005B287A">
        <w:trPr>
          <w:trHeight w:val="397"/>
        </w:trPr>
        <w:tc>
          <w:tcPr>
            <w:tcW w:w="836" w:type="pct"/>
            <w:shd w:val="clear" w:color="auto" w:fill="auto"/>
            <w:noWrap/>
            <w:vAlign w:val="center"/>
            <w:hideMark/>
          </w:tcPr>
          <w:p w14:paraId="189CA0C6" w14:textId="77777777" w:rsidR="000E35DF" w:rsidRPr="00465530" w:rsidRDefault="00890351" w:rsidP="000E35DF">
            <w:pPr>
              <w:widowControl/>
              <w:adjustRightInd w:val="0"/>
              <w:snapToGrid w:val="0"/>
              <w:jc w:val="left"/>
              <w:rPr>
                <w:rFonts w:ascii="Times New Roman" w:eastAsia="宋体" w:hAnsi="Times New Roman" w:cs="Times New Roman"/>
                <w:kern w:val="0"/>
                <w:szCs w:val="21"/>
              </w:rPr>
            </w:pPr>
            <w:hyperlink r:id="rId23" w:anchor="RANGE!A1" w:history="1">
              <w:r w:rsidR="000E35DF" w:rsidRPr="00465530">
                <w:rPr>
                  <w:rFonts w:ascii="Times New Roman" w:eastAsia="宋体" w:hAnsi="Times New Roman" w:cs="Times New Roman"/>
                  <w:kern w:val="0"/>
                  <w:szCs w:val="21"/>
                </w:rPr>
                <w:t>管理费用</w:t>
              </w:r>
            </w:hyperlink>
          </w:p>
        </w:tc>
        <w:tc>
          <w:tcPr>
            <w:tcW w:w="833" w:type="pct"/>
            <w:shd w:val="clear" w:color="auto" w:fill="auto"/>
            <w:noWrap/>
            <w:vAlign w:val="center"/>
            <w:hideMark/>
          </w:tcPr>
          <w:p w14:paraId="1AA2F436" w14:textId="6AE657D2"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372.93</w:t>
            </w:r>
          </w:p>
        </w:tc>
        <w:tc>
          <w:tcPr>
            <w:tcW w:w="833" w:type="pct"/>
            <w:vAlign w:val="center"/>
          </w:tcPr>
          <w:p w14:paraId="0419C191" w14:textId="67A1731E" w:rsidR="000E35DF" w:rsidRPr="00465530" w:rsidRDefault="000E35DF" w:rsidP="000E35DF">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kern w:val="0"/>
                <w:szCs w:val="21"/>
              </w:rPr>
              <w:t>2,109.37</w:t>
            </w:r>
          </w:p>
        </w:tc>
        <w:tc>
          <w:tcPr>
            <w:tcW w:w="833" w:type="pct"/>
            <w:vAlign w:val="center"/>
          </w:tcPr>
          <w:p w14:paraId="3F0871F9" w14:textId="76E9603D"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722.12</w:t>
            </w:r>
          </w:p>
        </w:tc>
        <w:tc>
          <w:tcPr>
            <w:tcW w:w="833" w:type="pct"/>
            <w:vAlign w:val="center"/>
          </w:tcPr>
          <w:p w14:paraId="5602C72E" w14:textId="04F91131"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901.53</w:t>
            </w:r>
          </w:p>
        </w:tc>
        <w:tc>
          <w:tcPr>
            <w:tcW w:w="833" w:type="pct"/>
            <w:vAlign w:val="center"/>
          </w:tcPr>
          <w:p w14:paraId="36743484" w14:textId="65AC2FFA"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535.55</w:t>
            </w:r>
          </w:p>
        </w:tc>
      </w:tr>
      <w:tr w:rsidR="000E35DF" w:rsidRPr="00465530" w14:paraId="493D0A0F" w14:textId="230F8D83" w:rsidTr="005B287A">
        <w:trPr>
          <w:trHeight w:val="397"/>
        </w:trPr>
        <w:tc>
          <w:tcPr>
            <w:tcW w:w="836" w:type="pct"/>
            <w:shd w:val="clear" w:color="auto" w:fill="auto"/>
            <w:noWrap/>
            <w:vAlign w:val="center"/>
            <w:hideMark/>
          </w:tcPr>
          <w:p w14:paraId="3DDFDE12" w14:textId="77777777" w:rsidR="000E35DF" w:rsidRPr="00465530" w:rsidRDefault="000E35DF" w:rsidP="000E35DF">
            <w:pPr>
              <w:widowControl/>
              <w:adjustRightInd w:val="0"/>
              <w:snapToGrid w:val="0"/>
              <w:jc w:val="left"/>
              <w:rPr>
                <w:rFonts w:ascii="Times New Roman" w:eastAsia="宋体" w:hAnsi="Times New Roman" w:cs="Times New Roman"/>
                <w:kern w:val="0"/>
                <w:szCs w:val="21"/>
              </w:rPr>
            </w:pPr>
            <w:r w:rsidRPr="00465530">
              <w:rPr>
                <w:rFonts w:ascii="Times New Roman" w:eastAsia="宋体" w:hAnsi="Times New Roman" w:cs="Times New Roman"/>
                <w:kern w:val="0"/>
                <w:szCs w:val="21"/>
              </w:rPr>
              <w:t>研发费用</w:t>
            </w:r>
          </w:p>
        </w:tc>
        <w:tc>
          <w:tcPr>
            <w:tcW w:w="833" w:type="pct"/>
            <w:shd w:val="clear" w:color="auto" w:fill="auto"/>
            <w:noWrap/>
            <w:vAlign w:val="center"/>
            <w:hideMark/>
          </w:tcPr>
          <w:p w14:paraId="3DAD13F8" w14:textId="7A159B8D"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465530">
              <w:rPr>
                <w:rFonts w:ascii="Times New Roman" w:eastAsia="宋体" w:hAnsi="Times New Roman" w:cs="Times New Roman"/>
                <w:kern w:val="0"/>
                <w:szCs w:val="21"/>
              </w:rPr>
              <w:t>711.19</w:t>
            </w:r>
          </w:p>
        </w:tc>
        <w:tc>
          <w:tcPr>
            <w:tcW w:w="833" w:type="pct"/>
            <w:vAlign w:val="center"/>
          </w:tcPr>
          <w:p w14:paraId="4D8FC97C" w14:textId="37CA3445" w:rsidR="000E35DF" w:rsidRPr="00465530" w:rsidRDefault="000E35DF" w:rsidP="000E35DF">
            <w:pPr>
              <w:widowControl/>
              <w:adjustRightInd w:val="0"/>
              <w:snapToGrid w:val="0"/>
              <w:jc w:val="right"/>
              <w:rPr>
                <w:rFonts w:ascii="Times New Roman" w:eastAsia="宋体" w:hAnsi="Times New Roman" w:cs="Times New Roman"/>
                <w:b/>
                <w:bCs/>
                <w:kern w:val="0"/>
                <w:szCs w:val="21"/>
              </w:rPr>
            </w:pPr>
            <w:r w:rsidRPr="00465530">
              <w:rPr>
                <w:rFonts w:ascii="Times New Roman" w:eastAsia="宋体" w:hAnsi="Times New Roman" w:cs="Times New Roman"/>
                <w:kern w:val="0"/>
                <w:szCs w:val="21"/>
              </w:rPr>
              <w:t>2,323.96</w:t>
            </w:r>
          </w:p>
        </w:tc>
        <w:tc>
          <w:tcPr>
            <w:tcW w:w="833" w:type="pct"/>
            <w:vAlign w:val="center"/>
          </w:tcPr>
          <w:p w14:paraId="78A09900" w14:textId="7B0B3B37"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958.90</w:t>
            </w:r>
          </w:p>
        </w:tc>
        <w:tc>
          <w:tcPr>
            <w:tcW w:w="833" w:type="pct"/>
            <w:vAlign w:val="center"/>
          </w:tcPr>
          <w:p w14:paraId="70EE119D" w14:textId="02AAC97C"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825.35</w:t>
            </w:r>
          </w:p>
        </w:tc>
        <w:tc>
          <w:tcPr>
            <w:tcW w:w="833" w:type="pct"/>
            <w:vAlign w:val="center"/>
          </w:tcPr>
          <w:p w14:paraId="26B4A119" w14:textId="3CCB0076" w:rsidR="000E35DF" w:rsidRPr="00465530" w:rsidRDefault="000E35DF" w:rsidP="000E35DF">
            <w:pPr>
              <w:widowControl/>
              <w:adjustRightInd w:val="0"/>
              <w:snapToGrid w:val="0"/>
              <w:jc w:val="right"/>
              <w:rPr>
                <w:rFonts w:ascii="Times New Roman" w:eastAsia="宋体" w:hAnsi="Times New Roman" w:cs="Times New Roman"/>
                <w:kern w:val="0"/>
                <w:szCs w:val="21"/>
              </w:rPr>
            </w:pPr>
            <w:r w:rsidRPr="005A4152">
              <w:rPr>
                <w:rFonts w:ascii="Times New Roman" w:eastAsia="宋体" w:hAnsi="Times New Roman" w:cs="Times New Roman"/>
                <w:kern w:val="0"/>
                <w:szCs w:val="21"/>
              </w:rPr>
              <w:t>362.23</w:t>
            </w:r>
          </w:p>
        </w:tc>
      </w:tr>
    </w:tbl>
    <w:p w14:paraId="45F7DECE" w14:textId="59F1F082" w:rsidR="007E459C" w:rsidRPr="007E459C" w:rsidRDefault="00573357" w:rsidP="005733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就销售费用来看，</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年上半年相比</w:t>
      </w:r>
      <w:r w:rsidR="002F4F6A">
        <w:rPr>
          <w:rFonts w:ascii="Times New Roman" w:eastAsia="宋体" w:hAnsi="Times New Roman" w:cs="Times New Roman" w:hint="eastAsia"/>
          <w:color w:val="000000"/>
          <w:kern w:val="0"/>
          <w:sz w:val="24"/>
          <w:szCs w:val="24"/>
        </w:rPr>
        <w:t>于</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w:t>
      </w:r>
      <w:r w:rsidR="00BC36A7">
        <w:rPr>
          <w:rFonts w:ascii="Times New Roman" w:eastAsia="宋体" w:hAnsi="Times New Roman" w:cs="Times New Roman" w:hint="eastAsia"/>
          <w:color w:val="000000"/>
          <w:kern w:val="0"/>
          <w:sz w:val="24"/>
          <w:szCs w:val="24"/>
        </w:rPr>
        <w:t>由于</w:t>
      </w:r>
      <w:r>
        <w:rPr>
          <w:rFonts w:ascii="Times New Roman" w:eastAsia="宋体" w:hAnsi="Times New Roman" w:cs="Times New Roman" w:hint="eastAsia"/>
          <w:color w:val="000000"/>
          <w:kern w:val="0"/>
          <w:sz w:val="24"/>
          <w:szCs w:val="24"/>
        </w:rPr>
        <w:t>标的公司</w:t>
      </w:r>
      <w:r w:rsidR="007E459C">
        <w:rPr>
          <w:rFonts w:ascii="Times New Roman" w:eastAsia="宋体" w:hAnsi="Times New Roman" w:cs="Times New Roman" w:hint="eastAsia"/>
          <w:color w:val="000000"/>
          <w:kern w:val="0"/>
          <w:sz w:val="24"/>
          <w:szCs w:val="24"/>
        </w:rPr>
        <w:t>单体项目规模有所上升，项目个数有所下降，所需销售活动、招标服务费等费用有所下降</w:t>
      </w:r>
      <w:r w:rsidR="00B67DD8">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同时叠加</w:t>
      </w:r>
      <w:r w:rsidR="00B67DD8">
        <w:rPr>
          <w:rFonts w:ascii="Times New Roman" w:eastAsia="宋体" w:hAnsi="Times New Roman" w:cs="Times New Roman" w:hint="eastAsia"/>
          <w:color w:val="000000"/>
          <w:kern w:val="0"/>
          <w:sz w:val="24"/>
          <w:szCs w:val="24"/>
        </w:rPr>
        <w:t>新冠肺炎疫情仍然带来持续影响，</w:t>
      </w:r>
      <w:r w:rsidR="00B67DD8">
        <w:rPr>
          <w:rFonts w:ascii="Times New Roman" w:eastAsia="宋体" w:hAnsi="Times New Roman" w:cs="Times New Roman" w:hint="eastAsia"/>
          <w:color w:val="000000"/>
          <w:kern w:val="0"/>
          <w:sz w:val="24"/>
          <w:szCs w:val="24"/>
        </w:rPr>
        <w:t>2</w:t>
      </w:r>
      <w:r w:rsidR="00B67DD8">
        <w:rPr>
          <w:rFonts w:ascii="Times New Roman" w:eastAsia="宋体" w:hAnsi="Times New Roman" w:cs="Times New Roman"/>
          <w:color w:val="000000"/>
          <w:kern w:val="0"/>
          <w:sz w:val="24"/>
          <w:szCs w:val="24"/>
        </w:rPr>
        <w:t>020</w:t>
      </w:r>
      <w:r w:rsidR="00B67DD8">
        <w:rPr>
          <w:rFonts w:ascii="Times New Roman" w:eastAsia="宋体" w:hAnsi="Times New Roman" w:cs="Times New Roman" w:hint="eastAsia"/>
          <w:color w:val="000000"/>
          <w:kern w:val="0"/>
          <w:sz w:val="24"/>
          <w:szCs w:val="24"/>
        </w:rPr>
        <w:t>年以来</w:t>
      </w:r>
      <w:r w:rsidR="005B1AC5">
        <w:rPr>
          <w:rFonts w:ascii="Times New Roman" w:eastAsia="宋体" w:hAnsi="Times New Roman" w:cs="Times New Roman" w:hint="eastAsia"/>
          <w:color w:val="000000"/>
          <w:kern w:val="0"/>
          <w:sz w:val="24"/>
          <w:szCs w:val="24"/>
        </w:rPr>
        <w:t>业务</w:t>
      </w:r>
      <w:r w:rsidR="00B67DD8">
        <w:rPr>
          <w:rFonts w:ascii="Times New Roman" w:eastAsia="宋体" w:hAnsi="Times New Roman" w:cs="Times New Roman" w:hint="eastAsia"/>
          <w:color w:val="000000"/>
          <w:kern w:val="0"/>
          <w:sz w:val="24"/>
          <w:szCs w:val="24"/>
        </w:rPr>
        <w:t>招待费等均有所降低。</w:t>
      </w:r>
      <w:r w:rsidR="007E459C">
        <w:rPr>
          <w:rFonts w:ascii="Times New Roman" w:eastAsia="宋体" w:hAnsi="Times New Roman" w:cs="Times New Roman" w:hint="eastAsia"/>
          <w:color w:val="000000"/>
          <w:kern w:val="0"/>
          <w:sz w:val="24"/>
          <w:szCs w:val="24"/>
        </w:rPr>
        <w:t>因此，虽然标的公司收入规模大幅增长，销售费用</w:t>
      </w:r>
      <w:r w:rsidR="00AC2E8E">
        <w:rPr>
          <w:rFonts w:ascii="Times New Roman" w:eastAsia="宋体" w:hAnsi="Times New Roman" w:cs="Times New Roman" w:hint="eastAsia"/>
          <w:color w:val="000000"/>
          <w:kern w:val="0"/>
          <w:sz w:val="24"/>
          <w:szCs w:val="24"/>
        </w:rPr>
        <w:t>与</w:t>
      </w:r>
      <w:r w:rsidR="00AC2E8E">
        <w:rPr>
          <w:rFonts w:ascii="Times New Roman" w:eastAsia="宋体" w:hAnsi="Times New Roman" w:cs="Times New Roman" w:hint="eastAsia"/>
          <w:color w:val="000000"/>
          <w:kern w:val="0"/>
          <w:sz w:val="24"/>
          <w:szCs w:val="24"/>
        </w:rPr>
        <w:t>2</w:t>
      </w:r>
      <w:r w:rsidR="00AC2E8E">
        <w:rPr>
          <w:rFonts w:ascii="Times New Roman" w:eastAsia="宋体" w:hAnsi="Times New Roman" w:cs="Times New Roman"/>
          <w:color w:val="000000"/>
          <w:kern w:val="0"/>
          <w:sz w:val="24"/>
          <w:szCs w:val="24"/>
        </w:rPr>
        <w:t>020</w:t>
      </w:r>
      <w:r w:rsidR="00AC2E8E">
        <w:rPr>
          <w:rFonts w:ascii="Times New Roman" w:eastAsia="宋体" w:hAnsi="Times New Roman" w:cs="Times New Roman" w:hint="eastAsia"/>
          <w:color w:val="000000"/>
          <w:kern w:val="0"/>
          <w:sz w:val="24"/>
          <w:szCs w:val="24"/>
        </w:rPr>
        <w:t>年水平相近，</w:t>
      </w:r>
      <w:r w:rsidR="007E459C">
        <w:rPr>
          <w:rFonts w:ascii="Times New Roman" w:eastAsia="宋体" w:hAnsi="Times New Roman" w:cs="Times New Roman" w:hint="eastAsia"/>
          <w:color w:val="000000"/>
          <w:kern w:val="0"/>
          <w:sz w:val="24"/>
          <w:szCs w:val="24"/>
        </w:rPr>
        <w:t>未出现大幅上升情形。</w:t>
      </w:r>
    </w:p>
    <w:p w14:paraId="08B25950" w14:textId="6F78E8FB" w:rsidR="007E459C" w:rsidRDefault="00AC2E8E" w:rsidP="00AC2E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就管理费用来看，</w:t>
      </w:r>
      <w:r w:rsidR="007E459C">
        <w:rPr>
          <w:rFonts w:ascii="Times New Roman" w:eastAsia="宋体" w:hAnsi="Times New Roman" w:cs="Times New Roman" w:hint="eastAsia"/>
          <w:color w:val="000000"/>
          <w:kern w:val="0"/>
          <w:sz w:val="24"/>
          <w:szCs w:val="24"/>
        </w:rPr>
        <w:t>标的公司原有各管理部门存在一定的效率浪费、工作不饱满情形。标的公司自</w:t>
      </w:r>
      <w:r w:rsidR="007E459C">
        <w:rPr>
          <w:rFonts w:ascii="Times New Roman" w:eastAsia="宋体" w:hAnsi="Times New Roman" w:cs="Times New Roman" w:hint="eastAsia"/>
          <w:color w:val="000000"/>
          <w:kern w:val="0"/>
          <w:sz w:val="24"/>
          <w:szCs w:val="24"/>
        </w:rPr>
        <w:t>2</w:t>
      </w:r>
      <w:r w:rsidR="007E459C">
        <w:rPr>
          <w:rFonts w:ascii="Times New Roman" w:eastAsia="宋体" w:hAnsi="Times New Roman" w:cs="Times New Roman"/>
          <w:color w:val="000000"/>
          <w:kern w:val="0"/>
          <w:sz w:val="24"/>
          <w:szCs w:val="24"/>
        </w:rPr>
        <w:t>021</w:t>
      </w:r>
      <w:r w:rsidR="007E459C">
        <w:rPr>
          <w:rFonts w:ascii="Times New Roman" w:eastAsia="宋体" w:hAnsi="Times New Roman" w:cs="Times New Roman" w:hint="eastAsia"/>
          <w:color w:val="000000"/>
          <w:kern w:val="0"/>
          <w:sz w:val="24"/>
          <w:szCs w:val="24"/>
        </w:rPr>
        <w:t>年以来不断优化内部管理，提升管理精细化水平，加强考核评价体系建设，裁撤冗余岗位和人员，</w:t>
      </w:r>
      <w:r w:rsidR="00B67DD8">
        <w:rPr>
          <w:rFonts w:ascii="Times New Roman" w:eastAsia="宋体" w:hAnsi="Times New Roman" w:cs="Times New Roman" w:hint="eastAsia"/>
          <w:color w:val="000000"/>
          <w:kern w:val="0"/>
          <w:sz w:val="24"/>
          <w:szCs w:val="24"/>
        </w:rPr>
        <w:t>不盲目增加管理人员配置，</w:t>
      </w:r>
      <w:r w:rsidR="007E459C">
        <w:rPr>
          <w:rFonts w:ascii="Times New Roman" w:eastAsia="宋体" w:hAnsi="Times New Roman" w:cs="Times New Roman" w:hint="eastAsia"/>
          <w:color w:val="000000"/>
          <w:kern w:val="0"/>
          <w:sz w:val="24"/>
          <w:szCs w:val="24"/>
        </w:rPr>
        <w:t>提升员工整体工作效率，管理部门员工人数基本稳定，各项管理费用未出现大幅增长情形。因此，标的公司收入规模的大幅增长与管理费用</w:t>
      </w:r>
      <w:r w:rsidR="00EA3298">
        <w:rPr>
          <w:rFonts w:ascii="Times New Roman" w:eastAsia="宋体" w:hAnsi="Times New Roman" w:cs="Times New Roman" w:hint="eastAsia"/>
          <w:color w:val="000000"/>
          <w:kern w:val="0"/>
          <w:sz w:val="24"/>
          <w:szCs w:val="24"/>
        </w:rPr>
        <w:t>无显著相关关系，管理费用</w:t>
      </w:r>
      <w:r>
        <w:rPr>
          <w:rFonts w:ascii="Times New Roman" w:eastAsia="宋体" w:hAnsi="Times New Roman" w:cs="Times New Roman" w:hint="eastAsia"/>
          <w:color w:val="000000"/>
          <w:kern w:val="0"/>
          <w:sz w:val="24"/>
          <w:szCs w:val="24"/>
        </w:rPr>
        <w:t>管</w:t>
      </w:r>
      <w:proofErr w:type="gramStart"/>
      <w:r>
        <w:rPr>
          <w:rFonts w:ascii="Times New Roman" w:eastAsia="宋体" w:hAnsi="Times New Roman" w:cs="Times New Roman" w:hint="eastAsia"/>
          <w:color w:val="000000"/>
          <w:kern w:val="0"/>
          <w:sz w:val="24"/>
          <w:szCs w:val="24"/>
        </w:rPr>
        <w:t>控情况</w:t>
      </w:r>
      <w:proofErr w:type="gramEnd"/>
      <w:r>
        <w:rPr>
          <w:rFonts w:ascii="Times New Roman" w:eastAsia="宋体" w:hAnsi="Times New Roman" w:cs="Times New Roman" w:hint="eastAsia"/>
          <w:color w:val="000000"/>
          <w:kern w:val="0"/>
          <w:sz w:val="24"/>
          <w:szCs w:val="24"/>
        </w:rPr>
        <w:t>良好，相比</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w:t>
      </w:r>
      <w:r w:rsidR="00EA3298">
        <w:rPr>
          <w:rFonts w:ascii="Times New Roman" w:eastAsia="宋体" w:hAnsi="Times New Roman" w:cs="Times New Roman" w:hint="eastAsia"/>
          <w:color w:val="000000"/>
          <w:kern w:val="0"/>
          <w:sz w:val="24"/>
          <w:szCs w:val="24"/>
        </w:rPr>
        <w:t>未出现大幅上涨情形。</w:t>
      </w:r>
    </w:p>
    <w:p w14:paraId="3FEF7F38" w14:textId="5BBD4E25" w:rsidR="00041CCD" w:rsidRPr="00F32EB2" w:rsidRDefault="00AC2E8E" w:rsidP="006E28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就研发费用来看，</w:t>
      </w:r>
      <w:r w:rsidR="00041CCD">
        <w:rPr>
          <w:rFonts w:ascii="Times New Roman" w:eastAsia="宋体" w:hAnsi="Times New Roman" w:cs="Times New Roman" w:hint="eastAsia"/>
          <w:color w:val="000000"/>
          <w:kern w:val="0"/>
          <w:sz w:val="24"/>
          <w:szCs w:val="24"/>
        </w:rPr>
        <w:t>2</w:t>
      </w:r>
      <w:r w:rsidR="00041CCD">
        <w:rPr>
          <w:rFonts w:ascii="Times New Roman" w:eastAsia="宋体" w:hAnsi="Times New Roman" w:cs="Times New Roman"/>
          <w:color w:val="000000"/>
          <w:kern w:val="0"/>
          <w:sz w:val="24"/>
          <w:szCs w:val="24"/>
        </w:rPr>
        <w:t>021</w:t>
      </w:r>
      <w:r w:rsidR="00041CCD">
        <w:rPr>
          <w:rFonts w:ascii="Times New Roman" w:eastAsia="宋体" w:hAnsi="Times New Roman" w:cs="Times New Roman" w:hint="eastAsia"/>
          <w:color w:val="000000"/>
          <w:kern w:val="0"/>
          <w:sz w:val="24"/>
          <w:szCs w:val="24"/>
        </w:rPr>
        <w:t>年标的公司执行了部分具有创新性的自动化制造设</w:t>
      </w:r>
      <w:r w:rsidR="00041CCD">
        <w:rPr>
          <w:rFonts w:ascii="Times New Roman" w:eastAsia="宋体" w:hAnsi="Times New Roman" w:cs="Times New Roman" w:hint="eastAsia"/>
          <w:color w:val="000000"/>
          <w:kern w:val="0"/>
          <w:sz w:val="24"/>
          <w:szCs w:val="24"/>
        </w:rPr>
        <w:lastRenderedPageBreak/>
        <w:t>备系统集成产品项目，同时，标的公司推进模块化开发技术积累，加强技术进步和人才引进等工作，研发费用规模呈上升情形，但增长幅度仍小于预测数据水平。</w:t>
      </w:r>
    </w:p>
    <w:p w14:paraId="2FC09264" w14:textId="0C8ED641" w:rsidR="004711A7" w:rsidRDefault="004711A7" w:rsidP="004711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本次交易进行评估预测时，基于标的公司历史年度期间费用整体规模占营业收入的比例进行分析。出于评估预测谨慎性考虑，参考标的公司历史年度及同行业上市公司期间费用</w:t>
      </w:r>
      <w:r w:rsidR="005B1AC5">
        <w:rPr>
          <w:rFonts w:ascii="Times New Roman" w:eastAsia="宋体" w:hAnsi="Times New Roman" w:cs="Times New Roman" w:hint="eastAsia"/>
          <w:color w:val="000000"/>
          <w:kern w:val="0"/>
          <w:sz w:val="24"/>
          <w:szCs w:val="24"/>
        </w:rPr>
        <w:t>占比</w:t>
      </w:r>
      <w:r>
        <w:rPr>
          <w:rFonts w:ascii="Times New Roman" w:eastAsia="宋体" w:hAnsi="Times New Roman" w:cs="Times New Roman" w:hint="eastAsia"/>
          <w:color w:val="000000"/>
          <w:kern w:val="0"/>
          <w:sz w:val="24"/>
          <w:szCs w:val="24"/>
        </w:rPr>
        <w:t>情况，充分考虑了费用发生的可能性，在标的公司</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年及以后年度收入大幅增长的情形下，亦考虑期间费用规模的大幅增长，避免高估评估值。</w:t>
      </w:r>
    </w:p>
    <w:p w14:paraId="6ABCF9C4" w14:textId="617E10B8" w:rsidR="00290B26" w:rsidRPr="00290B26" w:rsidRDefault="00290B26" w:rsidP="00290B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实际经营过程中，标的公司内部管理不断优化，经营效率不断提升，实际</w:t>
      </w:r>
      <w:r w:rsidR="00AC2E8E">
        <w:rPr>
          <w:rFonts w:ascii="Times New Roman" w:eastAsia="宋体" w:hAnsi="Times New Roman" w:cs="Times New Roman" w:hint="eastAsia"/>
          <w:color w:val="000000"/>
          <w:kern w:val="0"/>
          <w:sz w:val="24"/>
          <w:szCs w:val="24"/>
        </w:rPr>
        <w:t>发生</w:t>
      </w:r>
      <w:r>
        <w:rPr>
          <w:rFonts w:ascii="Times New Roman" w:eastAsia="宋体" w:hAnsi="Times New Roman" w:cs="Times New Roman" w:hint="eastAsia"/>
          <w:color w:val="000000"/>
          <w:kern w:val="0"/>
          <w:sz w:val="24"/>
          <w:szCs w:val="24"/>
        </w:rPr>
        <w:t>费用</w:t>
      </w:r>
      <w:r w:rsidR="00AC2E8E">
        <w:rPr>
          <w:rFonts w:ascii="Times New Roman" w:eastAsia="宋体" w:hAnsi="Times New Roman" w:cs="Times New Roman" w:hint="eastAsia"/>
          <w:color w:val="000000"/>
          <w:kern w:val="0"/>
          <w:sz w:val="24"/>
          <w:szCs w:val="24"/>
        </w:rPr>
        <w:t>相比</w:t>
      </w:r>
      <w:r w:rsidR="00AC2E8E">
        <w:rPr>
          <w:rFonts w:ascii="Times New Roman" w:eastAsia="宋体" w:hAnsi="Times New Roman" w:cs="Times New Roman" w:hint="eastAsia"/>
          <w:color w:val="000000"/>
          <w:kern w:val="0"/>
          <w:sz w:val="24"/>
          <w:szCs w:val="24"/>
        </w:rPr>
        <w:t>2</w:t>
      </w:r>
      <w:r w:rsidR="00AC2E8E">
        <w:rPr>
          <w:rFonts w:ascii="Times New Roman" w:eastAsia="宋体" w:hAnsi="Times New Roman" w:cs="Times New Roman"/>
          <w:color w:val="000000"/>
          <w:kern w:val="0"/>
          <w:sz w:val="24"/>
          <w:szCs w:val="24"/>
        </w:rPr>
        <w:t>020</w:t>
      </w:r>
      <w:r w:rsidR="00AC2E8E">
        <w:rPr>
          <w:rFonts w:ascii="Times New Roman" w:eastAsia="宋体" w:hAnsi="Times New Roman" w:cs="Times New Roman" w:hint="eastAsia"/>
          <w:color w:val="000000"/>
          <w:kern w:val="0"/>
          <w:sz w:val="24"/>
          <w:szCs w:val="24"/>
        </w:rPr>
        <w:t>年存在一定增长，但</w:t>
      </w:r>
      <w:r>
        <w:rPr>
          <w:rFonts w:ascii="Times New Roman" w:eastAsia="宋体" w:hAnsi="Times New Roman" w:cs="Times New Roman" w:hint="eastAsia"/>
          <w:color w:val="000000"/>
          <w:kern w:val="0"/>
          <w:sz w:val="24"/>
          <w:szCs w:val="24"/>
        </w:rPr>
        <w:t>低于</w:t>
      </w:r>
      <w:r w:rsidR="00901EEE">
        <w:rPr>
          <w:rFonts w:ascii="Times New Roman" w:eastAsia="宋体" w:hAnsi="Times New Roman" w:cs="Times New Roman" w:hint="eastAsia"/>
          <w:color w:val="000000"/>
          <w:kern w:val="0"/>
          <w:sz w:val="24"/>
          <w:szCs w:val="24"/>
        </w:rPr>
        <w:t>评估审慎</w:t>
      </w:r>
      <w:r>
        <w:rPr>
          <w:rFonts w:ascii="Times New Roman" w:eastAsia="宋体" w:hAnsi="Times New Roman" w:cs="Times New Roman" w:hint="eastAsia"/>
          <w:color w:val="000000"/>
          <w:kern w:val="0"/>
          <w:sz w:val="24"/>
          <w:szCs w:val="24"/>
        </w:rPr>
        <w:t>预测</w:t>
      </w:r>
      <w:r w:rsidR="00901EEE">
        <w:rPr>
          <w:rFonts w:ascii="Times New Roman" w:eastAsia="宋体" w:hAnsi="Times New Roman" w:cs="Times New Roman" w:hint="eastAsia"/>
          <w:color w:val="000000"/>
          <w:kern w:val="0"/>
          <w:sz w:val="24"/>
          <w:szCs w:val="24"/>
        </w:rPr>
        <w:t>的</w:t>
      </w:r>
      <w:r>
        <w:rPr>
          <w:rFonts w:ascii="Times New Roman" w:eastAsia="宋体" w:hAnsi="Times New Roman" w:cs="Times New Roman" w:hint="eastAsia"/>
          <w:color w:val="000000"/>
          <w:kern w:val="0"/>
          <w:sz w:val="24"/>
          <w:szCs w:val="24"/>
        </w:rPr>
        <w:t>数据</w:t>
      </w:r>
      <w:r w:rsidR="003809E6">
        <w:rPr>
          <w:rFonts w:ascii="Times New Roman" w:eastAsia="宋体" w:hAnsi="Times New Roman" w:cs="Times New Roman" w:hint="eastAsia"/>
          <w:color w:val="000000"/>
          <w:kern w:val="0"/>
          <w:sz w:val="24"/>
          <w:szCs w:val="24"/>
        </w:rPr>
        <w:t>增长</w:t>
      </w:r>
      <w:r>
        <w:rPr>
          <w:rFonts w:ascii="Times New Roman" w:eastAsia="宋体" w:hAnsi="Times New Roman" w:cs="Times New Roman" w:hint="eastAsia"/>
          <w:color w:val="000000"/>
          <w:kern w:val="0"/>
          <w:sz w:val="24"/>
          <w:szCs w:val="24"/>
        </w:rPr>
        <w:t>水平。</w:t>
      </w:r>
    </w:p>
    <w:p w14:paraId="07247E7E" w14:textId="77439D34" w:rsidR="00E72CBA"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（三）</w:t>
      </w:r>
      <w:r w:rsidR="00E72CBA" w:rsidRPr="002E7F53">
        <w:rPr>
          <w:rFonts w:ascii="Times New Roman" w:eastAsia="宋体" w:hAnsi="Times New Roman" w:cs="Times New Roman" w:hint="eastAsia"/>
          <w:b/>
          <w:bCs/>
          <w:color w:val="000000"/>
          <w:kern w:val="0"/>
          <w:sz w:val="24"/>
          <w:szCs w:val="24"/>
        </w:rPr>
        <w:t>差异对比</w:t>
      </w:r>
      <w:r w:rsidR="00875EF5">
        <w:rPr>
          <w:rFonts w:ascii="Times New Roman" w:eastAsia="宋体" w:hAnsi="Times New Roman" w:cs="Times New Roman" w:hint="eastAsia"/>
          <w:b/>
          <w:bCs/>
          <w:color w:val="000000"/>
          <w:kern w:val="0"/>
          <w:sz w:val="24"/>
          <w:szCs w:val="24"/>
        </w:rPr>
        <w:t>情况</w:t>
      </w:r>
      <w:r w:rsidR="00E72CBA" w:rsidRPr="002E7F53">
        <w:rPr>
          <w:rFonts w:ascii="Times New Roman" w:eastAsia="宋体" w:hAnsi="Times New Roman" w:cs="Times New Roman" w:hint="eastAsia"/>
          <w:b/>
          <w:bCs/>
          <w:color w:val="000000"/>
          <w:kern w:val="0"/>
          <w:sz w:val="24"/>
          <w:szCs w:val="24"/>
        </w:rPr>
        <w:t>对</w:t>
      </w:r>
      <w:r w:rsidR="00875EF5">
        <w:rPr>
          <w:rFonts w:ascii="Times New Roman" w:eastAsia="宋体" w:hAnsi="Times New Roman" w:cs="Times New Roman" w:hint="eastAsia"/>
          <w:b/>
          <w:bCs/>
          <w:color w:val="000000"/>
          <w:kern w:val="0"/>
          <w:sz w:val="24"/>
          <w:szCs w:val="24"/>
        </w:rPr>
        <w:t>评</w:t>
      </w:r>
      <w:r w:rsidR="00E72CBA" w:rsidRPr="002E7F53">
        <w:rPr>
          <w:rFonts w:ascii="Times New Roman" w:eastAsia="宋体" w:hAnsi="Times New Roman" w:cs="Times New Roman" w:hint="eastAsia"/>
          <w:b/>
          <w:bCs/>
          <w:color w:val="000000"/>
          <w:kern w:val="0"/>
          <w:sz w:val="24"/>
          <w:szCs w:val="24"/>
        </w:rPr>
        <w:t>估值的影响</w:t>
      </w:r>
    </w:p>
    <w:p w14:paraId="40372C0C" w14:textId="336C696F" w:rsidR="00E72CBA" w:rsidRDefault="00875EF5" w:rsidP="00591C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对北洋天青预测期营业收入和期间费用变化对评估值的影响进行敏感性分析</w:t>
      </w:r>
      <w:r w:rsidR="00E72CBA">
        <w:rPr>
          <w:rFonts w:ascii="Times New Roman" w:eastAsia="宋体" w:hAnsi="Times New Roman" w:cs="Times New Roman" w:hint="eastAsia"/>
          <w:color w:val="000000"/>
          <w:kern w:val="0"/>
          <w:sz w:val="24"/>
          <w:szCs w:val="24"/>
        </w:rPr>
        <w:t>如下：</w:t>
      </w:r>
    </w:p>
    <w:p w14:paraId="61158F2E" w14:textId="093FC048" w:rsidR="008A62A2" w:rsidRPr="00E53E4E" w:rsidRDefault="008A62A2" w:rsidP="008A62A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、营业收入敏感性分析</w:t>
      </w:r>
    </w:p>
    <w:p w14:paraId="424C36B3" w14:textId="1CD070D3" w:rsidR="003C5A35" w:rsidRDefault="003C5A35" w:rsidP="003C5A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假设预测期各期收入均变动一定比例，对估值结果敏感性分析如下：</w:t>
      </w:r>
    </w:p>
    <w:p w14:paraId="6C08311A"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95"/>
        <w:gridCol w:w="1365"/>
        <w:gridCol w:w="1365"/>
        <w:gridCol w:w="1365"/>
        <w:gridCol w:w="1365"/>
        <w:gridCol w:w="1367"/>
      </w:tblGrid>
      <w:tr w:rsidR="00875EF5" w:rsidRPr="00903145" w14:paraId="4F9D7011" w14:textId="77777777" w:rsidTr="005B287A">
        <w:trPr>
          <w:trHeight w:val="397"/>
        </w:trPr>
        <w:tc>
          <w:tcPr>
            <w:tcW w:w="994" w:type="pct"/>
            <w:shd w:val="clear" w:color="auto" w:fill="auto"/>
            <w:vAlign w:val="center"/>
            <w:hideMark/>
          </w:tcPr>
          <w:p w14:paraId="19F5CAEF" w14:textId="24F0835B" w:rsidR="00875EF5" w:rsidRPr="00903145" w:rsidRDefault="00875EF5" w:rsidP="00875EF5">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收入敏感性分析</w:t>
            </w:r>
          </w:p>
        </w:tc>
        <w:tc>
          <w:tcPr>
            <w:tcW w:w="801" w:type="pct"/>
            <w:shd w:val="clear" w:color="auto" w:fill="auto"/>
            <w:vAlign w:val="center"/>
            <w:hideMark/>
          </w:tcPr>
          <w:p w14:paraId="3F22D5FD" w14:textId="77777777" w:rsidR="00875EF5" w:rsidRPr="00903145" w:rsidRDefault="00875EF5" w:rsidP="00875EF5">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收入上浮</w:t>
            </w:r>
            <w:r w:rsidRPr="00903145">
              <w:rPr>
                <w:rFonts w:ascii="Times New Roman" w:eastAsia="宋体" w:hAnsi="Times New Roman" w:cs="Times New Roman"/>
                <w:b/>
                <w:bCs/>
                <w:color w:val="000000"/>
                <w:kern w:val="0"/>
                <w:szCs w:val="21"/>
              </w:rPr>
              <w:t>10%</w:t>
            </w:r>
          </w:p>
        </w:tc>
        <w:tc>
          <w:tcPr>
            <w:tcW w:w="801" w:type="pct"/>
            <w:shd w:val="clear" w:color="auto" w:fill="auto"/>
            <w:vAlign w:val="center"/>
            <w:hideMark/>
          </w:tcPr>
          <w:p w14:paraId="367817B6" w14:textId="77777777" w:rsidR="00875EF5" w:rsidRPr="00903145" w:rsidRDefault="00875EF5" w:rsidP="00875EF5">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收入上浮</w:t>
            </w:r>
            <w:r w:rsidRPr="00903145">
              <w:rPr>
                <w:rFonts w:ascii="Times New Roman" w:eastAsia="宋体" w:hAnsi="Times New Roman" w:cs="Times New Roman"/>
                <w:b/>
                <w:bCs/>
                <w:color w:val="000000"/>
                <w:kern w:val="0"/>
                <w:szCs w:val="21"/>
              </w:rPr>
              <w:t>5%</w:t>
            </w:r>
          </w:p>
        </w:tc>
        <w:tc>
          <w:tcPr>
            <w:tcW w:w="801" w:type="pct"/>
            <w:vAlign w:val="center"/>
          </w:tcPr>
          <w:p w14:paraId="2F757460" w14:textId="180A9D6D" w:rsidR="00875EF5" w:rsidRPr="00903145" w:rsidRDefault="00875EF5" w:rsidP="00875EF5">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加期评估</w:t>
            </w:r>
          </w:p>
        </w:tc>
        <w:tc>
          <w:tcPr>
            <w:tcW w:w="801" w:type="pct"/>
            <w:shd w:val="clear" w:color="auto" w:fill="auto"/>
            <w:vAlign w:val="center"/>
            <w:hideMark/>
          </w:tcPr>
          <w:p w14:paraId="383281ED" w14:textId="42ED94E2" w:rsidR="00875EF5" w:rsidRPr="00903145" w:rsidRDefault="00875EF5" w:rsidP="00875EF5">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收入下浮</w:t>
            </w:r>
            <w:r w:rsidRPr="00903145">
              <w:rPr>
                <w:rFonts w:ascii="Times New Roman" w:eastAsia="宋体" w:hAnsi="Times New Roman" w:cs="Times New Roman"/>
                <w:b/>
                <w:bCs/>
                <w:color w:val="000000"/>
                <w:kern w:val="0"/>
                <w:szCs w:val="21"/>
              </w:rPr>
              <w:t>5%</w:t>
            </w:r>
          </w:p>
        </w:tc>
        <w:tc>
          <w:tcPr>
            <w:tcW w:w="802" w:type="pct"/>
            <w:shd w:val="clear" w:color="auto" w:fill="auto"/>
            <w:vAlign w:val="center"/>
            <w:hideMark/>
          </w:tcPr>
          <w:p w14:paraId="04AF2EA7" w14:textId="77777777" w:rsidR="00875EF5" w:rsidRPr="00903145" w:rsidRDefault="00875EF5" w:rsidP="00875EF5">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收入下浮</w:t>
            </w:r>
            <w:r w:rsidRPr="00903145">
              <w:rPr>
                <w:rFonts w:ascii="Times New Roman" w:eastAsia="宋体" w:hAnsi="Times New Roman" w:cs="Times New Roman"/>
                <w:b/>
                <w:bCs/>
                <w:color w:val="000000"/>
                <w:kern w:val="0"/>
                <w:szCs w:val="21"/>
              </w:rPr>
              <w:t>10%</w:t>
            </w:r>
          </w:p>
        </w:tc>
      </w:tr>
      <w:tr w:rsidR="00875EF5" w:rsidRPr="00903145" w14:paraId="2BE62A04" w14:textId="77777777" w:rsidTr="005B287A">
        <w:trPr>
          <w:trHeight w:val="397"/>
        </w:trPr>
        <w:tc>
          <w:tcPr>
            <w:tcW w:w="994" w:type="pct"/>
            <w:shd w:val="clear" w:color="auto" w:fill="auto"/>
            <w:vAlign w:val="center"/>
            <w:hideMark/>
          </w:tcPr>
          <w:p w14:paraId="65E12D3E" w14:textId="77777777" w:rsidR="00875EF5" w:rsidRPr="00903145" w:rsidRDefault="00875EF5" w:rsidP="00875EF5">
            <w:pPr>
              <w:widowControl/>
              <w:ind w:leftChars="-25" w:left="-53" w:rightChars="-25" w:right="-53"/>
              <w:jc w:val="center"/>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估值结果</w:t>
            </w:r>
          </w:p>
        </w:tc>
        <w:tc>
          <w:tcPr>
            <w:tcW w:w="801" w:type="pct"/>
            <w:shd w:val="clear" w:color="auto" w:fill="auto"/>
            <w:vAlign w:val="center"/>
            <w:hideMark/>
          </w:tcPr>
          <w:p w14:paraId="0B100420" w14:textId="77777777"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35,400.00</w:t>
            </w:r>
          </w:p>
        </w:tc>
        <w:tc>
          <w:tcPr>
            <w:tcW w:w="801" w:type="pct"/>
            <w:shd w:val="clear" w:color="auto" w:fill="auto"/>
            <w:vAlign w:val="center"/>
            <w:hideMark/>
          </w:tcPr>
          <w:p w14:paraId="007AE88A" w14:textId="77777777"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34,100.00</w:t>
            </w:r>
          </w:p>
        </w:tc>
        <w:tc>
          <w:tcPr>
            <w:tcW w:w="801" w:type="pct"/>
            <w:vAlign w:val="center"/>
          </w:tcPr>
          <w:p w14:paraId="019B0325" w14:textId="6A460C4D"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32,800.00</w:t>
            </w:r>
          </w:p>
        </w:tc>
        <w:tc>
          <w:tcPr>
            <w:tcW w:w="801" w:type="pct"/>
            <w:shd w:val="clear" w:color="auto" w:fill="auto"/>
            <w:vAlign w:val="center"/>
            <w:hideMark/>
          </w:tcPr>
          <w:p w14:paraId="0637B05B" w14:textId="47FE4B49"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31,500.00</w:t>
            </w:r>
          </w:p>
        </w:tc>
        <w:tc>
          <w:tcPr>
            <w:tcW w:w="802" w:type="pct"/>
            <w:shd w:val="clear" w:color="auto" w:fill="auto"/>
            <w:vAlign w:val="center"/>
            <w:hideMark/>
          </w:tcPr>
          <w:p w14:paraId="21754BB5" w14:textId="77777777"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30,100.00</w:t>
            </w:r>
          </w:p>
        </w:tc>
      </w:tr>
      <w:tr w:rsidR="00875EF5" w:rsidRPr="00903145" w14:paraId="2B6C6541" w14:textId="77777777" w:rsidTr="005B287A">
        <w:trPr>
          <w:trHeight w:val="397"/>
        </w:trPr>
        <w:tc>
          <w:tcPr>
            <w:tcW w:w="994" w:type="pct"/>
            <w:shd w:val="clear" w:color="auto" w:fill="auto"/>
            <w:vAlign w:val="center"/>
            <w:hideMark/>
          </w:tcPr>
          <w:p w14:paraId="37E6AC0A" w14:textId="77777777" w:rsidR="00875EF5" w:rsidRPr="00903145" w:rsidRDefault="00875EF5" w:rsidP="00875EF5">
            <w:pPr>
              <w:widowControl/>
              <w:ind w:leftChars="-25" w:left="-53" w:rightChars="-25" w:right="-53"/>
              <w:jc w:val="center"/>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差异率</w:t>
            </w:r>
          </w:p>
        </w:tc>
        <w:tc>
          <w:tcPr>
            <w:tcW w:w="801" w:type="pct"/>
            <w:shd w:val="clear" w:color="auto" w:fill="auto"/>
            <w:vAlign w:val="center"/>
            <w:hideMark/>
          </w:tcPr>
          <w:p w14:paraId="14CE2E4E" w14:textId="77777777"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7.93%</w:t>
            </w:r>
          </w:p>
        </w:tc>
        <w:tc>
          <w:tcPr>
            <w:tcW w:w="801" w:type="pct"/>
            <w:shd w:val="clear" w:color="auto" w:fill="auto"/>
            <w:vAlign w:val="center"/>
            <w:hideMark/>
          </w:tcPr>
          <w:p w14:paraId="44D31CF5" w14:textId="77777777"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3.96%</w:t>
            </w:r>
          </w:p>
        </w:tc>
        <w:tc>
          <w:tcPr>
            <w:tcW w:w="801" w:type="pct"/>
            <w:vAlign w:val="center"/>
          </w:tcPr>
          <w:p w14:paraId="15477D30" w14:textId="3CAB8F74" w:rsidR="00875EF5" w:rsidRPr="00903145" w:rsidRDefault="008A62A2"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w:t>
            </w:r>
            <w:r w:rsidR="00875EF5" w:rsidRPr="00903145">
              <w:rPr>
                <w:rFonts w:ascii="Times New Roman" w:eastAsia="宋体" w:hAnsi="Times New Roman" w:cs="Times New Roman"/>
                <w:color w:val="000000"/>
                <w:kern w:val="0"/>
                <w:szCs w:val="21"/>
              </w:rPr>
              <w:t xml:space="preserve">　</w:t>
            </w:r>
          </w:p>
        </w:tc>
        <w:tc>
          <w:tcPr>
            <w:tcW w:w="801" w:type="pct"/>
            <w:shd w:val="clear" w:color="auto" w:fill="auto"/>
            <w:vAlign w:val="center"/>
            <w:hideMark/>
          </w:tcPr>
          <w:p w14:paraId="720ACCCD" w14:textId="32D44AD4"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-3.96%</w:t>
            </w:r>
          </w:p>
        </w:tc>
        <w:tc>
          <w:tcPr>
            <w:tcW w:w="802" w:type="pct"/>
            <w:shd w:val="clear" w:color="auto" w:fill="auto"/>
            <w:vAlign w:val="center"/>
            <w:hideMark/>
          </w:tcPr>
          <w:p w14:paraId="235FC099" w14:textId="77777777" w:rsidR="00875EF5" w:rsidRPr="00903145" w:rsidRDefault="00875EF5" w:rsidP="00875EF5">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-8.23%</w:t>
            </w:r>
          </w:p>
        </w:tc>
      </w:tr>
    </w:tbl>
    <w:p w14:paraId="7AB557CA" w14:textId="03251159" w:rsidR="00C94D6A" w:rsidRPr="00E53E4E" w:rsidRDefault="008A62A2" w:rsidP="008A62A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、期间费用敏感性分析</w:t>
      </w:r>
    </w:p>
    <w:p w14:paraId="1FCFB667" w14:textId="4342B0AF" w:rsidR="00B61EC2" w:rsidRDefault="00B61EC2" w:rsidP="00B61E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假设预测期各期期</w:t>
      </w:r>
      <w:proofErr w:type="gramStart"/>
      <w:r>
        <w:rPr>
          <w:rFonts w:ascii="Times New Roman" w:eastAsia="宋体" w:hAnsi="Times New Roman" w:cs="Times New Roman" w:hint="eastAsia"/>
          <w:color w:val="000000"/>
          <w:kern w:val="0"/>
          <w:sz w:val="24"/>
          <w:szCs w:val="24"/>
        </w:rPr>
        <w:t>间费用</w:t>
      </w:r>
      <w:proofErr w:type="gramEnd"/>
      <w:r>
        <w:rPr>
          <w:rFonts w:ascii="Times New Roman" w:eastAsia="宋体" w:hAnsi="Times New Roman" w:cs="Times New Roman" w:hint="eastAsia"/>
          <w:color w:val="000000"/>
          <w:kern w:val="0"/>
          <w:sz w:val="24"/>
          <w:szCs w:val="24"/>
        </w:rPr>
        <w:t>均变动一定比例，对估值结果敏感性分析如下：</w:t>
      </w:r>
    </w:p>
    <w:p w14:paraId="384F70E0"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万元</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70"/>
        <w:gridCol w:w="1325"/>
        <w:gridCol w:w="1325"/>
        <w:gridCol w:w="1325"/>
        <w:gridCol w:w="1325"/>
        <w:gridCol w:w="1326"/>
      </w:tblGrid>
      <w:tr w:rsidR="00875EF5" w:rsidRPr="00903145" w14:paraId="26BE7F8F" w14:textId="77777777" w:rsidTr="005B287A">
        <w:trPr>
          <w:trHeight w:val="397"/>
          <w:tblHeader/>
        </w:trPr>
        <w:tc>
          <w:tcPr>
            <w:tcW w:w="1670" w:type="dxa"/>
            <w:shd w:val="clear" w:color="auto" w:fill="auto"/>
            <w:noWrap/>
            <w:vAlign w:val="center"/>
            <w:hideMark/>
          </w:tcPr>
          <w:p w14:paraId="1AB3D4F5" w14:textId="77777777" w:rsidR="00875EF5" w:rsidRPr="00903145" w:rsidRDefault="00875EF5" w:rsidP="00903145">
            <w:pPr>
              <w:widowControl/>
              <w:ind w:leftChars="-53" w:left="-111" w:rightChars="-88" w:right="-185"/>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费用敏感性分析</w:t>
            </w:r>
          </w:p>
        </w:tc>
        <w:tc>
          <w:tcPr>
            <w:tcW w:w="1325" w:type="dxa"/>
            <w:shd w:val="clear" w:color="auto" w:fill="auto"/>
            <w:noWrap/>
            <w:vAlign w:val="center"/>
            <w:hideMark/>
          </w:tcPr>
          <w:p w14:paraId="37F47CD3" w14:textId="77777777" w:rsidR="00875EF5" w:rsidRPr="00903145" w:rsidRDefault="00875EF5" w:rsidP="00903145">
            <w:pPr>
              <w:widowControl/>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费用上浮</w:t>
            </w:r>
            <w:r w:rsidRPr="00903145">
              <w:rPr>
                <w:rFonts w:ascii="Times New Roman" w:eastAsia="宋体" w:hAnsi="Times New Roman" w:cs="Times New Roman"/>
                <w:b/>
                <w:bCs/>
                <w:color w:val="000000"/>
                <w:kern w:val="0"/>
                <w:szCs w:val="21"/>
              </w:rPr>
              <w:t>10%</w:t>
            </w:r>
          </w:p>
        </w:tc>
        <w:tc>
          <w:tcPr>
            <w:tcW w:w="1325" w:type="dxa"/>
            <w:shd w:val="clear" w:color="auto" w:fill="auto"/>
            <w:noWrap/>
            <w:vAlign w:val="center"/>
            <w:hideMark/>
          </w:tcPr>
          <w:p w14:paraId="39656BEA" w14:textId="77777777" w:rsidR="00875EF5" w:rsidRPr="00903145" w:rsidRDefault="00875EF5" w:rsidP="00903145">
            <w:pPr>
              <w:widowControl/>
              <w:ind w:leftChars="-60" w:left="-126" w:rightChars="-84" w:right="-176"/>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费用上浮</w:t>
            </w:r>
            <w:r w:rsidRPr="00903145">
              <w:rPr>
                <w:rFonts w:ascii="Times New Roman" w:eastAsia="宋体" w:hAnsi="Times New Roman" w:cs="Times New Roman"/>
                <w:b/>
                <w:bCs/>
                <w:color w:val="000000"/>
                <w:kern w:val="0"/>
                <w:szCs w:val="21"/>
              </w:rPr>
              <w:t>5%</w:t>
            </w:r>
          </w:p>
        </w:tc>
        <w:tc>
          <w:tcPr>
            <w:tcW w:w="1325" w:type="dxa"/>
            <w:vAlign w:val="center"/>
          </w:tcPr>
          <w:p w14:paraId="402D21E4" w14:textId="55E7FE71" w:rsidR="00875EF5" w:rsidRPr="00903145" w:rsidRDefault="00875EF5" w:rsidP="00903145">
            <w:pPr>
              <w:widowControl/>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加期评估</w:t>
            </w:r>
          </w:p>
        </w:tc>
        <w:tc>
          <w:tcPr>
            <w:tcW w:w="1325" w:type="dxa"/>
            <w:shd w:val="clear" w:color="auto" w:fill="auto"/>
            <w:noWrap/>
            <w:vAlign w:val="center"/>
            <w:hideMark/>
          </w:tcPr>
          <w:p w14:paraId="02E9D1DE" w14:textId="77923CA3" w:rsidR="00875EF5" w:rsidRPr="00903145" w:rsidRDefault="00875EF5" w:rsidP="00903145">
            <w:pPr>
              <w:widowControl/>
              <w:ind w:leftChars="-60" w:left="-126" w:rightChars="-84" w:right="-176"/>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费用下浮</w:t>
            </w:r>
            <w:r w:rsidRPr="00903145">
              <w:rPr>
                <w:rFonts w:ascii="Times New Roman" w:eastAsia="宋体" w:hAnsi="Times New Roman" w:cs="Times New Roman"/>
                <w:b/>
                <w:bCs/>
                <w:color w:val="000000"/>
                <w:kern w:val="0"/>
                <w:szCs w:val="21"/>
              </w:rPr>
              <w:t>5%</w:t>
            </w:r>
          </w:p>
        </w:tc>
        <w:tc>
          <w:tcPr>
            <w:tcW w:w="1326" w:type="dxa"/>
            <w:shd w:val="clear" w:color="auto" w:fill="auto"/>
            <w:noWrap/>
            <w:vAlign w:val="center"/>
            <w:hideMark/>
          </w:tcPr>
          <w:p w14:paraId="5F24EDAA" w14:textId="77777777" w:rsidR="00875EF5" w:rsidRPr="00903145" w:rsidRDefault="00875EF5" w:rsidP="00903145">
            <w:pPr>
              <w:widowControl/>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费用下浮</w:t>
            </w:r>
            <w:r w:rsidRPr="00903145">
              <w:rPr>
                <w:rFonts w:ascii="Times New Roman" w:eastAsia="宋体" w:hAnsi="Times New Roman" w:cs="Times New Roman"/>
                <w:b/>
                <w:bCs/>
                <w:color w:val="000000"/>
                <w:kern w:val="0"/>
                <w:szCs w:val="21"/>
              </w:rPr>
              <w:t>10%</w:t>
            </w:r>
          </w:p>
        </w:tc>
      </w:tr>
      <w:tr w:rsidR="00875EF5" w:rsidRPr="00903145" w14:paraId="67937949" w14:textId="77777777" w:rsidTr="005B287A">
        <w:trPr>
          <w:trHeight w:val="397"/>
        </w:trPr>
        <w:tc>
          <w:tcPr>
            <w:tcW w:w="1670" w:type="dxa"/>
            <w:shd w:val="clear" w:color="auto" w:fill="auto"/>
            <w:noWrap/>
            <w:vAlign w:val="center"/>
            <w:hideMark/>
          </w:tcPr>
          <w:p w14:paraId="75305189" w14:textId="77777777" w:rsidR="00875EF5" w:rsidRPr="00903145" w:rsidRDefault="00875EF5" w:rsidP="00903145">
            <w:pPr>
              <w:widowControl/>
              <w:jc w:val="center"/>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估值结果</w:t>
            </w:r>
          </w:p>
        </w:tc>
        <w:tc>
          <w:tcPr>
            <w:tcW w:w="1325" w:type="dxa"/>
            <w:shd w:val="clear" w:color="auto" w:fill="auto"/>
            <w:noWrap/>
            <w:vAlign w:val="center"/>
            <w:hideMark/>
          </w:tcPr>
          <w:p w14:paraId="0BB42266" w14:textId="77777777"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28,400.00</w:t>
            </w:r>
          </w:p>
        </w:tc>
        <w:tc>
          <w:tcPr>
            <w:tcW w:w="1325" w:type="dxa"/>
            <w:shd w:val="clear" w:color="auto" w:fill="auto"/>
            <w:noWrap/>
            <w:vAlign w:val="center"/>
            <w:hideMark/>
          </w:tcPr>
          <w:p w14:paraId="18986D16" w14:textId="77777777"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30,600.00</w:t>
            </w:r>
          </w:p>
        </w:tc>
        <w:tc>
          <w:tcPr>
            <w:tcW w:w="1325" w:type="dxa"/>
            <w:vAlign w:val="center"/>
          </w:tcPr>
          <w:p w14:paraId="48349F16" w14:textId="40190945"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32,800.00</w:t>
            </w:r>
          </w:p>
        </w:tc>
        <w:tc>
          <w:tcPr>
            <w:tcW w:w="1325" w:type="dxa"/>
            <w:shd w:val="clear" w:color="auto" w:fill="auto"/>
            <w:noWrap/>
            <w:vAlign w:val="center"/>
            <w:hideMark/>
          </w:tcPr>
          <w:p w14:paraId="2A9DAA27" w14:textId="1E79F83B"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35,000.00</w:t>
            </w:r>
          </w:p>
        </w:tc>
        <w:tc>
          <w:tcPr>
            <w:tcW w:w="1326" w:type="dxa"/>
            <w:shd w:val="clear" w:color="auto" w:fill="auto"/>
            <w:noWrap/>
            <w:vAlign w:val="center"/>
            <w:hideMark/>
          </w:tcPr>
          <w:p w14:paraId="7D9566BE" w14:textId="77777777"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37,100.00</w:t>
            </w:r>
          </w:p>
        </w:tc>
      </w:tr>
      <w:tr w:rsidR="00875EF5" w:rsidRPr="00903145" w14:paraId="3BC297D3" w14:textId="77777777" w:rsidTr="005B287A">
        <w:trPr>
          <w:trHeight w:val="397"/>
        </w:trPr>
        <w:tc>
          <w:tcPr>
            <w:tcW w:w="1670" w:type="dxa"/>
            <w:shd w:val="clear" w:color="auto" w:fill="auto"/>
            <w:noWrap/>
            <w:vAlign w:val="center"/>
          </w:tcPr>
          <w:p w14:paraId="1FA0E5E0" w14:textId="77777777" w:rsidR="00875EF5" w:rsidRPr="00903145" w:rsidRDefault="00875EF5" w:rsidP="00903145">
            <w:pPr>
              <w:widowControl/>
              <w:jc w:val="center"/>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差异率</w:t>
            </w:r>
          </w:p>
        </w:tc>
        <w:tc>
          <w:tcPr>
            <w:tcW w:w="1325" w:type="dxa"/>
            <w:shd w:val="clear" w:color="auto" w:fill="auto"/>
            <w:noWrap/>
            <w:vAlign w:val="center"/>
          </w:tcPr>
          <w:p w14:paraId="535653E9" w14:textId="77777777"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szCs w:val="21"/>
              </w:rPr>
              <w:t>-13.41%</w:t>
            </w:r>
          </w:p>
        </w:tc>
        <w:tc>
          <w:tcPr>
            <w:tcW w:w="1325" w:type="dxa"/>
            <w:shd w:val="clear" w:color="auto" w:fill="auto"/>
            <w:noWrap/>
            <w:vAlign w:val="center"/>
          </w:tcPr>
          <w:p w14:paraId="31DDE0B2" w14:textId="77777777"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szCs w:val="21"/>
              </w:rPr>
              <w:t>-6.71%</w:t>
            </w:r>
          </w:p>
        </w:tc>
        <w:tc>
          <w:tcPr>
            <w:tcW w:w="1325" w:type="dxa"/>
            <w:vAlign w:val="center"/>
          </w:tcPr>
          <w:p w14:paraId="043E6265" w14:textId="7B291AE5" w:rsidR="00875EF5" w:rsidRPr="00903145" w:rsidRDefault="008A62A2" w:rsidP="00903145">
            <w:pPr>
              <w:widowControl/>
              <w:jc w:val="right"/>
              <w:rPr>
                <w:rFonts w:ascii="Times New Roman" w:eastAsia="宋体" w:hAnsi="Times New Roman" w:cs="Times New Roman"/>
                <w:color w:val="000000"/>
                <w:szCs w:val="21"/>
              </w:rPr>
            </w:pPr>
            <w:r w:rsidRPr="00903145">
              <w:rPr>
                <w:rFonts w:ascii="Times New Roman" w:eastAsia="宋体" w:hAnsi="Times New Roman" w:cs="Times New Roman"/>
                <w:color w:val="000000"/>
                <w:szCs w:val="21"/>
              </w:rPr>
              <w:t>-</w:t>
            </w:r>
          </w:p>
        </w:tc>
        <w:tc>
          <w:tcPr>
            <w:tcW w:w="1325" w:type="dxa"/>
            <w:shd w:val="clear" w:color="auto" w:fill="auto"/>
            <w:noWrap/>
            <w:vAlign w:val="center"/>
          </w:tcPr>
          <w:p w14:paraId="2801D858" w14:textId="25C7FCEA"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szCs w:val="21"/>
              </w:rPr>
              <w:t>6.71%</w:t>
            </w:r>
          </w:p>
        </w:tc>
        <w:tc>
          <w:tcPr>
            <w:tcW w:w="1326" w:type="dxa"/>
            <w:shd w:val="clear" w:color="auto" w:fill="auto"/>
            <w:noWrap/>
            <w:vAlign w:val="center"/>
          </w:tcPr>
          <w:p w14:paraId="69D56CFA" w14:textId="77777777" w:rsidR="00875EF5" w:rsidRPr="00903145" w:rsidRDefault="00875EF5" w:rsidP="00903145">
            <w:pPr>
              <w:widowControl/>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szCs w:val="21"/>
              </w:rPr>
              <w:t>13.11%</w:t>
            </w:r>
          </w:p>
        </w:tc>
      </w:tr>
    </w:tbl>
    <w:bookmarkEnd w:id="29"/>
    <w:p w14:paraId="2F240DD6" w14:textId="2391CA97" w:rsidR="00760843" w:rsidRPr="00760843" w:rsidRDefault="002E7F53"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三、</w:t>
      </w:r>
      <w:r w:rsidR="00760843" w:rsidRPr="00AE4276">
        <w:rPr>
          <w:rFonts w:ascii="Times New Roman" w:eastAsia="黑体" w:hAnsi="Times New Roman" w:cs="Times New Roman"/>
          <w:b/>
          <w:bCs/>
          <w:color w:val="000000"/>
          <w:kern w:val="0"/>
          <w:sz w:val="24"/>
          <w:szCs w:val="24"/>
        </w:rPr>
        <w:t>补充披露标的资产两次折现率取值变化的原因及合理性，并就折现率变化对估值的影响进行敏感性分析</w:t>
      </w:r>
    </w:p>
    <w:p w14:paraId="02BA297C" w14:textId="2C5626F3"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lastRenderedPageBreak/>
        <w:t>（一）</w:t>
      </w:r>
      <w:bookmarkStart w:id="31" w:name="_Hlk87896327"/>
      <w:r w:rsidR="0050479F" w:rsidRPr="002E7F53">
        <w:rPr>
          <w:rFonts w:ascii="Times New Roman" w:eastAsia="宋体" w:hAnsi="Times New Roman" w:cs="Times New Roman"/>
          <w:b/>
          <w:bCs/>
          <w:color w:val="000000"/>
          <w:kern w:val="0"/>
          <w:sz w:val="24"/>
          <w:szCs w:val="24"/>
        </w:rPr>
        <w:t>两次</w:t>
      </w:r>
      <w:r w:rsidR="00397E97">
        <w:rPr>
          <w:rFonts w:ascii="Times New Roman" w:eastAsia="宋体" w:hAnsi="Times New Roman" w:cs="Times New Roman" w:hint="eastAsia"/>
          <w:b/>
          <w:bCs/>
          <w:color w:val="000000"/>
          <w:kern w:val="0"/>
          <w:sz w:val="24"/>
          <w:szCs w:val="24"/>
        </w:rPr>
        <w:t>评估</w:t>
      </w:r>
      <w:r w:rsidR="0050479F" w:rsidRPr="002E7F53">
        <w:rPr>
          <w:rFonts w:ascii="Times New Roman" w:eastAsia="宋体" w:hAnsi="Times New Roman" w:cs="Times New Roman"/>
          <w:b/>
          <w:bCs/>
          <w:color w:val="000000"/>
          <w:kern w:val="0"/>
          <w:sz w:val="24"/>
          <w:szCs w:val="24"/>
        </w:rPr>
        <w:t>折现率取值变化的原因及合理性</w:t>
      </w:r>
      <w:bookmarkEnd w:id="31"/>
    </w:p>
    <w:p w14:paraId="00211232" w14:textId="3F2CF282" w:rsidR="00397E97" w:rsidRPr="00E53E4E" w:rsidRDefault="00397E97" w:rsidP="00397E97">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bookmarkStart w:id="32" w:name="_Hlk87896372"/>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、折现率取值变化原因</w:t>
      </w:r>
    </w:p>
    <w:p w14:paraId="3AD621D6" w14:textId="2A1F7955"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w:t>
      </w:r>
      <w:r w:rsidR="00D62A59">
        <w:rPr>
          <w:rFonts w:ascii="Times New Roman" w:eastAsia="宋体" w:hAnsi="Times New Roman" w:cs="Times New Roman" w:hint="eastAsia"/>
          <w:color w:val="000000"/>
          <w:kern w:val="0"/>
          <w:sz w:val="24"/>
          <w:szCs w:val="24"/>
        </w:rPr>
        <w:t>以</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6</w:t>
      </w:r>
      <w:r>
        <w:rPr>
          <w:rFonts w:ascii="Times New Roman" w:eastAsia="宋体" w:hAnsi="Times New Roman" w:cs="Times New Roman" w:hint="eastAsia"/>
          <w:color w:val="000000"/>
          <w:kern w:val="0"/>
          <w:sz w:val="24"/>
          <w:szCs w:val="24"/>
        </w:rPr>
        <w:t>月</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0</w:t>
      </w:r>
      <w:r>
        <w:rPr>
          <w:rFonts w:ascii="Times New Roman" w:eastAsia="宋体" w:hAnsi="Times New Roman" w:cs="Times New Roman" w:hint="eastAsia"/>
          <w:color w:val="000000"/>
          <w:kern w:val="0"/>
          <w:sz w:val="24"/>
          <w:szCs w:val="24"/>
        </w:rPr>
        <w:t>日</w:t>
      </w:r>
      <w:r w:rsidR="00D62A59">
        <w:rPr>
          <w:rFonts w:ascii="Times New Roman" w:eastAsia="宋体" w:hAnsi="Times New Roman" w:cs="Times New Roman" w:hint="eastAsia"/>
          <w:color w:val="000000"/>
          <w:kern w:val="0"/>
          <w:sz w:val="24"/>
          <w:szCs w:val="24"/>
        </w:rPr>
        <w:t>为评估</w:t>
      </w:r>
      <w:r>
        <w:rPr>
          <w:rFonts w:ascii="Times New Roman" w:eastAsia="宋体" w:hAnsi="Times New Roman" w:cs="Times New Roman" w:hint="eastAsia"/>
          <w:color w:val="000000"/>
          <w:kern w:val="0"/>
          <w:sz w:val="24"/>
          <w:szCs w:val="24"/>
        </w:rPr>
        <w:t>基准日</w:t>
      </w:r>
      <w:r w:rsidR="00D62A59">
        <w:rPr>
          <w:rFonts w:ascii="Times New Roman" w:eastAsia="宋体" w:hAnsi="Times New Roman" w:cs="Times New Roman" w:hint="eastAsia"/>
          <w:color w:val="000000"/>
          <w:kern w:val="0"/>
          <w:sz w:val="24"/>
          <w:szCs w:val="24"/>
        </w:rPr>
        <w:t>首次评估中</w:t>
      </w:r>
      <w:r>
        <w:rPr>
          <w:rFonts w:ascii="Times New Roman" w:eastAsia="宋体" w:hAnsi="Times New Roman" w:cs="Times New Roman" w:hint="eastAsia"/>
          <w:color w:val="000000"/>
          <w:kern w:val="0"/>
          <w:sz w:val="24"/>
          <w:szCs w:val="24"/>
        </w:rPr>
        <w:t>折现率为</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3.5</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w:t>
      </w:r>
    </w:p>
    <w:p w14:paraId="43DCD387" w14:textId="10B80B09" w:rsidR="0050479F" w:rsidRDefault="00D62A59"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标的资产以</w:t>
      </w:r>
      <w:r w:rsidR="0050479F">
        <w:rPr>
          <w:rFonts w:ascii="Times New Roman" w:eastAsia="宋体" w:hAnsi="Times New Roman" w:cs="Times New Roman" w:hint="eastAsia"/>
          <w:color w:val="000000"/>
          <w:kern w:val="0"/>
          <w:sz w:val="24"/>
          <w:szCs w:val="24"/>
        </w:rPr>
        <w:t>2</w:t>
      </w:r>
      <w:r w:rsidR="0050479F">
        <w:rPr>
          <w:rFonts w:ascii="Times New Roman" w:eastAsia="宋体" w:hAnsi="Times New Roman" w:cs="Times New Roman"/>
          <w:color w:val="000000"/>
          <w:kern w:val="0"/>
          <w:sz w:val="24"/>
          <w:szCs w:val="24"/>
        </w:rPr>
        <w:t>020</w:t>
      </w:r>
      <w:r w:rsidR="0050479F">
        <w:rPr>
          <w:rFonts w:ascii="Times New Roman" w:eastAsia="宋体" w:hAnsi="Times New Roman" w:cs="Times New Roman" w:hint="eastAsia"/>
          <w:color w:val="000000"/>
          <w:kern w:val="0"/>
          <w:sz w:val="24"/>
          <w:szCs w:val="24"/>
        </w:rPr>
        <w:t>年</w:t>
      </w:r>
      <w:r w:rsidR="0050479F">
        <w:rPr>
          <w:rFonts w:ascii="Times New Roman" w:eastAsia="宋体" w:hAnsi="Times New Roman" w:cs="Times New Roman" w:hint="eastAsia"/>
          <w:color w:val="000000"/>
          <w:kern w:val="0"/>
          <w:sz w:val="24"/>
          <w:szCs w:val="24"/>
        </w:rPr>
        <w:t>1</w:t>
      </w:r>
      <w:r w:rsidR="0050479F">
        <w:rPr>
          <w:rFonts w:ascii="Times New Roman" w:eastAsia="宋体" w:hAnsi="Times New Roman" w:cs="Times New Roman"/>
          <w:color w:val="000000"/>
          <w:kern w:val="0"/>
          <w:sz w:val="24"/>
          <w:szCs w:val="24"/>
        </w:rPr>
        <w:t>2</w:t>
      </w:r>
      <w:r w:rsidR="0050479F">
        <w:rPr>
          <w:rFonts w:ascii="Times New Roman" w:eastAsia="宋体" w:hAnsi="Times New Roman" w:cs="Times New Roman" w:hint="eastAsia"/>
          <w:color w:val="000000"/>
          <w:kern w:val="0"/>
          <w:sz w:val="24"/>
          <w:szCs w:val="24"/>
        </w:rPr>
        <w:t>月</w:t>
      </w:r>
      <w:r w:rsidR="0050479F">
        <w:rPr>
          <w:rFonts w:ascii="Times New Roman" w:eastAsia="宋体" w:hAnsi="Times New Roman" w:cs="Times New Roman" w:hint="eastAsia"/>
          <w:color w:val="000000"/>
          <w:kern w:val="0"/>
          <w:sz w:val="24"/>
          <w:szCs w:val="24"/>
        </w:rPr>
        <w:t>3</w:t>
      </w:r>
      <w:r w:rsidR="0050479F">
        <w:rPr>
          <w:rFonts w:ascii="Times New Roman" w:eastAsia="宋体" w:hAnsi="Times New Roman" w:cs="Times New Roman"/>
          <w:color w:val="000000"/>
          <w:kern w:val="0"/>
          <w:sz w:val="24"/>
          <w:szCs w:val="24"/>
        </w:rPr>
        <w:t>1</w:t>
      </w:r>
      <w:r w:rsidR="0050479F">
        <w:rPr>
          <w:rFonts w:ascii="Times New Roman" w:eastAsia="宋体" w:hAnsi="Times New Roman" w:cs="Times New Roman" w:hint="eastAsia"/>
          <w:color w:val="000000"/>
          <w:kern w:val="0"/>
          <w:sz w:val="24"/>
          <w:szCs w:val="24"/>
        </w:rPr>
        <w:t>日</w:t>
      </w:r>
      <w:r>
        <w:rPr>
          <w:rFonts w:ascii="Times New Roman" w:eastAsia="宋体" w:hAnsi="Times New Roman" w:cs="Times New Roman" w:hint="eastAsia"/>
          <w:color w:val="000000"/>
          <w:kern w:val="0"/>
          <w:sz w:val="24"/>
          <w:szCs w:val="24"/>
        </w:rPr>
        <w:t>为评估</w:t>
      </w:r>
      <w:r w:rsidR="0050479F">
        <w:rPr>
          <w:rFonts w:ascii="Times New Roman" w:eastAsia="宋体" w:hAnsi="Times New Roman" w:cs="Times New Roman" w:hint="eastAsia"/>
          <w:color w:val="000000"/>
          <w:kern w:val="0"/>
          <w:sz w:val="24"/>
          <w:szCs w:val="24"/>
        </w:rPr>
        <w:t>基准日</w:t>
      </w:r>
      <w:r>
        <w:rPr>
          <w:rFonts w:ascii="Times New Roman" w:eastAsia="宋体" w:hAnsi="Times New Roman" w:cs="Times New Roman" w:hint="eastAsia"/>
          <w:color w:val="000000"/>
          <w:kern w:val="0"/>
          <w:sz w:val="24"/>
          <w:szCs w:val="24"/>
        </w:rPr>
        <w:t>加期评估中</w:t>
      </w:r>
      <w:r w:rsidR="0050479F">
        <w:rPr>
          <w:rFonts w:ascii="Times New Roman" w:eastAsia="宋体" w:hAnsi="Times New Roman" w:cs="Times New Roman" w:hint="eastAsia"/>
          <w:color w:val="000000"/>
          <w:kern w:val="0"/>
          <w:sz w:val="24"/>
          <w:szCs w:val="24"/>
        </w:rPr>
        <w:t>折现率为</w:t>
      </w:r>
      <w:r w:rsidR="0050479F">
        <w:rPr>
          <w:rFonts w:ascii="Times New Roman" w:eastAsia="宋体" w:hAnsi="Times New Roman" w:cs="Times New Roman" w:hint="eastAsia"/>
          <w:color w:val="000000"/>
          <w:kern w:val="0"/>
          <w:sz w:val="24"/>
          <w:szCs w:val="24"/>
        </w:rPr>
        <w:t>1</w:t>
      </w:r>
      <w:r w:rsidR="0050479F">
        <w:rPr>
          <w:rFonts w:ascii="Times New Roman" w:eastAsia="宋体" w:hAnsi="Times New Roman" w:cs="Times New Roman"/>
          <w:color w:val="000000"/>
          <w:kern w:val="0"/>
          <w:sz w:val="24"/>
          <w:szCs w:val="24"/>
        </w:rPr>
        <w:t>3.8</w:t>
      </w:r>
      <w:r w:rsidR="0050479F">
        <w:rPr>
          <w:rFonts w:ascii="Times New Roman" w:eastAsia="宋体" w:hAnsi="Times New Roman" w:cs="Times New Roman" w:hint="eastAsia"/>
          <w:color w:val="000000"/>
          <w:kern w:val="0"/>
          <w:sz w:val="24"/>
          <w:szCs w:val="24"/>
        </w:rPr>
        <w:t>%</w:t>
      </w:r>
      <w:r w:rsidR="0050479F">
        <w:rPr>
          <w:rFonts w:ascii="Times New Roman" w:eastAsia="宋体" w:hAnsi="Times New Roman" w:cs="Times New Roman" w:hint="eastAsia"/>
          <w:color w:val="000000"/>
          <w:kern w:val="0"/>
          <w:sz w:val="24"/>
          <w:szCs w:val="24"/>
        </w:rPr>
        <w:t>。</w:t>
      </w:r>
    </w:p>
    <w:p w14:paraId="09ABC926" w14:textId="4BC57329" w:rsidR="0050479F" w:rsidRDefault="003638CD"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折现率</w:t>
      </w:r>
      <w:r w:rsidR="0050479F">
        <w:rPr>
          <w:rFonts w:ascii="Times New Roman" w:eastAsia="宋体" w:hAnsi="Times New Roman" w:cs="Times New Roman" w:hint="eastAsia"/>
          <w:color w:val="000000"/>
          <w:kern w:val="0"/>
          <w:sz w:val="24"/>
          <w:szCs w:val="24"/>
        </w:rPr>
        <w:t>变化的主要原因为无风险收益率、可比上市公司的</w:t>
      </w:r>
      <w:proofErr w:type="gramStart"/>
      <w:r w:rsidR="0050479F" w:rsidRPr="005339C7">
        <w:rPr>
          <w:rFonts w:ascii="Times New Roman" w:eastAsia="宋体" w:hAnsi="Times New Roman" w:cs="Times New Roman" w:hint="eastAsia"/>
          <w:color w:val="000000"/>
          <w:kern w:val="0"/>
          <w:sz w:val="24"/>
          <w:szCs w:val="24"/>
        </w:rPr>
        <w:t>含资本</w:t>
      </w:r>
      <w:proofErr w:type="gramEnd"/>
      <w:r w:rsidR="0050479F" w:rsidRPr="005339C7">
        <w:rPr>
          <w:rFonts w:ascii="Times New Roman" w:eastAsia="宋体" w:hAnsi="Times New Roman" w:cs="Times New Roman" w:hint="eastAsia"/>
          <w:color w:val="000000"/>
          <w:kern w:val="0"/>
          <w:sz w:val="24"/>
          <w:szCs w:val="24"/>
        </w:rPr>
        <w:t>结构因素</w:t>
      </w:r>
      <w:r w:rsidR="0050479F">
        <w:rPr>
          <w:rFonts w:ascii="Times New Roman" w:eastAsia="宋体" w:hAnsi="Times New Roman" w:cs="Times New Roman" w:hint="eastAsia"/>
          <w:color w:val="000000"/>
          <w:kern w:val="0"/>
          <w:sz w:val="24"/>
          <w:szCs w:val="24"/>
        </w:rPr>
        <w:t>的</w:t>
      </w:r>
      <w:r w:rsidR="0050479F">
        <w:rPr>
          <w:rFonts w:ascii="Times New Roman" w:eastAsia="宋体" w:hAnsi="Times New Roman" w:cs="Times New Roman"/>
          <w:color w:val="000000"/>
          <w:kern w:val="0"/>
          <w:sz w:val="24"/>
          <w:szCs w:val="24"/>
        </w:rPr>
        <w:t>B</w:t>
      </w:r>
      <w:r w:rsidR="0050479F">
        <w:rPr>
          <w:rFonts w:ascii="Times New Roman" w:eastAsia="宋体" w:hAnsi="Times New Roman" w:cs="Times New Roman" w:hint="eastAsia"/>
          <w:color w:val="000000"/>
          <w:kern w:val="0"/>
          <w:sz w:val="24"/>
          <w:szCs w:val="24"/>
        </w:rPr>
        <w:t>eta</w:t>
      </w:r>
      <w:r>
        <w:rPr>
          <w:rFonts w:ascii="Times New Roman" w:eastAsia="宋体" w:hAnsi="Times New Roman" w:cs="Times New Roman" w:hint="eastAsia"/>
          <w:color w:val="000000"/>
          <w:kern w:val="0"/>
          <w:sz w:val="24"/>
          <w:szCs w:val="24"/>
        </w:rPr>
        <w:t>值</w:t>
      </w:r>
      <w:r w:rsidR="0050479F">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可比上市公司的</w:t>
      </w:r>
      <w:r w:rsidR="0050479F" w:rsidRPr="008D5661">
        <w:rPr>
          <w:rFonts w:ascii="Times New Roman" w:eastAsia="宋体" w:hAnsi="Times New Roman" w:cs="Times New Roman" w:hint="eastAsia"/>
          <w:color w:val="000000"/>
          <w:kern w:val="0"/>
          <w:sz w:val="24"/>
          <w:szCs w:val="24"/>
        </w:rPr>
        <w:t>资本结构</w:t>
      </w:r>
      <w:r w:rsidR="0050479F">
        <w:rPr>
          <w:rFonts w:ascii="Times New Roman" w:eastAsia="宋体" w:hAnsi="Times New Roman" w:cs="Times New Roman" w:hint="eastAsia"/>
          <w:color w:val="000000"/>
          <w:kern w:val="0"/>
          <w:sz w:val="24"/>
          <w:szCs w:val="24"/>
        </w:rPr>
        <w:t>发生了变化</w:t>
      </w:r>
      <w:r>
        <w:rPr>
          <w:rFonts w:ascii="Times New Roman" w:eastAsia="宋体" w:hAnsi="Times New Roman" w:cs="Times New Roman" w:hint="eastAsia"/>
          <w:color w:val="000000"/>
          <w:kern w:val="0"/>
          <w:sz w:val="24"/>
          <w:szCs w:val="24"/>
        </w:rPr>
        <w:t>，具体情况</w:t>
      </w:r>
      <w:r w:rsidR="0050479F">
        <w:rPr>
          <w:rFonts w:ascii="Times New Roman" w:eastAsia="宋体" w:hAnsi="Times New Roman" w:cs="Times New Roman" w:hint="eastAsia"/>
          <w:color w:val="000000"/>
          <w:kern w:val="0"/>
          <w:sz w:val="24"/>
          <w:szCs w:val="24"/>
        </w:rPr>
        <w:t>如下：</w:t>
      </w:r>
    </w:p>
    <w:tbl>
      <w:tblPr>
        <w:tblW w:w="0" w:type="auto"/>
        <w:tblLayout w:type="fixed"/>
        <w:tblLook w:val="04A0" w:firstRow="1" w:lastRow="0" w:firstColumn="1" w:lastColumn="0" w:noHBand="0" w:noVBand="1"/>
      </w:tblPr>
      <w:tblGrid>
        <w:gridCol w:w="846"/>
        <w:gridCol w:w="850"/>
        <w:gridCol w:w="1276"/>
        <w:gridCol w:w="709"/>
        <w:gridCol w:w="850"/>
        <w:gridCol w:w="851"/>
        <w:gridCol w:w="1276"/>
        <w:gridCol w:w="708"/>
        <w:gridCol w:w="930"/>
      </w:tblGrid>
      <w:tr w:rsidR="0050479F" w:rsidRPr="00903145" w14:paraId="50958884" w14:textId="77777777" w:rsidTr="005B287A">
        <w:trPr>
          <w:trHeight w:val="397"/>
          <w:tblHeader/>
        </w:trPr>
        <w:tc>
          <w:tcPr>
            <w:tcW w:w="846" w:type="dxa"/>
            <w:vMerge w:val="restart"/>
            <w:tcBorders>
              <w:top w:val="single" w:sz="12" w:space="0" w:color="auto"/>
              <w:bottom w:val="single" w:sz="4" w:space="0" w:color="auto"/>
              <w:right w:val="single" w:sz="4" w:space="0" w:color="auto"/>
            </w:tcBorders>
            <w:shd w:val="clear" w:color="auto" w:fill="auto"/>
            <w:vAlign w:val="center"/>
            <w:hideMark/>
          </w:tcPr>
          <w:p w14:paraId="1E5067E3" w14:textId="5A80F1BC"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对比公司名称</w:t>
            </w:r>
          </w:p>
        </w:tc>
        <w:tc>
          <w:tcPr>
            <w:tcW w:w="3685" w:type="dxa"/>
            <w:gridSpan w:val="4"/>
            <w:tcBorders>
              <w:top w:val="single" w:sz="12" w:space="0" w:color="auto"/>
              <w:left w:val="nil"/>
              <w:bottom w:val="single" w:sz="4" w:space="0" w:color="auto"/>
              <w:right w:val="single" w:sz="4" w:space="0" w:color="000000"/>
            </w:tcBorders>
            <w:shd w:val="clear" w:color="auto" w:fill="auto"/>
            <w:noWrap/>
            <w:vAlign w:val="bottom"/>
            <w:hideMark/>
          </w:tcPr>
          <w:p w14:paraId="74F56CF2" w14:textId="77777777" w:rsidR="00397E97" w:rsidRPr="00903145" w:rsidRDefault="00397E97" w:rsidP="00EE69F2">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加期评估</w:t>
            </w:r>
          </w:p>
          <w:p w14:paraId="0DAE21F8" w14:textId="662A0457" w:rsidR="0050479F" w:rsidRPr="00903145" w:rsidRDefault="00397E97" w:rsidP="00EE69F2">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w:t>
            </w:r>
            <w:r w:rsidR="0050479F" w:rsidRPr="00903145">
              <w:rPr>
                <w:rFonts w:ascii="Times New Roman" w:eastAsia="宋体" w:hAnsi="Times New Roman" w:cs="Times New Roman"/>
                <w:b/>
                <w:bCs/>
                <w:color w:val="000000"/>
                <w:kern w:val="0"/>
                <w:szCs w:val="21"/>
              </w:rPr>
              <w:t>2020</w:t>
            </w:r>
            <w:r w:rsidR="0050479F" w:rsidRPr="00903145">
              <w:rPr>
                <w:rFonts w:ascii="Times New Roman" w:eastAsia="宋体" w:hAnsi="Times New Roman" w:cs="Times New Roman"/>
                <w:b/>
                <w:bCs/>
                <w:color w:val="000000"/>
                <w:kern w:val="0"/>
                <w:szCs w:val="21"/>
              </w:rPr>
              <w:t>年</w:t>
            </w:r>
            <w:r w:rsidR="0050479F" w:rsidRPr="00903145">
              <w:rPr>
                <w:rFonts w:ascii="Times New Roman" w:eastAsia="宋体" w:hAnsi="Times New Roman" w:cs="Times New Roman"/>
                <w:b/>
                <w:bCs/>
                <w:color w:val="000000"/>
                <w:kern w:val="0"/>
                <w:szCs w:val="21"/>
              </w:rPr>
              <w:t>12</w:t>
            </w:r>
            <w:r w:rsidR="0050479F" w:rsidRPr="00903145">
              <w:rPr>
                <w:rFonts w:ascii="Times New Roman" w:eastAsia="宋体" w:hAnsi="Times New Roman" w:cs="Times New Roman"/>
                <w:b/>
                <w:bCs/>
                <w:color w:val="000000"/>
                <w:kern w:val="0"/>
                <w:szCs w:val="21"/>
              </w:rPr>
              <w:t>月</w:t>
            </w:r>
            <w:r w:rsidR="0050479F" w:rsidRPr="00903145">
              <w:rPr>
                <w:rFonts w:ascii="Times New Roman" w:eastAsia="宋体" w:hAnsi="Times New Roman" w:cs="Times New Roman"/>
                <w:b/>
                <w:bCs/>
                <w:color w:val="000000"/>
                <w:kern w:val="0"/>
                <w:szCs w:val="21"/>
              </w:rPr>
              <w:t>31</w:t>
            </w:r>
            <w:r w:rsidR="0050479F" w:rsidRPr="00903145">
              <w:rPr>
                <w:rFonts w:ascii="Times New Roman" w:eastAsia="宋体" w:hAnsi="Times New Roman" w:cs="Times New Roman"/>
                <w:b/>
                <w:bCs/>
                <w:color w:val="000000"/>
                <w:kern w:val="0"/>
                <w:szCs w:val="21"/>
              </w:rPr>
              <w:t>日</w:t>
            </w:r>
            <w:r w:rsidRPr="00903145">
              <w:rPr>
                <w:rFonts w:ascii="Times New Roman" w:eastAsia="宋体" w:hAnsi="Times New Roman" w:cs="Times New Roman"/>
                <w:b/>
                <w:bCs/>
                <w:color w:val="000000"/>
                <w:kern w:val="0"/>
                <w:szCs w:val="21"/>
              </w:rPr>
              <w:t>为评估基准日）</w:t>
            </w:r>
          </w:p>
        </w:tc>
        <w:tc>
          <w:tcPr>
            <w:tcW w:w="3765" w:type="dxa"/>
            <w:gridSpan w:val="4"/>
            <w:tcBorders>
              <w:top w:val="single" w:sz="12" w:space="0" w:color="auto"/>
              <w:left w:val="nil"/>
              <w:bottom w:val="single" w:sz="4" w:space="0" w:color="auto"/>
            </w:tcBorders>
            <w:shd w:val="clear" w:color="auto" w:fill="auto"/>
            <w:noWrap/>
            <w:vAlign w:val="bottom"/>
            <w:hideMark/>
          </w:tcPr>
          <w:p w14:paraId="65041613" w14:textId="77777777" w:rsidR="00397E97" w:rsidRPr="00903145" w:rsidRDefault="00397E97" w:rsidP="00EE69F2">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首次评估</w:t>
            </w:r>
          </w:p>
          <w:p w14:paraId="6C59EAE7" w14:textId="06617CF9" w:rsidR="0050479F" w:rsidRPr="00903145" w:rsidRDefault="00397E97" w:rsidP="00EE69F2">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w:t>
            </w:r>
            <w:r w:rsidR="0050479F" w:rsidRPr="00903145">
              <w:rPr>
                <w:rFonts w:ascii="Times New Roman" w:eastAsia="宋体" w:hAnsi="Times New Roman" w:cs="Times New Roman"/>
                <w:b/>
                <w:bCs/>
                <w:color w:val="000000"/>
                <w:kern w:val="0"/>
                <w:szCs w:val="21"/>
              </w:rPr>
              <w:t>2020</w:t>
            </w:r>
            <w:r w:rsidR="0050479F" w:rsidRPr="00903145">
              <w:rPr>
                <w:rFonts w:ascii="Times New Roman" w:eastAsia="宋体" w:hAnsi="Times New Roman" w:cs="Times New Roman"/>
                <w:b/>
                <w:bCs/>
                <w:color w:val="000000"/>
                <w:kern w:val="0"/>
                <w:szCs w:val="21"/>
              </w:rPr>
              <w:t>年</w:t>
            </w:r>
            <w:r w:rsidR="0050479F" w:rsidRPr="00903145">
              <w:rPr>
                <w:rFonts w:ascii="Times New Roman" w:eastAsia="宋体" w:hAnsi="Times New Roman" w:cs="Times New Roman"/>
                <w:b/>
                <w:bCs/>
                <w:color w:val="000000"/>
                <w:kern w:val="0"/>
                <w:szCs w:val="21"/>
              </w:rPr>
              <w:t>6</w:t>
            </w:r>
            <w:r w:rsidR="0050479F" w:rsidRPr="00903145">
              <w:rPr>
                <w:rFonts w:ascii="Times New Roman" w:eastAsia="宋体" w:hAnsi="Times New Roman" w:cs="Times New Roman"/>
                <w:b/>
                <w:bCs/>
                <w:color w:val="000000"/>
                <w:kern w:val="0"/>
                <w:szCs w:val="21"/>
              </w:rPr>
              <w:t>月</w:t>
            </w:r>
            <w:r w:rsidR="0050479F" w:rsidRPr="00903145">
              <w:rPr>
                <w:rFonts w:ascii="Times New Roman" w:eastAsia="宋体" w:hAnsi="Times New Roman" w:cs="Times New Roman"/>
                <w:b/>
                <w:bCs/>
                <w:color w:val="000000"/>
                <w:kern w:val="0"/>
                <w:szCs w:val="21"/>
              </w:rPr>
              <w:t>30</w:t>
            </w:r>
            <w:r w:rsidR="0050479F" w:rsidRPr="00903145">
              <w:rPr>
                <w:rFonts w:ascii="Times New Roman" w:eastAsia="宋体" w:hAnsi="Times New Roman" w:cs="Times New Roman"/>
                <w:b/>
                <w:bCs/>
                <w:color w:val="000000"/>
                <w:kern w:val="0"/>
                <w:szCs w:val="21"/>
              </w:rPr>
              <w:t>日</w:t>
            </w:r>
            <w:r w:rsidRPr="00903145">
              <w:rPr>
                <w:rFonts w:ascii="Times New Roman" w:eastAsia="宋体" w:hAnsi="Times New Roman" w:cs="Times New Roman"/>
                <w:b/>
                <w:bCs/>
                <w:color w:val="000000"/>
                <w:kern w:val="0"/>
                <w:szCs w:val="21"/>
              </w:rPr>
              <w:t>为评估基准日）</w:t>
            </w:r>
          </w:p>
        </w:tc>
      </w:tr>
      <w:tr w:rsidR="00903145" w:rsidRPr="00903145" w14:paraId="5CE059DD" w14:textId="77777777" w:rsidTr="005B287A">
        <w:trPr>
          <w:trHeight w:val="397"/>
          <w:tblHeader/>
        </w:trPr>
        <w:tc>
          <w:tcPr>
            <w:tcW w:w="846" w:type="dxa"/>
            <w:vMerge/>
            <w:tcBorders>
              <w:top w:val="single" w:sz="4" w:space="0" w:color="auto"/>
              <w:bottom w:val="single" w:sz="4" w:space="0" w:color="auto"/>
              <w:right w:val="single" w:sz="4" w:space="0" w:color="auto"/>
            </w:tcBorders>
            <w:vAlign w:val="center"/>
            <w:hideMark/>
          </w:tcPr>
          <w:p w14:paraId="13A31FAD" w14:textId="77777777" w:rsidR="0050479F" w:rsidRPr="00903145" w:rsidRDefault="0050479F" w:rsidP="00EE69F2">
            <w:pPr>
              <w:widowControl/>
              <w:ind w:leftChars="-25" w:left="-53" w:rightChars="-25" w:right="-53"/>
              <w:jc w:val="left"/>
              <w:rPr>
                <w:rFonts w:ascii="Times New Roman" w:eastAsia="宋体" w:hAnsi="Times New Roman" w:cs="Times New Roman"/>
                <w:b/>
                <w:bCs/>
                <w:kern w:val="0"/>
                <w:szCs w:val="21"/>
              </w:rPr>
            </w:pPr>
          </w:p>
        </w:tc>
        <w:tc>
          <w:tcPr>
            <w:tcW w:w="850" w:type="dxa"/>
            <w:tcBorders>
              <w:top w:val="nil"/>
              <w:left w:val="nil"/>
              <w:bottom w:val="single" w:sz="4" w:space="0" w:color="auto"/>
              <w:right w:val="single" w:sz="4" w:space="0" w:color="auto"/>
            </w:tcBorders>
            <w:shd w:val="clear" w:color="auto" w:fill="auto"/>
            <w:vAlign w:val="center"/>
            <w:hideMark/>
          </w:tcPr>
          <w:p w14:paraId="7402DCA7" w14:textId="77777777"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无风险收益率</w:t>
            </w:r>
          </w:p>
        </w:tc>
        <w:tc>
          <w:tcPr>
            <w:tcW w:w="1276" w:type="dxa"/>
            <w:tcBorders>
              <w:top w:val="nil"/>
              <w:left w:val="nil"/>
              <w:bottom w:val="single" w:sz="4" w:space="0" w:color="auto"/>
              <w:right w:val="single" w:sz="4" w:space="0" w:color="auto"/>
            </w:tcBorders>
            <w:shd w:val="clear" w:color="auto" w:fill="auto"/>
            <w:vAlign w:val="center"/>
            <w:hideMark/>
          </w:tcPr>
          <w:p w14:paraId="2CD7E456" w14:textId="77777777"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proofErr w:type="gramStart"/>
            <w:r w:rsidRPr="00903145">
              <w:rPr>
                <w:rFonts w:ascii="Times New Roman" w:eastAsia="宋体" w:hAnsi="Times New Roman" w:cs="Times New Roman"/>
                <w:b/>
                <w:bCs/>
                <w:kern w:val="0"/>
                <w:szCs w:val="21"/>
              </w:rPr>
              <w:t>含资本</w:t>
            </w:r>
            <w:proofErr w:type="gramEnd"/>
            <w:r w:rsidRPr="00903145">
              <w:rPr>
                <w:rFonts w:ascii="Times New Roman" w:eastAsia="宋体" w:hAnsi="Times New Roman" w:cs="Times New Roman"/>
                <w:b/>
                <w:bCs/>
                <w:kern w:val="0"/>
                <w:szCs w:val="21"/>
              </w:rPr>
              <w:t>结构因素的</w:t>
            </w:r>
            <w:r w:rsidRPr="00903145">
              <w:rPr>
                <w:rFonts w:ascii="Times New Roman" w:eastAsia="宋体" w:hAnsi="Times New Roman" w:cs="Times New Roman"/>
                <w:b/>
                <w:bCs/>
                <w:kern w:val="0"/>
                <w:szCs w:val="21"/>
              </w:rPr>
              <w:t>Beta</w:t>
            </w:r>
          </w:p>
        </w:tc>
        <w:tc>
          <w:tcPr>
            <w:tcW w:w="709" w:type="dxa"/>
            <w:tcBorders>
              <w:top w:val="nil"/>
              <w:left w:val="nil"/>
              <w:bottom w:val="single" w:sz="4" w:space="0" w:color="auto"/>
              <w:right w:val="single" w:sz="4" w:space="0" w:color="auto"/>
            </w:tcBorders>
            <w:shd w:val="clear" w:color="auto" w:fill="auto"/>
            <w:vAlign w:val="center"/>
            <w:hideMark/>
          </w:tcPr>
          <w:p w14:paraId="715F7FD8" w14:textId="1FC69E4D"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债权比例</w:t>
            </w:r>
          </w:p>
        </w:tc>
        <w:tc>
          <w:tcPr>
            <w:tcW w:w="850" w:type="dxa"/>
            <w:tcBorders>
              <w:top w:val="nil"/>
              <w:left w:val="nil"/>
              <w:bottom w:val="single" w:sz="4" w:space="0" w:color="auto"/>
              <w:right w:val="single" w:sz="4" w:space="0" w:color="auto"/>
            </w:tcBorders>
            <w:shd w:val="clear" w:color="auto" w:fill="auto"/>
            <w:vAlign w:val="center"/>
            <w:hideMark/>
          </w:tcPr>
          <w:p w14:paraId="77B8820B" w14:textId="21B3C41F"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股权价值比例</w:t>
            </w:r>
          </w:p>
        </w:tc>
        <w:tc>
          <w:tcPr>
            <w:tcW w:w="851" w:type="dxa"/>
            <w:tcBorders>
              <w:top w:val="nil"/>
              <w:left w:val="nil"/>
              <w:bottom w:val="single" w:sz="4" w:space="0" w:color="auto"/>
              <w:right w:val="single" w:sz="4" w:space="0" w:color="auto"/>
            </w:tcBorders>
            <w:shd w:val="clear" w:color="auto" w:fill="auto"/>
            <w:vAlign w:val="center"/>
            <w:hideMark/>
          </w:tcPr>
          <w:p w14:paraId="7C61D482" w14:textId="77777777"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无风险收益率</w:t>
            </w:r>
          </w:p>
        </w:tc>
        <w:tc>
          <w:tcPr>
            <w:tcW w:w="1276" w:type="dxa"/>
            <w:tcBorders>
              <w:top w:val="nil"/>
              <w:left w:val="nil"/>
              <w:bottom w:val="single" w:sz="4" w:space="0" w:color="auto"/>
              <w:right w:val="single" w:sz="4" w:space="0" w:color="auto"/>
            </w:tcBorders>
            <w:shd w:val="clear" w:color="auto" w:fill="auto"/>
            <w:vAlign w:val="center"/>
            <w:hideMark/>
          </w:tcPr>
          <w:p w14:paraId="50226A73" w14:textId="77777777"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proofErr w:type="gramStart"/>
            <w:r w:rsidRPr="00903145">
              <w:rPr>
                <w:rFonts w:ascii="Times New Roman" w:eastAsia="宋体" w:hAnsi="Times New Roman" w:cs="Times New Roman"/>
                <w:b/>
                <w:bCs/>
                <w:kern w:val="0"/>
                <w:szCs w:val="21"/>
              </w:rPr>
              <w:t>含资本</w:t>
            </w:r>
            <w:proofErr w:type="gramEnd"/>
            <w:r w:rsidRPr="00903145">
              <w:rPr>
                <w:rFonts w:ascii="Times New Roman" w:eastAsia="宋体" w:hAnsi="Times New Roman" w:cs="Times New Roman"/>
                <w:b/>
                <w:bCs/>
                <w:kern w:val="0"/>
                <w:szCs w:val="21"/>
              </w:rPr>
              <w:t>结构因素的</w:t>
            </w:r>
            <w:r w:rsidRPr="00903145">
              <w:rPr>
                <w:rFonts w:ascii="Times New Roman" w:eastAsia="宋体" w:hAnsi="Times New Roman" w:cs="Times New Roman"/>
                <w:b/>
                <w:bCs/>
                <w:kern w:val="0"/>
                <w:szCs w:val="21"/>
              </w:rPr>
              <w:t>Beta</w:t>
            </w:r>
          </w:p>
        </w:tc>
        <w:tc>
          <w:tcPr>
            <w:tcW w:w="708" w:type="dxa"/>
            <w:tcBorders>
              <w:top w:val="nil"/>
              <w:left w:val="nil"/>
              <w:bottom w:val="single" w:sz="4" w:space="0" w:color="auto"/>
              <w:right w:val="single" w:sz="4" w:space="0" w:color="auto"/>
            </w:tcBorders>
            <w:shd w:val="clear" w:color="auto" w:fill="auto"/>
            <w:vAlign w:val="center"/>
            <w:hideMark/>
          </w:tcPr>
          <w:p w14:paraId="535A94EB" w14:textId="08778C11"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债权比例</w:t>
            </w:r>
          </w:p>
        </w:tc>
        <w:tc>
          <w:tcPr>
            <w:tcW w:w="930" w:type="dxa"/>
            <w:tcBorders>
              <w:top w:val="nil"/>
              <w:left w:val="nil"/>
              <w:bottom w:val="single" w:sz="4" w:space="0" w:color="auto"/>
            </w:tcBorders>
            <w:shd w:val="clear" w:color="auto" w:fill="auto"/>
            <w:vAlign w:val="center"/>
            <w:hideMark/>
          </w:tcPr>
          <w:p w14:paraId="550FDEBA" w14:textId="6D45217E"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股权价值比例</w:t>
            </w:r>
          </w:p>
        </w:tc>
      </w:tr>
      <w:tr w:rsidR="00903145" w:rsidRPr="00903145" w14:paraId="4FBB5D73" w14:textId="77777777" w:rsidTr="005B287A">
        <w:trPr>
          <w:trHeight w:val="397"/>
        </w:trPr>
        <w:tc>
          <w:tcPr>
            <w:tcW w:w="846" w:type="dxa"/>
            <w:tcBorders>
              <w:top w:val="nil"/>
              <w:bottom w:val="single" w:sz="4" w:space="0" w:color="auto"/>
              <w:right w:val="single" w:sz="4" w:space="0" w:color="auto"/>
            </w:tcBorders>
            <w:shd w:val="clear" w:color="auto" w:fill="auto"/>
            <w:vAlign w:val="center"/>
            <w:hideMark/>
          </w:tcPr>
          <w:p w14:paraId="25E45A63" w14:textId="77777777" w:rsidR="0050479F" w:rsidRPr="00903145" w:rsidRDefault="0050479F" w:rsidP="00EE69F2">
            <w:pPr>
              <w:widowControl/>
              <w:ind w:leftChars="-25" w:left="-53" w:rightChars="-25" w:right="-53"/>
              <w:jc w:val="center"/>
              <w:rPr>
                <w:rFonts w:ascii="Times New Roman" w:eastAsia="宋体" w:hAnsi="Times New Roman" w:cs="Times New Roman"/>
                <w:kern w:val="0"/>
                <w:szCs w:val="21"/>
              </w:rPr>
            </w:pPr>
            <w:r w:rsidRPr="00903145">
              <w:rPr>
                <w:rFonts w:ascii="Times New Roman" w:eastAsia="宋体" w:hAnsi="Times New Roman" w:cs="Times New Roman"/>
                <w:kern w:val="0"/>
                <w:szCs w:val="21"/>
              </w:rPr>
              <w:t>永创智能</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46C5F68"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4.08%</w:t>
            </w:r>
          </w:p>
        </w:tc>
        <w:tc>
          <w:tcPr>
            <w:tcW w:w="1276" w:type="dxa"/>
            <w:tcBorders>
              <w:top w:val="nil"/>
              <w:left w:val="nil"/>
              <w:bottom w:val="single" w:sz="4" w:space="0" w:color="auto"/>
              <w:right w:val="single" w:sz="4" w:space="0" w:color="auto"/>
            </w:tcBorders>
            <w:shd w:val="clear" w:color="auto" w:fill="auto"/>
            <w:noWrap/>
            <w:vAlign w:val="center"/>
            <w:hideMark/>
          </w:tcPr>
          <w:p w14:paraId="0C94F1A6" w14:textId="77777777" w:rsidR="0050479F" w:rsidRPr="00903145" w:rsidRDefault="0050479F" w:rsidP="00903145">
            <w:pPr>
              <w:widowControl/>
              <w:ind w:leftChars="-25" w:left="-53" w:rightChars="16" w:right="34"/>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1.2711</w:t>
            </w:r>
          </w:p>
        </w:tc>
        <w:tc>
          <w:tcPr>
            <w:tcW w:w="709" w:type="dxa"/>
            <w:tcBorders>
              <w:top w:val="nil"/>
              <w:left w:val="nil"/>
              <w:bottom w:val="single" w:sz="4" w:space="0" w:color="auto"/>
              <w:right w:val="single" w:sz="4" w:space="0" w:color="auto"/>
            </w:tcBorders>
            <w:shd w:val="clear" w:color="auto" w:fill="auto"/>
            <w:noWrap/>
            <w:vAlign w:val="center"/>
            <w:hideMark/>
          </w:tcPr>
          <w:p w14:paraId="4907311D" w14:textId="77777777" w:rsidR="0050479F" w:rsidRPr="00903145" w:rsidRDefault="0050479F" w:rsidP="00903145">
            <w:pPr>
              <w:widowControl/>
              <w:ind w:leftChars="-50" w:left="-105"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17.70%</w:t>
            </w:r>
          </w:p>
        </w:tc>
        <w:tc>
          <w:tcPr>
            <w:tcW w:w="850" w:type="dxa"/>
            <w:tcBorders>
              <w:top w:val="nil"/>
              <w:left w:val="nil"/>
              <w:bottom w:val="single" w:sz="4" w:space="0" w:color="auto"/>
              <w:right w:val="single" w:sz="4" w:space="0" w:color="auto"/>
            </w:tcBorders>
            <w:shd w:val="clear" w:color="auto" w:fill="auto"/>
            <w:noWrap/>
            <w:vAlign w:val="center"/>
            <w:hideMark/>
          </w:tcPr>
          <w:p w14:paraId="33F40E23"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82.30%</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CF1E12"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4.06%</w:t>
            </w:r>
          </w:p>
        </w:tc>
        <w:tc>
          <w:tcPr>
            <w:tcW w:w="1276" w:type="dxa"/>
            <w:tcBorders>
              <w:top w:val="nil"/>
              <w:left w:val="nil"/>
              <w:bottom w:val="single" w:sz="4" w:space="0" w:color="auto"/>
              <w:right w:val="single" w:sz="4" w:space="0" w:color="auto"/>
            </w:tcBorders>
            <w:shd w:val="clear" w:color="auto" w:fill="auto"/>
            <w:noWrap/>
            <w:vAlign w:val="center"/>
            <w:hideMark/>
          </w:tcPr>
          <w:p w14:paraId="08C16BB7" w14:textId="77777777" w:rsidR="0050479F" w:rsidRPr="00903145" w:rsidRDefault="0050479F" w:rsidP="00903145">
            <w:pPr>
              <w:widowControl/>
              <w:ind w:leftChars="-25" w:left="-53" w:rightChars="16" w:right="34"/>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0.8857</w:t>
            </w:r>
          </w:p>
        </w:tc>
        <w:tc>
          <w:tcPr>
            <w:tcW w:w="708" w:type="dxa"/>
            <w:tcBorders>
              <w:top w:val="nil"/>
              <w:left w:val="nil"/>
              <w:bottom w:val="single" w:sz="4" w:space="0" w:color="auto"/>
              <w:right w:val="single" w:sz="4" w:space="0" w:color="auto"/>
            </w:tcBorders>
            <w:shd w:val="clear" w:color="auto" w:fill="auto"/>
            <w:noWrap/>
            <w:vAlign w:val="center"/>
            <w:hideMark/>
          </w:tcPr>
          <w:p w14:paraId="7F4DF06B" w14:textId="77777777" w:rsidR="0050479F" w:rsidRPr="00903145" w:rsidRDefault="0050479F" w:rsidP="00903145">
            <w:pPr>
              <w:widowControl/>
              <w:ind w:leftChars="-118" w:left="-248"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15.41%</w:t>
            </w:r>
          </w:p>
        </w:tc>
        <w:tc>
          <w:tcPr>
            <w:tcW w:w="930" w:type="dxa"/>
            <w:tcBorders>
              <w:top w:val="nil"/>
              <w:left w:val="nil"/>
              <w:bottom w:val="single" w:sz="4" w:space="0" w:color="auto"/>
            </w:tcBorders>
            <w:shd w:val="clear" w:color="auto" w:fill="auto"/>
            <w:noWrap/>
            <w:vAlign w:val="center"/>
            <w:hideMark/>
          </w:tcPr>
          <w:p w14:paraId="6C0D27C3" w14:textId="77777777" w:rsidR="0050479F" w:rsidRPr="00903145" w:rsidRDefault="0050479F" w:rsidP="00EE69F2">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84.59%</w:t>
            </w:r>
          </w:p>
        </w:tc>
      </w:tr>
      <w:tr w:rsidR="00903145" w:rsidRPr="00903145" w14:paraId="4C79622C" w14:textId="77777777" w:rsidTr="005B287A">
        <w:trPr>
          <w:trHeight w:val="397"/>
        </w:trPr>
        <w:tc>
          <w:tcPr>
            <w:tcW w:w="846" w:type="dxa"/>
            <w:tcBorders>
              <w:top w:val="nil"/>
              <w:bottom w:val="single" w:sz="4" w:space="0" w:color="auto"/>
              <w:right w:val="single" w:sz="4" w:space="0" w:color="auto"/>
            </w:tcBorders>
            <w:shd w:val="clear" w:color="auto" w:fill="auto"/>
            <w:vAlign w:val="center"/>
            <w:hideMark/>
          </w:tcPr>
          <w:p w14:paraId="61FCD71F" w14:textId="77777777" w:rsidR="0050479F" w:rsidRPr="00903145" w:rsidRDefault="0050479F" w:rsidP="00EE69F2">
            <w:pPr>
              <w:widowControl/>
              <w:ind w:leftChars="-25" w:left="-53" w:rightChars="-25" w:right="-53"/>
              <w:jc w:val="center"/>
              <w:rPr>
                <w:rFonts w:ascii="Times New Roman" w:eastAsia="宋体" w:hAnsi="Times New Roman" w:cs="Times New Roman"/>
                <w:kern w:val="0"/>
                <w:szCs w:val="21"/>
              </w:rPr>
            </w:pPr>
            <w:r w:rsidRPr="00903145">
              <w:rPr>
                <w:rFonts w:ascii="Times New Roman" w:eastAsia="宋体" w:hAnsi="Times New Roman" w:cs="Times New Roman"/>
                <w:kern w:val="0"/>
                <w:szCs w:val="21"/>
              </w:rPr>
              <w:t>快</w:t>
            </w:r>
            <w:proofErr w:type="gramStart"/>
            <w:r w:rsidRPr="00903145">
              <w:rPr>
                <w:rFonts w:ascii="Times New Roman" w:eastAsia="宋体" w:hAnsi="Times New Roman" w:cs="Times New Roman"/>
                <w:kern w:val="0"/>
                <w:szCs w:val="21"/>
              </w:rPr>
              <w:t>克股份</w:t>
            </w:r>
            <w:proofErr w:type="gramEnd"/>
          </w:p>
        </w:tc>
        <w:tc>
          <w:tcPr>
            <w:tcW w:w="850" w:type="dxa"/>
            <w:vMerge/>
            <w:tcBorders>
              <w:top w:val="nil"/>
              <w:left w:val="single" w:sz="4" w:space="0" w:color="auto"/>
              <w:bottom w:val="single" w:sz="4" w:space="0" w:color="000000"/>
              <w:right w:val="single" w:sz="4" w:space="0" w:color="auto"/>
            </w:tcBorders>
            <w:vAlign w:val="center"/>
            <w:hideMark/>
          </w:tcPr>
          <w:p w14:paraId="3BD5B201"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101A9FDE" w14:textId="77777777" w:rsidR="0050479F" w:rsidRPr="00903145" w:rsidRDefault="0050479F" w:rsidP="00903145">
            <w:pPr>
              <w:widowControl/>
              <w:ind w:leftChars="-25" w:left="-53" w:rightChars="16" w:right="34"/>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1.0637</w:t>
            </w:r>
          </w:p>
        </w:tc>
        <w:tc>
          <w:tcPr>
            <w:tcW w:w="709" w:type="dxa"/>
            <w:tcBorders>
              <w:top w:val="nil"/>
              <w:left w:val="nil"/>
              <w:bottom w:val="single" w:sz="4" w:space="0" w:color="auto"/>
              <w:right w:val="single" w:sz="4" w:space="0" w:color="auto"/>
            </w:tcBorders>
            <w:shd w:val="clear" w:color="auto" w:fill="auto"/>
            <w:noWrap/>
            <w:vAlign w:val="center"/>
            <w:hideMark/>
          </w:tcPr>
          <w:p w14:paraId="6873B068"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1.15%</w:t>
            </w:r>
          </w:p>
        </w:tc>
        <w:tc>
          <w:tcPr>
            <w:tcW w:w="850" w:type="dxa"/>
            <w:tcBorders>
              <w:top w:val="nil"/>
              <w:left w:val="nil"/>
              <w:bottom w:val="single" w:sz="4" w:space="0" w:color="auto"/>
              <w:right w:val="single" w:sz="4" w:space="0" w:color="auto"/>
            </w:tcBorders>
            <w:shd w:val="clear" w:color="auto" w:fill="auto"/>
            <w:noWrap/>
            <w:vAlign w:val="center"/>
            <w:hideMark/>
          </w:tcPr>
          <w:p w14:paraId="39437ECB"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98.85%</w:t>
            </w:r>
          </w:p>
        </w:tc>
        <w:tc>
          <w:tcPr>
            <w:tcW w:w="851" w:type="dxa"/>
            <w:vMerge/>
            <w:tcBorders>
              <w:top w:val="nil"/>
              <w:left w:val="single" w:sz="4" w:space="0" w:color="auto"/>
              <w:bottom w:val="single" w:sz="4" w:space="0" w:color="000000"/>
              <w:right w:val="single" w:sz="4" w:space="0" w:color="auto"/>
            </w:tcBorders>
            <w:vAlign w:val="center"/>
            <w:hideMark/>
          </w:tcPr>
          <w:p w14:paraId="6D63F2A2"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2E60163B" w14:textId="77777777" w:rsidR="0050479F" w:rsidRPr="00903145" w:rsidRDefault="0050479F" w:rsidP="00903145">
            <w:pPr>
              <w:widowControl/>
              <w:ind w:leftChars="-25" w:left="-53" w:rightChars="16" w:right="34"/>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1.1967</w:t>
            </w:r>
          </w:p>
        </w:tc>
        <w:tc>
          <w:tcPr>
            <w:tcW w:w="708" w:type="dxa"/>
            <w:tcBorders>
              <w:top w:val="nil"/>
              <w:left w:val="nil"/>
              <w:bottom w:val="single" w:sz="4" w:space="0" w:color="auto"/>
              <w:right w:val="single" w:sz="4" w:space="0" w:color="auto"/>
            </w:tcBorders>
            <w:shd w:val="clear" w:color="auto" w:fill="auto"/>
            <w:noWrap/>
            <w:vAlign w:val="center"/>
            <w:hideMark/>
          </w:tcPr>
          <w:p w14:paraId="3741A622" w14:textId="77777777" w:rsidR="0050479F" w:rsidRPr="00903145" w:rsidRDefault="0050479F" w:rsidP="00EE69F2">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0.67%</w:t>
            </w:r>
          </w:p>
        </w:tc>
        <w:tc>
          <w:tcPr>
            <w:tcW w:w="930" w:type="dxa"/>
            <w:tcBorders>
              <w:top w:val="nil"/>
              <w:left w:val="nil"/>
              <w:bottom w:val="single" w:sz="4" w:space="0" w:color="auto"/>
            </w:tcBorders>
            <w:shd w:val="clear" w:color="auto" w:fill="auto"/>
            <w:noWrap/>
            <w:vAlign w:val="center"/>
            <w:hideMark/>
          </w:tcPr>
          <w:p w14:paraId="6C8F31E0" w14:textId="77777777" w:rsidR="0050479F" w:rsidRPr="00903145" w:rsidRDefault="0050479F" w:rsidP="00EE69F2">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99.33%</w:t>
            </w:r>
          </w:p>
        </w:tc>
      </w:tr>
      <w:tr w:rsidR="00903145" w:rsidRPr="00903145" w14:paraId="608E0E4F" w14:textId="77777777" w:rsidTr="005B287A">
        <w:trPr>
          <w:trHeight w:val="397"/>
        </w:trPr>
        <w:tc>
          <w:tcPr>
            <w:tcW w:w="846" w:type="dxa"/>
            <w:tcBorders>
              <w:top w:val="nil"/>
              <w:bottom w:val="single" w:sz="4" w:space="0" w:color="auto"/>
              <w:right w:val="single" w:sz="4" w:space="0" w:color="auto"/>
            </w:tcBorders>
            <w:shd w:val="clear" w:color="auto" w:fill="auto"/>
            <w:vAlign w:val="center"/>
            <w:hideMark/>
          </w:tcPr>
          <w:p w14:paraId="67B81F4D" w14:textId="77777777" w:rsidR="0050479F" w:rsidRPr="00903145" w:rsidRDefault="0050479F" w:rsidP="00EE69F2">
            <w:pPr>
              <w:widowControl/>
              <w:ind w:leftChars="-25" w:left="-53" w:rightChars="-25" w:right="-53"/>
              <w:jc w:val="center"/>
              <w:rPr>
                <w:rFonts w:ascii="Times New Roman" w:eastAsia="宋体" w:hAnsi="Times New Roman" w:cs="Times New Roman"/>
                <w:kern w:val="0"/>
                <w:szCs w:val="21"/>
              </w:rPr>
            </w:pPr>
            <w:proofErr w:type="gramStart"/>
            <w:r w:rsidRPr="00903145">
              <w:rPr>
                <w:rFonts w:ascii="Times New Roman" w:eastAsia="宋体" w:hAnsi="Times New Roman" w:cs="Times New Roman"/>
                <w:kern w:val="0"/>
                <w:szCs w:val="21"/>
              </w:rPr>
              <w:t>拓斯达</w:t>
            </w:r>
            <w:proofErr w:type="gramEnd"/>
          </w:p>
        </w:tc>
        <w:tc>
          <w:tcPr>
            <w:tcW w:w="850" w:type="dxa"/>
            <w:vMerge/>
            <w:tcBorders>
              <w:top w:val="nil"/>
              <w:left w:val="single" w:sz="4" w:space="0" w:color="auto"/>
              <w:bottom w:val="single" w:sz="4" w:space="0" w:color="000000"/>
              <w:right w:val="single" w:sz="4" w:space="0" w:color="auto"/>
            </w:tcBorders>
            <w:vAlign w:val="center"/>
            <w:hideMark/>
          </w:tcPr>
          <w:p w14:paraId="1D95CDB4"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1701281E" w14:textId="77777777" w:rsidR="0050479F" w:rsidRPr="00903145" w:rsidRDefault="0050479F" w:rsidP="00903145">
            <w:pPr>
              <w:widowControl/>
              <w:ind w:leftChars="-25" w:left="-53" w:rightChars="16" w:right="34"/>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0.8197</w:t>
            </w:r>
          </w:p>
        </w:tc>
        <w:tc>
          <w:tcPr>
            <w:tcW w:w="709" w:type="dxa"/>
            <w:tcBorders>
              <w:top w:val="nil"/>
              <w:left w:val="nil"/>
              <w:bottom w:val="single" w:sz="4" w:space="0" w:color="auto"/>
              <w:right w:val="single" w:sz="4" w:space="0" w:color="auto"/>
            </w:tcBorders>
            <w:shd w:val="clear" w:color="auto" w:fill="auto"/>
            <w:noWrap/>
            <w:vAlign w:val="center"/>
            <w:hideMark/>
          </w:tcPr>
          <w:p w14:paraId="226CC371"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2.54%</w:t>
            </w:r>
          </w:p>
        </w:tc>
        <w:tc>
          <w:tcPr>
            <w:tcW w:w="850" w:type="dxa"/>
            <w:tcBorders>
              <w:top w:val="nil"/>
              <w:left w:val="nil"/>
              <w:bottom w:val="single" w:sz="4" w:space="0" w:color="auto"/>
              <w:right w:val="single" w:sz="4" w:space="0" w:color="auto"/>
            </w:tcBorders>
            <w:shd w:val="clear" w:color="auto" w:fill="auto"/>
            <w:noWrap/>
            <w:vAlign w:val="center"/>
            <w:hideMark/>
          </w:tcPr>
          <w:p w14:paraId="419296E6"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r w:rsidRPr="00903145">
              <w:rPr>
                <w:rFonts w:ascii="Times New Roman" w:eastAsia="宋体" w:hAnsi="Times New Roman" w:cs="Times New Roman"/>
                <w:kern w:val="0"/>
                <w:szCs w:val="21"/>
              </w:rPr>
              <w:t>97.46%</w:t>
            </w:r>
          </w:p>
        </w:tc>
        <w:tc>
          <w:tcPr>
            <w:tcW w:w="851" w:type="dxa"/>
            <w:vMerge/>
            <w:tcBorders>
              <w:top w:val="nil"/>
              <w:left w:val="single" w:sz="4" w:space="0" w:color="auto"/>
              <w:bottom w:val="single" w:sz="4" w:space="0" w:color="000000"/>
              <w:right w:val="single" w:sz="4" w:space="0" w:color="auto"/>
            </w:tcBorders>
            <w:vAlign w:val="center"/>
            <w:hideMark/>
          </w:tcPr>
          <w:p w14:paraId="2FB3CF05" w14:textId="77777777" w:rsidR="0050479F" w:rsidRPr="00903145" w:rsidRDefault="0050479F" w:rsidP="00EE69F2">
            <w:pPr>
              <w:widowControl/>
              <w:ind w:leftChars="-25" w:left="-53" w:rightChars="-25" w:right="-53"/>
              <w:jc w:val="right"/>
              <w:rPr>
                <w:rFonts w:ascii="Times New Roman" w:eastAsia="宋体" w:hAnsi="Times New Roman" w:cs="Times New Roman"/>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2019C803" w14:textId="77777777" w:rsidR="0050479F" w:rsidRPr="00903145" w:rsidRDefault="0050479F" w:rsidP="00903145">
            <w:pPr>
              <w:widowControl/>
              <w:ind w:leftChars="-25" w:left="-53" w:rightChars="16" w:right="34"/>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0.8019</w:t>
            </w:r>
          </w:p>
        </w:tc>
        <w:tc>
          <w:tcPr>
            <w:tcW w:w="708" w:type="dxa"/>
            <w:tcBorders>
              <w:top w:val="nil"/>
              <w:left w:val="nil"/>
              <w:bottom w:val="single" w:sz="4" w:space="0" w:color="auto"/>
              <w:right w:val="single" w:sz="4" w:space="0" w:color="auto"/>
            </w:tcBorders>
            <w:shd w:val="clear" w:color="auto" w:fill="auto"/>
            <w:noWrap/>
            <w:vAlign w:val="center"/>
            <w:hideMark/>
          </w:tcPr>
          <w:p w14:paraId="181AE2B9" w14:textId="77777777" w:rsidR="0050479F" w:rsidRPr="00903145" w:rsidRDefault="0050479F" w:rsidP="00EE69F2">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4.52%</w:t>
            </w:r>
          </w:p>
        </w:tc>
        <w:tc>
          <w:tcPr>
            <w:tcW w:w="930" w:type="dxa"/>
            <w:tcBorders>
              <w:top w:val="nil"/>
              <w:left w:val="nil"/>
              <w:bottom w:val="single" w:sz="4" w:space="0" w:color="auto"/>
            </w:tcBorders>
            <w:shd w:val="clear" w:color="auto" w:fill="auto"/>
            <w:noWrap/>
            <w:vAlign w:val="center"/>
            <w:hideMark/>
          </w:tcPr>
          <w:p w14:paraId="5A789F8F" w14:textId="77777777" w:rsidR="0050479F" w:rsidRPr="00903145" w:rsidRDefault="0050479F" w:rsidP="00EE69F2">
            <w:pPr>
              <w:widowControl/>
              <w:ind w:leftChars="-25" w:left="-53" w:rightChars="-25" w:right="-53"/>
              <w:jc w:val="right"/>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95.48%</w:t>
            </w:r>
          </w:p>
        </w:tc>
      </w:tr>
      <w:tr w:rsidR="00903145" w:rsidRPr="00903145" w14:paraId="44BCF3E8" w14:textId="77777777" w:rsidTr="005B287A">
        <w:trPr>
          <w:trHeight w:val="397"/>
        </w:trPr>
        <w:tc>
          <w:tcPr>
            <w:tcW w:w="846" w:type="dxa"/>
            <w:tcBorders>
              <w:top w:val="nil"/>
              <w:bottom w:val="single" w:sz="12" w:space="0" w:color="auto"/>
              <w:right w:val="single" w:sz="4" w:space="0" w:color="auto"/>
            </w:tcBorders>
            <w:shd w:val="clear" w:color="auto" w:fill="auto"/>
            <w:vAlign w:val="center"/>
            <w:hideMark/>
          </w:tcPr>
          <w:p w14:paraId="44C7D2FA" w14:textId="77777777" w:rsidR="0050479F" w:rsidRPr="00903145" w:rsidRDefault="0050479F" w:rsidP="00EE69F2">
            <w:pPr>
              <w:widowControl/>
              <w:ind w:leftChars="-25" w:left="-53" w:rightChars="-25" w:right="-53"/>
              <w:jc w:val="center"/>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平均值</w:t>
            </w:r>
          </w:p>
        </w:tc>
        <w:tc>
          <w:tcPr>
            <w:tcW w:w="850" w:type="dxa"/>
            <w:tcBorders>
              <w:top w:val="nil"/>
              <w:left w:val="nil"/>
              <w:bottom w:val="single" w:sz="12" w:space="0" w:color="auto"/>
              <w:right w:val="single" w:sz="4" w:space="0" w:color="auto"/>
            </w:tcBorders>
            <w:shd w:val="clear" w:color="auto" w:fill="auto"/>
            <w:vAlign w:val="center"/>
            <w:hideMark/>
          </w:tcPr>
          <w:p w14:paraId="40F59856" w14:textId="5E593649" w:rsidR="0050479F" w:rsidRPr="00903145" w:rsidRDefault="00397E97" w:rsidP="00EE69F2">
            <w:pPr>
              <w:widowControl/>
              <w:ind w:leftChars="-25" w:left="-53" w:rightChars="-25" w:right="-53"/>
              <w:jc w:val="right"/>
              <w:rPr>
                <w:rFonts w:ascii="Times New Roman" w:eastAsia="宋体" w:hAnsi="Times New Roman" w:cs="Times New Roman"/>
                <w:b/>
                <w:bCs/>
                <w:kern w:val="0"/>
                <w:szCs w:val="21"/>
              </w:rPr>
            </w:pPr>
            <w:r w:rsidRPr="00903145">
              <w:rPr>
                <w:rFonts w:ascii="Times New Roman" w:eastAsia="宋体" w:hAnsi="Times New Roman" w:cs="Times New Roman"/>
                <w:b/>
                <w:bCs/>
                <w:kern w:val="0"/>
                <w:szCs w:val="21"/>
              </w:rPr>
              <w:t>-</w:t>
            </w:r>
          </w:p>
        </w:tc>
        <w:tc>
          <w:tcPr>
            <w:tcW w:w="1276" w:type="dxa"/>
            <w:tcBorders>
              <w:top w:val="nil"/>
              <w:left w:val="nil"/>
              <w:bottom w:val="single" w:sz="12" w:space="0" w:color="auto"/>
              <w:right w:val="single" w:sz="4" w:space="0" w:color="auto"/>
            </w:tcBorders>
            <w:shd w:val="clear" w:color="auto" w:fill="auto"/>
            <w:noWrap/>
            <w:vAlign w:val="center"/>
            <w:hideMark/>
          </w:tcPr>
          <w:p w14:paraId="28E1FB14" w14:textId="77777777" w:rsidR="0050479F" w:rsidRPr="00903145" w:rsidRDefault="0050479F" w:rsidP="00903145">
            <w:pPr>
              <w:widowControl/>
              <w:ind w:leftChars="-25" w:left="-53" w:rightChars="16" w:right="34"/>
              <w:jc w:val="right"/>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1.0515</w:t>
            </w:r>
          </w:p>
        </w:tc>
        <w:tc>
          <w:tcPr>
            <w:tcW w:w="709" w:type="dxa"/>
            <w:tcBorders>
              <w:top w:val="nil"/>
              <w:left w:val="nil"/>
              <w:bottom w:val="single" w:sz="12" w:space="0" w:color="auto"/>
              <w:right w:val="single" w:sz="4" w:space="0" w:color="auto"/>
            </w:tcBorders>
            <w:shd w:val="clear" w:color="auto" w:fill="auto"/>
            <w:noWrap/>
            <w:vAlign w:val="center"/>
            <w:hideMark/>
          </w:tcPr>
          <w:p w14:paraId="0069EDF5" w14:textId="77777777" w:rsidR="0050479F" w:rsidRPr="00903145" w:rsidRDefault="0050479F" w:rsidP="00EE69F2">
            <w:pPr>
              <w:widowControl/>
              <w:ind w:leftChars="-25" w:left="-53" w:rightChars="-25" w:right="-53"/>
              <w:jc w:val="right"/>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7.13%</w:t>
            </w:r>
          </w:p>
        </w:tc>
        <w:tc>
          <w:tcPr>
            <w:tcW w:w="850" w:type="dxa"/>
            <w:tcBorders>
              <w:top w:val="nil"/>
              <w:left w:val="nil"/>
              <w:bottom w:val="single" w:sz="12" w:space="0" w:color="auto"/>
              <w:right w:val="single" w:sz="4" w:space="0" w:color="auto"/>
            </w:tcBorders>
            <w:shd w:val="clear" w:color="auto" w:fill="auto"/>
            <w:noWrap/>
            <w:vAlign w:val="center"/>
            <w:hideMark/>
          </w:tcPr>
          <w:p w14:paraId="7ADA929D" w14:textId="77777777" w:rsidR="0050479F" w:rsidRPr="00903145" w:rsidRDefault="0050479F" w:rsidP="00EE69F2">
            <w:pPr>
              <w:widowControl/>
              <w:ind w:leftChars="-25" w:left="-53" w:rightChars="-25" w:right="-53"/>
              <w:jc w:val="right"/>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92.87%</w:t>
            </w:r>
          </w:p>
        </w:tc>
        <w:tc>
          <w:tcPr>
            <w:tcW w:w="851" w:type="dxa"/>
            <w:tcBorders>
              <w:top w:val="nil"/>
              <w:left w:val="nil"/>
              <w:bottom w:val="single" w:sz="12" w:space="0" w:color="auto"/>
              <w:right w:val="single" w:sz="4" w:space="0" w:color="auto"/>
            </w:tcBorders>
            <w:shd w:val="clear" w:color="auto" w:fill="auto"/>
            <w:noWrap/>
            <w:vAlign w:val="center"/>
            <w:hideMark/>
          </w:tcPr>
          <w:p w14:paraId="2E377D3C" w14:textId="7FE4D8BE" w:rsidR="0050479F" w:rsidRPr="00903145" w:rsidRDefault="00397E97" w:rsidP="00EE69F2">
            <w:pPr>
              <w:widowControl/>
              <w:ind w:leftChars="-25" w:left="-53" w:rightChars="-25" w:right="-53"/>
              <w:jc w:val="right"/>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w:t>
            </w:r>
          </w:p>
        </w:tc>
        <w:tc>
          <w:tcPr>
            <w:tcW w:w="1276" w:type="dxa"/>
            <w:tcBorders>
              <w:top w:val="nil"/>
              <w:left w:val="nil"/>
              <w:bottom w:val="single" w:sz="12" w:space="0" w:color="auto"/>
              <w:right w:val="single" w:sz="4" w:space="0" w:color="auto"/>
            </w:tcBorders>
            <w:shd w:val="clear" w:color="auto" w:fill="auto"/>
            <w:noWrap/>
            <w:vAlign w:val="center"/>
            <w:hideMark/>
          </w:tcPr>
          <w:p w14:paraId="21CC33C0" w14:textId="77777777" w:rsidR="0050479F" w:rsidRPr="00903145" w:rsidRDefault="0050479F" w:rsidP="00903145">
            <w:pPr>
              <w:widowControl/>
              <w:ind w:leftChars="-25" w:left="-53" w:rightChars="16" w:right="34"/>
              <w:jc w:val="right"/>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0.9615</w:t>
            </w:r>
          </w:p>
        </w:tc>
        <w:tc>
          <w:tcPr>
            <w:tcW w:w="708" w:type="dxa"/>
            <w:tcBorders>
              <w:top w:val="nil"/>
              <w:left w:val="nil"/>
              <w:bottom w:val="single" w:sz="12" w:space="0" w:color="auto"/>
              <w:right w:val="single" w:sz="4" w:space="0" w:color="auto"/>
            </w:tcBorders>
            <w:shd w:val="clear" w:color="auto" w:fill="auto"/>
            <w:noWrap/>
            <w:vAlign w:val="center"/>
            <w:hideMark/>
          </w:tcPr>
          <w:p w14:paraId="31EA1522" w14:textId="77777777" w:rsidR="0050479F" w:rsidRPr="00903145" w:rsidRDefault="0050479F" w:rsidP="00EE69F2">
            <w:pPr>
              <w:widowControl/>
              <w:ind w:leftChars="-25" w:left="-53" w:rightChars="-25" w:right="-53"/>
              <w:jc w:val="right"/>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6.87%</w:t>
            </w:r>
          </w:p>
        </w:tc>
        <w:tc>
          <w:tcPr>
            <w:tcW w:w="930" w:type="dxa"/>
            <w:tcBorders>
              <w:top w:val="nil"/>
              <w:left w:val="nil"/>
              <w:bottom w:val="single" w:sz="12" w:space="0" w:color="auto"/>
            </w:tcBorders>
            <w:shd w:val="clear" w:color="auto" w:fill="auto"/>
            <w:noWrap/>
            <w:vAlign w:val="center"/>
            <w:hideMark/>
          </w:tcPr>
          <w:p w14:paraId="7C397EA8" w14:textId="77777777" w:rsidR="0050479F" w:rsidRPr="00903145" w:rsidRDefault="0050479F" w:rsidP="00EE69F2">
            <w:pPr>
              <w:widowControl/>
              <w:ind w:leftChars="-25" w:left="-53" w:rightChars="-25" w:right="-53"/>
              <w:jc w:val="right"/>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93.13%</w:t>
            </w:r>
          </w:p>
        </w:tc>
      </w:tr>
    </w:tbl>
    <w:p w14:paraId="192103B2" w14:textId="4096A4AA" w:rsidR="00397E97" w:rsidRPr="00E53E4E" w:rsidRDefault="00397E97" w:rsidP="00397E97">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2</w:t>
      </w:r>
      <w:r w:rsidRPr="00E53E4E">
        <w:rPr>
          <w:rFonts w:ascii="Times New Roman" w:eastAsia="宋体" w:hAnsi="Times New Roman" w:cs="Times New Roman" w:hint="eastAsia"/>
          <w:sz w:val="24"/>
          <w:szCs w:val="24"/>
        </w:rPr>
        <w:t>、折现率取值的具体依据</w:t>
      </w:r>
    </w:p>
    <w:p w14:paraId="1FE5F54F" w14:textId="73D6D56A" w:rsidR="0050479F" w:rsidRDefault="00397E97"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加期评估与首次评估中，折现率相关指标的取值</w:t>
      </w:r>
      <w:r w:rsidR="0050479F">
        <w:rPr>
          <w:rFonts w:ascii="Times New Roman" w:eastAsia="宋体" w:hAnsi="Times New Roman" w:cs="Times New Roman" w:hint="eastAsia"/>
          <w:color w:val="000000"/>
          <w:kern w:val="0"/>
          <w:sz w:val="24"/>
          <w:szCs w:val="24"/>
        </w:rPr>
        <w:t>标准</w:t>
      </w:r>
      <w:r>
        <w:rPr>
          <w:rFonts w:ascii="Times New Roman" w:eastAsia="宋体" w:hAnsi="Times New Roman" w:cs="Times New Roman" w:hint="eastAsia"/>
          <w:color w:val="000000"/>
          <w:kern w:val="0"/>
          <w:sz w:val="24"/>
          <w:szCs w:val="24"/>
        </w:rPr>
        <w:t>一致，具体</w:t>
      </w:r>
      <w:r w:rsidR="0050479F">
        <w:rPr>
          <w:rFonts w:ascii="Times New Roman" w:eastAsia="宋体" w:hAnsi="Times New Roman" w:cs="Times New Roman" w:hint="eastAsia"/>
          <w:color w:val="000000"/>
          <w:kern w:val="0"/>
          <w:sz w:val="24"/>
          <w:szCs w:val="24"/>
        </w:rPr>
        <w:t>如下：</w:t>
      </w:r>
    </w:p>
    <w:p w14:paraId="54008C00" w14:textId="6B67209A" w:rsidR="0050479F" w:rsidRPr="00E53E4E" w:rsidRDefault="00397E97"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1</w:t>
      </w:r>
      <w:r w:rsidRPr="00E53E4E">
        <w:rPr>
          <w:rFonts w:ascii="Times New Roman" w:eastAsia="宋体" w:hAnsi="Times New Roman" w:cs="Times New Roman" w:hint="eastAsia"/>
          <w:b/>
          <w:bCs/>
          <w:color w:val="000000"/>
          <w:kern w:val="0"/>
          <w:sz w:val="24"/>
          <w:szCs w:val="24"/>
        </w:rPr>
        <w:t>）</w:t>
      </w:r>
      <w:r w:rsidR="0050479F" w:rsidRPr="00E53E4E">
        <w:rPr>
          <w:rFonts w:ascii="Times New Roman" w:eastAsia="宋体" w:hAnsi="Times New Roman" w:cs="Times New Roman" w:hint="eastAsia"/>
          <w:b/>
          <w:bCs/>
          <w:color w:val="000000"/>
          <w:kern w:val="0"/>
          <w:sz w:val="24"/>
          <w:szCs w:val="24"/>
        </w:rPr>
        <w:t>无风险收益率</w:t>
      </w:r>
    </w:p>
    <w:p w14:paraId="3407AD99" w14:textId="38D1B047"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975B75">
        <w:rPr>
          <w:rFonts w:ascii="Times New Roman" w:eastAsia="宋体" w:hAnsi="Times New Roman" w:cs="Times New Roman" w:hint="eastAsia"/>
          <w:color w:val="000000"/>
          <w:kern w:val="0"/>
          <w:sz w:val="24"/>
          <w:szCs w:val="24"/>
        </w:rPr>
        <w:t>在沪、深两市选择从评估基准日到国债到期日剩余期限超过</w:t>
      </w:r>
      <w:r w:rsidRPr="00975B75">
        <w:rPr>
          <w:rFonts w:ascii="Times New Roman" w:eastAsia="宋体" w:hAnsi="Times New Roman" w:cs="Times New Roman"/>
          <w:color w:val="000000"/>
          <w:kern w:val="0"/>
          <w:sz w:val="24"/>
          <w:szCs w:val="24"/>
        </w:rPr>
        <w:t>10</w:t>
      </w:r>
      <w:r w:rsidRPr="00975B75">
        <w:rPr>
          <w:rFonts w:ascii="Times New Roman" w:eastAsia="宋体" w:hAnsi="Times New Roman" w:cs="Times New Roman"/>
          <w:color w:val="000000"/>
          <w:kern w:val="0"/>
          <w:sz w:val="24"/>
          <w:szCs w:val="24"/>
        </w:rPr>
        <w:t>年期的国债，并计算其到期收益率，</w:t>
      </w:r>
      <w:r w:rsidR="00D26874">
        <w:rPr>
          <w:rFonts w:ascii="Times New Roman" w:eastAsia="宋体" w:hAnsi="Times New Roman" w:cs="Times New Roman" w:hint="eastAsia"/>
          <w:color w:val="000000"/>
          <w:kern w:val="0"/>
          <w:sz w:val="24"/>
          <w:szCs w:val="24"/>
        </w:rPr>
        <w:t>选取</w:t>
      </w:r>
      <w:r w:rsidRPr="00975B75">
        <w:rPr>
          <w:rFonts w:ascii="Times New Roman" w:eastAsia="宋体" w:hAnsi="Times New Roman" w:cs="Times New Roman"/>
          <w:color w:val="000000"/>
          <w:kern w:val="0"/>
          <w:sz w:val="24"/>
          <w:szCs w:val="24"/>
        </w:rPr>
        <w:t>所有国债到期收益率的平均值作为无风险收益率</w:t>
      </w:r>
      <w:r>
        <w:rPr>
          <w:rFonts w:ascii="Times New Roman" w:eastAsia="宋体" w:hAnsi="Times New Roman" w:cs="Times New Roman" w:hint="eastAsia"/>
          <w:color w:val="000000"/>
          <w:kern w:val="0"/>
          <w:sz w:val="24"/>
          <w:szCs w:val="24"/>
        </w:rPr>
        <w:t>。</w:t>
      </w:r>
    </w:p>
    <w:p w14:paraId="259B9901" w14:textId="3F4B6923" w:rsidR="0050479F" w:rsidRPr="00E53E4E" w:rsidRDefault="00397E97"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2</w:t>
      </w:r>
      <w:r w:rsidRPr="00E53E4E">
        <w:rPr>
          <w:rFonts w:ascii="Times New Roman" w:eastAsia="宋体" w:hAnsi="Times New Roman" w:cs="Times New Roman" w:hint="eastAsia"/>
          <w:b/>
          <w:bCs/>
          <w:color w:val="000000"/>
          <w:kern w:val="0"/>
          <w:sz w:val="24"/>
          <w:szCs w:val="24"/>
        </w:rPr>
        <w:t>）</w:t>
      </w:r>
      <w:proofErr w:type="gramStart"/>
      <w:r w:rsidR="0050479F" w:rsidRPr="00E53E4E">
        <w:rPr>
          <w:rFonts w:ascii="Times New Roman" w:eastAsia="宋体" w:hAnsi="Times New Roman" w:cs="Times New Roman" w:hint="eastAsia"/>
          <w:b/>
          <w:bCs/>
          <w:color w:val="000000"/>
          <w:kern w:val="0"/>
          <w:sz w:val="24"/>
          <w:szCs w:val="24"/>
        </w:rPr>
        <w:t>含资本</w:t>
      </w:r>
      <w:proofErr w:type="gramEnd"/>
      <w:r w:rsidR="0050479F" w:rsidRPr="00E53E4E">
        <w:rPr>
          <w:rFonts w:ascii="Times New Roman" w:eastAsia="宋体" w:hAnsi="Times New Roman" w:cs="Times New Roman" w:hint="eastAsia"/>
          <w:b/>
          <w:bCs/>
          <w:color w:val="000000"/>
          <w:kern w:val="0"/>
          <w:sz w:val="24"/>
          <w:szCs w:val="24"/>
        </w:rPr>
        <w:t>结构因素的</w:t>
      </w:r>
      <w:r w:rsidR="0050479F" w:rsidRPr="00E53E4E">
        <w:rPr>
          <w:rFonts w:ascii="Times New Roman" w:eastAsia="宋体" w:hAnsi="Times New Roman" w:cs="Times New Roman"/>
          <w:b/>
          <w:bCs/>
          <w:color w:val="000000"/>
          <w:kern w:val="0"/>
          <w:sz w:val="24"/>
          <w:szCs w:val="24"/>
        </w:rPr>
        <w:t>Beta</w:t>
      </w:r>
    </w:p>
    <w:p w14:paraId="5D498DB5" w14:textId="28CD17DB"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975B75">
        <w:rPr>
          <w:rFonts w:ascii="Times New Roman" w:eastAsia="宋体" w:hAnsi="Times New Roman" w:cs="Times New Roman" w:hint="eastAsia"/>
          <w:color w:val="000000"/>
          <w:kern w:val="0"/>
          <w:sz w:val="24"/>
          <w:szCs w:val="24"/>
        </w:rPr>
        <w:t>选取同花顺</w:t>
      </w:r>
      <w:r w:rsidRPr="00975B75">
        <w:rPr>
          <w:rFonts w:ascii="Times New Roman" w:eastAsia="宋体" w:hAnsi="Times New Roman" w:cs="Times New Roman"/>
          <w:color w:val="000000"/>
          <w:kern w:val="0"/>
          <w:sz w:val="24"/>
          <w:szCs w:val="24"/>
        </w:rPr>
        <w:t>iFinD</w:t>
      </w:r>
      <w:r w:rsidRPr="00975B75">
        <w:rPr>
          <w:rFonts w:ascii="Times New Roman" w:eastAsia="宋体" w:hAnsi="Times New Roman" w:cs="Times New Roman"/>
          <w:color w:val="000000"/>
          <w:kern w:val="0"/>
          <w:sz w:val="24"/>
          <w:szCs w:val="24"/>
        </w:rPr>
        <w:t>公司公布的</w:t>
      </w:r>
      <w:r w:rsidRPr="00975B75">
        <w:rPr>
          <w:rFonts w:ascii="Times New Roman" w:eastAsia="宋体" w:hAnsi="Times New Roman" w:cs="Times New Roman"/>
          <w:color w:val="000000"/>
          <w:kern w:val="0"/>
          <w:sz w:val="24"/>
          <w:szCs w:val="24"/>
        </w:rPr>
        <w:t>β</w:t>
      </w:r>
      <w:r w:rsidRPr="00975B75">
        <w:rPr>
          <w:rFonts w:ascii="Times New Roman" w:eastAsia="宋体" w:hAnsi="Times New Roman" w:cs="Times New Roman"/>
          <w:color w:val="000000"/>
          <w:kern w:val="0"/>
          <w:sz w:val="24"/>
          <w:szCs w:val="24"/>
        </w:rPr>
        <w:t>计算器计算对比公司的</w:t>
      </w:r>
      <w:r w:rsidRPr="00975B75">
        <w:rPr>
          <w:rFonts w:ascii="Times New Roman" w:eastAsia="宋体" w:hAnsi="Times New Roman" w:cs="Times New Roman"/>
          <w:color w:val="000000"/>
          <w:kern w:val="0"/>
          <w:sz w:val="24"/>
          <w:szCs w:val="24"/>
        </w:rPr>
        <w:t>β</w:t>
      </w:r>
      <w:r w:rsidRPr="00975B75">
        <w:rPr>
          <w:rFonts w:ascii="Times New Roman" w:eastAsia="宋体" w:hAnsi="Times New Roman" w:cs="Times New Roman"/>
          <w:color w:val="000000"/>
          <w:kern w:val="0"/>
          <w:sz w:val="24"/>
          <w:szCs w:val="24"/>
        </w:rPr>
        <w:t>值</w:t>
      </w:r>
      <w:r w:rsidR="00100EEE">
        <w:rPr>
          <w:rFonts w:ascii="Times New Roman" w:eastAsia="宋体" w:hAnsi="Times New Roman" w:cs="Times New Roman" w:hint="eastAsia"/>
          <w:color w:val="000000"/>
          <w:kern w:val="0"/>
          <w:sz w:val="24"/>
          <w:szCs w:val="24"/>
        </w:rPr>
        <w:t>，上述</w:t>
      </w:r>
      <w:r w:rsidR="00100EEE" w:rsidRPr="00975B75">
        <w:rPr>
          <w:rFonts w:ascii="Times New Roman" w:eastAsia="宋体" w:hAnsi="Times New Roman" w:cs="Times New Roman"/>
          <w:color w:val="000000"/>
          <w:kern w:val="0"/>
          <w:sz w:val="24"/>
          <w:szCs w:val="24"/>
        </w:rPr>
        <w:t>β</w:t>
      </w:r>
      <w:r w:rsidR="00100EEE" w:rsidRPr="00975B75">
        <w:rPr>
          <w:rFonts w:ascii="Times New Roman" w:eastAsia="宋体" w:hAnsi="Times New Roman" w:cs="Times New Roman"/>
          <w:color w:val="000000"/>
          <w:kern w:val="0"/>
          <w:sz w:val="24"/>
          <w:szCs w:val="24"/>
        </w:rPr>
        <w:t>值</w:t>
      </w:r>
      <w:r w:rsidR="00100EEE" w:rsidRPr="00100EEE">
        <w:rPr>
          <w:rFonts w:ascii="Times New Roman" w:eastAsia="宋体" w:hAnsi="Times New Roman" w:cs="Times New Roman" w:hint="eastAsia"/>
          <w:color w:val="000000"/>
          <w:kern w:val="0"/>
          <w:sz w:val="24"/>
          <w:szCs w:val="24"/>
        </w:rPr>
        <w:t>是含有对比公司自身资本结构的β值</w:t>
      </w:r>
      <w:r w:rsidR="00100EEE">
        <w:rPr>
          <w:rFonts w:ascii="Times New Roman" w:eastAsia="宋体" w:hAnsi="Times New Roman" w:cs="Times New Roman" w:hint="eastAsia"/>
          <w:color w:val="000000"/>
          <w:kern w:val="0"/>
          <w:sz w:val="24"/>
          <w:szCs w:val="24"/>
        </w:rPr>
        <w:t>。</w:t>
      </w:r>
    </w:p>
    <w:p w14:paraId="69CE4A7E" w14:textId="77777777"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A4F71">
        <w:rPr>
          <w:rFonts w:ascii="Times New Roman" w:eastAsia="宋体" w:hAnsi="Times New Roman" w:cs="Times New Roman" w:hint="eastAsia"/>
          <w:color w:val="000000"/>
          <w:kern w:val="0"/>
          <w:sz w:val="24"/>
          <w:szCs w:val="24"/>
        </w:rPr>
        <w:t>中国国内同花顺</w:t>
      </w:r>
      <w:r w:rsidRPr="008A4F71">
        <w:rPr>
          <w:rFonts w:ascii="Times New Roman" w:eastAsia="宋体" w:hAnsi="Times New Roman" w:cs="Times New Roman"/>
          <w:color w:val="000000"/>
          <w:kern w:val="0"/>
          <w:sz w:val="24"/>
          <w:szCs w:val="24"/>
        </w:rPr>
        <w:t>iFinD</w:t>
      </w:r>
      <w:r w:rsidRPr="008A4F71">
        <w:rPr>
          <w:rFonts w:ascii="Times New Roman" w:eastAsia="宋体" w:hAnsi="Times New Roman" w:cs="Times New Roman"/>
          <w:color w:val="000000"/>
          <w:kern w:val="0"/>
          <w:sz w:val="24"/>
          <w:szCs w:val="24"/>
        </w:rPr>
        <w:t>公司是一家从事于</w:t>
      </w:r>
      <w:r w:rsidRPr="008A4F71">
        <w:rPr>
          <w:rFonts w:ascii="Times New Roman" w:eastAsia="宋体" w:hAnsi="Times New Roman" w:cs="Times New Roman"/>
          <w:color w:val="000000"/>
          <w:kern w:val="0"/>
          <w:sz w:val="24"/>
          <w:szCs w:val="24"/>
        </w:rPr>
        <w:t>β</w:t>
      </w:r>
      <w:r w:rsidRPr="008A4F71">
        <w:rPr>
          <w:rFonts w:ascii="Times New Roman" w:eastAsia="宋体" w:hAnsi="Times New Roman" w:cs="Times New Roman"/>
          <w:color w:val="000000"/>
          <w:kern w:val="0"/>
          <w:sz w:val="24"/>
          <w:szCs w:val="24"/>
        </w:rPr>
        <w:t>的研究并给出计算</w:t>
      </w:r>
      <w:r w:rsidRPr="008A4F71">
        <w:rPr>
          <w:rFonts w:ascii="Times New Roman" w:eastAsia="宋体" w:hAnsi="Times New Roman" w:cs="Times New Roman"/>
          <w:color w:val="000000"/>
          <w:kern w:val="0"/>
          <w:sz w:val="24"/>
          <w:szCs w:val="24"/>
        </w:rPr>
        <w:t>β</w:t>
      </w:r>
      <w:r w:rsidRPr="008A4F71">
        <w:rPr>
          <w:rFonts w:ascii="Times New Roman" w:eastAsia="宋体" w:hAnsi="Times New Roman" w:cs="Times New Roman"/>
          <w:color w:val="000000"/>
          <w:kern w:val="0"/>
          <w:sz w:val="24"/>
          <w:szCs w:val="24"/>
        </w:rPr>
        <w:t>值计算公式的公司，其股票市场指数选择的是沪深</w:t>
      </w:r>
      <w:r w:rsidRPr="008A4F71">
        <w:rPr>
          <w:rFonts w:ascii="Times New Roman" w:eastAsia="宋体" w:hAnsi="Times New Roman" w:cs="Times New Roman"/>
          <w:color w:val="000000"/>
          <w:kern w:val="0"/>
          <w:sz w:val="24"/>
          <w:szCs w:val="24"/>
        </w:rPr>
        <w:t>300</w:t>
      </w:r>
      <w:r w:rsidRPr="008A4F71">
        <w:rPr>
          <w:rFonts w:ascii="Times New Roman" w:eastAsia="宋体" w:hAnsi="Times New Roman" w:cs="Times New Roman"/>
          <w:color w:val="000000"/>
          <w:kern w:val="0"/>
          <w:sz w:val="24"/>
          <w:szCs w:val="24"/>
        </w:rPr>
        <w:t>指数，与</w:t>
      </w:r>
      <w:r>
        <w:rPr>
          <w:rFonts w:ascii="Times New Roman" w:eastAsia="宋体" w:hAnsi="Times New Roman" w:cs="Times New Roman" w:hint="eastAsia"/>
          <w:color w:val="000000"/>
          <w:kern w:val="0"/>
          <w:sz w:val="24"/>
          <w:szCs w:val="24"/>
        </w:rPr>
        <w:t>折现率计算时</w:t>
      </w:r>
      <w:r w:rsidRPr="008A4F71">
        <w:rPr>
          <w:rFonts w:ascii="Times New Roman" w:eastAsia="宋体" w:hAnsi="Times New Roman" w:cs="Times New Roman"/>
          <w:color w:val="000000"/>
          <w:kern w:val="0"/>
          <w:sz w:val="24"/>
          <w:szCs w:val="24"/>
        </w:rPr>
        <w:t>在估算国内股票市场</w:t>
      </w:r>
      <w:r w:rsidRPr="008A4F71">
        <w:rPr>
          <w:rFonts w:ascii="Times New Roman" w:eastAsia="宋体" w:hAnsi="Times New Roman" w:cs="Times New Roman"/>
          <w:color w:val="000000"/>
          <w:kern w:val="0"/>
          <w:sz w:val="24"/>
          <w:szCs w:val="24"/>
        </w:rPr>
        <w:t>ERP</w:t>
      </w:r>
      <w:r w:rsidRPr="008A4F71">
        <w:rPr>
          <w:rFonts w:ascii="Times New Roman" w:eastAsia="宋体" w:hAnsi="Times New Roman" w:cs="Times New Roman"/>
          <w:color w:val="000000"/>
          <w:kern w:val="0"/>
          <w:sz w:val="24"/>
          <w:szCs w:val="24"/>
        </w:rPr>
        <w:t>时采用的是沪深</w:t>
      </w:r>
      <w:r w:rsidRPr="008A4F71">
        <w:rPr>
          <w:rFonts w:ascii="Times New Roman" w:eastAsia="宋体" w:hAnsi="Times New Roman" w:cs="Times New Roman"/>
          <w:color w:val="000000"/>
          <w:kern w:val="0"/>
          <w:sz w:val="24"/>
          <w:szCs w:val="24"/>
        </w:rPr>
        <w:t>300</w:t>
      </w:r>
      <w:r w:rsidRPr="008A4F71">
        <w:rPr>
          <w:rFonts w:ascii="Times New Roman" w:eastAsia="宋体" w:hAnsi="Times New Roman" w:cs="Times New Roman"/>
          <w:color w:val="000000"/>
          <w:kern w:val="0"/>
          <w:sz w:val="24"/>
          <w:szCs w:val="24"/>
        </w:rPr>
        <w:t>指数相匹配</w:t>
      </w:r>
      <w:r>
        <w:rPr>
          <w:rFonts w:ascii="Times New Roman" w:eastAsia="宋体" w:hAnsi="Times New Roman" w:cs="Times New Roman" w:hint="eastAsia"/>
          <w:color w:val="000000"/>
          <w:kern w:val="0"/>
          <w:sz w:val="24"/>
          <w:szCs w:val="24"/>
        </w:rPr>
        <w:t>。</w:t>
      </w:r>
    </w:p>
    <w:p w14:paraId="2A0CB9A3" w14:textId="14914C25" w:rsidR="0050479F" w:rsidRPr="00E53E4E" w:rsidRDefault="00397E97"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3</w:t>
      </w:r>
      <w:r w:rsidRPr="00E53E4E">
        <w:rPr>
          <w:rFonts w:ascii="Times New Roman" w:eastAsia="宋体" w:hAnsi="Times New Roman" w:cs="Times New Roman" w:hint="eastAsia"/>
          <w:b/>
          <w:bCs/>
          <w:color w:val="000000"/>
          <w:kern w:val="0"/>
          <w:sz w:val="24"/>
          <w:szCs w:val="24"/>
        </w:rPr>
        <w:t>）</w:t>
      </w:r>
      <w:r w:rsidR="0050479F" w:rsidRPr="00E53E4E">
        <w:rPr>
          <w:rFonts w:ascii="Times New Roman" w:eastAsia="宋体" w:hAnsi="Times New Roman" w:cs="Times New Roman" w:hint="eastAsia"/>
          <w:b/>
          <w:bCs/>
          <w:color w:val="000000"/>
          <w:kern w:val="0"/>
          <w:sz w:val="24"/>
          <w:szCs w:val="24"/>
        </w:rPr>
        <w:t>资本结构比率</w:t>
      </w:r>
    </w:p>
    <w:p w14:paraId="453A7157" w14:textId="494F1869" w:rsidR="0050479F" w:rsidRPr="00A41316"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A41316">
        <w:rPr>
          <w:rFonts w:ascii="Times New Roman" w:eastAsia="宋体" w:hAnsi="Times New Roman" w:cs="Times New Roman" w:hint="eastAsia"/>
          <w:color w:val="000000"/>
          <w:kern w:val="0"/>
          <w:sz w:val="24"/>
          <w:szCs w:val="24"/>
        </w:rPr>
        <w:t>在确定</w:t>
      </w:r>
      <w:r w:rsidR="00100EEE">
        <w:rPr>
          <w:rFonts w:ascii="Times New Roman" w:eastAsia="宋体" w:hAnsi="Times New Roman" w:cs="Times New Roman" w:hint="eastAsia"/>
          <w:color w:val="000000"/>
          <w:kern w:val="0"/>
          <w:sz w:val="24"/>
          <w:szCs w:val="24"/>
        </w:rPr>
        <w:t>标的公司</w:t>
      </w:r>
      <w:r w:rsidRPr="00A41316">
        <w:rPr>
          <w:rFonts w:ascii="Times New Roman" w:eastAsia="宋体" w:hAnsi="Times New Roman" w:cs="Times New Roman" w:hint="eastAsia"/>
          <w:color w:val="000000"/>
          <w:kern w:val="0"/>
          <w:sz w:val="24"/>
          <w:szCs w:val="24"/>
        </w:rPr>
        <w:t>目标资本结构时</w:t>
      </w:r>
      <w:r w:rsidR="00100EEE">
        <w:rPr>
          <w:rFonts w:ascii="Times New Roman" w:eastAsia="宋体" w:hAnsi="Times New Roman" w:cs="Times New Roman" w:hint="eastAsia"/>
          <w:color w:val="000000"/>
          <w:kern w:val="0"/>
          <w:sz w:val="24"/>
          <w:szCs w:val="24"/>
        </w:rPr>
        <w:t>评估机构</w:t>
      </w:r>
      <w:r w:rsidRPr="00A41316">
        <w:rPr>
          <w:rFonts w:ascii="Times New Roman" w:eastAsia="宋体" w:hAnsi="Times New Roman" w:cs="Times New Roman" w:hint="eastAsia"/>
          <w:color w:val="000000"/>
          <w:kern w:val="0"/>
          <w:sz w:val="24"/>
          <w:szCs w:val="24"/>
        </w:rPr>
        <w:t>参考了以下两个指标：</w:t>
      </w:r>
    </w:p>
    <w:p w14:paraId="6E1AE940" w14:textId="43384B4E" w:rsidR="0050479F" w:rsidRPr="00A41316" w:rsidRDefault="00CF71B2"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①</w:t>
      </w:r>
      <w:r>
        <w:rPr>
          <w:rFonts w:ascii="Times New Roman" w:eastAsia="宋体" w:hAnsi="Times New Roman" w:cs="Times New Roman" w:hint="eastAsia"/>
          <w:color w:val="000000"/>
          <w:kern w:val="0"/>
          <w:sz w:val="24"/>
          <w:szCs w:val="24"/>
        </w:rPr>
        <w:t xml:space="preserve"> </w:t>
      </w:r>
      <w:r w:rsidR="0050479F" w:rsidRPr="00A41316">
        <w:rPr>
          <w:rFonts w:ascii="Times New Roman" w:eastAsia="宋体" w:hAnsi="Times New Roman" w:cs="Times New Roman"/>
          <w:color w:val="000000"/>
          <w:kern w:val="0"/>
          <w:sz w:val="24"/>
          <w:szCs w:val="24"/>
        </w:rPr>
        <w:t>被对比公司资本结构平均值；</w:t>
      </w:r>
    </w:p>
    <w:p w14:paraId="19732381" w14:textId="63BAED21" w:rsidR="0050479F" w:rsidRPr="00A41316" w:rsidRDefault="00CF71B2"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②</w:t>
      </w:r>
      <w:r>
        <w:rPr>
          <w:rFonts w:ascii="Times New Roman" w:eastAsia="宋体" w:hAnsi="Times New Roman" w:cs="Times New Roman" w:hint="eastAsia"/>
          <w:color w:val="000000"/>
          <w:kern w:val="0"/>
          <w:sz w:val="24"/>
          <w:szCs w:val="24"/>
        </w:rPr>
        <w:t xml:space="preserve"> </w:t>
      </w:r>
      <w:r w:rsidR="00100EEE">
        <w:rPr>
          <w:rFonts w:ascii="Times New Roman" w:eastAsia="宋体" w:hAnsi="Times New Roman" w:cs="Times New Roman" w:hint="eastAsia"/>
          <w:color w:val="000000"/>
          <w:kern w:val="0"/>
          <w:sz w:val="24"/>
          <w:szCs w:val="24"/>
        </w:rPr>
        <w:t>标的公司</w:t>
      </w:r>
      <w:r w:rsidR="0050479F" w:rsidRPr="00A41316">
        <w:rPr>
          <w:rFonts w:ascii="Times New Roman" w:eastAsia="宋体" w:hAnsi="Times New Roman" w:cs="Times New Roman"/>
          <w:color w:val="000000"/>
          <w:kern w:val="0"/>
          <w:sz w:val="24"/>
          <w:szCs w:val="24"/>
        </w:rPr>
        <w:t>自身账面价值计算的资本结构。</w:t>
      </w:r>
    </w:p>
    <w:p w14:paraId="0D01687B" w14:textId="77777777" w:rsidR="00100EEE"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A41316">
        <w:rPr>
          <w:rFonts w:ascii="Times New Roman" w:eastAsia="宋体" w:hAnsi="Times New Roman" w:cs="Times New Roman" w:hint="eastAsia"/>
          <w:color w:val="000000"/>
          <w:kern w:val="0"/>
          <w:sz w:val="24"/>
          <w:szCs w:val="24"/>
        </w:rPr>
        <w:t>最后综合上述两项指标确定</w:t>
      </w:r>
      <w:r w:rsidR="00100EEE">
        <w:rPr>
          <w:rFonts w:ascii="Times New Roman" w:eastAsia="宋体" w:hAnsi="Times New Roman" w:cs="Times New Roman" w:hint="eastAsia"/>
          <w:color w:val="000000"/>
          <w:kern w:val="0"/>
          <w:sz w:val="24"/>
          <w:szCs w:val="24"/>
        </w:rPr>
        <w:t>标的公司</w:t>
      </w:r>
      <w:r w:rsidRPr="00A41316">
        <w:rPr>
          <w:rFonts w:ascii="Times New Roman" w:eastAsia="宋体" w:hAnsi="Times New Roman" w:cs="Times New Roman" w:hint="eastAsia"/>
          <w:color w:val="000000"/>
          <w:kern w:val="0"/>
          <w:sz w:val="24"/>
          <w:szCs w:val="24"/>
        </w:rPr>
        <w:t>目标资本结构。</w:t>
      </w:r>
    </w:p>
    <w:p w14:paraId="7125CB06" w14:textId="6986BF28"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由于</w:t>
      </w:r>
      <w:r w:rsidR="00100EEE">
        <w:rPr>
          <w:rFonts w:ascii="Times New Roman" w:eastAsia="宋体" w:hAnsi="Times New Roman" w:cs="Times New Roman" w:hint="eastAsia"/>
          <w:color w:val="000000"/>
          <w:kern w:val="0"/>
          <w:sz w:val="24"/>
          <w:szCs w:val="24"/>
        </w:rPr>
        <w:t>标的公司</w:t>
      </w:r>
      <w:r>
        <w:rPr>
          <w:rFonts w:ascii="Times New Roman" w:eastAsia="宋体" w:hAnsi="Times New Roman" w:cs="Times New Roman" w:hint="eastAsia"/>
          <w:color w:val="000000"/>
          <w:kern w:val="0"/>
          <w:sz w:val="24"/>
          <w:szCs w:val="24"/>
        </w:rPr>
        <w:t>自身账面价值计算的资本结构与被对比公司资本结构相近，本次</w:t>
      </w:r>
      <w:r w:rsidR="00100EEE">
        <w:rPr>
          <w:rFonts w:ascii="Times New Roman" w:eastAsia="宋体" w:hAnsi="Times New Roman" w:cs="Times New Roman" w:hint="eastAsia"/>
          <w:color w:val="000000"/>
          <w:kern w:val="0"/>
          <w:sz w:val="24"/>
          <w:szCs w:val="24"/>
        </w:rPr>
        <w:t>评估</w:t>
      </w:r>
      <w:r>
        <w:rPr>
          <w:rFonts w:ascii="Times New Roman" w:eastAsia="宋体" w:hAnsi="Times New Roman" w:cs="Times New Roman" w:hint="eastAsia"/>
          <w:color w:val="000000"/>
          <w:kern w:val="0"/>
          <w:sz w:val="24"/>
          <w:szCs w:val="24"/>
        </w:rPr>
        <w:t>最终选取</w:t>
      </w:r>
      <w:r w:rsidR="00100EEE">
        <w:rPr>
          <w:rFonts w:ascii="Times New Roman" w:eastAsia="宋体" w:hAnsi="Times New Roman" w:cs="Times New Roman" w:hint="eastAsia"/>
          <w:color w:val="000000"/>
          <w:kern w:val="0"/>
          <w:sz w:val="24"/>
          <w:szCs w:val="24"/>
        </w:rPr>
        <w:t>评估</w:t>
      </w:r>
      <w:r>
        <w:rPr>
          <w:rFonts w:ascii="Times New Roman" w:eastAsia="宋体" w:hAnsi="Times New Roman" w:cs="Times New Roman" w:hint="eastAsia"/>
          <w:color w:val="000000"/>
          <w:kern w:val="0"/>
          <w:sz w:val="24"/>
          <w:szCs w:val="24"/>
        </w:rPr>
        <w:t>基准日时被对比公司资本结构平均值作为目标资本结构比率。</w:t>
      </w:r>
    </w:p>
    <w:p w14:paraId="41C5E6E8" w14:textId="7AB46254" w:rsidR="00464A40" w:rsidRPr="00E53E4E" w:rsidRDefault="00464A40" w:rsidP="00464A40">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3</w:t>
      </w:r>
      <w:r w:rsidRPr="00E53E4E">
        <w:rPr>
          <w:rFonts w:ascii="Times New Roman" w:eastAsia="宋体" w:hAnsi="Times New Roman" w:cs="Times New Roman" w:hint="eastAsia"/>
          <w:sz w:val="24"/>
          <w:szCs w:val="24"/>
        </w:rPr>
        <w:t>、折现率取值变化具有合理性</w:t>
      </w:r>
    </w:p>
    <w:p w14:paraId="5463B4FC" w14:textId="46BB4E97" w:rsidR="00C47887" w:rsidRDefault="00C47887"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加期评估与首次评估各参数的取值标准一致，评估中</w:t>
      </w:r>
      <w:r w:rsidR="0050479F">
        <w:rPr>
          <w:rFonts w:ascii="Times New Roman" w:eastAsia="宋体" w:hAnsi="Times New Roman" w:cs="Times New Roman" w:hint="eastAsia"/>
          <w:color w:val="000000"/>
          <w:kern w:val="0"/>
          <w:sz w:val="24"/>
          <w:szCs w:val="24"/>
        </w:rPr>
        <w:t>计算折现率时无风险收益率受不同基准日国债到期收益率变化的影响，</w:t>
      </w:r>
      <w:r w:rsidR="0050479F" w:rsidRPr="00865008">
        <w:rPr>
          <w:rFonts w:ascii="Times New Roman" w:eastAsia="宋体" w:hAnsi="Times New Roman" w:cs="Times New Roman"/>
          <w:color w:val="000000"/>
          <w:kern w:val="0"/>
          <w:sz w:val="24"/>
          <w:szCs w:val="24"/>
        </w:rPr>
        <w:t>Beta</w:t>
      </w:r>
      <w:r>
        <w:rPr>
          <w:rFonts w:ascii="Times New Roman" w:eastAsia="宋体" w:hAnsi="Times New Roman" w:cs="Times New Roman" w:hint="eastAsia"/>
          <w:color w:val="000000"/>
          <w:kern w:val="0"/>
          <w:sz w:val="24"/>
          <w:szCs w:val="24"/>
        </w:rPr>
        <w:t>值</w:t>
      </w:r>
      <w:r w:rsidR="0050479F">
        <w:rPr>
          <w:rFonts w:ascii="Times New Roman" w:eastAsia="宋体" w:hAnsi="Times New Roman" w:cs="Times New Roman" w:hint="eastAsia"/>
          <w:color w:val="000000"/>
          <w:kern w:val="0"/>
          <w:sz w:val="24"/>
          <w:szCs w:val="24"/>
        </w:rPr>
        <w:t>、</w:t>
      </w:r>
      <w:r w:rsidR="0050479F" w:rsidRPr="00865008">
        <w:rPr>
          <w:rFonts w:ascii="Times New Roman" w:eastAsia="宋体" w:hAnsi="Times New Roman" w:cs="Times New Roman"/>
          <w:color w:val="000000"/>
          <w:kern w:val="0"/>
          <w:sz w:val="24"/>
          <w:szCs w:val="24"/>
        </w:rPr>
        <w:t>资本结构比率</w:t>
      </w:r>
      <w:r w:rsidR="0050479F">
        <w:rPr>
          <w:rFonts w:ascii="Times New Roman" w:eastAsia="宋体" w:hAnsi="Times New Roman" w:cs="Times New Roman" w:hint="eastAsia"/>
          <w:color w:val="000000"/>
          <w:kern w:val="0"/>
          <w:sz w:val="24"/>
          <w:szCs w:val="24"/>
        </w:rPr>
        <w:t>受评估基准日股市大盘及可比上市公司自身经营状况的影响，上述参数于不同评估基准</w:t>
      </w:r>
      <w:proofErr w:type="gramStart"/>
      <w:r w:rsidR="0050479F">
        <w:rPr>
          <w:rFonts w:ascii="Times New Roman" w:eastAsia="宋体" w:hAnsi="Times New Roman" w:cs="Times New Roman" w:hint="eastAsia"/>
          <w:color w:val="000000"/>
          <w:kern w:val="0"/>
          <w:sz w:val="24"/>
          <w:szCs w:val="24"/>
        </w:rPr>
        <w:t>日</w:t>
      </w:r>
      <w:r>
        <w:rPr>
          <w:rFonts w:ascii="Times New Roman" w:eastAsia="宋体" w:hAnsi="Times New Roman" w:cs="Times New Roman" w:hint="eastAsia"/>
          <w:color w:val="000000"/>
          <w:kern w:val="0"/>
          <w:sz w:val="24"/>
          <w:szCs w:val="24"/>
        </w:rPr>
        <w:t>数据</w:t>
      </w:r>
      <w:proofErr w:type="gramEnd"/>
      <w:r>
        <w:rPr>
          <w:rFonts w:ascii="Times New Roman" w:eastAsia="宋体" w:hAnsi="Times New Roman" w:cs="Times New Roman" w:hint="eastAsia"/>
          <w:color w:val="000000"/>
          <w:kern w:val="0"/>
          <w:sz w:val="24"/>
          <w:szCs w:val="24"/>
        </w:rPr>
        <w:t>有所差异</w:t>
      </w:r>
      <w:r w:rsidR="0050479F">
        <w:rPr>
          <w:rFonts w:ascii="Times New Roman" w:eastAsia="宋体" w:hAnsi="Times New Roman" w:cs="Times New Roman" w:hint="eastAsia"/>
          <w:color w:val="000000"/>
          <w:kern w:val="0"/>
          <w:sz w:val="24"/>
          <w:szCs w:val="24"/>
        </w:rPr>
        <w:t>。</w:t>
      </w:r>
    </w:p>
    <w:p w14:paraId="51EAAA1A" w14:textId="28896E86" w:rsidR="0050479F" w:rsidRDefault="00C47887"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w:t>
      </w:r>
      <w:r w:rsidRPr="00C47887">
        <w:rPr>
          <w:rFonts w:ascii="Times New Roman" w:eastAsia="宋体" w:hAnsi="Times New Roman" w:cs="Times New Roman" w:hint="eastAsia"/>
          <w:color w:val="000000"/>
          <w:kern w:val="0"/>
          <w:sz w:val="24"/>
          <w:szCs w:val="24"/>
        </w:rPr>
        <w:t>两次评估折现率取值变化的原因</w:t>
      </w:r>
      <w:r>
        <w:rPr>
          <w:rFonts w:ascii="Times New Roman" w:eastAsia="宋体" w:hAnsi="Times New Roman" w:cs="Times New Roman" w:hint="eastAsia"/>
          <w:color w:val="000000"/>
          <w:kern w:val="0"/>
          <w:sz w:val="24"/>
          <w:szCs w:val="24"/>
        </w:rPr>
        <w:t>主要系评估</w:t>
      </w:r>
      <w:r w:rsidR="0050479F">
        <w:rPr>
          <w:rFonts w:ascii="Times New Roman" w:eastAsia="宋体" w:hAnsi="Times New Roman" w:cs="Times New Roman" w:hint="eastAsia"/>
          <w:color w:val="000000"/>
          <w:kern w:val="0"/>
          <w:sz w:val="24"/>
          <w:szCs w:val="24"/>
        </w:rPr>
        <w:t>基准日不同，</w:t>
      </w:r>
      <w:r>
        <w:rPr>
          <w:rFonts w:ascii="Times New Roman" w:eastAsia="宋体" w:hAnsi="Times New Roman" w:cs="Times New Roman" w:hint="eastAsia"/>
          <w:color w:val="000000"/>
          <w:kern w:val="0"/>
          <w:sz w:val="24"/>
          <w:szCs w:val="24"/>
        </w:rPr>
        <w:t>相关参数取值有所不同，折现率取值的变化具有合理性</w:t>
      </w:r>
      <w:r w:rsidR="0050479F" w:rsidRPr="002E7F53">
        <w:rPr>
          <w:rFonts w:ascii="Times New Roman" w:eastAsia="宋体" w:hAnsi="Times New Roman" w:cs="Times New Roman" w:hint="eastAsia"/>
          <w:color w:val="000000"/>
          <w:kern w:val="0"/>
          <w:sz w:val="24"/>
          <w:szCs w:val="24"/>
        </w:rPr>
        <w:t>。</w:t>
      </w:r>
    </w:p>
    <w:bookmarkEnd w:id="32"/>
    <w:p w14:paraId="328C8A47" w14:textId="62E22025" w:rsidR="0050479F"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w:t>
      </w:r>
      <w:bookmarkStart w:id="33" w:name="_Hlk87896427"/>
      <w:r w:rsidR="0050479F" w:rsidRPr="002E7F53">
        <w:rPr>
          <w:rFonts w:ascii="Times New Roman" w:eastAsia="宋体" w:hAnsi="Times New Roman" w:cs="Times New Roman" w:hint="eastAsia"/>
          <w:b/>
          <w:bCs/>
          <w:color w:val="000000"/>
          <w:kern w:val="0"/>
          <w:sz w:val="24"/>
          <w:szCs w:val="24"/>
        </w:rPr>
        <w:t>折</w:t>
      </w:r>
      <w:r w:rsidR="0050479F" w:rsidRPr="002E7F53">
        <w:rPr>
          <w:rFonts w:ascii="Times New Roman" w:eastAsia="宋体" w:hAnsi="Times New Roman" w:cs="Times New Roman"/>
          <w:b/>
          <w:bCs/>
          <w:color w:val="000000"/>
          <w:kern w:val="0"/>
          <w:sz w:val="24"/>
          <w:szCs w:val="24"/>
        </w:rPr>
        <w:t>现率变化对估值影响</w:t>
      </w:r>
      <w:r w:rsidR="008B5E3C">
        <w:rPr>
          <w:rFonts w:ascii="Times New Roman" w:eastAsia="宋体" w:hAnsi="Times New Roman" w:cs="Times New Roman" w:hint="eastAsia"/>
          <w:b/>
          <w:bCs/>
          <w:color w:val="000000"/>
          <w:kern w:val="0"/>
          <w:sz w:val="24"/>
          <w:szCs w:val="24"/>
        </w:rPr>
        <w:t>的</w:t>
      </w:r>
      <w:r w:rsidR="0050479F" w:rsidRPr="002E7F53">
        <w:rPr>
          <w:rFonts w:ascii="Times New Roman" w:eastAsia="宋体" w:hAnsi="Times New Roman" w:cs="Times New Roman"/>
          <w:b/>
          <w:bCs/>
          <w:color w:val="000000"/>
          <w:kern w:val="0"/>
          <w:sz w:val="24"/>
          <w:szCs w:val="24"/>
        </w:rPr>
        <w:t>敏感性分析</w:t>
      </w:r>
      <w:bookmarkEnd w:id="33"/>
    </w:p>
    <w:p w14:paraId="54A18FAC" w14:textId="47A8D937" w:rsidR="0050479F" w:rsidRPr="002E7F53"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bookmarkStart w:id="34" w:name="_Hlk87896433"/>
      <w:r w:rsidRPr="002E7F53">
        <w:rPr>
          <w:rFonts w:ascii="Times New Roman" w:eastAsia="宋体" w:hAnsi="Times New Roman" w:cs="Times New Roman" w:hint="eastAsia"/>
          <w:color w:val="000000"/>
          <w:kern w:val="0"/>
          <w:sz w:val="24"/>
          <w:szCs w:val="24"/>
        </w:rPr>
        <w:t>在加期评估折现率的基础上</w:t>
      </w:r>
      <w:r w:rsidR="008B5E3C">
        <w:rPr>
          <w:rFonts w:ascii="Times New Roman" w:eastAsia="宋体" w:hAnsi="Times New Roman" w:cs="Times New Roman" w:hint="eastAsia"/>
          <w:color w:val="000000"/>
          <w:kern w:val="0"/>
          <w:sz w:val="24"/>
          <w:szCs w:val="24"/>
        </w:rPr>
        <w:t>，</w:t>
      </w:r>
      <w:r w:rsidR="00CF71B2">
        <w:rPr>
          <w:rFonts w:ascii="Times New Roman" w:eastAsia="宋体" w:hAnsi="Times New Roman" w:cs="Times New Roman" w:hint="eastAsia"/>
          <w:color w:val="000000"/>
          <w:kern w:val="0"/>
          <w:sz w:val="24"/>
          <w:szCs w:val="24"/>
        </w:rPr>
        <w:t>考虑折现率</w:t>
      </w:r>
      <w:r w:rsidRPr="002E7F53">
        <w:rPr>
          <w:rFonts w:ascii="Times New Roman" w:eastAsia="宋体" w:hAnsi="Times New Roman" w:cs="Times New Roman" w:hint="eastAsia"/>
          <w:color w:val="000000"/>
          <w:kern w:val="0"/>
          <w:sz w:val="24"/>
          <w:szCs w:val="24"/>
        </w:rPr>
        <w:t>变动±</w:t>
      </w:r>
      <w:r w:rsidRPr="002E7F53">
        <w:rPr>
          <w:rFonts w:ascii="Times New Roman" w:eastAsia="宋体" w:hAnsi="Times New Roman" w:cs="Times New Roman"/>
          <w:color w:val="000000"/>
          <w:kern w:val="0"/>
          <w:sz w:val="24"/>
          <w:szCs w:val="24"/>
        </w:rPr>
        <w:t>0.5%</w:t>
      </w:r>
      <w:r w:rsidRPr="002E7F53">
        <w:rPr>
          <w:rFonts w:ascii="Times New Roman" w:eastAsia="宋体" w:hAnsi="Times New Roman" w:cs="Times New Roman" w:hint="eastAsia"/>
          <w:color w:val="000000"/>
          <w:kern w:val="0"/>
          <w:sz w:val="24"/>
          <w:szCs w:val="24"/>
        </w:rPr>
        <w:t>、±</w:t>
      </w:r>
      <w:r w:rsidRPr="002E7F53">
        <w:rPr>
          <w:rFonts w:ascii="Times New Roman" w:eastAsia="宋体" w:hAnsi="Times New Roman" w:cs="Times New Roman"/>
          <w:color w:val="000000"/>
          <w:kern w:val="0"/>
          <w:sz w:val="24"/>
          <w:szCs w:val="24"/>
        </w:rPr>
        <w:t>1%</w:t>
      </w:r>
      <w:r w:rsidRPr="002E7F53">
        <w:rPr>
          <w:rFonts w:ascii="Times New Roman" w:eastAsia="宋体" w:hAnsi="Times New Roman" w:cs="Times New Roman" w:hint="eastAsia"/>
          <w:color w:val="000000"/>
          <w:kern w:val="0"/>
          <w:sz w:val="24"/>
          <w:szCs w:val="24"/>
        </w:rPr>
        <w:t>对估值结果的影响，同时分析加期评估折现率按照</w:t>
      </w:r>
      <w:r w:rsidRPr="002E7F53">
        <w:rPr>
          <w:rFonts w:ascii="Times New Roman" w:eastAsia="宋体" w:hAnsi="Times New Roman" w:cs="Times New Roman"/>
          <w:color w:val="000000"/>
          <w:kern w:val="0"/>
          <w:sz w:val="24"/>
          <w:szCs w:val="24"/>
        </w:rPr>
        <w:t>2020</w:t>
      </w:r>
      <w:r w:rsidRPr="002E7F53">
        <w:rPr>
          <w:rFonts w:ascii="Times New Roman" w:eastAsia="宋体" w:hAnsi="Times New Roman" w:cs="Times New Roman" w:hint="eastAsia"/>
          <w:color w:val="000000"/>
          <w:kern w:val="0"/>
          <w:sz w:val="24"/>
          <w:szCs w:val="24"/>
        </w:rPr>
        <w:t>年</w:t>
      </w:r>
      <w:r w:rsidRPr="002E7F53">
        <w:rPr>
          <w:rFonts w:ascii="Times New Roman" w:eastAsia="宋体" w:hAnsi="Times New Roman" w:cs="Times New Roman"/>
          <w:color w:val="000000"/>
          <w:kern w:val="0"/>
          <w:sz w:val="24"/>
          <w:szCs w:val="24"/>
        </w:rPr>
        <w:t>6</w:t>
      </w:r>
      <w:r w:rsidRPr="002E7F53">
        <w:rPr>
          <w:rFonts w:ascii="Times New Roman" w:eastAsia="宋体" w:hAnsi="Times New Roman" w:cs="Times New Roman" w:hint="eastAsia"/>
          <w:color w:val="000000"/>
          <w:kern w:val="0"/>
          <w:sz w:val="24"/>
          <w:szCs w:val="24"/>
        </w:rPr>
        <w:t>月</w:t>
      </w:r>
      <w:r w:rsidRPr="002E7F53">
        <w:rPr>
          <w:rFonts w:ascii="Times New Roman" w:eastAsia="宋体" w:hAnsi="Times New Roman" w:cs="Times New Roman"/>
          <w:color w:val="000000"/>
          <w:kern w:val="0"/>
          <w:sz w:val="24"/>
          <w:szCs w:val="24"/>
        </w:rPr>
        <w:t>30</w:t>
      </w:r>
      <w:r w:rsidRPr="002E7F53">
        <w:rPr>
          <w:rFonts w:ascii="Times New Roman" w:eastAsia="宋体" w:hAnsi="Times New Roman" w:cs="Times New Roman" w:hint="eastAsia"/>
          <w:color w:val="000000"/>
          <w:kern w:val="0"/>
          <w:sz w:val="24"/>
          <w:szCs w:val="24"/>
        </w:rPr>
        <w:t>日基准日折现率水平下对估值结果的影响。</w:t>
      </w:r>
      <w:r w:rsidR="008B5E3C">
        <w:rPr>
          <w:rFonts w:ascii="Times New Roman" w:eastAsia="宋体" w:hAnsi="Times New Roman" w:cs="Times New Roman" w:hint="eastAsia"/>
          <w:color w:val="000000"/>
          <w:kern w:val="0"/>
          <w:sz w:val="24"/>
          <w:szCs w:val="24"/>
        </w:rPr>
        <w:t>折现率变化</w:t>
      </w:r>
      <w:r w:rsidRPr="002E7F53">
        <w:rPr>
          <w:rFonts w:ascii="Times New Roman" w:eastAsia="宋体" w:hAnsi="Times New Roman" w:cs="Times New Roman" w:hint="eastAsia"/>
          <w:color w:val="000000"/>
          <w:kern w:val="0"/>
          <w:sz w:val="24"/>
          <w:szCs w:val="24"/>
        </w:rPr>
        <w:t>对估值影响</w:t>
      </w:r>
      <w:r w:rsidR="008B5E3C">
        <w:rPr>
          <w:rFonts w:ascii="Times New Roman" w:eastAsia="宋体" w:hAnsi="Times New Roman" w:cs="Times New Roman" w:hint="eastAsia"/>
          <w:color w:val="000000"/>
          <w:kern w:val="0"/>
          <w:sz w:val="24"/>
          <w:szCs w:val="24"/>
        </w:rPr>
        <w:t>的敏感性分析</w:t>
      </w:r>
      <w:r w:rsidRPr="002E7F53">
        <w:rPr>
          <w:rFonts w:ascii="Times New Roman" w:eastAsia="宋体" w:hAnsi="Times New Roman" w:cs="Times New Roman" w:hint="eastAsia"/>
          <w:color w:val="000000"/>
          <w:kern w:val="0"/>
          <w:sz w:val="24"/>
          <w:szCs w:val="24"/>
        </w:rPr>
        <w:t>情况如下：</w:t>
      </w:r>
    </w:p>
    <w:tbl>
      <w:tblPr>
        <w:tblW w:w="858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5"/>
        <w:gridCol w:w="1241"/>
        <w:gridCol w:w="1452"/>
        <w:gridCol w:w="1032"/>
        <w:gridCol w:w="1243"/>
        <w:gridCol w:w="1269"/>
        <w:gridCol w:w="1213"/>
      </w:tblGrid>
      <w:tr w:rsidR="003F7D27" w:rsidRPr="00903145" w14:paraId="5E67A65E" w14:textId="77777777" w:rsidTr="005B287A">
        <w:trPr>
          <w:trHeight w:val="397"/>
          <w:tblHeader/>
          <w:jc w:val="center"/>
        </w:trPr>
        <w:tc>
          <w:tcPr>
            <w:tcW w:w="1135" w:type="dxa"/>
            <w:shd w:val="clear" w:color="auto" w:fill="auto"/>
            <w:noWrap/>
            <w:vAlign w:val="center"/>
          </w:tcPr>
          <w:p w14:paraId="55119712" w14:textId="77777777"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参数变化</w:t>
            </w:r>
          </w:p>
        </w:tc>
        <w:tc>
          <w:tcPr>
            <w:tcW w:w="1241" w:type="dxa"/>
            <w:shd w:val="clear" w:color="auto" w:fill="auto"/>
            <w:noWrap/>
            <w:vAlign w:val="center"/>
          </w:tcPr>
          <w:p w14:paraId="1EDD625C" w14:textId="01B40798"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bookmarkStart w:id="35" w:name="RANGE!B30"/>
            <w:r w:rsidRPr="005B287A">
              <w:rPr>
                <w:rFonts w:ascii="Times New Roman" w:eastAsia="宋体" w:hAnsi="Times New Roman" w:cs="Times New Roman" w:hint="eastAsia"/>
                <w:b/>
                <w:bCs/>
                <w:color w:val="000000"/>
                <w:szCs w:val="21"/>
              </w:rPr>
              <w:t>加期评估折现率基础上减少</w:t>
            </w:r>
            <w:r w:rsidRPr="005B287A">
              <w:rPr>
                <w:rFonts w:ascii="Times New Roman" w:eastAsia="宋体" w:hAnsi="Times New Roman" w:cs="Times New Roman"/>
                <w:b/>
                <w:bCs/>
                <w:color w:val="000000"/>
                <w:szCs w:val="21"/>
              </w:rPr>
              <w:t>1%</w:t>
            </w:r>
            <w:bookmarkEnd w:id="35"/>
          </w:p>
        </w:tc>
        <w:tc>
          <w:tcPr>
            <w:tcW w:w="1452" w:type="dxa"/>
            <w:shd w:val="clear" w:color="auto" w:fill="auto"/>
            <w:noWrap/>
            <w:vAlign w:val="center"/>
          </w:tcPr>
          <w:p w14:paraId="2E132E94" w14:textId="34F5E077"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szCs w:val="21"/>
              </w:rPr>
              <w:t>加期评估折现率基础上减少</w:t>
            </w:r>
            <w:r w:rsidRPr="005B287A">
              <w:rPr>
                <w:rFonts w:ascii="Times New Roman" w:eastAsia="宋体" w:hAnsi="Times New Roman" w:cs="Times New Roman"/>
                <w:b/>
                <w:bCs/>
                <w:color w:val="000000"/>
                <w:szCs w:val="21"/>
              </w:rPr>
              <w:t>0.5%</w:t>
            </w:r>
          </w:p>
        </w:tc>
        <w:tc>
          <w:tcPr>
            <w:tcW w:w="1032" w:type="dxa"/>
            <w:shd w:val="clear" w:color="auto" w:fill="auto"/>
            <w:noWrap/>
            <w:vAlign w:val="center"/>
          </w:tcPr>
          <w:p w14:paraId="30EE9E5C" w14:textId="76703389"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szCs w:val="21"/>
              </w:rPr>
              <w:t>按照</w:t>
            </w:r>
            <w:r w:rsidRPr="005B287A">
              <w:rPr>
                <w:rFonts w:ascii="Times New Roman" w:eastAsia="宋体" w:hAnsi="Times New Roman" w:cs="Times New Roman"/>
                <w:b/>
                <w:bCs/>
                <w:color w:val="000000"/>
                <w:szCs w:val="21"/>
              </w:rPr>
              <w:t>2020</w:t>
            </w:r>
            <w:r w:rsidRPr="005B287A">
              <w:rPr>
                <w:rFonts w:ascii="Times New Roman" w:eastAsia="宋体" w:hAnsi="Times New Roman" w:cs="Times New Roman" w:hint="eastAsia"/>
                <w:b/>
                <w:bCs/>
                <w:color w:val="000000"/>
                <w:szCs w:val="21"/>
              </w:rPr>
              <w:t>年</w:t>
            </w:r>
            <w:r w:rsidRPr="005B287A">
              <w:rPr>
                <w:rFonts w:ascii="Times New Roman" w:eastAsia="宋体" w:hAnsi="Times New Roman" w:cs="Times New Roman"/>
                <w:b/>
                <w:bCs/>
                <w:color w:val="000000"/>
                <w:szCs w:val="21"/>
              </w:rPr>
              <w:t>6</w:t>
            </w:r>
            <w:r w:rsidRPr="005B287A">
              <w:rPr>
                <w:rFonts w:ascii="Times New Roman" w:eastAsia="宋体" w:hAnsi="Times New Roman" w:cs="Times New Roman" w:hint="eastAsia"/>
                <w:b/>
                <w:bCs/>
                <w:color w:val="000000"/>
                <w:szCs w:val="21"/>
              </w:rPr>
              <w:t>月</w:t>
            </w:r>
            <w:r w:rsidRPr="005B287A">
              <w:rPr>
                <w:rFonts w:ascii="Times New Roman" w:eastAsia="宋体" w:hAnsi="Times New Roman" w:cs="Times New Roman"/>
                <w:b/>
                <w:bCs/>
                <w:color w:val="000000"/>
                <w:szCs w:val="21"/>
              </w:rPr>
              <w:t>30</w:t>
            </w:r>
            <w:r w:rsidRPr="005B287A">
              <w:rPr>
                <w:rFonts w:ascii="Times New Roman" w:eastAsia="宋体" w:hAnsi="Times New Roman" w:cs="Times New Roman" w:hint="eastAsia"/>
                <w:b/>
                <w:bCs/>
                <w:color w:val="000000"/>
                <w:szCs w:val="21"/>
              </w:rPr>
              <w:t>日折现率计算</w:t>
            </w:r>
          </w:p>
        </w:tc>
        <w:tc>
          <w:tcPr>
            <w:tcW w:w="1243" w:type="dxa"/>
            <w:shd w:val="clear" w:color="auto" w:fill="auto"/>
            <w:noWrap/>
            <w:vAlign w:val="center"/>
          </w:tcPr>
          <w:p w14:paraId="4D3E0AE9" w14:textId="64D33983" w:rsidR="003F7D27" w:rsidRPr="00CF71B2"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CF71B2">
              <w:rPr>
                <w:rFonts w:ascii="Times New Roman" w:eastAsia="宋体" w:hAnsi="Times New Roman" w:cs="Times New Roman" w:hint="eastAsia"/>
                <w:b/>
                <w:bCs/>
                <w:color w:val="000000"/>
                <w:szCs w:val="21"/>
              </w:rPr>
              <w:t>加期评估折现率</w:t>
            </w:r>
          </w:p>
        </w:tc>
        <w:tc>
          <w:tcPr>
            <w:tcW w:w="1269" w:type="dxa"/>
            <w:shd w:val="clear" w:color="auto" w:fill="auto"/>
            <w:noWrap/>
            <w:vAlign w:val="center"/>
          </w:tcPr>
          <w:p w14:paraId="60355E2A" w14:textId="6D9F5506"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szCs w:val="21"/>
              </w:rPr>
              <w:t>加期评估折现率基础上增加</w:t>
            </w:r>
            <w:r w:rsidRPr="005B287A">
              <w:rPr>
                <w:rFonts w:ascii="Times New Roman" w:eastAsia="宋体" w:hAnsi="Times New Roman" w:cs="Times New Roman"/>
                <w:b/>
                <w:bCs/>
                <w:color w:val="000000"/>
                <w:szCs w:val="21"/>
              </w:rPr>
              <w:t>0.5%</w:t>
            </w:r>
          </w:p>
        </w:tc>
        <w:tc>
          <w:tcPr>
            <w:tcW w:w="1213" w:type="dxa"/>
            <w:shd w:val="clear" w:color="auto" w:fill="auto"/>
            <w:noWrap/>
            <w:vAlign w:val="center"/>
          </w:tcPr>
          <w:p w14:paraId="7A6A6312" w14:textId="19E27D7F"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szCs w:val="21"/>
              </w:rPr>
              <w:t>加期评估折现率基础上增加</w:t>
            </w:r>
            <w:r w:rsidRPr="005B287A">
              <w:rPr>
                <w:rFonts w:ascii="Times New Roman" w:eastAsia="宋体" w:hAnsi="Times New Roman" w:cs="Times New Roman"/>
                <w:b/>
                <w:bCs/>
                <w:color w:val="000000"/>
                <w:szCs w:val="21"/>
              </w:rPr>
              <w:t>1%</w:t>
            </w:r>
          </w:p>
        </w:tc>
      </w:tr>
      <w:tr w:rsidR="003F7D27" w:rsidRPr="00903145" w14:paraId="1DEEA13B" w14:textId="77777777" w:rsidTr="005B287A">
        <w:trPr>
          <w:trHeight w:val="397"/>
          <w:jc w:val="center"/>
        </w:trPr>
        <w:tc>
          <w:tcPr>
            <w:tcW w:w="1135" w:type="dxa"/>
            <w:shd w:val="clear" w:color="auto" w:fill="auto"/>
            <w:noWrap/>
            <w:vAlign w:val="center"/>
            <w:hideMark/>
          </w:tcPr>
          <w:p w14:paraId="496655AA" w14:textId="77777777"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折现率</w:t>
            </w:r>
          </w:p>
        </w:tc>
        <w:tc>
          <w:tcPr>
            <w:tcW w:w="1241" w:type="dxa"/>
            <w:shd w:val="clear" w:color="auto" w:fill="auto"/>
            <w:noWrap/>
            <w:vAlign w:val="center"/>
            <w:hideMark/>
          </w:tcPr>
          <w:p w14:paraId="75F13BB6" w14:textId="20F5243D"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12.80%</w:t>
            </w:r>
          </w:p>
        </w:tc>
        <w:tc>
          <w:tcPr>
            <w:tcW w:w="1452" w:type="dxa"/>
            <w:shd w:val="clear" w:color="auto" w:fill="auto"/>
            <w:noWrap/>
            <w:vAlign w:val="center"/>
            <w:hideMark/>
          </w:tcPr>
          <w:p w14:paraId="428CB6F8" w14:textId="777C0D5A"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13.30%</w:t>
            </w:r>
          </w:p>
        </w:tc>
        <w:tc>
          <w:tcPr>
            <w:tcW w:w="1032" w:type="dxa"/>
            <w:shd w:val="clear" w:color="auto" w:fill="auto"/>
            <w:noWrap/>
            <w:vAlign w:val="center"/>
            <w:hideMark/>
          </w:tcPr>
          <w:p w14:paraId="2B5419B1" w14:textId="6D1923B0"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13.50%</w:t>
            </w:r>
          </w:p>
        </w:tc>
        <w:tc>
          <w:tcPr>
            <w:tcW w:w="1243" w:type="dxa"/>
            <w:shd w:val="clear" w:color="auto" w:fill="auto"/>
            <w:noWrap/>
            <w:vAlign w:val="center"/>
            <w:hideMark/>
          </w:tcPr>
          <w:p w14:paraId="546A6DB9" w14:textId="787B09A6" w:rsidR="003F7D27" w:rsidRPr="00E14F79" w:rsidRDefault="003F7D27" w:rsidP="003F7D27">
            <w:pPr>
              <w:widowControl/>
              <w:ind w:leftChars="-25" w:left="-53" w:rightChars="-25" w:right="-53"/>
              <w:jc w:val="right"/>
              <w:rPr>
                <w:rFonts w:ascii="Times New Roman" w:eastAsia="宋体" w:hAnsi="Times New Roman" w:cs="Times New Roman"/>
                <w:b/>
                <w:bCs/>
                <w:color w:val="000000"/>
                <w:kern w:val="0"/>
                <w:szCs w:val="21"/>
              </w:rPr>
            </w:pPr>
            <w:r w:rsidRPr="00E14F79">
              <w:rPr>
                <w:rFonts w:ascii="Times New Roman" w:eastAsia="宋体" w:hAnsi="Times New Roman" w:cs="Times New Roman"/>
                <w:b/>
                <w:bCs/>
                <w:color w:val="000000"/>
                <w:szCs w:val="21"/>
              </w:rPr>
              <w:t>13.80%</w:t>
            </w:r>
          </w:p>
        </w:tc>
        <w:tc>
          <w:tcPr>
            <w:tcW w:w="1269" w:type="dxa"/>
            <w:shd w:val="clear" w:color="auto" w:fill="auto"/>
            <w:noWrap/>
            <w:vAlign w:val="center"/>
            <w:hideMark/>
          </w:tcPr>
          <w:p w14:paraId="1200248E" w14:textId="232E291B"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14.30%</w:t>
            </w:r>
          </w:p>
        </w:tc>
        <w:tc>
          <w:tcPr>
            <w:tcW w:w="1213" w:type="dxa"/>
            <w:shd w:val="clear" w:color="auto" w:fill="auto"/>
            <w:noWrap/>
            <w:vAlign w:val="center"/>
            <w:hideMark/>
          </w:tcPr>
          <w:p w14:paraId="2A8726F7" w14:textId="3CEBB7C4"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14.80%</w:t>
            </w:r>
          </w:p>
        </w:tc>
      </w:tr>
      <w:tr w:rsidR="003F7D27" w:rsidRPr="00903145" w14:paraId="3D64892A" w14:textId="77777777" w:rsidTr="005B287A">
        <w:trPr>
          <w:trHeight w:val="397"/>
          <w:jc w:val="center"/>
        </w:trPr>
        <w:tc>
          <w:tcPr>
            <w:tcW w:w="1135" w:type="dxa"/>
            <w:shd w:val="clear" w:color="auto" w:fill="auto"/>
            <w:noWrap/>
            <w:vAlign w:val="center"/>
            <w:hideMark/>
          </w:tcPr>
          <w:p w14:paraId="66AC238E" w14:textId="77777777"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估值结果（万元）</w:t>
            </w:r>
          </w:p>
        </w:tc>
        <w:tc>
          <w:tcPr>
            <w:tcW w:w="1241" w:type="dxa"/>
            <w:shd w:val="clear" w:color="auto" w:fill="auto"/>
            <w:noWrap/>
            <w:vAlign w:val="center"/>
            <w:hideMark/>
          </w:tcPr>
          <w:p w14:paraId="74DCF798" w14:textId="39F5B491"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35,400.00</w:t>
            </w:r>
          </w:p>
        </w:tc>
        <w:tc>
          <w:tcPr>
            <w:tcW w:w="1452" w:type="dxa"/>
            <w:shd w:val="clear" w:color="auto" w:fill="auto"/>
            <w:noWrap/>
            <w:vAlign w:val="center"/>
            <w:hideMark/>
          </w:tcPr>
          <w:p w14:paraId="5C136978" w14:textId="221CFAC4"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34,000.00</w:t>
            </w:r>
          </w:p>
        </w:tc>
        <w:tc>
          <w:tcPr>
            <w:tcW w:w="1032" w:type="dxa"/>
            <w:shd w:val="clear" w:color="auto" w:fill="auto"/>
            <w:noWrap/>
            <w:vAlign w:val="center"/>
            <w:hideMark/>
          </w:tcPr>
          <w:p w14:paraId="6FC2061E" w14:textId="4CCCEDBF"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33,500.00</w:t>
            </w:r>
          </w:p>
        </w:tc>
        <w:tc>
          <w:tcPr>
            <w:tcW w:w="1243" w:type="dxa"/>
            <w:shd w:val="clear" w:color="auto" w:fill="auto"/>
            <w:noWrap/>
            <w:vAlign w:val="center"/>
            <w:hideMark/>
          </w:tcPr>
          <w:p w14:paraId="0171B1D3" w14:textId="6CC9893B" w:rsidR="003F7D27" w:rsidRPr="00E14F79" w:rsidRDefault="003F7D27" w:rsidP="003F7D27">
            <w:pPr>
              <w:widowControl/>
              <w:ind w:leftChars="-25" w:left="-53" w:rightChars="-25" w:right="-53"/>
              <w:jc w:val="right"/>
              <w:rPr>
                <w:rFonts w:ascii="Times New Roman" w:eastAsia="宋体" w:hAnsi="Times New Roman" w:cs="Times New Roman"/>
                <w:b/>
                <w:bCs/>
                <w:color w:val="000000"/>
                <w:kern w:val="0"/>
                <w:szCs w:val="21"/>
              </w:rPr>
            </w:pPr>
            <w:r w:rsidRPr="00E14F79">
              <w:rPr>
                <w:rFonts w:ascii="Times New Roman" w:eastAsia="宋体" w:hAnsi="Times New Roman" w:cs="Times New Roman"/>
                <w:b/>
                <w:bCs/>
                <w:color w:val="000000"/>
                <w:szCs w:val="21"/>
              </w:rPr>
              <w:t>32,800.00</w:t>
            </w:r>
          </w:p>
        </w:tc>
        <w:tc>
          <w:tcPr>
            <w:tcW w:w="1269" w:type="dxa"/>
            <w:shd w:val="clear" w:color="auto" w:fill="auto"/>
            <w:noWrap/>
            <w:vAlign w:val="center"/>
            <w:hideMark/>
          </w:tcPr>
          <w:p w14:paraId="01BFA820" w14:textId="0AA29C44"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31,600.00</w:t>
            </w:r>
          </w:p>
        </w:tc>
        <w:tc>
          <w:tcPr>
            <w:tcW w:w="1213" w:type="dxa"/>
            <w:shd w:val="clear" w:color="auto" w:fill="auto"/>
            <w:noWrap/>
            <w:vAlign w:val="center"/>
            <w:hideMark/>
          </w:tcPr>
          <w:p w14:paraId="30A17725" w14:textId="1B518BB0"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30,600.00</w:t>
            </w:r>
          </w:p>
        </w:tc>
      </w:tr>
      <w:tr w:rsidR="003F7D27" w:rsidRPr="00903145" w14:paraId="2EA9CFCD" w14:textId="77777777" w:rsidTr="005B287A">
        <w:trPr>
          <w:trHeight w:val="397"/>
          <w:jc w:val="center"/>
        </w:trPr>
        <w:tc>
          <w:tcPr>
            <w:tcW w:w="1135" w:type="dxa"/>
            <w:shd w:val="clear" w:color="auto" w:fill="auto"/>
            <w:noWrap/>
            <w:vAlign w:val="center"/>
          </w:tcPr>
          <w:p w14:paraId="54EEDCB9" w14:textId="77777777" w:rsidR="003F7D27" w:rsidRPr="00903145" w:rsidRDefault="003F7D27" w:rsidP="003F7D27">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估值结果变动率</w:t>
            </w:r>
          </w:p>
        </w:tc>
        <w:tc>
          <w:tcPr>
            <w:tcW w:w="1241" w:type="dxa"/>
            <w:shd w:val="clear" w:color="auto" w:fill="auto"/>
            <w:noWrap/>
            <w:vAlign w:val="center"/>
          </w:tcPr>
          <w:p w14:paraId="6A9679E0" w14:textId="22688E25"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7.93%</w:t>
            </w:r>
          </w:p>
        </w:tc>
        <w:tc>
          <w:tcPr>
            <w:tcW w:w="1452" w:type="dxa"/>
            <w:shd w:val="clear" w:color="auto" w:fill="auto"/>
            <w:noWrap/>
            <w:vAlign w:val="center"/>
          </w:tcPr>
          <w:p w14:paraId="29CE69F5" w14:textId="2021E58E"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3.66%</w:t>
            </w:r>
          </w:p>
        </w:tc>
        <w:tc>
          <w:tcPr>
            <w:tcW w:w="1032" w:type="dxa"/>
            <w:shd w:val="clear" w:color="auto" w:fill="auto"/>
            <w:noWrap/>
            <w:vAlign w:val="center"/>
          </w:tcPr>
          <w:p w14:paraId="6EC39ED6" w14:textId="4F703055"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2.13%</w:t>
            </w:r>
          </w:p>
        </w:tc>
        <w:tc>
          <w:tcPr>
            <w:tcW w:w="1243" w:type="dxa"/>
            <w:shd w:val="clear" w:color="auto" w:fill="auto"/>
            <w:noWrap/>
            <w:vAlign w:val="center"/>
          </w:tcPr>
          <w:p w14:paraId="61B178D8" w14:textId="1DFB0C1D" w:rsidR="003F7D27" w:rsidRPr="00E14F79" w:rsidRDefault="003F7D27" w:rsidP="003F7D27">
            <w:pPr>
              <w:widowControl/>
              <w:ind w:leftChars="-25" w:left="-53" w:rightChars="-25" w:right="-53"/>
              <w:jc w:val="right"/>
              <w:rPr>
                <w:rFonts w:ascii="Times New Roman" w:eastAsia="宋体" w:hAnsi="Times New Roman" w:cs="Times New Roman"/>
                <w:b/>
                <w:bCs/>
                <w:color w:val="000000"/>
                <w:kern w:val="0"/>
                <w:szCs w:val="21"/>
              </w:rPr>
            </w:pPr>
            <w:r w:rsidRPr="00E14F79">
              <w:rPr>
                <w:rFonts w:ascii="Times New Roman" w:eastAsia="宋体" w:hAnsi="Times New Roman" w:cs="Times New Roman"/>
                <w:b/>
                <w:bCs/>
                <w:color w:val="000000"/>
                <w:szCs w:val="21"/>
              </w:rPr>
              <w:t>0.00%</w:t>
            </w:r>
          </w:p>
        </w:tc>
        <w:tc>
          <w:tcPr>
            <w:tcW w:w="1269" w:type="dxa"/>
            <w:shd w:val="clear" w:color="auto" w:fill="auto"/>
            <w:noWrap/>
            <w:vAlign w:val="center"/>
          </w:tcPr>
          <w:p w14:paraId="7075CF1B" w14:textId="430C8934"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-3.66%</w:t>
            </w:r>
          </w:p>
        </w:tc>
        <w:tc>
          <w:tcPr>
            <w:tcW w:w="1213" w:type="dxa"/>
            <w:shd w:val="clear" w:color="auto" w:fill="auto"/>
            <w:noWrap/>
            <w:vAlign w:val="center"/>
          </w:tcPr>
          <w:p w14:paraId="72973A70" w14:textId="52F87378" w:rsidR="003F7D27" w:rsidRPr="00903145" w:rsidRDefault="003F7D27" w:rsidP="003F7D27">
            <w:pPr>
              <w:widowControl/>
              <w:ind w:leftChars="-25" w:left="-53" w:rightChars="-25" w:right="-53"/>
              <w:jc w:val="right"/>
              <w:rPr>
                <w:rFonts w:ascii="Times New Roman" w:eastAsia="宋体" w:hAnsi="Times New Roman" w:cs="Times New Roman"/>
                <w:color w:val="000000"/>
                <w:kern w:val="0"/>
                <w:szCs w:val="21"/>
              </w:rPr>
            </w:pPr>
            <w:r w:rsidRPr="005B287A">
              <w:rPr>
                <w:rFonts w:ascii="Times New Roman" w:eastAsia="宋体" w:hAnsi="Times New Roman" w:cs="Times New Roman"/>
                <w:color w:val="000000"/>
                <w:szCs w:val="21"/>
              </w:rPr>
              <w:t>-6.71%</w:t>
            </w:r>
          </w:p>
        </w:tc>
      </w:tr>
    </w:tbl>
    <w:p w14:paraId="1294ADF0" w14:textId="4A3A3B56" w:rsidR="0050479F" w:rsidRPr="002E7F53" w:rsidRDefault="0018574E" w:rsidP="00627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由上表可知，在折现率下浮至</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2.</w:t>
      </w:r>
      <w:r w:rsidR="003F7D27">
        <w:rPr>
          <w:rFonts w:ascii="Times New Roman" w:eastAsia="宋体" w:hAnsi="Times New Roman" w:cs="Times New Roman"/>
          <w:color w:val="000000"/>
          <w:kern w:val="0"/>
          <w:sz w:val="24"/>
          <w:szCs w:val="24"/>
        </w:rPr>
        <w:t>8</w:t>
      </w:r>
      <w:r>
        <w:rPr>
          <w:rFonts w:ascii="Times New Roman" w:eastAsia="宋体" w:hAnsi="Times New Roman" w:cs="Times New Roman"/>
          <w:color w:val="000000"/>
          <w:kern w:val="0"/>
          <w:sz w:val="24"/>
          <w:szCs w:val="24"/>
        </w:rPr>
        <w:t>0%</w:t>
      </w:r>
      <w:r>
        <w:rPr>
          <w:rFonts w:ascii="Times New Roman" w:eastAsia="宋体" w:hAnsi="Times New Roman" w:cs="Times New Roman" w:hint="eastAsia"/>
          <w:color w:val="000000"/>
          <w:kern w:val="0"/>
          <w:sz w:val="24"/>
          <w:szCs w:val="24"/>
        </w:rPr>
        <w:t>时，标的资产加期评估的估值结果将增加至</w:t>
      </w:r>
      <w:r>
        <w:rPr>
          <w:rFonts w:ascii="Times New Roman" w:eastAsia="宋体" w:hAnsi="Times New Roman" w:cs="Times New Roman"/>
          <w:color w:val="000000"/>
          <w:kern w:val="0"/>
          <w:sz w:val="24"/>
          <w:szCs w:val="24"/>
        </w:rPr>
        <w:t>35</w:t>
      </w:r>
      <w:r>
        <w:rPr>
          <w:rFonts w:ascii="Times New Roman" w:eastAsia="宋体" w:hAnsi="Times New Roman" w:cs="Times New Roman" w:hint="eastAsia"/>
          <w:color w:val="000000"/>
          <w:kern w:val="0"/>
          <w:sz w:val="24"/>
          <w:szCs w:val="24"/>
        </w:rPr>
        <w:t>,</w:t>
      </w:r>
      <w:r w:rsidR="003F7D27">
        <w:rPr>
          <w:rFonts w:ascii="Times New Roman" w:eastAsia="宋体" w:hAnsi="Times New Roman" w:cs="Times New Roman"/>
          <w:color w:val="000000"/>
          <w:kern w:val="0"/>
          <w:sz w:val="24"/>
          <w:szCs w:val="24"/>
        </w:rPr>
        <w:t>4</w:t>
      </w:r>
      <w:r>
        <w:rPr>
          <w:rFonts w:ascii="Times New Roman" w:eastAsia="宋体" w:hAnsi="Times New Roman" w:cs="Times New Roman"/>
          <w:color w:val="000000"/>
          <w:kern w:val="0"/>
          <w:sz w:val="24"/>
          <w:szCs w:val="24"/>
        </w:rPr>
        <w:t>00.00</w:t>
      </w:r>
      <w:r>
        <w:rPr>
          <w:rFonts w:ascii="Times New Roman" w:eastAsia="宋体" w:hAnsi="Times New Roman" w:cs="Times New Roman" w:hint="eastAsia"/>
          <w:color w:val="000000"/>
          <w:kern w:val="0"/>
          <w:sz w:val="24"/>
          <w:szCs w:val="24"/>
        </w:rPr>
        <w:t>万元；在折现率上浮至</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4.</w:t>
      </w:r>
      <w:r w:rsidR="003F7D27">
        <w:rPr>
          <w:rFonts w:ascii="Times New Roman" w:eastAsia="宋体" w:hAnsi="Times New Roman" w:cs="Times New Roman"/>
          <w:color w:val="000000"/>
          <w:kern w:val="0"/>
          <w:sz w:val="24"/>
          <w:szCs w:val="24"/>
        </w:rPr>
        <w:t>8</w:t>
      </w:r>
      <w:r>
        <w:rPr>
          <w:rFonts w:ascii="Times New Roman" w:eastAsia="宋体" w:hAnsi="Times New Roman" w:cs="Times New Roman"/>
          <w:color w:val="000000"/>
          <w:kern w:val="0"/>
          <w:sz w:val="24"/>
          <w:szCs w:val="24"/>
        </w:rPr>
        <w:t>0%</w:t>
      </w:r>
      <w:r>
        <w:rPr>
          <w:rFonts w:ascii="Times New Roman" w:eastAsia="宋体" w:hAnsi="Times New Roman" w:cs="Times New Roman" w:hint="eastAsia"/>
          <w:color w:val="000000"/>
          <w:kern w:val="0"/>
          <w:sz w:val="24"/>
          <w:szCs w:val="24"/>
        </w:rPr>
        <w:t>时，标的资产加期评估的估值结果将下降至</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0</w:t>
      </w:r>
      <w:r>
        <w:rPr>
          <w:rFonts w:ascii="Times New Roman" w:eastAsia="宋体" w:hAnsi="Times New Roman" w:cs="Times New Roman" w:hint="eastAsia"/>
          <w:color w:val="000000"/>
          <w:kern w:val="0"/>
          <w:sz w:val="24"/>
          <w:szCs w:val="24"/>
        </w:rPr>
        <w:t>,</w:t>
      </w:r>
      <w:r w:rsidR="003F7D27">
        <w:rPr>
          <w:rFonts w:ascii="Times New Roman" w:eastAsia="宋体" w:hAnsi="Times New Roman" w:cs="Times New Roman"/>
          <w:color w:val="000000"/>
          <w:kern w:val="0"/>
          <w:sz w:val="24"/>
          <w:szCs w:val="24"/>
        </w:rPr>
        <w:t>6</w:t>
      </w:r>
      <w:r>
        <w:rPr>
          <w:rFonts w:ascii="Times New Roman" w:eastAsia="宋体" w:hAnsi="Times New Roman" w:cs="Times New Roman"/>
          <w:color w:val="000000"/>
          <w:kern w:val="0"/>
          <w:sz w:val="24"/>
          <w:szCs w:val="24"/>
        </w:rPr>
        <w:t>00.00</w:t>
      </w:r>
      <w:r>
        <w:rPr>
          <w:rFonts w:ascii="Times New Roman" w:eastAsia="宋体" w:hAnsi="Times New Roman" w:cs="Times New Roman" w:hint="eastAsia"/>
          <w:color w:val="000000"/>
          <w:kern w:val="0"/>
          <w:sz w:val="24"/>
          <w:szCs w:val="24"/>
        </w:rPr>
        <w:t>万元。</w:t>
      </w:r>
    </w:p>
    <w:bookmarkEnd w:id="34"/>
    <w:p w14:paraId="61712E08" w14:textId="2B15C684" w:rsidR="00760843" w:rsidRPr="00760843" w:rsidRDefault="002E7F53"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lastRenderedPageBreak/>
        <w:t>四、</w:t>
      </w:r>
      <w:r w:rsidR="00760843" w:rsidRPr="00AE4276">
        <w:rPr>
          <w:rFonts w:ascii="Times New Roman" w:eastAsia="黑体" w:hAnsi="Times New Roman" w:cs="Times New Roman"/>
          <w:b/>
          <w:bCs/>
          <w:color w:val="000000"/>
          <w:kern w:val="0"/>
          <w:sz w:val="24"/>
          <w:szCs w:val="24"/>
        </w:rPr>
        <w:t>补充披露标的资产评估可比交易案例选取的依据及合理性，本次交易可比案例调整的原因，并逐家分析是否具有可比性</w:t>
      </w:r>
    </w:p>
    <w:p w14:paraId="106137DF" w14:textId="7A5CC735" w:rsidR="00DC1F4A" w:rsidRPr="002E7F53" w:rsidRDefault="00DC1F4A" w:rsidP="00DC1F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36" w:name="_Hlk87896502"/>
      <w:r>
        <w:rPr>
          <w:rFonts w:ascii="Times New Roman" w:eastAsia="宋体" w:hAnsi="Times New Roman" w:cs="Times New Roman" w:hint="eastAsia"/>
          <w:b/>
          <w:bCs/>
          <w:color w:val="000000"/>
          <w:kern w:val="0"/>
          <w:sz w:val="24"/>
          <w:szCs w:val="24"/>
        </w:rPr>
        <w:t>（一）可比交易</w:t>
      </w:r>
      <w:r w:rsidRPr="00D70D10">
        <w:rPr>
          <w:rFonts w:ascii="Times New Roman" w:eastAsia="宋体" w:hAnsi="Times New Roman" w:cs="Times New Roman" w:hint="eastAsia"/>
          <w:b/>
          <w:bCs/>
          <w:color w:val="000000"/>
          <w:kern w:val="0"/>
          <w:sz w:val="24"/>
          <w:szCs w:val="24"/>
        </w:rPr>
        <w:t>案例调整的原因</w:t>
      </w:r>
    </w:p>
    <w:p w14:paraId="7D43CD97" w14:textId="151E5B8C" w:rsidR="00DC1F4A" w:rsidRDefault="00DC1F4A" w:rsidP="00DC1F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本次申报和前次申报中，通过对可比交易案例进行对比分析，论证标的公司的估值合理性。</w:t>
      </w:r>
    </w:p>
    <w:p w14:paraId="3D2F3D7F" w14:textId="56F244C7" w:rsidR="00DC1F4A" w:rsidRDefault="00DC1F4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前次申报中选取的可比交易案例为：</w:t>
      </w:r>
      <w:proofErr w:type="gramStart"/>
      <w:r>
        <w:rPr>
          <w:rFonts w:ascii="Times New Roman" w:eastAsia="宋体" w:hAnsi="Times New Roman" w:cs="Times New Roman" w:hint="eastAsia"/>
          <w:color w:val="000000"/>
          <w:kern w:val="0"/>
          <w:sz w:val="24"/>
          <w:szCs w:val="24"/>
        </w:rPr>
        <w:t>拓斯达收购</w:t>
      </w:r>
      <w:proofErr w:type="gramEnd"/>
      <w:r w:rsidRPr="00DC1F4A">
        <w:rPr>
          <w:rFonts w:ascii="Times New Roman" w:eastAsia="宋体" w:hAnsi="Times New Roman" w:cs="Times New Roman"/>
          <w:color w:val="000000"/>
          <w:kern w:val="0"/>
          <w:sz w:val="24"/>
          <w:szCs w:val="24"/>
        </w:rPr>
        <w:t>东莞市野田智能装备有限公司</w:t>
      </w:r>
      <w:r>
        <w:rPr>
          <w:rFonts w:ascii="Times New Roman" w:eastAsia="宋体" w:hAnsi="Times New Roman" w:cs="Times New Roman" w:hint="eastAsia"/>
          <w:color w:val="000000"/>
          <w:kern w:val="0"/>
          <w:sz w:val="24"/>
          <w:szCs w:val="24"/>
        </w:rPr>
        <w:t>、</w:t>
      </w:r>
      <w:r w:rsidRPr="00DC1F4A">
        <w:rPr>
          <w:rFonts w:ascii="Times New Roman" w:eastAsia="宋体" w:hAnsi="Times New Roman" w:cs="Times New Roman" w:hint="eastAsia"/>
          <w:color w:val="000000"/>
          <w:kern w:val="0"/>
          <w:sz w:val="24"/>
          <w:szCs w:val="24"/>
        </w:rPr>
        <w:t>德新交运</w:t>
      </w:r>
      <w:r>
        <w:rPr>
          <w:rFonts w:ascii="Times New Roman" w:eastAsia="宋体" w:hAnsi="Times New Roman" w:cs="Times New Roman" w:hint="eastAsia"/>
          <w:color w:val="000000"/>
          <w:kern w:val="0"/>
          <w:sz w:val="24"/>
          <w:szCs w:val="24"/>
        </w:rPr>
        <w:t>收购</w:t>
      </w:r>
      <w:r w:rsidRPr="00DC1F4A">
        <w:rPr>
          <w:rFonts w:ascii="Times New Roman" w:eastAsia="宋体" w:hAnsi="Times New Roman" w:cs="Times New Roman"/>
          <w:color w:val="000000"/>
          <w:kern w:val="0"/>
          <w:sz w:val="24"/>
          <w:szCs w:val="24"/>
        </w:rPr>
        <w:t>东莞致宏精密模具有限公司</w:t>
      </w:r>
      <w:r>
        <w:rPr>
          <w:rFonts w:ascii="Times New Roman" w:eastAsia="宋体" w:hAnsi="Times New Roman" w:cs="Times New Roman" w:hint="eastAsia"/>
          <w:color w:val="000000"/>
          <w:kern w:val="0"/>
          <w:sz w:val="24"/>
          <w:szCs w:val="24"/>
        </w:rPr>
        <w:t>、</w:t>
      </w:r>
      <w:r w:rsidRPr="00DC1F4A">
        <w:rPr>
          <w:rFonts w:ascii="Times New Roman" w:eastAsia="宋体" w:hAnsi="Times New Roman" w:cs="Times New Roman" w:hint="eastAsia"/>
          <w:color w:val="000000"/>
          <w:kern w:val="0"/>
          <w:sz w:val="24"/>
          <w:szCs w:val="24"/>
        </w:rPr>
        <w:t>东土科技</w:t>
      </w:r>
      <w:r>
        <w:rPr>
          <w:rFonts w:ascii="Times New Roman" w:eastAsia="宋体" w:hAnsi="Times New Roman" w:cs="Times New Roman" w:hint="eastAsia"/>
          <w:color w:val="000000"/>
          <w:kern w:val="0"/>
          <w:sz w:val="24"/>
          <w:szCs w:val="24"/>
        </w:rPr>
        <w:t>收购</w:t>
      </w:r>
      <w:r w:rsidRPr="00DC1F4A">
        <w:rPr>
          <w:rFonts w:ascii="Times New Roman" w:eastAsia="宋体" w:hAnsi="Times New Roman" w:cs="Times New Roman"/>
          <w:color w:val="000000"/>
          <w:kern w:val="0"/>
          <w:sz w:val="24"/>
          <w:szCs w:val="24"/>
        </w:rPr>
        <w:t>北京佰能电气技术有限公司</w:t>
      </w:r>
      <w:r>
        <w:rPr>
          <w:rFonts w:ascii="Times New Roman" w:eastAsia="宋体" w:hAnsi="Times New Roman" w:cs="Times New Roman" w:hint="eastAsia"/>
          <w:color w:val="000000"/>
          <w:kern w:val="0"/>
          <w:sz w:val="24"/>
          <w:szCs w:val="24"/>
        </w:rPr>
        <w:t>、</w:t>
      </w:r>
      <w:proofErr w:type="gramStart"/>
      <w:r w:rsidRPr="00DC1F4A">
        <w:rPr>
          <w:rFonts w:ascii="Times New Roman" w:eastAsia="宋体" w:hAnsi="Times New Roman" w:cs="Times New Roman" w:hint="eastAsia"/>
          <w:color w:val="000000"/>
          <w:kern w:val="0"/>
          <w:sz w:val="24"/>
          <w:szCs w:val="24"/>
        </w:rPr>
        <w:t>矩子科技</w:t>
      </w:r>
      <w:proofErr w:type="gramEnd"/>
      <w:r>
        <w:rPr>
          <w:rFonts w:ascii="Times New Roman" w:eastAsia="宋体" w:hAnsi="Times New Roman" w:cs="Times New Roman" w:hint="eastAsia"/>
          <w:color w:val="000000"/>
          <w:kern w:val="0"/>
          <w:sz w:val="24"/>
          <w:szCs w:val="24"/>
        </w:rPr>
        <w:t>收购</w:t>
      </w:r>
      <w:r w:rsidRPr="00DC1F4A">
        <w:rPr>
          <w:rFonts w:ascii="Times New Roman" w:eastAsia="宋体" w:hAnsi="Times New Roman" w:cs="Times New Roman"/>
          <w:color w:val="000000"/>
          <w:kern w:val="0"/>
          <w:sz w:val="24"/>
          <w:szCs w:val="24"/>
        </w:rPr>
        <w:t>苏州矩度电子科技有限公司</w:t>
      </w:r>
      <w:r>
        <w:rPr>
          <w:rFonts w:ascii="Times New Roman" w:eastAsia="宋体" w:hAnsi="Times New Roman" w:cs="Times New Roman" w:hint="eastAsia"/>
          <w:color w:val="000000"/>
          <w:kern w:val="0"/>
          <w:sz w:val="24"/>
          <w:szCs w:val="24"/>
        </w:rPr>
        <w:t>、</w:t>
      </w:r>
      <w:r w:rsidRPr="00DC1F4A">
        <w:rPr>
          <w:rFonts w:ascii="Times New Roman" w:eastAsia="宋体" w:hAnsi="Times New Roman" w:cs="Times New Roman" w:hint="eastAsia"/>
          <w:color w:val="000000"/>
          <w:kern w:val="0"/>
          <w:sz w:val="24"/>
          <w:szCs w:val="24"/>
        </w:rPr>
        <w:t>三丰智能</w:t>
      </w:r>
      <w:r>
        <w:rPr>
          <w:rFonts w:ascii="Times New Roman" w:eastAsia="宋体" w:hAnsi="Times New Roman" w:cs="Times New Roman" w:hint="eastAsia"/>
          <w:color w:val="000000"/>
          <w:kern w:val="0"/>
          <w:sz w:val="24"/>
          <w:szCs w:val="24"/>
        </w:rPr>
        <w:t>收购</w:t>
      </w:r>
      <w:r w:rsidRPr="00DC1F4A">
        <w:rPr>
          <w:rFonts w:ascii="Times New Roman" w:eastAsia="宋体" w:hAnsi="Times New Roman" w:cs="Times New Roman"/>
          <w:color w:val="000000"/>
          <w:kern w:val="0"/>
          <w:sz w:val="24"/>
          <w:szCs w:val="24"/>
        </w:rPr>
        <w:t>合肥天海小松自动化设备有限公司</w:t>
      </w:r>
      <w:r>
        <w:rPr>
          <w:rFonts w:ascii="Times New Roman" w:eastAsia="宋体" w:hAnsi="Times New Roman" w:cs="Times New Roman" w:hint="eastAsia"/>
          <w:color w:val="000000"/>
          <w:kern w:val="0"/>
          <w:sz w:val="24"/>
          <w:szCs w:val="24"/>
        </w:rPr>
        <w:t>。</w:t>
      </w:r>
    </w:p>
    <w:p w14:paraId="1A34431C" w14:textId="76C94889" w:rsidR="00DC1F4A" w:rsidRPr="00DC1F4A" w:rsidRDefault="00381AAF"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考虑到上述案例中，</w:t>
      </w:r>
      <w:r w:rsidR="00CF71B2">
        <w:rPr>
          <w:rFonts w:ascii="Times New Roman" w:eastAsia="宋体" w:hAnsi="Times New Roman" w:cs="Times New Roman" w:hint="eastAsia"/>
          <w:color w:val="000000"/>
          <w:kern w:val="0"/>
          <w:sz w:val="24"/>
          <w:szCs w:val="24"/>
        </w:rPr>
        <w:t>德新交运和</w:t>
      </w:r>
      <w:proofErr w:type="gramStart"/>
      <w:r w:rsidR="00CF71B2">
        <w:rPr>
          <w:rFonts w:ascii="Times New Roman" w:eastAsia="宋体" w:hAnsi="Times New Roman" w:cs="Times New Roman" w:hint="eastAsia"/>
          <w:color w:val="000000"/>
          <w:kern w:val="0"/>
          <w:sz w:val="24"/>
          <w:szCs w:val="24"/>
        </w:rPr>
        <w:t>拓斯</w:t>
      </w:r>
      <w:proofErr w:type="gramEnd"/>
      <w:r w:rsidR="00CF71B2">
        <w:rPr>
          <w:rFonts w:ascii="Times New Roman" w:eastAsia="宋体" w:hAnsi="Times New Roman" w:cs="Times New Roman" w:hint="eastAsia"/>
          <w:color w:val="000000"/>
          <w:kern w:val="0"/>
          <w:sz w:val="24"/>
          <w:szCs w:val="24"/>
        </w:rPr>
        <w:t>达案例的标的资产主要产品以单一智能产品而非自动化生产线为主，与本次标的资产业务可比性稍弱；东土科技案例受疫情影响最终交易终止；</w:t>
      </w:r>
      <w:r w:rsidR="00154E49">
        <w:rPr>
          <w:rFonts w:ascii="Times New Roman" w:eastAsia="宋体" w:hAnsi="Times New Roman" w:cs="Times New Roman" w:hint="eastAsia"/>
          <w:color w:val="000000"/>
          <w:kern w:val="0"/>
          <w:sz w:val="24"/>
          <w:szCs w:val="24"/>
        </w:rPr>
        <w:t>德新交运案例首次申请被否</w:t>
      </w:r>
      <w:r w:rsidR="00E9691A">
        <w:rPr>
          <w:rFonts w:ascii="Times New Roman" w:eastAsia="宋体" w:hAnsi="Times New Roman" w:cs="Times New Roman" w:hint="eastAsia"/>
          <w:color w:val="000000"/>
          <w:kern w:val="0"/>
          <w:sz w:val="24"/>
          <w:szCs w:val="24"/>
        </w:rPr>
        <w:t>且后续收到监管措施</w:t>
      </w:r>
      <w:r w:rsidR="00CA26EE">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三丰智能案例完成时间较为久远</w:t>
      </w:r>
      <w:r w:rsidR="00CA26EE">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为提升</w:t>
      </w:r>
      <w:r w:rsidR="00CA26EE">
        <w:rPr>
          <w:rFonts w:ascii="Times New Roman" w:eastAsia="宋体" w:hAnsi="Times New Roman" w:cs="Times New Roman" w:hint="eastAsia"/>
          <w:color w:val="000000"/>
          <w:kern w:val="0"/>
          <w:sz w:val="24"/>
          <w:szCs w:val="24"/>
        </w:rPr>
        <w:t>可比</w:t>
      </w:r>
      <w:r w:rsidR="00F96AA3">
        <w:rPr>
          <w:rFonts w:ascii="Times New Roman" w:eastAsia="宋体" w:hAnsi="Times New Roman" w:cs="Times New Roman" w:hint="eastAsia"/>
          <w:color w:val="000000"/>
          <w:kern w:val="0"/>
          <w:sz w:val="24"/>
          <w:szCs w:val="24"/>
        </w:rPr>
        <w:t>交易案例的可比性和合理性，</w:t>
      </w:r>
      <w:r>
        <w:rPr>
          <w:rFonts w:ascii="Times New Roman" w:eastAsia="宋体" w:hAnsi="Times New Roman" w:cs="Times New Roman" w:hint="eastAsia"/>
          <w:color w:val="000000"/>
          <w:kern w:val="0"/>
          <w:sz w:val="24"/>
          <w:szCs w:val="24"/>
        </w:rPr>
        <w:t>对可比交易案例进行了调整。</w:t>
      </w:r>
    </w:p>
    <w:p w14:paraId="430C6A0B" w14:textId="2282D6A0" w:rsidR="00D70D10" w:rsidRPr="002E7F53" w:rsidRDefault="00D70D10" w:rsidP="00D70D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37" w:name="_Hlk87896543"/>
      <w:bookmarkEnd w:id="36"/>
      <w:r>
        <w:rPr>
          <w:rFonts w:ascii="Times New Roman" w:eastAsia="宋体" w:hAnsi="Times New Roman" w:cs="Times New Roman" w:hint="eastAsia"/>
          <w:b/>
          <w:bCs/>
          <w:color w:val="000000"/>
          <w:kern w:val="0"/>
          <w:sz w:val="24"/>
          <w:szCs w:val="24"/>
        </w:rPr>
        <w:t>（</w:t>
      </w:r>
      <w:r w:rsidR="00DC1F4A">
        <w:rPr>
          <w:rFonts w:ascii="Times New Roman" w:eastAsia="宋体" w:hAnsi="Times New Roman" w:cs="Times New Roman" w:hint="eastAsia"/>
          <w:b/>
          <w:bCs/>
          <w:color w:val="000000"/>
          <w:kern w:val="0"/>
          <w:sz w:val="24"/>
          <w:szCs w:val="24"/>
        </w:rPr>
        <w:t>二</w:t>
      </w:r>
      <w:r>
        <w:rPr>
          <w:rFonts w:ascii="Times New Roman" w:eastAsia="宋体" w:hAnsi="Times New Roman" w:cs="Times New Roman" w:hint="eastAsia"/>
          <w:b/>
          <w:bCs/>
          <w:color w:val="000000"/>
          <w:kern w:val="0"/>
          <w:sz w:val="24"/>
          <w:szCs w:val="24"/>
        </w:rPr>
        <w:t>）可比交易案例选取的依据及合理性</w:t>
      </w:r>
      <w:r w:rsidR="006A040B">
        <w:rPr>
          <w:rFonts w:ascii="Times New Roman" w:eastAsia="宋体" w:hAnsi="Times New Roman" w:cs="Times New Roman" w:hint="eastAsia"/>
          <w:b/>
          <w:bCs/>
          <w:color w:val="000000"/>
          <w:kern w:val="0"/>
          <w:sz w:val="24"/>
          <w:szCs w:val="24"/>
        </w:rPr>
        <w:t>，</w:t>
      </w:r>
      <w:r w:rsidR="006A040B" w:rsidRPr="00E53E4E">
        <w:rPr>
          <w:rFonts w:ascii="Times New Roman" w:eastAsia="宋体" w:hAnsi="Times New Roman" w:cs="Times New Roman"/>
          <w:b/>
          <w:bCs/>
          <w:color w:val="000000"/>
          <w:kern w:val="0"/>
          <w:sz w:val="24"/>
          <w:szCs w:val="24"/>
        </w:rPr>
        <w:t>逐家分析是否具有可比性</w:t>
      </w:r>
    </w:p>
    <w:p w14:paraId="69D8D7AF" w14:textId="0B3EAEA1"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2E7F53">
        <w:rPr>
          <w:rFonts w:ascii="Times New Roman" w:eastAsia="宋体" w:hAnsi="Times New Roman" w:cs="Times New Roman" w:hint="eastAsia"/>
          <w:color w:val="000000"/>
          <w:kern w:val="0"/>
          <w:sz w:val="24"/>
          <w:szCs w:val="24"/>
        </w:rPr>
        <w:t>本次对可比交易案例</w:t>
      </w:r>
      <w:r w:rsidR="00381AAF">
        <w:rPr>
          <w:rFonts w:ascii="Times New Roman" w:eastAsia="宋体" w:hAnsi="Times New Roman" w:cs="Times New Roman" w:hint="eastAsia"/>
          <w:color w:val="000000"/>
          <w:kern w:val="0"/>
          <w:sz w:val="24"/>
          <w:szCs w:val="24"/>
        </w:rPr>
        <w:t>设置了</w:t>
      </w:r>
      <w:r w:rsidR="00154E49">
        <w:rPr>
          <w:rFonts w:ascii="Times New Roman" w:eastAsia="宋体" w:hAnsi="Times New Roman" w:cs="Times New Roman" w:hint="eastAsia"/>
          <w:color w:val="000000"/>
          <w:kern w:val="0"/>
          <w:sz w:val="24"/>
          <w:szCs w:val="24"/>
        </w:rPr>
        <w:t>以下</w:t>
      </w:r>
      <w:r w:rsidR="00381AAF">
        <w:rPr>
          <w:rFonts w:ascii="Times New Roman" w:eastAsia="宋体" w:hAnsi="Times New Roman" w:cs="Times New Roman" w:hint="eastAsia"/>
          <w:color w:val="000000"/>
          <w:kern w:val="0"/>
          <w:sz w:val="24"/>
          <w:szCs w:val="24"/>
        </w:rPr>
        <w:t>选取条件</w:t>
      </w:r>
      <w:r w:rsidRPr="002E7F53">
        <w:rPr>
          <w:rFonts w:ascii="Times New Roman" w:eastAsia="宋体" w:hAnsi="Times New Roman" w:cs="Times New Roman" w:hint="eastAsia"/>
          <w:color w:val="000000"/>
          <w:kern w:val="0"/>
          <w:sz w:val="24"/>
          <w:szCs w:val="24"/>
        </w:rPr>
        <w:t>，以提高</w:t>
      </w:r>
      <w:r w:rsidR="00D70D10">
        <w:rPr>
          <w:rFonts w:ascii="Times New Roman" w:eastAsia="宋体" w:hAnsi="Times New Roman" w:cs="Times New Roman" w:hint="eastAsia"/>
          <w:color w:val="000000"/>
          <w:kern w:val="0"/>
          <w:sz w:val="24"/>
          <w:szCs w:val="24"/>
        </w:rPr>
        <w:t>可比交易</w:t>
      </w:r>
      <w:r w:rsidR="00154E49">
        <w:rPr>
          <w:rFonts w:ascii="Times New Roman" w:eastAsia="宋体" w:hAnsi="Times New Roman" w:cs="Times New Roman" w:hint="eastAsia"/>
          <w:color w:val="000000"/>
          <w:kern w:val="0"/>
          <w:sz w:val="24"/>
          <w:szCs w:val="24"/>
        </w:rPr>
        <w:t>案例</w:t>
      </w:r>
      <w:r w:rsidR="00D70D10">
        <w:rPr>
          <w:rFonts w:ascii="Times New Roman" w:eastAsia="宋体" w:hAnsi="Times New Roman" w:cs="Times New Roman" w:hint="eastAsia"/>
          <w:color w:val="000000"/>
          <w:kern w:val="0"/>
          <w:sz w:val="24"/>
          <w:szCs w:val="24"/>
        </w:rPr>
        <w:t>的</w:t>
      </w:r>
      <w:r w:rsidRPr="002E7F53">
        <w:rPr>
          <w:rFonts w:ascii="Times New Roman" w:eastAsia="宋体" w:hAnsi="Times New Roman" w:cs="Times New Roman" w:hint="eastAsia"/>
          <w:color w:val="000000"/>
          <w:kern w:val="0"/>
          <w:sz w:val="24"/>
          <w:szCs w:val="24"/>
        </w:rPr>
        <w:t>可比性</w:t>
      </w:r>
      <w:r w:rsidR="00154E49">
        <w:rPr>
          <w:rFonts w:ascii="Times New Roman" w:eastAsia="宋体" w:hAnsi="Times New Roman" w:cs="Times New Roman" w:hint="eastAsia"/>
          <w:color w:val="000000"/>
          <w:kern w:val="0"/>
          <w:sz w:val="24"/>
          <w:szCs w:val="24"/>
        </w:rPr>
        <w:t>和合理性</w:t>
      </w:r>
      <w:r w:rsidRPr="002E7F53">
        <w:rPr>
          <w:rFonts w:ascii="Times New Roman" w:eastAsia="宋体" w:hAnsi="Times New Roman" w:cs="Times New Roman" w:hint="eastAsia"/>
          <w:color w:val="000000"/>
          <w:kern w:val="0"/>
          <w:sz w:val="24"/>
          <w:szCs w:val="24"/>
        </w:rPr>
        <w:t>。</w:t>
      </w:r>
    </w:p>
    <w:p w14:paraId="60E5A120" w14:textId="7EBDFC06"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）交易市场为国内</w:t>
      </w:r>
      <w:r w:rsidR="00154E49">
        <w:rPr>
          <w:rFonts w:ascii="Times New Roman" w:eastAsia="宋体" w:hAnsi="Times New Roman" w:cs="Times New Roman" w:hint="eastAsia"/>
          <w:color w:val="000000"/>
          <w:kern w:val="0"/>
          <w:sz w:val="24"/>
          <w:szCs w:val="24"/>
        </w:rPr>
        <w:t>市场</w:t>
      </w:r>
      <w:r>
        <w:rPr>
          <w:rFonts w:ascii="Times New Roman" w:eastAsia="宋体" w:hAnsi="Times New Roman" w:cs="Times New Roman" w:hint="eastAsia"/>
          <w:color w:val="000000"/>
          <w:kern w:val="0"/>
          <w:sz w:val="24"/>
          <w:szCs w:val="24"/>
        </w:rPr>
        <w:t>；</w:t>
      </w:r>
    </w:p>
    <w:p w14:paraId="64633472" w14:textId="403FAA06"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）交易的</w:t>
      </w:r>
      <w:r w:rsidR="00154E49">
        <w:rPr>
          <w:rFonts w:ascii="Times New Roman" w:eastAsia="宋体" w:hAnsi="Times New Roman" w:cs="Times New Roman" w:hint="eastAsia"/>
          <w:color w:val="000000"/>
          <w:kern w:val="0"/>
          <w:sz w:val="24"/>
          <w:szCs w:val="24"/>
        </w:rPr>
        <w:t>完成时间在最近</w:t>
      </w:r>
      <w:r w:rsidR="00154E49">
        <w:rPr>
          <w:rFonts w:ascii="Times New Roman" w:eastAsia="宋体" w:hAnsi="Times New Roman" w:cs="Times New Roman" w:hint="eastAsia"/>
          <w:color w:val="000000"/>
          <w:kern w:val="0"/>
          <w:sz w:val="24"/>
          <w:szCs w:val="24"/>
        </w:rPr>
        <w:t>5</w:t>
      </w:r>
      <w:r w:rsidR="00154E49">
        <w:rPr>
          <w:rFonts w:ascii="Times New Roman" w:eastAsia="宋体" w:hAnsi="Times New Roman" w:cs="Times New Roman" w:hint="eastAsia"/>
          <w:color w:val="000000"/>
          <w:kern w:val="0"/>
          <w:sz w:val="24"/>
          <w:szCs w:val="24"/>
        </w:rPr>
        <w:t>年以内</w:t>
      </w:r>
      <w:r>
        <w:rPr>
          <w:rFonts w:ascii="Times New Roman" w:eastAsia="宋体" w:hAnsi="Times New Roman" w:cs="Times New Roman" w:hint="eastAsia"/>
          <w:color w:val="000000"/>
          <w:kern w:val="0"/>
          <w:sz w:val="24"/>
          <w:szCs w:val="24"/>
        </w:rPr>
        <w:t>；</w:t>
      </w:r>
    </w:p>
    <w:p w14:paraId="4CDFE1DD" w14:textId="58CB5CAF"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sidR="00154E49">
        <w:rPr>
          <w:rFonts w:ascii="Times New Roman" w:eastAsia="宋体" w:hAnsi="Times New Roman" w:cs="Times New Roman" w:hint="eastAsia"/>
          <w:color w:val="000000"/>
          <w:kern w:val="0"/>
          <w:sz w:val="24"/>
          <w:szCs w:val="24"/>
        </w:rPr>
        <w:t>标的资产</w:t>
      </w:r>
      <w:r>
        <w:rPr>
          <w:rFonts w:ascii="Times New Roman" w:eastAsia="宋体" w:hAnsi="Times New Roman" w:cs="Times New Roman" w:hint="eastAsia"/>
          <w:color w:val="000000"/>
          <w:kern w:val="0"/>
          <w:sz w:val="24"/>
          <w:szCs w:val="24"/>
        </w:rPr>
        <w:t>主营业务</w:t>
      </w:r>
      <w:r w:rsidR="00154E49">
        <w:rPr>
          <w:rFonts w:ascii="Times New Roman" w:eastAsia="宋体" w:hAnsi="Times New Roman" w:cs="Times New Roman" w:hint="eastAsia"/>
          <w:color w:val="000000"/>
          <w:kern w:val="0"/>
          <w:sz w:val="24"/>
          <w:szCs w:val="24"/>
        </w:rPr>
        <w:t>涉及</w:t>
      </w:r>
      <w:r>
        <w:rPr>
          <w:rFonts w:ascii="Times New Roman" w:eastAsia="宋体" w:hAnsi="Times New Roman" w:cs="Times New Roman" w:hint="eastAsia"/>
          <w:color w:val="000000"/>
          <w:kern w:val="0"/>
          <w:sz w:val="24"/>
          <w:szCs w:val="24"/>
        </w:rPr>
        <w:t>从事智能化设备</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生产线、自动化设备</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生产线的研发、制造及系统集成</w:t>
      </w:r>
      <w:r w:rsidR="006A040B">
        <w:rPr>
          <w:rFonts w:ascii="Times New Roman" w:eastAsia="宋体" w:hAnsi="Times New Roman" w:cs="Times New Roman" w:hint="eastAsia"/>
          <w:color w:val="000000"/>
          <w:kern w:val="0"/>
          <w:sz w:val="24"/>
          <w:szCs w:val="24"/>
        </w:rPr>
        <w:t>，与北洋天青具有相似性</w:t>
      </w:r>
      <w:r>
        <w:rPr>
          <w:rFonts w:ascii="Times New Roman" w:eastAsia="宋体" w:hAnsi="Times New Roman" w:cs="Times New Roman" w:hint="eastAsia"/>
          <w:color w:val="000000"/>
          <w:kern w:val="0"/>
          <w:sz w:val="24"/>
          <w:szCs w:val="24"/>
        </w:rPr>
        <w:t>；</w:t>
      </w:r>
    </w:p>
    <w:p w14:paraId="43E8BD11" w14:textId="44A5526C"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4</w:t>
      </w:r>
      <w:r>
        <w:rPr>
          <w:rFonts w:ascii="Times New Roman" w:eastAsia="宋体" w:hAnsi="Times New Roman" w:cs="Times New Roman" w:hint="eastAsia"/>
          <w:color w:val="000000"/>
          <w:kern w:val="0"/>
          <w:sz w:val="24"/>
          <w:szCs w:val="24"/>
        </w:rPr>
        <w:t>）</w:t>
      </w:r>
      <w:r w:rsidR="00154E49">
        <w:rPr>
          <w:rFonts w:ascii="Times New Roman" w:eastAsia="宋体" w:hAnsi="Times New Roman" w:cs="Times New Roman" w:hint="eastAsia"/>
          <w:color w:val="000000"/>
          <w:kern w:val="0"/>
          <w:sz w:val="24"/>
          <w:szCs w:val="24"/>
        </w:rPr>
        <w:t>交易</w:t>
      </w:r>
      <w:r w:rsidRPr="00686920">
        <w:rPr>
          <w:rFonts w:ascii="Times New Roman" w:eastAsia="宋体" w:hAnsi="Times New Roman" w:cs="Times New Roman" w:hint="eastAsia"/>
          <w:color w:val="000000"/>
          <w:kern w:val="0"/>
          <w:sz w:val="24"/>
          <w:szCs w:val="24"/>
        </w:rPr>
        <w:t>取得中国证监会核准</w:t>
      </w:r>
      <w:r w:rsidR="00154E49">
        <w:rPr>
          <w:rFonts w:ascii="Times New Roman" w:eastAsia="宋体" w:hAnsi="Times New Roman" w:cs="Times New Roman" w:hint="eastAsia"/>
          <w:color w:val="000000"/>
          <w:kern w:val="0"/>
          <w:sz w:val="24"/>
          <w:szCs w:val="24"/>
        </w:rPr>
        <w:t>并</w:t>
      </w:r>
      <w:r>
        <w:rPr>
          <w:rFonts w:ascii="Times New Roman" w:eastAsia="宋体" w:hAnsi="Times New Roman" w:cs="Times New Roman" w:hint="eastAsia"/>
          <w:color w:val="000000"/>
          <w:kern w:val="0"/>
          <w:sz w:val="24"/>
          <w:szCs w:val="24"/>
        </w:rPr>
        <w:t>完成实质收购</w:t>
      </w:r>
      <w:r w:rsidR="00154E49">
        <w:rPr>
          <w:rFonts w:ascii="Times New Roman" w:eastAsia="宋体" w:hAnsi="Times New Roman" w:cs="Times New Roman" w:hint="eastAsia"/>
          <w:color w:val="000000"/>
          <w:kern w:val="0"/>
          <w:sz w:val="24"/>
          <w:szCs w:val="24"/>
        </w:rPr>
        <w:t>；</w:t>
      </w:r>
    </w:p>
    <w:p w14:paraId="57202E39" w14:textId="6C585B56" w:rsidR="00E72CBA" w:rsidRDefault="00E72CBA" w:rsidP="00E72C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5</w:t>
      </w:r>
      <w:r>
        <w:rPr>
          <w:rFonts w:ascii="Times New Roman" w:eastAsia="宋体" w:hAnsi="Times New Roman" w:cs="Times New Roman" w:hint="eastAsia"/>
          <w:color w:val="000000"/>
          <w:kern w:val="0"/>
          <w:sz w:val="24"/>
          <w:szCs w:val="24"/>
        </w:rPr>
        <w:t>）若</w:t>
      </w:r>
      <w:r w:rsidR="00154E49">
        <w:rPr>
          <w:rFonts w:ascii="Times New Roman" w:eastAsia="宋体" w:hAnsi="Times New Roman" w:cs="Times New Roman" w:hint="eastAsia"/>
          <w:color w:val="000000"/>
          <w:kern w:val="0"/>
          <w:sz w:val="24"/>
          <w:szCs w:val="24"/>
        </w:rPr>
        <w:t>设置</w:t>
      </w:r>
      <w:r>
        <w:rPr>
          <w:rFonts w:ascii="Times New Roman" w:eastAsia="宋体" w:hAnsi="Times New Roman" w:cs="Times New Roman" w:hint="eastAsia"/>
          <w:color w:val="000000"/>
          <w:kern w:val="0"/>
          <w:sz w:val="24"/>
          <w:szCs w:val="24"/>
        </w:rPr>
        <w:t>业绩承诺</w:t>
      </w:r>
      <w:r w:rsidR="0091169D">
        <w:rPr>
          <w:rFonts w:ascii="Times New Roman" w:eastAsia="宋体" w:hAnsi="Times New Roman" w:cs="Times New Roman" w:hint="eastAsia"/>
          <w:color w:val="000000"/>
          <w:kern w:val="0"/>
          <w:sz w:val="24"/>
          <w:szCs w:val="24"/>
        </w:rPr>
        <w:t>，</w:t>
      </w:r>
      <w:r w:rsidR="00154E49">
        <w:rPr>
          <w:rFonts w:ascii="Times New Roman" w:eastAsia="宋体" w:hAnsi="Times New Roman" w:cs="Times New Roman" w:hint="eastAsia"/>
          <w:color w:val="000000"/>
          <w:kern w:val="0"/>
          <w:sz w:val="24"/>
          <w:szCs w:val="24"/>
        </w:rPr>
        <w:t>未出现</w:t>
      </w:r>
      <w:r>
        <w:rPr>
          <w:rFonts w:ascii="Times New Roman" w:eastAsia="宋体" w:hAnsi="Times New Roman" w:cs="Times New Roman" w:hint="eastAsia"/>
          <w:color w:val="000000"/>
          <w:kern w:val="0"/>
          <w:sz w:val="24"/>
          <w:szCs w:val="24"/>
        </w:rPr>
        <w:t>业绩承诺</w:t>
      </w:r>
      <w:r w:rsidR="00154E49">
        <w:rPr>
          <w:rFonts w:ascii="Times New Roman" w:eastAsia="宋体" w:hAnsi="Times New Roman" w:cs="Times New Roman" w:hint="eastAsia"/>
          <w:color w:val="000000"/>
          <w:kern w:val="0"/>
          <w:sz w:val="24"/>
          <w:szCs w:val="24"/>
        </w:rPr>
        <w:t>未实现、商誉</w:t>
      </w:r>
      <w:r>
        <w:rPr>
          <w:rFonts w:ascii="Times New Roman" w:eastAsia="宋体" w:hAnsi="Times New Roman" w:cs="Times New Roman" w:hint="eastAsia"/>
          <w:color w:val="000000"/>
          <w:kern w:val="0"/>
          <w:sz w:val="24"/>
          <w:szCs w:val="24"/>
        </w:rPr>
        <w:t>减值</w:t>
      </w:r>
      <w:r w:rsidR="00154E49">
        <w:rPr>
          <w:rFonts w:ascii="Times New Roman" w:eastAsia="宋体" w:hAnsi="Times New Roman" w:cs="Times New Roman" w:hint="eastAsia"/>
          <w:color w:val="000000"/>
          <w:kern w:val="0"/>
          <w:sz w:val="24"/>
          <w:szCs w:val="24"/>
        </w:rPr>
        <w:t>等情形；</w:t>
      </w:r>
    </w:p>
    <w:p w14:paraId="14B4E855" w14:textId="71A2E6C4" w:rsidR="00154E49" w:rsidRDefault="00154E49" w:rsidP="00E72C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6</w:t>
      </w:r>
      <w:r>
        <w:rPr>
          <w:rFonts w:ascii="Times New Roman" w:eastAsia="宋体" w:hAnsi="Times New Roman" w:cs="Times New Roman" w:hint="eastAsia"/>
          <w:color w:val="000000"/>
          <w:kern w:val="0"/>
          <w:sz w:val="24"/>
          <w:szCs w:val="24"/>
        </w:rPr>
        <w:t>）交易未出现受到行政处罚、纪律处分、监管措施等情形。</w:t>
      </w:r>
    </w:p>
    <w:p w14:paraId="614B3B68" w14:textId="0D3F8136" w:rsidR="0050479F" w:rsidRDefault="0050479F"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DA1E25">
        <w:rPr>
          <w:rFonts w:ascii="Times New Roman" w:eastAsia="宋体" w:hAnsi="Times New Roman" w:cs="Times New Roman" w:hint="eastAsia"/>
          <w:color w:val="000000"/>
          <w:kern w:val="0"/>
          <w:sz w:val="24"/>
          <w:szCs w:val="24"/>
        </w:rPr>
        <w:t>根据标的公司所处行业、主营业务和主要产品情况，</w:t>
      </w:r>
      <w:r>
        <w:rPr>
          <w:rFonts w:ascii="Times New Roman" w:eastAsia="宋体" w:hAnsi="Times New Roman" w:cs="Times New Roman" w:hint="eastAsia"/>
          <w:color w:val="000000"/>
          <w:kern w:val="0"/>
          <w:sz w:val="24"/>
          <w:szCs w:val="24"/>
        </w:rPr>
        <w:t>依据上述选取条件</w:t>
      </w:r>
      <w:r w:rsidRPr="00DA1E25">
        <w:rPr>
          <w:rFonts w:ascii="Times New Roman" w:eastAsia="宋体" w:hAnsi="Times New Roman" w:cs="Times New Roman" w:hint="eastAsia"/>
          <w:color w:val="000000"/>
          <w:kern w:val="0"/>
          <w:sz w:val="24"/>
          <w:szCs w:val="24"/>
        </w:rPr>
        <w:t>选</w:t>
      </w:r>
      <w:r w:rsidRPr="00DA1E25">
        <w:rPr>
          <w:rFonts w:ascii="Times New Roman" w:eastAsia="宋体" w:hAnsi="Times New Roman" w:cs="Times New Roman" w:hint="eastAsia"/>
          <w:color w:val="000000"/>
          <w:kern w:val="0"/>
          <w:sz w:val="24"/>
          <w:szCs w:val="24"/>
        </w:rPr>
        <w:lastRenderedPageBreak/>
        <w:t>取的近年</w:t>
      </w:r>
      <w:proofErr w:type="gramStart"/>
      <w:r w:rsidRPr="00DA1E25">
        <w:rPr>
          <w:rFonts w:ascii="Times New Roman" w:eastAsia="宋体" w:hAnsi="Times New Roman" w:cs="Times New Roman" w:hint="eastAsia"/>
          <w:color w:val="000000"/>
          <w:kern w:val="0"/>
          <w:sz w:val="24"/>
          <w:szCs w:val="24"/>
        </w:rPr>
        <w:t>相似业务</w:t>
      </w:r>
      <w:proofErr w:type="gramEnd"/>
      <w:r w:rsidRPr="00DA1E25">
        <w:rPr>
          <w:rFonts w:ascii="Times New Roman" w:eastAsia="宋体" w:hAnsi="Times New Roman" w:cs="Times New Roman" w:hint="eastAsia"/>
          <w:color w:val="000000"/>
          <w:kern w:val="0"/>
          <w:sz w:val="24"/>
          <w:szCs w:val="24"/>
        </w:rPr>
        <w:t>的可比交易如下：</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9"/>
        <w:gridCol w:w="1827"/>
        <w:gridCol w:w="1827"/>
        <w:gridCol w:w="1827"/>
        <w:gridCol w:w="1827"/>
      </w:tblGrid>
      <w:tr w:rsidR="0091169D" w:rsidRPr="00903145" w14:paraId="4822DF73" w14:textId="77777777" w:rsidTr="005B287A">
        <w:trPr>
          <w:trHeight w:val="397"/>
          <w:tblHeader/>
          <w:jc w:val="center"/>
        </w:trPr>
        <w:tc>
          <w:tcPr>
            <w:tcW w:w="1419" w:type="dxa"/>
            <w:shd w:val="clear" w:color="auto" w:fill="auto"/>
            <w:vAlign w:val="center"/>
            <w:hideMark/>
          </w:tcPr>
          <w:p w14:paraId="01D21510" w14:textId="77777777" w:rsidR="0091169D" w:rsidRPr="00903145" w:rsidRDefault="0091169D"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上市公司</w:t>
            </w:r>
          </w:p>
        </w:tc>
        <w:tc>
          <w:tcPr>
            <w:tcW w:w="1827" w:type="dxa"/>
            <w:shd w:val="clear" w:color="auto" w:fill="auto"/>
            <w:vAlign w:val="center"/>
            <w:hideMark/>
          </w:tcPr>
          <w:p w14:paraId="270E3C56" w14:textId="77777777" w:rsidR="006A040B" w:rsidRPr="00903145" w:rsidRDefault="0091169D" w:rsidP="006A040B">
            <w:pPr>
              <w:widowControl/>
              <w:ind w:leftChars="-25" w:left="-53" w:rightChars="-25" w:right="-53"/>
              <w:jc w:val="center"/>
              <w:rPr>
                <w:rFonts w:ascii="Times New Roman" w:eastAsia="宋体" w:hAnsi="Times New Roman" w:cs="Times New Roman"/>
                <w:b/>
                <w:bCs/>
                <w:color w:val="000000"/>
                <w:kern w:val="0"/>
                <w:szCs w:val="21"/>
              </w:rPr>
            </w:pPr>
            <w:proofErr w:type="gramStart"/>
            <w:r w:rsidRPr="00903145">
              <w:rPr>
                <w:rFonts w:ascii="Times New Roman" w:eastAsia="宋体" w:hAnsi="Times New Roman" w:cs="Times New Roman"/>
                <w:b/>
                <w:bCs/>
                <w:color w:val="000000"/>
                <w:kern w:val="0"/>
                <w:szCs w:val="21"/>
              </w:rPr>
              <w:t>矩子科技</w:t>
            </w:r>
            <w:proofErr w:type="gramEnd"/>
          </w:p>
          <w:p w14:paraId="737EC9B8" w14:textId="73DAAC3B" w:rsidR="0091169D" w:rsidRPr="00903145" w:rsidRDefault="00154E49" w:rsidP="006A040B">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w:t>
            </w:r>
            <w:r w:rsidRPr="00903145">
              <w:rPr>
                <w:rFonts w:ascii="Times New Roman" w:eastAsia="宋体" w:hAnsi="Times New Roman" w:cs="Times New Roman"/>
                <w:b/>
                <w:bCs/>
                <w:color w:val="000000"/>
                <w:kern w:val="0"/>
                <w:szCs w:val="21"/>
              </w:rPr>
              <w:t>300802.SZ</w:t>
            </w:r>
            <w:r w:rsidRPr="00903145">
              <w:rPr>
                <w:rFonts w:ascii="Times New Roman" w:eastAsia="宋体" w:hAnsi="Times New Roman" w:cs="Times New Roman"/>
                <w:b/>
                <w:bCs/>
                <w:color w:val="000000"/>
                <w:kern w:val="0"/>
                <w:szCs w:val="21"/>
              </w:rPr>
              <w:t>）</w:t>
            </w:r>
          </w:p>
        </w:tc>
        <w:tc>
          <w:tcPr>
            <w:tcW w:w="1827" w:type="dxa"/>
            <w:shd w:val="clear" w:color="auto" w:fill="auto"/>
            <w:vAlign w:val="center"/>
            <w:hideMark/>
          </w:tcPr>
          <w:p w14:paraId="31E5EADC" w14:textId="77777777" w:rsidR="006A040B" w:rsidRPr="00903145" w:rsidRDefault="0091169D" w:rsidP="006A040B">
            <w:pPr>
              <w:widowControl/>
              <w:ind w:leftChars="-25" w:left="-53" w:rightChars="-25" w:right="-53"/>
              <w:jc w:val="center"/>
              <w:rPr>
                <w:rFonts w:ascii="Times New Roman" w:eastAsia="宋体" w:hAnsi="Times New Roman" w:cs="Times New Roman"/>
                <w:b/>
                <w:bCs/>
                <w:color w:val="000000"/>
                <w:kern w:val="0"/>
                <w:szCs w:val="21"/>
              </w:rPr>
            </w:pPr>
            <w:proofErr w:type="gramStart"/>
            <w:r w:rsidRPr="00903145">
              <w:rPr>
                <w:rFonts w:ascii="Times New Roman" w:eastAsia="宋体" w:hAnsi="Times New Roman" w:cs="Times New Roman"/>
                <w:b/>
                <w:bCs/>
                <w:color w:val="000000"/>
                <w:kern w:val="0"/>
                <w:szCs w:val="21"/>
              </w:rPr>
              <w:t>智云股份</w:t>
            </w:r>
            <w:proofErr w:type="gramEnd"/>
          </w:p>
          <w:p w14:paraId="620D9FEA" w14:textId="682D6E1B" w:rsidR="0091169D" w:rsidRPr="00903145" w:rsidRDefault="00154E49" w:rsidP="006A040B">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w:t>
            </w:r>
            <w:r w:rsidRPr="00903145">
              <w:rPr>
                <w:rFonts w:ascii="Times New Roman" w:eastAsia="宋体" w:hAnsi="Times New Roman" w:cs="Times New Roman"/>
                <w:b/>
                <w:bCs/>
                <w:color w:val="000000"/>
                <w:kern w:val="0"/>
                <w:szCs w:val="21"/>
              </w:rPr>
              <w:t>300097.SZ</w:t>
            </w:r>
            <w:r w:rsidRPr="00903145">
              <w:rPr>
                <w:rFonts w:ascii="Times New Roman" w:eastAsia="宋体" w:hAnsi="Times New Roman" w:cs="Times New Roman"/>
                <w:b/>
                <w:bCs/>
                <w:color w:val="000000"/>
                <w:kern w:val="0"/>
                <w:szCs w:val="21"/>
              </w:rPr>
              <w:t>）</w:t>
            </w:r>
          </w:p>
        </w:tc>
        <w:tc>
          <w:tcPr>
            <w:tcW w:w="1827" w:type="dxa"/>
            <w:shd w:val="clear" w:color="auto" w:fill="auto"/>
            <w:vAlign w:val="center"/>
            <w:hideMark/>
          </w:tcPr>
          <w:p w14:paraId="47278804" w14:textId="77777777" w:rsidR="006A040B" w:rsidRPr="00903145" w:rsidRDefault="0091169D" w:rsidP="006A040B">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华兴源创</w:t>
            </w:r>
          </w:p>
          <w:p w14:paraId="3FBCBF88" w14:textId="5C6FC6B9" w:rsidR="0091169D" w:rsidRPr="00903145" w:rsidRDefault="00154E49" w:rsidP="006A040B">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w:t>
            </w:r>
            <w:r w:rsidRPr="00903145">
              <w:rPr>
                <w:rFonts w:ascii="Times New Roman" w:eastAsia="宋体" w:hAnsi="Times New Roman" w:cs="Times New Roman"/>
                <w:b/>
                <w:bCs/>
                <w:color w:val="000000"/>
                <w:kern w:val="0"/>
                <w:szCs w:val="21"/>
              </w:rPr>
              <w:t>688001.SH</w:t>
            </w:r>
            <w:r w:rsidRPr="00903145">
              <w:rPr>
                <w:rFonts w:ascii="Times New Roman" w:eastAsia="宋体" w:hAnsi="Times New Roman" w:cs="Times New Roman"/>
                <w:b/>
                <w:bCs/>
                <w:color w:val="000000"/>
                <w:kern w:val="0"/>
                <w:szCs w:val="21"/>
              </w:rPr>
              <w:t>）</w:t>
            </w:r>
          </w:p>
        </w:tc>
        <w:tc>
          <w:tcPr>
            <w:tcW w:w="1827" w:type="dxa"/>
            <w:shd w:val="clear" w:color="auto" w:fill="auto"/>
            <w:vAlign w:val="center"/>
            <w:hideMark/>
          </w:tcPr>
          <w:p w14:paraId="71A73320" w14:textId="77777777" w:rsidR="006A040B" w:rsidRPr="00903145" w:rsidRDefault="0091169D" w:rsidP="006A040B">
            <w:pPr>
              <w:widowControl/>
              <w:ind w:leftChars="-25" w:left="-53" w:rightChars="-25" w:right="-53"/>
              <w:jc w:val="center"/>
              <w:rPr>
                <w:rFonts w:ascii="Times New Roman" w:eastAsia="宋体" w:hAnsi="Times New Roman" w:cs="Times New Roman"/>
                <w:b/>
                <w:bCs/>
                <w:color w:val="000000"/>
                <w:kern w:val="0"/>
                <w:szCs w:val="21"/>
              </w:rPr>
            </w:pPr>
            <w:proofErr w:type="gramStart"/>
            <w:r w:rsidRPr="00903145">
              <w:rPr>
                <w:rFonts w:ascii="Times New Roman" w:eastAsia="宋体" w:hAnsi="Times New Roman" w:cs="Times New Roman"/>
                <w:b/>
                <w:bCs/>
                <w:color w:val="000000"/>
                <w:kern w:val="0"/>
                <w:szCs w:val="21"/>
              </w:rPr>
              <w:t>音飞储存</w:t>
            </w:r>
            <w:proofErr w:type="gramEnd"/>
          </w:p>
          <w:p w14:paraId="470C90FC" w14:textId="5299CF01" w:rsidR="0091169D" w:rsidRPr="00903145" w:rsidRDefault="00154E49" w:rsidP="006A040B">
            <w:pPr>
              <w:widowControl/>
              <w:ind w:leftChars="-25" w:left="-53" w:rightChars="-25" w:right="-53"/>
              <w:jc w:val="center"/>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w:t>
            </w:r>
            <w:r w:rsidRPr="00903145">
              <w:rPr>
                <w:rFonts w:ascii="Times New Roman" w:eastAsia="宋体" w:hAnsi="Times New Roman" w:cs="Times New Roman"/>
                <w:b/>
                <w:bCs/>
                <w:color w:val="000000"/>
                <w:kern w:val="0"/>
                <w:szCs w:val="21"/>
              </w:rPr>
              <w:t>603066.SH</w:t>
            </w:r>
            <w:r w:rsidRPr="00903145">
              <w:rPr>
                <w:rFonts w:ascii="Times New Roman" w:eastAsia="宋体" w:hAnsi="Times New Roman" w:cs="Times New Roman"/>
                <w:b/>
                <w:bCs/>
                <w:color w:val="000000"/>
                <w:kern w:val="0"/>
                <w:szCs w:val="21"/>
              </w:rPr>
              <w:t>）</w:t>
            </w:r>
          </w:p>
        </w:tc>
      </w:tr>
      <w:tr w:rsidR="0091169D" w:rsidRPr="00903145" w14:paraId="72593AFA" w14:textId="77777777" w:rsidTr="005B287A">
        <w:trPr>
          <w:trHeight w:val="397"/>
          <w:jc w:val="center"/>
        </w:trPr>
        <w:tc>
          <w:tcPr>
            <w:tcW w:w="1419" w:type="dxa"/>
            <w:shd w:val="clear" w:color="auto" w:fill="auto"/>
            <w:vAlign w:val="center"/>
            <w:hideMark/>
          </w:tcPr>
          <w:p w14:paraId="2F3716F1" w14:textId="1A2D8C20" w:rsidR="0091169D" w:rsidRPr="00903145" w:rsidRDefault="0091169D"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标的</w:t>
            </w:r>
            <w:r w:rsidR="000C496C" w:rsidRPr="00903145">
              <w:rPr>
                <w:rFonts w:ascii="Times New Roman" w:eastAsia="宋体" w:hAnsi="Times New Roman" w:cs="Times New Roman"/>
                <w:b/>
                <w:bCs/>
                <w:color w:val="000000"/>
                <w:kern w:val="0"/>
                <w:szCs w:val="21"/>
              </w:rPr>
              <w:t>公司</w:t>
            </w:r>
          </w:p>
        </w:tc>
        <w:tc>
          <w:tcPr>
            <w:tcW w:w="1827" w:type="dxa"/>
            <w:shd w:val="clear" w:color="auto" w:fill="auto"/>
            <w:vAlign w:val="center"/>
            <w:hideMark/>
          </w:tcPr>
          <w:p w14:paraId="6F77F0E4"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苏州矩度电子科技有限公司</w:t>
            </w:r>
          </w:p>
        </w:tc>
        <w:tc>
          <w:tcPr>
            <w:tcW w:w="1827" w:type="dxa"/>
            <w:shd w:val="clear" w:color="auto" w:fill="auto"/>
            <w:vAlign w:val="center"/>
            <w:hideMark/>
          </w:tcPr>
          <w:p w14:paraId="676156C2"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深圳市九天中创自动化设备有限公司</w:t>
            </w:r>
          </w:p>
        </w:tc>
        <w:tc>
          <w:tcPr>
            <w:tcW w:w="1827" w:type="dxa"/>
            <w:shd w:val="clear" w:color="auto" w:fill="auto"/>
            <w:vAlign w:val="center"/>
            <w:hideMark/>
          </w:tcPr>
          <w:p w14:paraId="1C4A3B1A"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苏州欧立通自动化科技有限公司</w:t>
            </w:r>
          </w:p>
        </w:tc>
        <w:tc>
          <w:tcPr>
            <w:tcW w:w="1827" w:type="dxa"/>
            <w:shd w:val="clear" w:color="auto" w:fill="auto"/>
            <w:vAlign w:val="center"/>
            <w:hideMark/>
          </w:tcPr>
          <w:p w14:paraId="66CA1A20"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合肥井松自动化科技有限公司</w:t>
            </w:r>
          </w:p>
        </w:tc>
      </w:tr>
      <w:tr w:rsidR="0091169D" w:rsidRPr="00903145" w14:paraId="7F0300B7" w14:textId="77777777" w:rsidTr="005B287A">
        <w:trPr>
          <w:trHeight w:val="397"/>
          <w:jc w:val="center"/>
        </w:trPr>
        <w:tc>
          <w:tcPr>
            <w:tcW w:w="1419" w:type="dxa"/>
            <w:shd w:val="clear" w:color="auto" w:fill="auto"/>
            <w:vAlign w:val="center"/>
            <w:hideMark/>
          </w:tcPr>
          <w:p w14:paraId="6743E47B" w14:textId="77777777" w:rsidR="0091169D" w:rsidRPr="00903145" w:rsidRDefault="0091169D"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交易市场</w:t>
            </w:r>
          </w:p>
        </w:tc>
        <w:tc>
          <w:tcPr>
            <w:tcW w:w="1827" w:type="dxa"/>
            <w:shd w:val="clear" w:color="auto" w:fill="auto"/>
            <w:vAlign w:val="center"/>
            <w:hideMark/>
          </w:tcPr>
          <w:p w14:paraId="32A12909"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中国境内</w:t>
            </w:r>
          </w:p>
        </w:tc>
        <w:tc>
          <w:tcPr>
            <w:tcW w:w="1827" w:type="dxa"/>
            <w:shd w:val="clear" w:color="auto" w:fill="auto"/>
            <w:vAlign w:val="center"/>
            <w:hideMark/>
          </w:tcPr>
          <w:p w14:paraId="6BB01CC0"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中国境内</w:t>
            </w:r>
          </w:p>
        </w:tc>
        <w:tc>
          <w:tcPr>
            <w:tcW w:w="1827" w:type="dxa"/>
            <w:shd w:val="clear" w:color="auto" w:fill="auto"/>
            <w:vAlign w:val="center"/>
            <w:hideMark/>
          </w:tcPr>
          <w:p w14:paraId="5E4BF3D3"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中国境内</w:t>
            </w:r>
          </w:p>
        </w:tc>
        <w:tc>
          <w:tcPr>
            <w:tcW w:w="1827" w:type="dxa"/>
            <w:shd w:val="clear" w:color="auto" w:fill="auto"/>
            <w:vAlign w:val="center"/>
            <w:hideMark/>
          </w:tcPr>
          <w:p w14:paraId="22D5CC15"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中国境内</w:t>
            </w:r>
          </w:p>
        </w:tc>
      </w:tr>
      <w:tr w:rsidR="0091169D" w:rsidRPr="00903145" w14:paraId="4A3593AF" w14:textId="77777777" w:rsidTr="005B287A">
        <w:trPr>
          <w:trHeight w:val="397"/>
          <w:jc w:val="center"/>
        </w:trPr>
        <w:tc>
          <w:tcPr>
            <w:tcW w:w="1419" w:type="dxa"/>
            <w:shd w:val="clear" w:color="auto" w:fill="auto"/>
            <w:vAlign w:val="center"/>
            <w:hideMark/>
          </w:tcPr>
          <w:p w14:paraId="68E30B33" w14:textId="60655627" w:rsidR="0091169D" w:rsidRPr="00903145" w:rsidRDefault="0091169D"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交易</w:t>
            </w:r>
            <w:r w:rsidR="000C496C" w:rsidRPr="00903145">
              <w:rPr>
                <w:rFonts w:ascii="Times New Roman" w:eastAsia="宋体" w:hAnsi="Times New Roman" w:cs="Times New Roman"/>
                <w:b/>
                <w:bCs/>
                <w:color w:val="000000"/>
                <w:kern w:val="0"/>
                <w:szCs w:val="21"/>
              </w:rPr>
              <w:t>完成</w:t>
            </w:r>
            <w:r w:rsidRPr="00903145">
              <w:rPr>
                <w:rFonts w:ascii="Times New Roman" w:eastAsia="宋体" w:hAnsi="Times New Roman" w:cs="Times New Roman"/>
                <w:b/>
                <w:bCs/>
                <w:color w:val="000000"/>
                <w:kern w:val="0"/>
                <w:szCs w:val="21"/>
              </w:rPr>
              <w:t>时间</w:t>
            </w:r>
          </w:p>
        </w:tc>
        <w:tc>
          <w:tcPr>
            <w:tcW w:w="1827" w:type="dxa"/>
            <w:shd w:val="clear" w:color="auto" w:fill="auto"/>
            <w:vAlign w:val="center"/>
            <w:hideMark/>
          </w:tcPr>
          <w:p w14:paraId="69318C6D" w14:textId="0C3196D7"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2020</w:t>
            </w:r>
            <w:r w:rsidRPr="00903145">
              <w:rPr>
                <w:rFonts w:ascii="Times New Roman" w:eastAsia="宋体" w:hAnsi="Times New Roman" w:cs="Times New Roman"/>
                <w:color w:val="000000"/>
                <w:kern w:val="0"/>
                <w:szCs w:val="21"/>
              </w:rPr>
              <w:t>年</w:t>
            </w:r>
            <w:r w:rsidRPr="00903145">
              <w:rPr>
                <w:rFonts w:ascii="Times New Roman" w:eastAsia="宋体" w:hAnsi="Times New Roman" w:cs="Times New Roman"/>
                <w:color w:val="000000"/>
                <w:kern w:val="0"/>
                <w:szCs w:val="21"/>
              </w:rPr>
              <w:t>7</w:t>
            </w:r>
            <w:r w:rsidRPr="00903145">
              <w:rPr>
                <w:rFonts w:ascii="Times New Roman" w:eastAsia="宋体" w:hAnsi="Times New Roman" w:cs="Times New Roman"/>
                <w:color w:val="000000"/>
                <w:kern w:val="0"/>
                <w:szCs w:val="21"/>
              </w:rPr>
              <w:t>月</w:t>
            </w:r>
          </w:p>
        </w:tc>
        <w:tc>
          <w:tcPr>
            <w:tcW w:w="1827" w:type="dxa"/>
            <w:shd w:val="clear" w:color="auto" w:fill="auto"/>
            <w:vAlign w:val="center"/>
            <w:hideMark/>
          </w:tcPr>
          <w:p w14:paraId="2CE516D4" w14:textId="0B944F12"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2020</w:t>
            </w:r>
            <w:r w:rsidRPr="00903145">
              <w:rPr>
                <w:rFonts w:ascii="Times New Roman" w:eastAsia="宋体" w:hAnsi="Times New Roman" w:cs="Times New Roman"/>
                <w:color w:val="000000"/>
                <w:kern w:val="0"/>
                <w:szCs w:val="21"/>
              </w:rPr>
              <w:t>年</w:t>
            </w:r>
            <w:r w:rsidRPr="00903145">
              <w:rPr>
                <w:rFonts w:ascii="Times New Roman" w:eastAsia="宋体" w:hAnsi="Times New Roman" w:cs="Times New Roman"/>
                <w:color w:val="000000"/>
                <w:kern w:val="0"/>
                <w:szCs w:val="21"/>
              </w:rPr>
              <w:t>6</w:t>
            </w:r>
            <w:r w:rsidRPr="00903145">
              <w:rPr>
                <w:rFonts w:ascii="Times New Roman" w:eastAsia="宋体" w:hAnsi="Times New Roman" w:cs="Times New Roman"/>
                <w:color w:val="000000"/>
                <w:kern w:val="0"/>
                <w:szCs w:val="21"/>
              </w:rPr>
              <w:t>月</w:t>
            </w:r>
          </w:p>
        </w:tc>
        <w:tc>
          <w:tcPr>
            <w:tcW w:w="1827" w:type="dxa"/>
            <w:shd w:val="clear" w:color="auto" w:fill="auto"/>
            <w:vAlign w:val="center"/>
            <w:hideMark/>
          </w:tcPr>
          <w:p w14:paraId="6BA985B3" w14:textId="159D3D82"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2020</w:t>
            </w:r>
            <w:r w:rsidRPr="00903145">
              <w:rPr>
                <w:rFonts w:ascii="Times New Roman" w:eastAsia="宋体" w:hAnsi="Times New Roman" w:cs="Times New Roman"/>
                <w:color w:val="000000"/>
                <w:kern w:val="0"/>
                <w:szCs w:val="21"/>
              </w:rPr>
              <w:t>年</w:t>
            </w:r>
            <w:r w:rsidRPr="00903145">
              <w:rPr>
                <w:rFonts w:ascii="Times New Roman" w:eastAsia="宋体" w:hAnsi="Times New Roman" w:cs="Times New Roman"/>
                <w:color w:val="000000"/>
                <w:kern w:val="0"/>
                <w:szCs w:val="21"/>
              </w:rPr>
              <w:t>6</w:t>
            </w:r>
            <w:r w:rsidRPr="00903145">
              <w:rPr>
                <w:rFonts w:ascii="Times New Roman" w:eastAsia="宋体" w:hAnsi="Times New Roman" w:cs="Times New Roman"/>
                <w:color w:val="000000"/>
                <w:kern w:val="0"/>
                <w:szCs w:val="21"/>
              </w:rPr>
              <w:t>月</w:t>
            </w:r>
          </w:p>
        </w:tc>
        <w:tc>
          <w:tcPr>
            <w:tcW w:w="1827" w:type="dxa"/>
            <w:shd w:val="clear" w:color="auto" w:fill="auto"/>
            <w:vAlign w:val="center"/>
            <w:hideMark/>
          </w:tcPr>
          <w:p w14:paraId="617B1731" w14:textId="17B23DF9"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2017</w:t>
            </w:r>
            <w:r w:rsidRPr="00903145">
              <w:rPr>
                <w:rFonts w:ascii="Times New Roman" w:eastAsia="宋体" w:hAnsi="Times New Roman" w:cs="Times New Roman"/>
                <w:color w:val="000000"/>
                <w:kern w:val="0"/>
                <w:szCs w:val="21"/>
              </w:rPr>
              <w:t>年</w:t>
            </w:r>
            <w:r w:rsidRPr="00903145">
              <w:rPr>
                <w:rFonts w:ascii="Times New Roman" w:eastAsia="宋体" w:hAnsi="Times New Roman" w:cs="Times New Roman"/>
                <w:color w:val="000000"/>
                <w:kern w:val="0"/>
                <w:szCs w:val="21"/>
              </w:rPr>
              <w:t>12</w:t>
            </w:r>
            <w:r w:rsidRPr="00903145">
              <w:rPr>
                <w:rFonts w:ascii="Times New Roman" w:eastAsia="宋体" w:hAnsi="Times New Roman" w:cs="Times New Roman"/>
                <w:color w:val="000000"/>
                <w:kern w:val="0"/>
                <w:szCs w:val="21"/>
              </w:rPr>
              <w:t>月</w:t>
            </w:r>
          </w:p>
        </w:tc>
      </w:tr>
      <w:tr w:rsidR="0091169D" w:rsidRPr="00903145" w14:paraId="0AC61B65" w14:textId="77777777" w:rsidTr="005B287A">
        <w:trPr>
          <w:trHeight w:val="397"/>
          <w:jc w:val="center"/>
        </w:trPr>
        <w:tc>
          <w:tcPr>
            <w:tcW w:w="1419" w:type="dxa"/>
            <w:shd w:val="clear" w:color="auto" w:fill="auto"/>
            <w:vAlign w:val="center"/>
            <w:hideMark/>
          </w:tcPr>
          <w:p w14:paraId="42EBEF5D" w14:textId="2AA70EA7" w:rsidR="0091169D" w:rsidRPr="00903145" w:rsidRDefault="000C496C"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标的公司</w:t>
            </w:r>
            <w:r w:rsidR="0091169D" w:rsidRPr="00903145">
              <w:rPr>
                <w:rFonts w:ascii="Times New Roman" w:eastAsia="宋体" w:hAnsi="Times New Roman" w:cs="Times New Roman"/>
                <w:b/>
                <w:bCs/>
                <w:color w:val="000000"/>
                <w:kern w:val="0"/>
                <w:szCs w:val="21"/>
              </w:rPr>
              <w:t>主营业务</w:t>
            </w:r>
          </w:p>
        </w:tc>
        <w:tc>
          <w:tcPr>
            <w:tcW w:w="1827" w:type="dxa"/>
            <w:shd w:val="clear" w:color="auto" w:fill="auto"/>
            <w:vAlign w:val="center"/>
            <w:hideMark/>
          </w:tcPr>
          <w:p w14:paraId="704A8DDC" w14:textId="7EC32FE3"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智能设备及组件的研发、生产和销售，主要产品为控制线缆组件和智能设备</w:t>
            </w:r>
          </w:p>
        </w:tc>
        <w:tc>
          <w:tcPr>
            <w:tcW w:w="1827" w:type="dxa"/>
            <w:shd w:val="clear" w:color="auto" w:fill="auto"/>
            <w:vAlign w:val="center"/>
            <w:hideMark/>
          </w:tcPr>
          <w:p w14:paraId="77313145" w14:textId="2D39C05D"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专业从事</w:t>
            </w:r>
            <w:r w:rsidRPr="00903145">
              <w:rPr>
                <w:rFonts w:ascii="Times New Roman" w:eastAsia="宋体" w:hAnsi="Times New Roman" w:cs="Times New Roman"/>
                <w:color w:val="000000"/>
                <w:kern w:val="0"/>
                <w:szCs w:val="21"/>
              </w:rPr>
              <w:t>LCM</w:t>
            </w:r>
            <w:r w:rsidRPr="00903145">
              <w:rPr>
                <w:rFonts w:ascii="Times New Roman" w:eastAsia="宋体" w:hAnsi="Times New Roman" w:cs="Times New Roman"/>
                <w:color w:val="000000"/>
                <w:kern w:val="0"/>
                <w:szCs w:val="21"/>
              </w:rPr>
              <w:t>及</w:t>
            </w:r>
            <w:r w:rsidRPr="00903145">
              <w:rPr>
                <w:rFonts w:ascii="Times New Roman" w:eastAsia="宋体" w:hAnsi="Times New Roman" w:cs="Times New Roman"/>
                <w:color w:val="000000"/>
                <w:kern w:val="0"/>
                <w:szCs w:val="21"/>
              </w:rPr>
              <w:t>OLED</w:t>
            </w:r>
            <w:r w:rsidRPr="00903145">
              <w:rPr>
                <w:rFonts w:ascii="Times New Roman" w:eastAsia="宋体" w:hAnsi="Times New Roman" w:cs="Times New Roman"/>
                <w:color w:val="000000"/>
                <w:kern w:val="0"/>
                <w:szCs w:val="21"/>
              </w:rPr>
              <w:t>模组全套自动化组装设备及控制系统的研发、设计、制造、销售</w:t>
            </w:r>
          </w:p>
        </w:tc>
        <w:tc>
          <w:tcPr>
            <w:tcW w:w="1827" w:type="dxa"/>
            <w:shd w:val="clear" w:color="auto" w:fill="auto"/>
            <w:vAlign w:val="center"/>
            <w:hideMark/>
          </w:tcPr>
          <w:p w14:paraId="353C2A1D" w14:textId="4CCE758D"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整合工业控制、机器视觉、精密贴合、软件代码等技术，为行业应用客户提供符合特定需求的定制化工业生产智能化生产线综合解决方案</w:t>
            </w:r>
          </w:p>
        </w:tc>
        <w:tc>
          <w:tcPr>
            <w:tcW w:w="1827" w:type="dxa"/>
            <w:shd w:val="clear" w:color="auto" w:fill="auto"/>
            <w:vAlign w:val="center"/>
            <w:hideMark/>
          </w:tcPr>
          <w:p w14:paraId="602872B9" w14:textId="0AE97964" w:rsidR="0091169D"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自动化物流仓储系统、自动化立体停车库研发、制造、销售、安装及技术服务；自动化物流分拣系统研发、销售、安装及技术服务；控制系统软件研发及销售；机械设备设计、加工、销售、安装；自动化系统维护、咨询、销售、安装</w:t>
            </w:r>
          </w:p>
        </w:tc>
      </w:tr>
      <w:tr w:rsidR="0091169D" w:rsidRPr="00903145" w14:paraId="179F3431" w14:textId="77777777" w:rsidTr="005B287A">
        <w:trPr>
          <w:trHeight w:val="397"/>
          <w:jc w:val="center"/>
        </w:trPr>
        <w:tc>
          <w:tcPr>
            <w:tcW w:w="1419" w:type="dxa"/>
            <w:shd w:val="clear" w:color="auto" w:fill="auto"/>
            <w:vAlign w:val="center"/>
            <w:hideMark/>
          </w:tcPr>
          <w:p w14:paraId="74739D03" w14:textId="77777777" w:rsidR="0091169D" w:rsidRPr="00903145" w:rsidRDefault="0091169D"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是否完成实质交易</w:t>
            </w:r>
          </w:p>
        </w:tc>
        <w:tc>
          <w:tcPr>
            <w:tcW w:w="1827" w:type="dxa"/>
            <w:shd w:val="clear" w:color="auto" w:fill="auto"/>
            <w:vAlign w:val="center"/>
            <w:hideMark/>
          </w:tcPr>
          <w:p w14:paraId="125B6F1C"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hideMark/>
          </w:tcPr>
          <w:p w14:paraId="58C231C1"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hideMark/>
          </w:tcPr>
          <w:p w14:paraId="2CFB95E0"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hideMark/>
          </w:tcPr>
          <w:p w14:paraId="4AB18745"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r>
      <w:tr w:rsidR="0091169D" w:rsidRPr="00903145" w14:paraId="562E27DC" w14:textId="77777777" w:rsidTr="005B287A">
        <w:trPr>
          <w:trHeight w:val="397"/>
          <w:jc w:val="center"/>
        </w:trPr>
        <w:tc>
          <w:tcPr>
            <w:tcW w:w="1419" w:type="dxa"/>
            <w:shd w:val="clear" w:color="auto" w:fill="auto"/>
            <w:vAlign w:val="center"/>
            <w:hideMark/>
          </w:tcPr>
          <w:p w14:paraId="4CD8434B" w14:textId="77777777" w:rsidR="0091169D" w:rsidRPr="00903145" w:rsidRDefault="0091169D"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是否完成业绩承诺</w:t>
            </w:r>
          </w:p>
        </w:tc>
        <w:tc>
          <w:tcPr>
            <w:tcW w:w="1827" w:type="dxa"/>
            <w:shd w:val="clear" w:color="auto" w:fill="auto"/>
            <w:vAlign w:val="center"/>
            <w:hideMark/>
          </w:tcPr>
          <w:p w14:paraId="1F9A6240"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未约定</w:t>
            </w:r>
          </w:p>
        </w:tc>
        <w:tc>
          <w:tcPr>
            <w:tcW w:w="1827" w:type="dxa"/>
            <w:shd w:val="clear" w:color="auto" w:fill="auto"/>
            <w:vAlign w:val="center"/>
            <w:hideMark/>
          </w:tcPr>
          <w:p w14:paraId="00B7E81A"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hideMark/>
          </w:tcPr>
          <w:p w14:paraId="2A4FDF6D"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hideMark/>
          </w:tcPr>
          <w:p w14:paraId="553B11FE" w14:textId="77777777" w:rsidR="0091169D" w:rsidRPr="00903145" w:rsidRDefault="0091169D"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未约定</w:t>
            </w:r>
          </w:p>
        </w:tc>
      </w:tr>
      <w:tr w:rsidR="000C496C" w:rsidRPr="00903145" w14:paraId="29CCB467" w14:textId="77777777" w:rsidTr="005B287A">
        <w:trPr>
          <w:trHeight w:val="397"/>
          <w:jc w:val="center"/>
        </w:trPr>
        <w:tc>
          <w:tcPr>
            <w:tcW w:w="1419" w:type="dxa"/>
            <w:shd w:val="clear" w:color="auto" w:fill="auto"/>
            <w:vAlign w:val="center"/>
          </w:tcPr>
          <w:p w14:paraId="6653179D" w14:textId="2BCF52FB" w:rsidR="000C496C" w:rsidRPr="00903145" w:rsidRDefault="000C496C"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交易是否涉及</w:t>
            </w:r>
            <w:r w:rsidR="00D64263" w:rsidRPr="00903145">
              <w:rPr>
                <w:rFonts w:ascii="Times New Roman" w:eastAsia="宋体" w:hAnsi="Times New Roman" w:cs="Times New Roman"/>
                <w:b/>
                <w:bCs/>
                <w:color w:val="000000"/>
                <w:kern w:val="0"/>
                <w:szCs w:val="21"/>
              </w:rPr>
              <w:t>行政处罚、纪律处分、监管措施</w:t>
            </w:r>
          </w:p>
        </w:tc>
        <w:tc>
          <w:tcPr>
            <w:tcW w:w="1827" w:type="dxa"/>
            <w:shd w:val="clear" w:color="auto" w:fill="auto"/>
            <w:vAlign w:val="center"/>
          </w:tcPr>
          <w:p w14:paraId="1CBDC11F" w14:textId="0CE68018" w:rsidR="000C496C" w:rsidRPr="00903145" w:rsidRDefault="00D64263"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否</w:t>
            </w:r>
          </w:p>
        </w:tc>
        <w:tc>
          <w:tcPr>
            <w:tcW w:w="1827" w:type="dxa"/>
            <w:shd w:val="clear" w:color="auto" w:fill="auto"/>
            <w:vAlign w:val="center"/>
          </w:tcPr>
          <w:p w14:paraId="36A688FF" w14:textId="01CCD27E" w:rsidR="000C496C" w:rsidRPr="00903145" w:rsidRDefault="00D64263"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否</w:t>
            </w:r>
          </w:p>
        </w:tc>
        <w:tc>
          <w:tcPr>
            <w:tcW w:w="1827" w:type="dxa"/>
            <w:shd w:val="clear" w:color="auto" w:fill="auto"/>
            <w:vAlign w:val="center"/>
          </w:tcPr>
          <w:p w14:paraId="2DE26419" w14:textId="29B3E0F9" w:rsidR="000C496C" w:rsidRPr="00903145" w:rsidRDefault="00D64263"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否</w:t>
            </w:r>
          </w:p>
        </w:tc>
        <w:tc>
          <w:tcPr>
            <w:tcW w:w="1827" w:type="dxa"/>
            <w:shd w:val="clear" w:color="auto" w:fill="auto"/>
            <w:vAlign w:val="center"/>
          </w:tcPr>
          <w:p w14:paraId="6126D52B" w14:textId="74CA88F2" w:rsidR="000C496C" w:rsidRPr="00903145" w:rsidRDefault="00D64263"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否</w:t>
            </w:r>
          </w:p>
        </w:tc>
      </w:tr>
      <w:tr w:rsidR="006A040B" w:rsidRPr="00903145" w14:paraId="55BBDB40" w14:textId="77777777" w:rsidTr="005B287A">
        <w:trPr>
          <w:trHeight w:val="397"/>
          <w:jc w:val="center"/>
        </w:trPr>
        <w:tc>
          <w:tcPr>
            <w:tcW w:w="1419" w:type="dxa"/>
            <w:shd w:val="clear" w:color="auto" w:fill="auto"/>
            <w:vAlign w:val="center"/>
          </w:tcPr>
          <w:p w14:paraId="63545255" w14:textId="5FEBCAC7" w:rsidR="006A040B" w:rsidRPr="00903145" w:rsidRDefault="006A040B" w:rsidP="006A040B">
            <w:pPr>
              <w:widowControl/>
              <w:ind w:leftChars="-25" w:left="-53" w:rightChars="-25" w:right="-53"/>
              <w:rPr>
                <w:rFonts w:ascii="Times New Roman" w:eastAsia="宋体" w:hAnsi="Times New Roman" w:cs="Times New Roman"/>
                <w:b/>
                <w:bCs/>
                <w:color w:val="000000"/>
                <w:kern w:val="0"/>
                <w:szCs w:val="21"/>
              </w:rPr>
            </w:pPr>
            <w:r w:rsidRPr="00903145">
              <w:rPr>
                <w:rFonts w:ascii="Times New Roman" w:eastAsia="宋体" w:hAnsi="Times New Roman" w:cs="Times New Roman"/>
                <w:b/>
                <w:bCs/>
                <w:color w:val="000000"/>
                <w:kern w:val="0"/>
                <w:szCs w:val="21"/>
              </w:rPr>
              <w:t>是否具有可比性</w:t>
            </w:r>
          </w:p>
        </w:tc>
        <w:tc>
          <w:tcPr>
            <w:tcW w:w="1827" w:type="dxa"/>
            <w:shd w:val="clear" w:color="auto" w:fill="auto"/>
            <w:vAlign w:val="center"/>
          </w:tcPr>
          <w:p w14:paraId="34E762D1" w14:textId="73CF28BB" w:rsidR="006A040B"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tcPr>
          <w:p w14:paraId="2BC6C0E5" w14:textId="6D5A721C" w:rsidR="006A040B"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tcPr>
          <w:p w14:paraId="02E2EA49" w14:textId="41D896D4" w:rsidR="006A040B"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c>
          <w:tcPr>
            <w:tcW w:w="1827" w:type="dxa"/>
            <w:shd w:val="clear" w:color="auto" w:fill="auto"/>
            <w:vAlign w:val="center"/>
          </w:tcPr>
          <w:p w14:paraId="5642A4DF" w14:textId="2D1F2A32" w:rsidR="006A040B" w:rsidRPr="00903145" w:rsidRDefault="006A040B" w:rsidP="006A040B">
            <w:pPr>
              <w:widowControl/>
              <w:ind w:leftChars="-25" w:left="-53" w:rightChars="-25" w:right="-53"/>
              <w:rPr>
                <w:rFonts w:ascii="Times New Roman" w:eastAsia="宋体" w:hAnsi="Times New Roman" w:cs="Times New Roman"/>
                <w:color w:val="000000"/>
                <w:kern w:val="0"/>
                <w:szCs w:val="21"/>
              </w:rPr>
            </w:pPr>
            <w:r w:rsidRPr="00903145">
              <w:rPr>
                <w:rFonts w:ascii="Times New Roman" w:eastAsia="宋体" w:hAnsi="Times New Roman" w:cs="Times New Roman"/>
                <w:color w:val="000000"/>
                <w:kern w:val="0"/>
                <w:szCs w:val="21"/>
              </w:rPr>
              <w:t>是</w:t>
            </w:r>
          </w:p>
        </w:tc>
      </w:tr>
    </w:tbl>
    <w:bookmarkEnd w:id="37"/>
    <w:p w14:paraId="46892DF2" w14:textId="5A0BF8C5" w:rsidR="0091169D" w:rsidRDefault="009317FD"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上述可比交易的相对估值情况如下：</w:t>
      </w:r>
    </w:p>
    <w:tbl>
      <w:tblPr>
        <w:tblW w:w="8664"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16"/>
        <w:gridCol w:w="1074"/>
        <w:gridCol w:w="3705"/>
        <w:gridCol w:w="868"/>
        <w:gridCol w:w="1117"/>
        <w:gridCol w:w="1184"/>
      </w:tblGrid>
      <w:tr w:rsidR="0050479F" w:rsidRPr="002435C8" w14:paraId="1BB22F71" w14:textId="77777777" w:rsidTr="002E7F53">
        <w:trPr>
          <w:trHeight w:val="397"/>
          <w:tblHeader/>
          <w:jc w:val="center"/>
        </w:trPr>
        <w:tc>
          <w:tcPr>
            <w:tcW w:w="716" w:type="dxa"/>
            <w:vAlign w:val="center"/>
          </w:tcPr>
          <w:p w14:paraId="1E32FAB9" w14:textId="77777777" w:rsidR="0050479F" w:rsidRPr="002E7F53" w:rsidRDefault="0050479F" w:rsidP="00EE69F2">
            <w:pPr>
              <w:jc w:val="center"/>
              <w:rPr>
                <w:rFonts w:ascii="Times New Roman" w:eastAsia="宋体" w:hAnsi="Times New Roman"/>
                <w:b/>
              </w:rPr>
            </w:pPr>
            <w:r w:rsidRPr="002E7F53">
              <w:rPr>
                <w:rFonts w:ascii="Times New Roman" w:eastAsia="宋体" w:hAnsi="Times New Roman" w:hint="eastAsia"/>
                <w:b/>
              </w:rPr>
              <w:t>上市公司</w:t>
            </w:r>
          </w:p>
        </w:tc>
        <w:tc>
          <w:tcPr>
            <w:tcW w:w="1074" w:type="dxa"/>
            <w:vAlign w:val="center"/>
          </w:tcPr>
          <w:p w14:paraId="24C93AF0" w14:textId="77777777" w:rsidR="0050479F" w:rsidRPr="002E7F53" w:rsidRDefault="0050479F" w:rsidP="00EE69F2">
            <w:pPr>
              <w:jc w:val="center"/>
              <w:rPr>
                <w:rFonts w:ascii="Times New Roman" w:eastAsia="宋体" w:hAnsi="Times New Roman"/>
                <w:b/>
              </w:rPr>
            </w:pPr>
            <w:r w:rsidRPr="002E7F53">
              <w:rPr>
                <w:rFonts w:ascii="Times New Roman" w:eastAsia="宋体" w:hAnsi="Times New Roman" w:hint="eastAsia"/>
                <w:b/>
              </w:rPr>
              <w:t>标的资产</w:t>
            </w:r>
          </w:p>
        </w:tc>
        <w:tc>
          <w:tcPr>
            <w:tcW w:w="3705" w:type="dxa"/>
            <w:vAlign w:val="center"/>
          </w:tcPr>
          <w:p w14:paraId="56E6D7B6" w14:textId="77777777" w:rsidR="0050479F" w:rsidRPr="002E7F53" w:rsidRDefault="0050479F" w:rsidP="00EE69F2">
            <w:pPr>
              <w:jc w:val="center"/>
              <w:rPr>
                <w:rFonts w:ascii="Times New Roman" w:eastAsia="宋体" w:hAnsi="Times New Roman"/>
                <w:b/>
              </w:rPr>
            </w:pPr>
            <w:bookmarkStart w:id="38" w:name="_Hlk85472545"/>
            <w:r w:rsidRPr="002E7F53">
              <w:rPr>
                <w:rFonts w:ascii="Times New Roman" w:eastAsia="宋体" w:hAnsi="Times New Roman" w:hint="eastAsia"/>
                <w:b/>
              </w:rPr>
              <w:t>标的公司的主营业务</w:t>
            </w:r>
            <w:bookmarkEnd w:id="38"/>
          </w:p>
        </w:tc>
        <w:tc>
          <w:tcPr>
            <w:tcW w:w="868" w:type="dxa"/>
            <w:vAlign w:val="center"/>
          </w:tcPr>
          <w:p w14:paraId="70EE48BE" w14:textId="77777777" w:rsidR="0050479F" w:rsidRPr="002E7F53" w:rsidRDefault="0050479F" w:rsidP="00EE69F2">
            <w:pPr>
              <w:jc w:val="center"/>
              <w:rPr>
                <w:rFonts w:ascii="Times New Roman" w:eastAsia="宋体" w:hAnsi="Times New Roman"/>
                <w:b/>
              </w:rPr>
            </w:pPr>
            <w:r w:rsidRPr="002E7F53">
              <w:rPr>
                <w:rFonts w:ascii="Times New Roman" w:eastAsia="宋体" w:hAnsi="Times New Roman" w:hint="eastAsia"/>
                <w:b/>
              </w:rPr>
              <w:t>市盈率（</w:t>
            </w:r>
            <w:proofErr w:type="gramStart"/>
            <w:r w:rsidRPr="002E7F53">
              <w:rPr>
                <w:rFonts w:ascii="Times New Roman" w:eastAsia="宋体" w:hAnsi="Times New Roman" w:hint="eastAsia"/>
                <w:b/>
              </w:rPr>
              <w:t>倍</w:t>
            </w:r>
            <w:proofErr w:type="gramEnd"/>
            <w:r w:rsidRPr="002E7F53">
              <w:rPr>
                <w:rFonts w:ascii="Times New Roman" w:eastAsia="宋体" w:hAnsi="Times New Roman" w:hint="eastAsia"/>
                <w:b/>
              </w:rPr>
              <w:t>）</w:t>
            </w:r>
          </w:p>
        </w:tc>
        <w:tc>
          <w:tcPr>
            <w:tcW w:w="1117" w:type="dxa"/>
            <w:vAlign w:val="center"/>
          </w:tcPr>
          <w:p w14:paraId="006982E2" w14:textId="77777777" w:rsidR="0050479F" w:rsidRPr="002E7F53" w:rsidRDefault="0050479F" w:rsidP="00EE69F2">
            <w:pPr>
              <w:jc w:val="center"/>
              <w:rPr>
                <w:rFonts w:ascii="Times New Roman" w:eastAsia="宋体" w:hAnsi="Times New Roman"/>
                <w:b/>
              </w:rPr>
            </w:pPr>
            <w:r w:rsidRPr="002E7F53">
              <w:rPr>
                <w:rFonts w:ascii="Times New Roman" w:eastAsia="宋体" w:hAnsi="Times New Roman" w:hint="eastAsia"/>
                <w:b/>
              </w:rPr>
              <w:t>评估增值率</w:t>
            </w:r>
          </w:p>
        </w:tc>
        <w:tc>
          <w:tcPr>
            <w:tcW w:w="1184" w:type="dxa"/>
            <w:vAlign w:val="center"/>
          </w:tcPr>
          <w:p w14:paraId="6ACED444" w14:textId="77777777" w:rsidR="0050479F" w:rsidRPr="002E7F53" w:rsidRDefault="0050479F" w:rsidP="00EE69F2">
            <w:pPr>
              <w:jc w:val="center"/>
              <w:rPr>
                <w:rFonts w:ascii="Times New Roman" w:eastAsia="宋体" w:hAnsi="Times New Roman"/>
                <w:b/>
              </w:rPr>
            </w:pPr>
            <w:r w:rsidRPr="002E7F53">
              <w:rPr>
                <w:rFonts w:ascii="Times New Roman" w:eastAsia="宋体" w:hAnsi="Times New Roman" w:hint="eastAsia"/>
                <w:b/>
              </w:rPr>
              <w:t>交割完成时间</w:t>
            </w:r>
            <w:r w:rsidRPr="002E7F53">
              <w:rPr>
                <w:rFonts w:ascii="Times New Roman" w:eastAsia="宋体" w:hAnsi="Times New Roman"/>
                <w:b/>
              </w:rPr>
              <w:t>/</w:t>
            </w:r>
            <w:r w:rsidRPr="002E7F53">
              <w:rPr>
                <w:rFonts w:ascii="Times New Roman" w:eastAsia="宋体" w:hAnsi="Times New Roman" w:hint="eastAsia"/>
                <w:b/>
              </w:rPr>
              <w:t>公告日期</w:t>
            </w:r>
          </w:p>
        </w:tc>
      </w:tr>
      <w:tr w:rsidR="0050479F" w:rsidRPr="002435C8" w14:paraId="5F574B1B" w14:textId="77777777" w:rsidTr="002E7F53">
        <w:trPr>
          <w:trHeight w:val="397"/>
          <w:jc w:val="center"/>
        </w:trPr>
        <w:tc>
          <w:tcPr>
            <w:tcW w:w="716" w:type="dxa"/>
            <w:vAlign w:val="center"/>
          </w:tcPr>
          <w:p w14:paraId="0BADF454" w14:textId="194102DA" w:rsidR="0050479F" w:rsidRPr="002E7F53" w:rsidRDefault="0050479F" w:rsidP="00EE69F2">
            <w:pPr>
              <w:jc w:val="center"/>
              <w:rPr>
                <w:rFonts w:ascii="Times New Roman" w:eastAsia="宋体" w:hAnsi="Times New Roman"/>
                <w:bCs/>
              </w:rPr>
            </w:pPr>
            <w:bookmarkStart w:id="39" w:name="_Hlk85473984"/>
            <w:proofErr w:type="gramStart"/>
            <w:r w:rsidRPr="002E7F53">
              <w:rPr>
                <w:rFonts w:ascii="Times New Roman" w:eastAsia="宋体" w:hAnsi="Times New Roman" w:hint="eastAsia"/>
                <w:color w:val="000000"/>
              </w:rPr>
              <w:t>矩子科技</w:t>
            </w:r>
            <w:bookmarkEnd w:id="39"/>
            <w:proofErr w:type="gramEnd"/>
          </w:p>
        </w:tc>
        <w:tc>
          <w:tcPr>
            <w:tcW w:w="1074" w:type="dxa"/>
            <w:vAlign w:val="center"/>
          </w:tcPr>
          <w:p w14:paraId="2B82F470" w14:textId="77777777" w:rsidR="0050479F" w:rsidRPr="002E7F53" w:rsidRDefault="0050479F" w:rsidP="00EE69F2">
            <w:pPr>
              <w:jc w:val="center"/>
              <w:rPr>
                <w:rFonts w:ascii="Times New Roman" w:eastAsia="宋体" w:hAnsi="Times New Roman"/>
                <w:bCs/>
              </w:rPr>
            </w:pPr>
            <w:bookmarkStart w:id="40" w:name="_Hlk85474019"/>
            <w:r w:rsidRPr="002E7F53">
              <w:rPr>
                <w:rFonts w:ascii="Times New Roman" w:eastAsia="宋体" w:hAnsi="Times New Roman" w:hint="eastAsia"/>
                <w:color w:val="000000"/>
              </w:rPr>
              <w:t>苏州矩度电子科技有限公司</w:t>
            </w:r>
            <w:bookmarkEnd w:id="40"/>
          </w:p>
        </w:tc>
        <w:tc>
          <w:tcPr>
            <w:tcW w:w="3705" w:type="dxa"/>
            <w:vAlign w:val="center"/>
          </w:tcPr>
          <w:p w14:paraId="59E82FD2" w14:textId="77777777" w:rsidR="0050479F" w:rsidRPr="002E7F53" w:rsidRDefault="0050479F" w:rsidP="00EE69F2">
            <w:pPr>
              <w:rPr>
                <w:rFonts w:ascii="Times New Roman" w:eastAsia="宋体" w:hAnsi="Times New Roman"/>
                <w:bCs/>
              </w:rPr>
            </w:pPr>
            <w:bookmarkStart w:id="41" w:name="_Hlk85474031"/>
            <w:r w:rsidRPr="002E7F53">
              <w:rPr>
                <w:rFonts w:ascii="Times New Roman" w:eastAsia="宋体" w:hAnsi="Times New Roman" w:hint="eastAsia"/>
                <w:color w:val="000000"/>
              </w:rPr>
              <w:t>智能设备及组件的研发、生产和销售，主要产品为控制线缆组件和智能设备</w:t>
            </w:r>
            <w:bookmarkEnd w:id="41"/>
          </w:p>
        </w:tc>
        <w:tc>
          <w:tcPr>
            <w:tcW w:w="868" w:type="dxa"/>
            <w:vAlign w:val="center"/>
          </w:tcPr>
          <w:p w14:paraId="3B7F81E7"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t>13.06</w:t>
            </w:r>
          </w:p>
        </w:tc>
        <w:tc>
          <w:tcPr>
            <w:tcW w:w="1117" w:type="dxa"/>
            <w:vAlign w:val="center"/>
          </w:tcPr>
          <w:p w14:paraId="25A74300"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t>223.65%</w:t>
            </w:r>
          </w:p>
        </w:tc>
        <w:tc>
          <w:tcPr>
            <w:tcW w:w="1184" w:type="dxa"/>
            <w:vAlign w:val="center"/>
          </w:tcPr>
          <w:p w14:paraId="1CC226CD" w14:textId="77777777" w:rsidR="0050479F" w:rsidRPr="002E7F53" w:rsidRDefault="0050479F" w:rsidP="00EE69F2">
            <w:pPr>
              <w:jc w:val="center"/>
              <w:rPr>
                <w:rFonts w:ascii="Times New Roman" w:eastAsia="宋体" w:hAnsi="Times New Roman"/>
                <w:color w:val="000000"/>
                <w:sz w:val="22"/>
              </w:rPr>
            </w:pPr>
            <w:r w:rsidRPr="002E7F53">
              <w:rPr>
                <w:rFonts w:ascii="Times New Roman" w:eastAsia="宋体" w:hAnsi="Times New Roman"/>
                <w:color w:val="000000"/>
                <w:sz w:val="22"/>
              </w:rPr>
              <w:t>2020</w:t>
            </w:r>
            <w:r w:rsidRPr="002E7F53">
              <w:rPr>
                <w:rFonts w:ascii="Times New Roman" w:eastAsia="宋体" w:hAnsi="Times New Roman" w:hint="eastAsia"/>
                <w:color w:val="000000"/>
                <w:sz w:val="22"/>
              </w:rPr>
              <w:t>年</w:t>
            </w:r>
            <w:r w:rsidRPr="002E7F53">
              <w:rPr>
                <w:rFonts w:ascii="Times New Roman" w:eastAsia="宋体" w:hAnsi="Times New Roman"/>
                <w:color w:val="000000"/>
                <w:sz w:val="22"/>
              </w:rPr>
              <w:t>7</w:t>
            </w:r>
            <w:r w:rsidRPr="002E7F53">
              <w:rPr>
                <w:rFonts w:ascii="Times New Roman" w:eastAsia="宋体" w:hAnsi="Times New Roman" w:hint="eastAsia"/>
                <w:color w:val="000000"/>
                <w:sz w:val="22"/>
              </w:rPr>
              <w:t>月</w:t>
            </w:r>
            <w:r w:rsidRPr="002E7F53">
              <w:rPr>
                <w:rFonts w:ascii="Times New Roman" w:eastAsia="宋体" w:hAnsi="Times New Roman"/>
                <w:color w:val="000000"/>
                <w:sz w:val="22"/>
              </w:rPr>
              <w:t>6</w:t>
            </w:r>
            <w:r w:rsidRPr="002E7F53">
              <w:rPr>
                <w:rFonts w:ascii="Times New Roman" w:eastAsia="宋体" w:hAnsi="Times New Roman" w:hint="eastAsia"/>
                <w:color w:val="000000"/>
                <w:sz w:val="22"/>
              </w:rPr>
              <w:t>日</w:t>
            </w:r>
          </w:p>
        </w:tc>
      </w:tr>
      <w:tr w:rsidR="0050479F" w:rsidRPr="002435C8" w14:paraId="20827A9A" w14:textId="77777777" w:rsidTr="002E7F53">
        <w:trPr>
          <w:trHeight w:val="397"/>
          <w:jc w:val="center"/>
        </w:trPr>
        <w:tc>
          <w:tcPr>
            <w:tcW w:w="716" w:type="dxa"/>
            <w:vAlign w:val="center"/>
          </w:tcPr>
          <w:p w14:paraId="32E93356" w14:textId="5254CBF9" w:rsidR="0050479F" w:rsidRPr="002E7F53" w:rsidRDefault="0050479F" w:rsidP="00EE69F2">
            <w:pPr>
              <w:jc w:val="center"/>
              <w:rPr>
                <w:rFonts w:ascii="Times New Roman" w:eastAsia="宋体" w:hAnsi="Times New Roman"/>
                <w:bCs/>
              </w:rPr>
            </w:pPr>
            <w:bookmarkStart w:id="42" w:name="_Hlk85475282"/>
            <w:proofErr w:type="gramStart"/>
            <w:r w:rsidRPr="002E7F53">
              <w:rPr>
                <w:rFonts w:ascii="Times New Roman" w:eastAsia="宋体" w:hAnsi="Times New Roman" w:hint="eastAsia"/>
                <w:color w:val="000000"/>
              </w:rPr>
              <w:t>智云股份</w:t>
            </w:r>
            <w:bookmarkEnd w:id="42"/>
            <w:proofErr w:type="gramEnd"/>
          </w:p>
        </w:tc>
        <w:tc>
          <w:tcPr>
            <w:tcW w:w="1074" w:type="dxa"/>
            <w:vAlign w:val="center"/>
          </w:tcPr>
          <w:p w14:paraId="37632CA1" w14:textId="77777777" w:rsidR="0050479F" w:rsidRPr="002E7F53" w:rsidRDefault="0050479F" w:rsidP="00EE69F2">
            <w:pPr>
              <w:jc w:val="center"/>
              <w:rPr>
                <w:rFonts w:ascii="Times New Roman" w:eastAsia="宋体" w:hAnsi="Times New Roman"/>
                <w:bCs/>
              </w:rPr>
            </w:pPr>
            <w:r w:rsidRPr="002E7F53">
              <w:rPr>
                <w:rFonts w:ascii="Times New Roman" w:eastAsia="宋体" w:hAnsi="Times New Roman" w:hint="eastAsia"/>
                <w:color w:val="000000"/>
              </w:rPr>
              <w:t>深圳市九天中创自动化设备有限公司</w:t>
            </w:r>
          </w:p>
        </w:tc>
        <w:tc>
          <w:tcPr>
            <w:tcW w:w="3705" w:type="dxa"/>
            <w:vAlign w:val="center"/>
          </w:tcPr>
          <w:p w14:paraId="72B3F3C7" w14:textId="77777777" w:rsidR="0050479F" w:rsidRPr="002E7F53" w:rsidRDefault="0050479F" w:rsidP="00EE69F2">
            <w:pPr>
              <w:rPr>
                <w:rFonts w:ascii="Times New Roman" w:eastAsia="宋体" w:hAnsi="Times New Roman"/>
                <w:bCs/>
              </w:rPr>
            </w:pPr>
            <w:r w:rsidRPr="002E7F53">
              <w:rPr>
                <w:rFonts w:ascii="Times New Roman" w:eastAsia="宋体" w:hAnsi="Times New Roman" w:hint="eastAsia"/>
                <w:color w:val="000000"/>
              </w:rPr>
              <w:t>专业从事</w:t>
            </w:r>
            <w:r w:rsidRPr="002E7F53">
              <w:rPr>
                <w:rFonts w:ascii="Times New Roman" w:eastAsia="宋体" w:hAnsi="Times New Roman"/>
                <w:color w:val="000000"/>
              </w:rPr>
              <w:t>LCM</w:t>
            </w:r>
            <w:r w:rsidRPr="002E7F53">
              <w:rPr>
                <w:rFonts w:ascii="Times New Roman" w:eastAsia="宋体" w:hAnsi="Times New Roman" w:hint="eastAsia"/>
                <w:color w:val="000000"/>
              </w:rPr>
              <w:t>及</w:t>
            </w:r>
            <w:r w:rsidRPr="002E7F53">
              <w:rPr>
                <w:rFonts w:ascii="Times New Roman" w:eastAsia="宋体" w:hAnsi="Times New Roman"/>
                <w:color w:val="000000"/>
              </w:rPr>
              <w:t>OLED</w:t>
            </w:r>
            <w:r w:rsidRPr="002E7F53">
              <w:rPr>
                <w:rFonts w:ascii="Times New Roman" w:eastAsia="宋体" w:hAnsi="Times New Roman" w:hint="eastAsia"/>
                <w:color w:val="000000"/>
              </w:rPr>
              <w:t>模组全套自动化组装设备及控制系统的研发、设计、制造、销售</w:t>
            </w:r>
          </w:p>
        </w:tc>
        <w:tc>
          <w:tcPr>
            <w:tcW w:w="868" w:type="dxa"/>
            <w:vAlign w:val="center"/>
          </w:tcPr>
          <w:p w14:paraId="7C9C0A95"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t>54.01</w:t>
            </w:r>
          </w:p>
        </w:tc>
        <w:tc>
          <w:tcPr>
            <w:tcW w:w="1117" w:type="dxa"/>
            <w:vAlign w:val="center"/>
          </w:tcPr>
          <w:p w14:paraId="094EE88C"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t>551.86%</w:t>
            </w:r>
          </w:p>
        </w:tc>
        <w:tc>
          <w:tcPr>
            <w:tcW w:w="1184" w:type="dxa"/>
            <w:vAlign w:val="center"/>
          </w:tcPr>
          <w:p w14:paraId="333C046C" w14:textId="77777777" w:rsidR="0050479F" w:rsidRPr="002E7F53" w:rsidRDefault="0050479F" w:rsidP="00EE69F2">
            <w:pPr>
              <w:jc w:val="center"/>
              <w:rPr>
                <w:rFonts w:ascii="Times New Roman" w:eastAsia="宋体" w:hAnsi="Times New Roman"/>
                <w:color w:val="000000"/>
                <w:sz w:val="22"/>
              </w:rPr>
            </w:pPr>
            <w:r w:rsidRPr="002E7F53">
              <w:rPr>
                <w:rFonts w:ascii="Times New Roman" w:eastAsia="宋体" w:hAnsi="Times New Roman"/>
                <w:color w:val="000000"/>
                <w:sz w:val="22"/>
              </w:rPr>
              <w:t>2020</w:t>
            </w:r>
            <w:r w:rsidRPr="002E7F53">
              <w:rPr>
                <w:rFonts w:ascii="Times New Roman" w:eastAsia="宋体" w:hAnsi="Times New Roman" w:hint="eastAsia"/>
                <w:color w:val="000000"/>
                <w:sz w:val="22"/>
              </w:rPr>
              <w:t>年</w:t>
            </w:r>
            <w:r w:rsidRPr="002E7F53">
              <w:rPr>
                <w:rFonts w:ascii="Times New Roman" w:eastAsia="宋体" w:hAnsi="Times New Roman"/>
                <w:color w:val="000000"/>
                <w:sz w:val="22"/>
              </w:rPr>
              <w:t>6</w:t>
            </w:r>
            <w:r w:rsidRPr="002E7F53">
              <w:rPr>
                <w:rFonts w:ascii="Times New Roman" w:eastAsia="宋体" w:hAnsi="Times New Roman" w:hint="eastAsia"/>
                <w:color w:val="000000"/>
                <w:sz w:val="22"/>
              </w:rPr>
              <w:t>月</w:t>
            </w:r>
            <w:r w:rsidRPr="002E7F53">
              <w:rPr>
                <w:rFonts w:ascii="Times New Roman" w:eastAsia="宋体" w:hAnsi="Times New Roman"/>
                <w:color w:val="000000"/>
                <w:sz w:val="22"/>
              </w:rPr>
              <w:t>29</w:t>
            </w:r>
            <w:r w:rsidRPr="002E7F53">
              <w:rPr>
                <w:rFonts w:ascii="Times New Roman" w:eastAsia="宋体" w:hAnsi="Times New Roman" w:hint="eastAsia"/>
                <w:color w:val="000000"/>
                <w:sz w:val="22"/>
              </w:rPr>
              <w:t>日</w:t>
            </w:r>
          </w:p>
        </w:tc>
      </w:tr>
      <w:tr w:rsidR="0050479F" w:rsidRPr="002435C8" w14:paraId="0D44D649" w14:textId="77777777" w:rsidTr="002E7F53">
        <w:trPr>
          <w:trHeight w:val="397"/>
          <w:jc w:val="center"/>
        </w:trPr>
        <w:tc>
          <w:tcPr>
            <w:tcW w:w="716" w:type="dxa"/>
            <w:vAlign w:val="center"/>
          </w:tcPr>
          <w:p w14:paraId="48A637D7" w14:textId="2F52819B" w:rsidR="0050479F" w:rsidRPr="002E7F53" w:rsidRDefault="0050479F" w:rsidP="00EE69F2">
            <w:pPr>
              <w:jc w:val="center"/>
              <w:rPr>
                <w:rFonts w:ascii="Times New Roman" w:eastAsia="宋体" w:hAnsi="Times New Roman"/>
                <w:bCs/>
              </w:rPr>
            </w:pPr>
            <w:bookmarkStart w:id="43" w:name="_Hlk85477770"/>
            <w:r w:rsidRPr="002E7F53">
              <w:rPr>
                <w:rFonts w:ascii="Times New Roman" w:eastAsia="宋体" w:hAnsi="Times New Roman" w:hint="eastAsia"/>
                <w:color w:val="000000"/>
              </w:rPr>
              <w:t>华</w:t>
            </w:r>
            <w:proofErr w:type="gramStart"/>
            <w:r w:rsidRPr="002E7F53">
              <w:rPr>
                <w:rFonts w:ascii="Times New Roman" w:eastAsia="宋体" w:hAnsi="Times New Roman" w:hint="eastAsia"/>
                <w:color w:val="000000"/>
              </w:rPr>
              <w:t>兴源创</w:t>
            </w:r>
            <w:bookmarkEnd w:id="43"/>
            <w:proofErr w:type="gramEnd"/>
          </w:p>
        </w:tc>
        <w:tc>
          <w:tcPr>
            <w:tcW w:w="1074" w:type="dxa"/>
            <w:vAlign w:val="center"/>
          </w:tcPr>
          <w:p w14:paraId="2BB92167" w14:textId="77777777" w:rsidR="0050479F" w:rsidRPr="002E7F53" w:rsidRDefault="0050479F" w:rsidP="00EE69F2">
            <w:pPr>
              <w:jc w:val="center"/>
              <w:rPr>
                <w:rFonts w:ascii="Times New Roman" w:eastAsia="宋体" w:hAnsi="Times New Roman"/>
                <w:bCs/>
              </w:rPr>
            </w:pPr>
            <w:r w:rsidRPr="002E7F53">
              <w:rPr>
                <w:rFonts w:ascii="Times New Roman" w:eastAsia="宋体" w:hAnsi="Times New Roman" w:hint="eastAsia"/>
                <w:color w:val="000000"/>
              </w:rPr>
              <w:t>苏州欧立通自动化科技有限公司</w:t>
            </w:r>
          </w:p>
        </w:tc>
        <w:tc>
          <w:tcPr>
            <w:tcW w:w="3705" w:type="dxa"/>
            <w:vAlign w:val="center"/>
          </w:tcPr>
          <w:p w14:paraId="78432E47" w14:textId="77777777" w:rsidR="0050479F" w:rsidRPr="002E7F53" w:rsidRDefault="0050479F" w:rsidP="00EE69F2">
            <w:pPr>
              <w:rPr>
                <w:rFonts w:ascii="Times New Roman" w:eastAsia="宋体" w:hAnsi="Times New Roman"/>
                <w:bCs/>
              </w:rPr>
            </w:pPr>
            <w:r w:rsidRPr="002E7F53">
              <w:rPr>
                <w:rFonts w:ascii="Times New Roman" w:eastAsia="宋体" w:hAnsi="Times New Roman" w:hint="eastAsia"/>
                <w:color w:val="000000"/>
              </w:rPr>
              <w:t>整合工业控制、机器视觉、精密贴合、软件代码等技术，为行业应用客户提供符合特定需求的定制化工业生产智能化生产线综合解决方案</w:t>
            </w:r>
          </w:p>
        </w:tc>
        <w:tc>
          <w:tcPr>
            <w:tcW w:w="868" w:type="dxa"/>
            <w:vAlign w:val="center"/>
          </w:tcPr>
          <w:p w14:paraId="44534D08"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t>9.93</w:t>
            </w:r>
          </w:p>
        </w:tc>
        <w:tc>
          <w:tcPr>
            <w:tcW w:w="1117" w:type="dxa"/>
            <w:vAlign w:val="center"/>
          </w:tcPr>
          <w:p w14:paraId="4ABF13D5"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t>393.34%</w:t>
            </w:r>
          </w:p>
        </w:tc>
        <w:tc>
          <w:tcPr>
            <w:tcW w:w="1184" w:type="dxa"/>
            <w:vAlign w:val="center"/>
          </w:tcPr>
          <w:p w14:paraId="1F68A9BF" w14:textId="77777777" w:rsidR="0050479F" w:rsidRPr="002E7F53" w:rsidRDefault="0050479F" w:rsidP="00EE69F2">
            <w:pPr>
              <w:jc w:val="center"/>
              <w:rPr>
                <w:rFonts w:ascii="Times New Roman" w:eastAsia="宋体" w:hAnsi="Times New Roman"/>
                <w:color w:val="000000"/>
                <w:sz w:val="22"/>
              </w:rPr>
            </w:pPr>
            <w:r w:rsidRPr="002E7F53">
              <w:rPr>
                <w:rFonts w:ascii="Times New Roman" w:eastAsia="宋体" w:hAnsi="Times New Roman"/>
                <w:color w:val="000000"/>
                <w:sz w:val="22"/>
              </w:rPr>
              <w:t>2020</w:t>
            </w:r>
            <w:r w:rsidRPr="002E7F53">
              <w:rPr>
                <w:rFonts w:ascii="Times New Roman" w:eastAsia="宋体" w:hAnsi="Times New Roman" w:hint="eastAsia"/>
                <w:color w:val="000000"/>
                <w:sz w:val="22"/>
              </w:rPr>
              <w:t>年</w:t>
            </w:r>
            <w:r w:rsidRPr="002E7F53">
              <w:rPr>
                <w:rFonts w:ascii="Times New Roman" w:eastAsia="宋体" w:hAnsi="Times New Roman"/>
                <w:color w:val="000000"/>
                <w:sz w:val="22"/>
              </w:rPr>
              <w:t>6</w:t>
            </w:r>
            <w:r w:rsidRPr="002E7F53">
              <w:rPr>
                <w:rFonts w:ascii="Times New Roman" w:eastAsia="宋体" w:hAnsi="Times New Roman" w:hint="eastAsia"/>
                <w:color w:val="000000"/>
                <w:sz w:val="22"/>
              </w:rPr>
              <w:t>月</w:t>
            </w:r>
            <w:r w:rsidRPr="002E7F53">
              <w:rPr>
                <w:rFonts w:ascii="Times New Roman" w:eastAsia="宋体" w:hAnsi="Times New Roman"/>
                <w:color w:val="000000"/>
                <w:sz w:val="22"/>
              </w:rPr>
              <w:t>18</w:t>
            </w:r>
            <w:r w:rsidRPr="002E7F53">
              <w:rPr>
                <w:rFonts w:ascii="Times New Roman" w:eastAsia="宋体" w:hAnsi="Times New Roman" w:hint="eastAsia"/>
                <w:color w:val="000000"/>
                <w:sz w:val="22"/>
              </w:rPr>
              <w:t>日</w:t>
            </w:r>
          </w:p>
        </w:tc>
      </w:tr>
      <w:tr w:rsidR="0050479F" w:rsidRPr="002435C8" w14:paraId="03ACB452" w14:textId="77777777" w:rsidTr="002E7F53">
        <w:trPr>
          <w:trHeight w:val="397"/>
          <w:jc w:val="center"/>
        </w:trPr>
        <w:tc>
          <w:tcPr>
            <w:tcW w:w="716" w:type="dxa"/>
            <w:vAlign w:val="center"/>
          </w:tcPr>
          <w:p w14:paraId="24DD7674" w14:textId="77777777" w:rsidR="0050479F" w:rsidRPr="002E7F53" w:rsidRDefault="0050479F" w:rsidP="00EE69F2">
            <w:pPr>
              <w:jc w:val="center"/>
              <w:rPr>
                <w:rFonts w:ascii="Times New Roman" w:eastAsia="宋体" w:hAnsi="Times New Roman"/>
                <w:bCs/>
              </w:rPr>
            </w:pPr>
            <w:proofErr w:type="gramStart"/>
            <w:r w:rsidRPr="002E7F53">
              <w:rPr>
                <w:rFonts w:ascii="Times New Roman" w:eastAsia="宋体" w:hAnsi="Times New Roman" w:hint="eastAsia"/>
                <w:color w:val="000000"/>
              </w:rPr>
              <w:t>音飞储存</w:t>
            </w:r>
            <w:proofErr w:type="gramEnd"/>
          </w:p>
        </w:tc>
        <w:tc>
          <w:tcPr>
            <w:tcW w:w="1074" w:type="dxa"/>
            <w:vAlign w:val="center"/>
          </w:tcPr>
          <w:p w14:paraId="5F160200" w14:textId="77777777" w:rsidR="0050479F" w:rsidRPr="002E7F53" w:rsidRDefault="0050479F" w:rsidP="00EE69F2">
            <w:pPr>
              <w:jc w:val="center"/>
              <w:rPr>
                <w:rFonts w:ascii="Times New Roman" w:eastAsia="宋体" w:hAnsi="Times New Roman"/>
                <w:bCs/>
              </w:rPr>
            </w:pPr>
            <w:r w:rsidRPr="002E7F53">
              <w:rPr>
                <w:rFonts w:ascii="Times New Roman" w:eastAsia="宋体" w:hAnsi="Times New Roman" w:hint="eastAsia"/>
                <w:color w:val="000000"/>
              </w:rPr>
              <w:t>合肥井松自动化科</w:t>
            </w:r>
            <w:r w:rsidRPr="002E7F53">
              <w:rPr>
                <w:rFonts w:ascii="Times New Roman" w:eastAsia="宋体" w:hAnsi="Times New Roman" w:hint="eastAsia"/>
                <w:color w:val="000000"/>
              </w:rPr>
              <w:lastRenderedPageBreak/>
              <w:t>技有限公司</w:t>
            </w:r>
          </w:p>
        </w:tc>
        <w:tc>
          <w:tcPr>
            <w:tcW w:w="3705" w:type="dxa"/>
            <w:vAlign w:val="center"/>
          </w:tcPr>
          <w:p w14:paraId="6A57AD3D" w14:textId="6F99982E" w:rsidR="0050479F" w:rsidRPr="002E7F53" w:rsidRDefault="0050479F" w:rsidP="00EE69F2">
            <w:pPr>
              <w:rPr>
                <w:rFonts w:ascii="Times New Roman" w:eastAsia="宋体" w:hAnsi="Times New Roman"/>
                <w:bCs/>
              </w:rPr>
            </w:pPr>
            <w:r w:rsidRPr="002E7F53">
              <w:rPr>
                <w:rFonts w:ascii="Times New Roman" w:eastAsia="宋体" w:hAnsi="Times New Roman" w:hint="eastAsia"/>
                <w:color w:val="000000"/>
              </w:rPr>
              <w:lastRenderedPageBreak/>
              <w:t>动化物流仓储系统、自动化立体停车库研发、制造、销售、安装及技术服</w:t>
            </w:r>
            <w:r w:rsidRPr="002E7F53">
              <w:rPr>
                <w:rFonts w:ascii="Times New Roman" w:eastAsia="宋体" w:hAnsi="Times New Roman" w:hint="eastAsia"/>
                <w:color w:val="000000"/>
              </w:rPr>
              <w:lastRenderedPageBreak/>
              <w:t>务；自动化物流分拣系统研发、销售、安装及技术服务；控制系统软件研发及销售；机械设备设计、加工、销售、安装；自动化系统维护、咨询、销售、安装</w:t>
            </w:r>
          </w:p>
        </w:tc>
        <w:tc>
          <w:tcPr>
            <w:tcW w:w="868" w:type="dxa"/>
            <w:vAlign w:val="center"/>
          </w:tcPr>
          <w:p w14:paraId="409DE4F0"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lastRenderedPageBreak/>
              <w:t>13.24</w:t>
            </w:r>
          </w:p>
        </w:tc>
        <w:tc>
          <w:tcPr>
            <w:tcW w:w="1117" w:type="dxa"/>
            <w:vAlign w:val="center"/>
          </w:tcPr>
          <w:p w14:paraId="0464949F"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color w:val="000000"/>
                <w:sz w:val="22"/>
              </w:rPr>
              <w:t>213.78%</w:t>
            </w:r>
          </w:p>
        </w:tc>
        <w:tc>
          <w:tcPr>
            <w:tcW w:w="1184" w:type="dxa"/>
            <w:vAlign w:val="center"/>
          </w:tcPr>
          <w:p w14:paraId="21A64B8A" w14:textId="77777777" w:rsidR="0050479F" w:rsidRPr="002E7F53" w:rsidRDefault="0050479F" w:rsidP="00EE69F2">
            <w:pPr>
              <w:jc w:val="center"/>
              <w:rPr>
                <w:rFonts w:ascii="Times New Roman" w:eastAsia="宋体" w:hAnsi="Times New Roman"/>
                <w:color w:val="000000"/>
                <w:sz w:val="22"/>
              </w:rPr>
            </w:pPr>
            <w:r w:rsidRPr="002E7F53">
              <w:rPr>
                <w:rFonts w:ascii="Times New Roman" w:eastAsia="宋体" w:hAnsi="Times New Roman"/>
                <w:color w:val="000000"/>
                <w:sz w:val="22"/>
              </w:rPr>
              <w:t>2017</w:t>
            </w:r>
            <w:r w:rsidRPr="002E7F53">
              <w:rPr>
                <w:rFonts w:ascii="Times New Roman" w:eastAsia="宋体" w:hAnsi="Times New Roman" w:hint="eastAsia"/>
                <w:color w:val="000000"/>
                <w:sz w:val="22"/>
              </w:rPr>
              <w:t>年</w:t>
            </w:r>
            <w:r w:rsidRPr="002E7F53">
              <w:rPr>
                <w:rFonts w:ascii="Times New Roman" w:eastAsia="宋体" w:hAnsi="Times New Roman"/>
                <w:color w:val="000000"/>
                <w:sz w:val="22"/>
              </w:rPr>
              <w:t>12</w:t>
            </w:r>
            <w:r w:rsidRPr="002E7F53">
              <w:rPr>
                <w:rFonts w:ascii="Times New Roman" w:eastAsia="宋体" w:hAnsi="Times New Roman" w:hint="eastAsia"/>
                <w:color w:val="000000"/>
                <w:sz w:val="22"/>
              </w:rPr>
              <w:t>月</w:t>
            </w:r>
            <w:r w:rsidRPr="002E7F53">
              <w:rPr>
                <w:rFonts w:ascii="Times New Roman" w:eastAsia="宋体" w:hAnsi="Times New Roman"/>
                <w:color w:val="000000"/>
                <w:sz w:val="22"/>
              </w:rPr>
              <w:t>5</w:t>
            </w:r>
            <w:r w:rsidRPr="002E7F53">
              <w:rPr>
                <w:rFonts w:ascii="Times New Roman" w:eastAsia="宋体" w:hAnsi="Times New Roman" w:hint="eastAsia"/>
                <w:color w:val="000000"/>
                <w:sz w:val="22"/>
              </w:rPr>
              <w:t>日</w:t>
            </w:r>
          </w:p>
        </w:tc>
      </w:tr>
      <w:tr w:rsidR="0050479F" w:rsidRPr="002435C8" w14:paraId="3135F1D2" w14:textId="77777777" w:rsidTr="002E7F53">
        <w:trPr>
          <w:trHeight w:val="397"/>
          <w:jc w:val="center"/>
        </w:trPr>
        <w:tc>
          <w:tcPr>
            <w:tcW w:w="5495" w:type="dxa"/>
            <w:gridSpan w:val="3"/>
            <w:vAlign w:val="center"/>
          </w:tcPr>
          <w:p w14:paraId="138E5056" w14:textId="77777777" w:rsidR="0050479F" w:rsidRPr="002E7F53" w:rsidRDefault="0050479F" w:rsidP="00EE69F2">
            <w:pPr>
              <w:jc w:val="center"/>
              <w:rPr>
                <w:rFonts w:ascii="Times New Roman" w:eastAsia="宋体" w:hAnsi="Times New Roman"/>
                <w:b/>
              </w:rPr>
            </w:pPr>
            <w:r w:rsidRPr="002E7F53">
              <w:rPr>
                <w:rFonts w:ascii="Times New Roman" w:eastAsia="宋体" w:hAnsi="Times New Roman" w:hint="eastAsia"/>
                <w:b/>
              </w:rPr>
              <w:lastRenderedPageBreak/>
              <w:t>平均值</w:t>
            </w:r>
          </w:p>
        </w:tc>
        <w:tc>
          <w:tcPr>
            <w:tcW w:w="868" w:type="dxa"/>
            <w:vAlign w:val="center"/>
          </w:tcPr>
          <w:p w14:paraId="55AC9C9A" w14:textId="06EC02C3" w:rsidR="0050479F" w:rsidRPr="002E7F53" w:rsidRDefault="00516C14" w:rsidP="00EE69F2">
            <w:pPr>
              <w:jc w:val="right"/>
              <w:rPr>
                <w:rFonts w:ascii="Times New Roman" w:eastAsia="宋体" w:hAnsi="Times New Roman"/>
                <w:b/>
              </w:rPr>
            </w:pPr>
            <w:r>
              <w:rPr>
                <w:rFonts w:ascii="Times New Roman" w:eastAsia="宋体" w:hAnsi="Times New Roman" w:hint="eastAsia"/>
                <w:b/>
              </w:rPr>
              <w:t>2</w:t>
            </w:r>
            <w:r>
              <w:rPr>
                <w:rFonts w:ascii="Times New Roman" w:eastAsia="宋体" w:hAnsi="Times New Roman"/>
                <w:b/>
              </w:rPr>
              <w:t>2.56</w:t>
            </w:r>
          </w:p>
        </w:tc>
        <w:tc>
          <w:tcPr>
            <w:tcW w:w="1117" w:type="dxa"/>
            <w:vAlign w:val="center"/>
          </w:tcPr>
          <w:p w14:paraId="5A00A3F9" w14:textId="27329648" w:rsidR="0050479F" w:rsidRPr="002E7F53" w:rsidRDefault="00516C14" w:rsidP="00EE69F2">
            <w:pPr>
              <w:jc w:val="right"/>
              <w:rPr>
                <w:rFonts w:ascii="Times New Roman" w:eastAsia="宋体" w:hAnsi="Times New Roman"/>
                <w:b/>
              </w:rPr>
            </w:pPr>
            <w:r>
              <w:rPr>
                <w:rFonts w:ascii="Times New Roman" w:eastAsia="宋体" w:hAnsi="Times New Roman" w:hint="eastAsia"/>
                <w:b/>
              </w:rPr>
              <w:t>3</w:t>
            </w:r>
            <w:r>
              <w:rPr>
                <w:rFonts w:ascii="Times New Roman" w:eastAsia="宋体" w:hAnsi="Times New Roman"/>
                <w:b/>
              </w:rPr>
              <w:t>45.66</w:t>
            </w:r>
            <w:r>
              <w:rPr>
                <w:rFonts w:ascii="Times New Roman" w:eastAsia="宋体" w:hAnsi="Times New Roman" w:hint="eastAsia"/>
                <w:b/>
              </w:rPr>
              <w:t>%</w:t>
            </w:r>
          </w:p>
        </w:tc>
        <w:tc>
          <w:tcPr>
            <w:tcW w:w="1184" w:type="dxa"/>
            <w:vAlign w:val="center"/>
          </w:tcPr>
          <w:p w14:paraId="659F741A" w14:textId="77777777" w:rsidR="0050479F" w:rsidRPr="002E7F53" w:rsidRDefault="0050479F" w:rsidP="00EE69F2">
            <w:pPr>
              <w:jc w:val="right"/>
              <w:rPr>
                <w:rFonts w:ascii="Times New Roman" w:hAnsi="Times New Roman"/>
              </w:rPr>
            </w:pPr>
          </w:p>
        </w:tc>
      </w:tr>
      <w:tr w:rsidR="0050479F" w:rsidRPr="002435C8" w14:paraId="4F8C1954" w14:textId="77777777" w:rsidTr="002E7F53">
        <w:trPr>
          <w:trHeight w:val="397"/>
          <w:jc w:val="center"/>
        </w:trPr>
        <w:tc>
          <w:tcPr>
            <w:tcW w:w="5495" w:type="dxa"/>
            <w:gridSpan w:val="3"/>
            <w:vAlign w:val="center"/>
          </w:tcPr>
          <w:p w14:paraId="7D8AE019" w14:textId="77777777" w:rsidR="0050479F" w:rsidRPr="002E7F53" w:rsidRDefault="0050479F" w:rsidP="00EE69F2">
            <w:pPr>
              <w:jc w:val="center"/>
              <w:rPr>
                <w:rFonts w:ascii="Times New Roman" w:eastAsia="宋体" w:hAnsi="Times New Roman"/>
                <w:bCs/>
              </w:rPr>
            </w:pPr>
            <w:r w:rsidRPr="002E7F53">
              <w:rPr>
                <w:rFonts w:ascii="Times New Roman" w:eastAsia="宋体" w:hAnsi="Times New Roman" w:hint="eastAsia"/>
                <w:bCs/>
              </w:rPr>
              <w:t>北洋天青（按照</w:t>
            </w:r>
            <w:r w:rsidRPr="002E7F53">
              <w:rPr>
                <w:rFonts w:ascii="Times New Roman" w:eastAsia="宋体" w:hAnsi="Times New Roman"/>
                <w:bCs/>
              </w:rPr>
              <w:t>2019</w:t>
            </w:r>
            <w:r w:rsidRPr="002E7F53">
              <w:rPr>
                <w:rFonts w:ascii="Times New Roman" w:eastAsia="宋体" w:hAnsi="Times New Roman" w:hint="eastAsia"/>
                <w:bCs/>
              </w:rPr>
              <w:t>年净利润计算）</w:t>
            </w:r>
          </w:p>
        </w:tc>
        <w:tc>
          <w:tcPr>
            <w:tcW w:w="868" w:type="dxa"/>
            <w:vAlign w:val="center"/>
          </w:tcPr>
          <w:p w14:paraId="53C424FA"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bCs/>
              </w:rPr>
              <w:t>22.85</w:t>
            </w:r>
          </w:p>
        </w:tc>
        <w:tc>
          <w:tcPr>
            <w:tcW w:w="1117" w:type="dxa"/>
            <w:vAlign w:val="center"/>
          </w:tcPr>
          <w:p w14:paraId="26CB7B70"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bCs/>
              </w:rPr>
              <w:t>384.60%</w:t>
            </w:r>
          </w:p>
        </w:tc>
        <w:tc>
          <w:tcPr>
            <w:tcW w:w="1184" w:type="dxa"/>
            <w:vAlign w:val="center"/>
          </w:tcPr>
          <w:p w14:paraId="674B51C0" w14:textId="77777777" w:rsidR="0050479F" w:rsidRPr="002E7F53" w:rsidRDefault="0050479F" w:rsidP="00EE69F2">
            <w:pPr>
              <w:jc w:val="right"/>
              <w:rPr>
                <w:rFonts w:ascii="Times New Roman" w:eastAsia="宋体" w:hAnsi="Times New Roman"/>
                <w:bCs/>
              </w:rPr>
            </w:pPr>
          </w:p>
        </w:tc>
      </w:tr>
      <w:tr w:rsidR="0050479F" w:rsidRPr="001D49F9" w14:paraId="54CCEEF7" w14:textId="77777777" w:rsidTr="002E7F53">
        <w:trPr>
          <w:trHeight w:val="397"/>
          <w:jc w:val="center"/>
        </w:trPr>
        <w:tc>
          <w:tcPr>
            <w:tcW w:w="5495" w:type="dxa"/>
            <w:gridSpan w:val="3"/>
            <w:vAlign w:val="center"/>
          </w:tcPr>
          <w:p w14:paraId="4CB4788B" w14:textId="77777777" w:rsidR="0050479F" w:rsidRPr="002E7F53" w:rsidRDefault="0050479F" w:rsidP="00EE69F2">
            <w:pPr>
              <w:jc w:val="center"/>
              <w:rPr>
                <w:rFonts w:ascii="Times New Roman" w:eastAsia="宋体" w:hAnsi="Times New Roman"/>
                <w:bCs/>
              </w:rPr>
            </w:pPr>
            <w:r w:rsidRPr="002E7F53">
              <w:rPr>
                <w:rFonts w:ascii="Times New Roman" w:eastAsia="宋体" w:hAnsi="Times New Roman" w:hint="eastAsia"/>
                <w:bCs/>
              </w:rPr>
              <w:t>北洋天青（按照</w:t>
            </w:r>
            <w:r w:rsidRPr="002E7F53">
              <w:rPr>
                <w:rFonts w:ascii="Times New Roman" w:eastAsia="宋体" w:hAnsi="Times New Roman"/>
                <w:bCs/>
              </w:rPr>
              <w:t>2020</w:t>
            </w:r>
            <w:r w:rsidRPr="002E7F53">
              <w:rPr>
                <w:rFonts w:ascii="Times New Roman" w:eastAsia="宋体" w:hAnsi="Times New Roman" w:hint="eastAsia"/>
                <w:bCs/>
              </w:rPr>
              <w:t>年净利润计算）</w:t>
            </w:r>
          </w:p>
        </w:tc>
        <w:tc>
          <w:tcPr>
            <w:tcW w:w="868" w:type="dxa"/>
            <w:vAlign w:val="center"/>
          </w:tcPr>
          <w:p w14:paraId="42813BD8" w14:textId="77777777" w:rsidR="0050479F" w:rsidRPr="002E7F53" w:rsidRDefault="0050479F" w:rsidP="00EE69F2">
            <w:pPr>
              <w:jc w:val="right"/>
              <w:rPr>
                <w:rFonts w:ascii="Times New Roman" w:eastAsia="宋体" w:hAnsi="Times New Roman"/>
                <w:bCs/>
              </w:rPr>
            </w:pPr>
            <w:r w:rsidRPr="002E7F53">
              <w:rPr>
                <w:rFonts w:ascii="Times New Roman" w:eastAsia="宋体" w:hAnsi="Times New Roman"/>
                <w:bCs/>
              </w:rPr>
              <w:t>11.12</w:t>
            </w:r>
          </w:p>
        </w:tc>
        <w:tc>
          <w:tcPr>
            <w:tcW w:w="1117" w:type="dxa"/>
            <w:vAlign w:val="center"/>
          </w:tcPr>
          <w:p w14:paraId="72E1B504" w14:textId="77777777" w:rsidR="0050479F" w:rsidRPr="00CF3217" w:rsidRDefault="0050479F" w:rsidP="00EE69F2">
            <w:pPr>
              <w:jc w:val="right"/>
              <w:rPr>
                <w:rFonts w:ascii="Times New Roman" w:eastAsia="宋体" w:hAnsi="Times New Roman"/>
                <w:bCs/>
              </w:rPr>
            </w:pPr>
            <w:r w:rsidRPr="002E7F53">
              <w:rPr>
                <w:rFonts w:ascii="Times New Roman" w:eastAsia="宋体" w:hAnsi="Times New Roman"/>
                <w:bCs/>
              </w:rPr>
              <w:t>256.87%</w:t>
            </w:r>
          </w:p>
        </w:tc>
        <w:tc>
          <w:tcPr>
            <w:tcW w:w="1184" w:type="dxa"/>
            <w:vAlign w:val="center"/>
          </w:tcPr>
          <w:p w14:paraId="57EA5BB4" w14:textId="77777777" w:rsidR="0050479F" w:rsidRPr="00CF3217" w:rsidRDefault="0050479F" w:rsidP="00EE69F2">
            <w:pPr>
              <w:jc w:val="right"/>
              <w:rPr>
                <w:rFonts w:ascii="Times New Roman" w:eastAsia="宋体" w:hAnsi="Times New Roman"/>
                <w:bCs/>
              </w:rPr>
            </w:pPr>
          </w:p>
        </w:tc>
      </w:tr>
    </w:tbl>
    <w:p w14:paraId="027FE5D3" w14:textId="77777777" w:rsidR="00AC3F3D" w:rsidRDefault="00AC3F3D" w:rsidP="00AC3F3D">
      <w:pPr>
        <w:suppressAutoHyphens/>
        <w:rPr>
          <w:rFonts w:ascii="Times New Roman" w:eastAsia="宋体" w:hAnsi="Times New Roman"/>
          <w:color w:val="000000"/>
          <w:lang w:val="en-GB"/>
        </w:rPr>
      </w:pPr>
      <w:r w:rsidRPr="001D49F9">
        <w:rPr>
          <w:rFonts w:ascii="Times New Roman" w:eastAsia="宋体" w:hAnsi="Times New Roman" w:hint="eastAsia"/>
          <w:color w:val="000000"/>
          <w:lang w:val="en-GB"/>
        </w:rPr>
        <w:t>注：</w:t>
      </w:r>
      <w:r w:rsidRPr="001D49F9">
        <w:rPr>
          <w:rFonts w:ascii="Times New Roman" w:eastAsia="宋体" w:hAnsi="Times New Roman" w:hint="eastAsia"/>
          <w:color w:val="000000"/>
          <w:lang w:val="en-GB"/>
        </w:rPr>
        <w:t>1</w:t>
      </w:r>
      <w:r w:rsidRPr="001D49F9">
        <w:rPr>
          <w:rFonts w:ascii="Times New Roman" w:eastAsia="宋体" w:hAnsi="Times New Roman" w:hint="eastAsia"/>
          <w:color w:val="000000"/>
          <w:lang w:val="en-GB"/>
        </w:rPr>
        <w:t>、数据来源：</w:t>
      </w:r>
      <w:r w:rsidRPr="001D49F9">
        <w:rPr>
          <w:rFonts w:ascii="Times New Roman" w:eastAsia="宋体" w:hAnsi="Times New Roman" w:hint="eastAsia"/>
          <w:color w:val="000000"/>
          <w:lang w:val="en-GB"/>
        </w:rPr>
        <w:t>Wind</w:t>
      </w:r>
      <w:r w:rsidRPr="001D49F9">
        <w:rPr>
          <w:rFonts w:ascii="Times New Roman" w:eastAsia="宋体" w:hAnsi="Times New Roman" w:hint="eastAsia"/>
          <w:color w:val="000000"/>
          <w:lang w:val="en-GB"/>
        </w:rPr>
        <w:t>资讯；</w:t>
      </w:r>
    </w:p>
    <w:p w14:paraId="7FA0836D" w14:textId="77777777" w:rsidR="00AC3F3D" w:rsidRPr="001D49F9" w:rsidRDefault="00AC3F3D" w:rsidP="00AC3F3D">
      <w:pPr>
        <w:suppressAutoHyphens/>
        <w:ind w:firstLineChars="200" w:firstLine="420"/>
        <w:rPr>
          <w:rFonts w:ascii="Times New Roman" w:eastAsia="宋体" w:hAnsi="Times New Roman"/>
          <w:color w:val="000000"/>
          <w:lang w:val="en-GB"/>
        </w:rPr>
      </w:pPr>
      <w:r w:rsidRPr="001D49F9">
        <w:rPr>
          <w:rFonts w:ascii="Times New Roman" w:eastAsia="宋体" w:hAnsi="Times New Roman" w:hint="eastAsia"/>
          <w:color w:val="000000"/>
          <w:lang w:val="en-GB"/>
        </w:rPr>
        <w:t>2</w:t>
      </w:r>
      <w:r w:rsidRPr="001D49F9">
        <w:rPr>
          <w:rFonts w:ascii="Times New Roman" w:eastAsia="宋体" w:hAnsi="Times New Roman" w:hint="eastAsia"/>
          <w:color w:val="000000"/>
          <w:lang w:val="en-GB"/>
        </w:rPr>
        <w:t>、智云股份</w:t>
      </w:r>
      <w:proofErr w:type="gramStart"/>
      <w:r w:rsidRPr="001D49F9">
        <w:rPr>
          <w:rFonts w:ascii="Times New Roman" w:eastAsia="宋体" w:hAnsi="Times New Roman" w:hint="eastAsia"/>
          <w:color w:val="000000"/>
          <w:lang w:val="en-GB"/>
        </w:rPr>
        <w:t>与音飞储存</w:t>
      </w:r>
      <w:proofErr w:type="gramEnd"/>
      <w:r w:rsidRPr="001D49F9">
        <w:rPr>
          <w:rFonts w:ascii="Times New Roman" w:eastAsia="宋体" w:hAnsi="Times New Roman" w:hint="eastAsia"/>
          <w:color w:val="000000"/>
          <w:lang w:val="en-GB"/>
        </w:rPr>
        <w:t>未公告标的公司的市盈率，计算公式为标的公司评估值</w:t>
      </w:r>
      <w:r w:rsidRPr="001D49F9">
        <w:rPr>
          <w:rFonts w:ascii="Times New Roman" w:eastAsia="宋体" w:hAnsi="Times New Roman" w:hint="eastAsia"/>
          <w:color w:val="000000"/>
          <w:lang w:val="en-GB"/>
        </w:rPr>
        <w:t>/</w:t>
      </w:r>
      <w:r w:rsidRPr="001D49F9">
        <w:rPr>
          <w:rFonts w:ascii="Times New Roman" w:eastAsia="宋体" w:hAnsi="Times New Roman" w:hint="eastAsia"/>
          <w:color w:val="000000"/>
          <w:lang w:val="en-GB"/>
        </w:rPr>
        <w:t>最近一年净利润。</w:t>
      </w:r>
    </w:p>
    <w:p w14:paraId="2619A128" w14:textId="7D6D909D" w:rsidR="00760843" w:rsidRPr="00760843" w:rsidRDefault="002E7F53"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五、</w:t>
      </w:r>
      <w:r w:rsidR="00760843" w:rsidRPr="00AE4276">
        <w:rPr>
          <w:rFonts w:ascii="Times New Roman" w:eastAsia="黑体" w:hAnsi="Times New Roman" w:cs="Times New Roman"/>
          <w:b/>
          <w:bCs/>
          <w:color w:val="000000"/>
          <w:kern w:val="0"/>
          <w:sz w:val="24"/>
          <w:szCs w:val="24"/>
        </w:rPr>
        <w:t>补充披露交易双方就确保标的资产未来盈利稳定性及预测业绩可实现性，是否存在其他切实可行的安排或保障措施</w:t>
      </w:r>
    </w:p>
    <w:p w14:paraId="00B1566C" w14:textId="551FC405" w:rsidR="00CA26EE" w:rsidRPr="008D0EAF" w:rsidRDefault="00FD22D0" w:rsidP="00CA2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本次交易的交易</w:t>
      </w:r>
      <w:r w:rsidR="00FB06C2">
        <w:rPr>
          <w:rFonts w:ascii="Times New Roman" w:eastAsia="宋体" w:hAnsi="Times New Roman" w:cs="Times New Roman" w:hint="eastAsia"/>
          <w:color w:val="000000"/>
          <w:kern w:val="0"/>
          <w:sz w:val="24"/>
          <w:szCs w:val="24"/>
        </w:rPr>
        <w:t>双方经友好协商，</w:t>
      </w:r>
      <w:r w:rsidR="00CA26EE">
        <w:rPr>
          <w:rFonts w:ascii="Times New Roman" w:eastAsia="宋体" w:hAnsi="Times New Roman" w:cs="Times New Roman" w:hint="eastAsia"/>
          <w:color w:val="000000"/>
          <w:kern w:val="0"/>
          <w:sz w:val="24"/>
          <w:szCs w:val="24"/>
        </w:rPr>
        <w:t>进一步设置了</w:t>
      </w:r>
      <w:r w:rsidRPr="00E14F79">
        <w:rPr>
          <w:rFonts w:ascii="Times New Roman" w:eastAsia="宋体" w:hAnsi="Times New Roman" w:cs="Times New Roman" w:hint="eastAsia"/>
          <w:color w:val="000000"/>
          <w:kern w:val="0"/>
          <w:sz w:val="24"/>
          <w:szCs w:val="24"/>
        </w:rPr>
        <w:t>业绩</w:t>
      </w:r>
      <w:proofErr w:type="gramStart"/>
      <w:r w:rsidRPr="00E14F79">
        <w:rPr>
          <w:rFonts w:ascii="Times New Roman" w:eastAsia="宋体" w:hAnsi="Times New Roman" w:cs="Times New Roman" w:hint="eastAsia"/>
          <w:color w:val="000000"/>
          <w:kern w:val="0"/>
          <w:sz w:val="24"/>
          <w:szCs w:val="24"/>
        </w:rPr>
        <w:t>对赌方附加</w:t>
      </w:r>
      <w:proofErr w:type="gramEnd"/>
      <w:r w:rsidRPr="00E14F79">
        <w:rPr>
          <w:rFonts w:ascii="Times New Roman" w:eastAsia="宋体" w:hAnsi="Times New Roman" w:cs="Times New Roman" w:hint="eastAsia"/>
          <w:color w:val="000000"/>
          <w:kern w:val="0"/>
          <w:sz w:val="24"/>
          <w:szCs w:val="24"/>
        </w:rPr>
        <w:t>业绩补偿金条款</w:t>
      </w:r>
      <w:r w:rsidR="00CA26EE" w:rsidRPr="00ED1026">
        <w:rPr>
          <w:rFonts w:ascii="Times New Roman" w:eastAsia="宋体" w:hAnsi="Times New Roman" w:cs="Times New Roman" w:hint="eastAsia"/>
          <w:color w:val="000000"/>
          <w:kern w:val="0"/>
          <w:sz w:val="24"/>
          <w:szCs w:val="24"/>
        </w:rPr>
        <w:t>、</w:t>
      </w:r>
      <w:r w:rsidR="00193978" w:rsidRPr="00E14F79">
        <w:rPr>
          <w:rFonts w:ascii="Times New Roman" w:eastAsia="宋体" w:hAnsi="Times New Roman" w:cs="Times New Roman" w:hint="eastAsia"/>
          <w:color w:val="000000"/>
          <w:kern w:val="0"/>
          <w:sz w:val="24"/>
          <w:szCs w:val="24"/>
        </w:rPr>
        <w:t>调整</w:t>
      </w:r>
      <w:r w:rsidR="00CA26EE">
        <w:rPr>
          <w:rFonts w:ascii="Times New Roman" w:eastAsia="宋体" w:hAnsi="Times New Roman" w:cs="Times New Roman" w:hint="eastAsia"/>
          <w:color w:val="000000"/>
          <w:kern w:val="0"/>
          <w:sz w:val="24"/>
          <w:szCs w:val="24"/>
        </w:rPr>
        <w:t>了</w:t>
      </w:r>
      <w:r w:rsidR="00193978" w:rsidRPr="00E14F79">
        <w:rPr>
          <w:rFonts w:ascii="Times New Roman" w:eastAsia="宋体" w:hAnsi="Times New Roman" w:cs="Times New Roman" w:hint="eastAsia"/>
          <w:color w:val="000000"/>
          <w:kern w:val="0"/>
          <w:sz w:val="24"/>
          <w:szCs w:val="24"/>
        </w:rPr>
        <w:t>业绩承诺期和股份锁定期安排</w:t>
      </w:r>
      <w:r w:rsidR="00CA26EE">
        <w:rPr>
          <w:rFonts w:ascii="Times New Roman" w:eastAsia="宋体" w:hAnsi="Times New Roman" w:cs="Times New Roman" w:hint="eastAsia"/>
          <w:color w:val="000000"/>
          <w:kern w:val="0"/>
          <w:sz w:val="24"/>
          <w:szCs w:val="24"/>
        </w:rPr>
        <w:t>，以进一步确保标的资产未来盈利稳定性及预测业绩可实现性。</w:t>
      </w:r>
    </w:p>
    <w:p w14:paraId="739C1442" w14:textId="3EAFD081" w:rsidR="000E562A" w:rsidRPr="0005338D" w:rsidRDefault="00CA26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上述措施的具体情况</w:t>
      </w:r>
      <w:r w:rsidR="000E562A">
        <w:rPr>
          <w:rFonts w:ascii="Times New Roman" w:eastAsia="宋体" w:hAnsi="Times New Roman" w:cs="Times New Roman" w:hint="eastAsia"/>
          <w:color w:val="000000"/>
          <w:kern w:val="0"/>
          <w:sz w:val="24"/>
          <w:szCs w:val="24"/>
        </w:rPr>
        <w:t>参见本回复“第一题”</w:t>
      </w:r>
      <w:r w:rsidR="000E562A" w:rsidRPr="001A7FA1">
        <w:rPr>
          <w:rFonts w:ascii="Times New Roman" w:eastAsia="宋体" w:hAnsi="Times New Roman" w:cs="Times New Roman" w:hint="eastAsia"/>
          <w:color w:val="000000"/>
          <w:kern w:val="0"/>
          <w:sz w:val="24"/>
          <w:szCs w:val="24"/>
        </w:rPr>
        <w:t>之</w:t>
      </w:r>
      <w:r w:rsidR="000E562A">
        <w:rPr>
          <w:rFonts w:ascii="Times New Roman" w:eastAsia="宋体" w:hAnsi="Times New Roman" w:cs="Times New Roman" w:hint="eastAsia"/>
          <w:color w:val="000000"/>
          <w:kern w:val="0"/>
          <w:sz w:val="24"/>
          <w:szCs w:val="24"/>
        </w:rPr>
        <w:t>“一、</w:t>
      </w:r>
      <w:r w:rsidR="000E562A" w:rsidRPr="000E562A">
        <w:rPr>
          <w:rFonts w:ascii="Times New Roman" w:eastAsia="宋体" w:hAnsi="Times New Roman" w:cs="Times New Roman" w:hint="eastAsia"/>
          <w:color w:val="000000"/>
          <w:kern w:val="0"/>
          <w:sz w:val="24"/>
          <w:szCs w:val="24"/>
        </w:rPr>
        <w:t>前述否决事由的整改落实情况，重组是否仍存在实质性障碍，本次交易方案是否符合中国证监会相关规定</w:t>
      </w:r>
      <w:r w:rsidR="000E562A">
        <w:rPr>
          <w:rFonts w:ascii="Times New Roman" w:eastAsia="宋体" w:hAnsi="Times New Roman" w:cs="Times New Roman" w:hint="eastAsia"/>
          <w:color w:val="000000"/>
          <w:kern w:val="0"/>
          <w:sz w:val="24"/>
          <w:szCs w:val="24"/>
        </w:rPr>
        <w:t>”之“（一）</w:t>
      </w:r>
      <w:r w:rsidR="000E562A" w:rsidRPr="000E562A">
        <w:rPr>
          <w:rFonts w:ascii="Times New Roman" w:eastAsia="宋体" w:hAnsi="Times New Roman" w:cs="Times New Roman" w:hint="eastAsia"/>
          <w:color w:val="000000"/>
          <w:kern w:val="0"/>
          <w:sz w:val="24"/>
          <w:szCs w:val="24"/>
        </w:rPr>
        <w:t>前述否决事由的整改落实情况</w:t>
      </w:r>
      <w:r w:rsidR="000E562A">
        <w:rPr>
          <w:rFonts w:ascii="Times New Roman" w:eastAsia="宋体" w:hAnsi="Times New Roman" w:cs="Times New Roman" w:hint="eastAsia"/>
          <w:color w:val="000000"/>
          <w:kern w:val="0"/>
          <w:sz w:val="24"/>
          <w:szCs w:val="24"/>
        </w:rPr>
        <w:t>”之“</w:t>
      </w:r>
      <w:r w:rsidR="000E562A">
        <w:rPr>
          <w:rFonts w:ascii="Times New Roman" w:eastAsia="宋体" w:hAnsi="Times New Roman" w:cs="Times New Roman" w:hint="eastAsia"/>
          <w:color w:val="000000"/>
          <w:kern w:val="0"/>
          <w:sz w:val="24"/>
          <w:szCs w:val="24"/>
        </w:rPr>
        <w:t>3</w:t>
      </w:r>
      <w:r w:rsidR="000E562A">
        <w:rPr>
          <w:rFonts w:ascii="Times New Roman" w:eastAsia="宋体" w:hAnsi="Times New Roman" w:cs="Times New Roman" w:hint="eastAsia"/>
          <w:color w:val="000000"/>
          <w:kern w:val="0"/>
          <w:sz w:val="24"/>
          <w:szCs w:val="24"/>
        </w:rPr>
        <w:t>、</w:t>
      </w:r>
      <w:r w:rsidR="000E562A" w:rsidRPr="000E562A">
        <w:rPr>
          <w:rFonts w:ascii="Times New Roman" w:eastAsia="宋体" w:hAnsi="Times New Roman" w:cs="Times New Roman"/>
          <w:color w:val="000000"/>
          <w:kern w:val="0"/>
          <w:sz w:val="24"/>
          <w:szCs w:val="24"/>
        </w:rPr>
        <w:t>交易对方保证标的资产未来盈利稳定性及预测业绩可实现性的进一步保障措施</w:t>
      </w:r>
      <w:r w:rsidR="000E562A">
        <w:rPr>
          <w:rFonts w:ascii="Times New Roman" w:eastAsia="宋体" w:hAnsi="Times New Roman" w:cs="Times New Roman" w:hint="eastAsia"/>
          <w:color w:val="000000"/>
          <w:kern w:val="0"/>
          <w:sz w:val="24"/>
          <w:szCs w:val="24"/>
        </w:rPr>
        <w:t>”中的相关内容。</w:t>
      </w:r>
    </w:p>
    <w:p w14:paraId="2725B5BB" w14:textId="7B3A6AB5" w:rsidR="002E7F53"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六</w:t>
      </w:r>
      <w:r w:rsidRPr="002E7F53">
        <w:rPr>
          <w:rFonts w:ascii="Times New Roman" w:eastAsia="黑体" w:hAnsi="Times New Roman" w:cs="Times New Roman" w:hint="eastAsia"/>
          <w:b/>
          <w:bCs/>
          <w:color w:val="000000"/>
          <w:kern w:val="0"/>
          <w:sz w:val="24"/>
          <w:szCs w:val="24"/>
        </w:rPr>
        <w:t>、补充披露情况</w:t>
      </w:r>
    </w:p>
    <w:p w14:paraId="32B579F8" w14:textId="66455F73" w:rsidR="000C3F84" w:rsidRDefault="000C3F84"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第六节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标的资产评估情况</w:t>
      </w:r>
      <w:r w:rsidRPr="000C3F84">
        <w:rPr>
          <w:rFonts w:ascii="Times New Roman" w:eastAsia="宋体" w:hAnsi="Times New Roman" w:cs="Times New Roman" w:hint="eastAsia"/>
          <w:color w:val="000000"/>
          <w:kern w:val="0"/>
          <w:sz w:val="24"/>
          <w:szCs w:val="24"/>
        </w:rPr>
        <w:t>”之“</w:t>
      </w:r>
      <w:r w:rsidR="00126651">
        <w:rPr>
          <w:rFonts w:ascii="Times New Roman" w:eastAsia="宋体" w:hAnsi="Times New Roman" w:cs="Times New Roman" w:hint="eastAsia"/>
          <w:color w:val="000000"/>
          <w:kern w:val="0"/>
          <w:sz w:val="24"/>
          <w:szCs w:val="24"/>
        </w:rPr>
        <w:t>十</w:t>
      </w:r>
      <w:r w:rsidR="00EE7754" w:rsidRPr="000C3F84">
        <w:rPr>
          <w:rFonts w:ascii="Times New Roman" w:eastAsia="宋体" w:hAnsi="Times New Roman" w:cs="Times New Roman" w:hint="eastAsia"/>
          <w:color w:val="000000"/>
          <w:kern w:val="0"/>
          <w:sz w:val="24"/>
          <w:szCs w:val="24"/>
        </w:rPr>
        <w:t>、</w:t>
      </w:r>
      <w:r w:rsidR="00126651" w:rsidRPr="00126651">
        <w:rPr>
          <w:rFonts w:ascii="Times New Roman" w:eastAsia="宋体" w:hAnsi="Times New Roman" w:cs="Times New Roman" w:hint="eastAsia"/>
          <w:color w:val="000000"/>
          <w:kern w:val="0"/>
          <w:sz w:val="24"/>
          <w:szCs w:val="24"/>
        </w:rPr>
        <w:t>标的资产收入预测的依据和可实现性</w:t>
      </w:r>
      <w:r w:rsidRPr="000C3F84">
        <w:rPr>
          <w:rFonts w:ascii="Times New Roman" w:eastAsia="宋体" w:hAnsi="Times New Roman" w:cs="Times New Roman" w:hint="eastAsia"/>
          <w:color w:val="000000"/>
          <w:kern w:val="0"/>
          <w:sz w:val="24"/>
          <w:szCs w:val="24"/>
        </w:rPr>
        <w:t>”中补充披露了“</w:t>
      </w:r>
      <w:r w:rsidRPr="000C3F84">
        <w:rPr>
          <w:rFonts w:ascii="Times New Roman" w:eastAsia="宋体" w:hAnsi="Times New Roman" w:cs="Times New Roman"/>
          <w:color w:val="000000"/>
          <w:kern w:val="0"/>
          <w:sz w:val="24"/>
          <w:szCs w:val="24"/>
        </w:rPr>
        <w:t>北洋天青预测期</w:t>
      </w:r>
      <w:r w:rsidRPr="000C3F84">
        <w:rPr>
          <w:rFonts w:ascii="Times New Roman" w:eastAsia="宋体" w:hAnsi="Times New Roman" w:cs="Times New Roman"/>
          <w:color w:val="000000"/>
          <w:kern w:val="0"/>
          <w:sz w:val="24"/>
          <w:szCs w:val="24"/>
        </w:rPr>
        <w:t>2021</w:t>
      </w:r>
      <w:r w:rsidRPr="000C3F84">
        <w:rPr>
          <w:rFonts w:ascii="Times New Roman" w:eastAsia="宋体" w:hAnsi="Times New Roman" w:cs="Times New Roman"/>
          <w:color w:val="000000"/>
          <w:kern w:val="0"/>
          <w:sz w:val="24"/>
          <w:szCs w:val="24"/>
        </w:rPr>
        <w:t>年及以后年度预测营业收入持续增长的具体预测依据及可实现性</w:t>
      </w:r>
      <w:r w:rsidRPr="000C3F84">
        <w:rPr>
          <w:rFonts w:ascii="Times New Roman" w:eastAsia="宋体" w:hAnsi="Times New Roman" w:cs="Times New Roman" w:hint="eastAsia"/>
          <w:color w:val="000000"/>
          <w:kern w:val="0"/>
          <w:sz w:val="24"/>
          <w:szCs w:val="24"/>
        </w:rPr>
        <w:t>”的相关内容。</w:t>
      </w:r>
    </w:p>
    <w:p w14:paraId="33A3F2F0" w14:textId="1BCD2BBD" w:rsidR="000C3F84" w:rsidRDefault="000C3F84"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w:t>
      </w:r>
      <w:r w:rsidR="00D20FBC" w:rsidRPr="000C3F84">
        <w:rPr>
          <w:rFonts w:ascii="Times New Roman" w:eastAsia="宋体" w:hAnsi="Times New Roman" w:cs="Times New Roman" w:hint="eastAsia"/>
          <w:color w:val="000000"/>
          <w:kern w:val="0"/>
          <w:sz w:val="24"/>
          <w:szCs w:val="24"/>
        </w:rPr>
        <w:t>上市公司已在报告书“</w:t>
      </w:r>
      <w:r w:rsidR="00D20FBC">
        <w:rPr>
          <w:rFonts w:ascii="Times New Roman" w:eastAsia="宋体" w:hAnsi="Times New Roman" w:cs="Times New Roman" w:hint="eastAsia"/>
          <w:color w:val="000000"/>
          <w:kern w:val="0"/>
          <w:sz w:val="24"/>
          <w:szCs w:val="24"/>
        </w:rPr>
        <w:t>第六节</w:t>
      </w:r>
      <w:r w:rsidR="00D20FBC">
        <w:rPr>
          <w:rFonts w:ascii="Times New Roman" w:eastAsia="宋体" w:hAnsi="Times New Roman" w:cs="Times New Roman" w:hint="eastAsia"/>
          <w:color w:val="000000"/>
          <w:kern w:val="0"/>
          <w:sz w:val="24"/>
          <w:szCs w:val="24"/>
        </w:rPr>
        <w:t xml:space="preserve"> </w:t>
      </w:r>
      <w:r w:rsidR="00D20FBC">
        <w:rPr>
          <w:rFonts w:ascii="Times New Roman" w:eastAsia="宋体" w:hAnsi="Times New Roman" w:cs="Times New Roman" w:hint="eastAsia"/>
          <w:color w:val="000000"/>
          <w:kern w:val="0"/>
          <w:sz w:val="24"/>
          <w:szCs w:val="24"/>
        </w:rPr>
        <w:t>标的资产评估情况</w:t>
      </w:r>
      <w:r w:rsidR="00D20FBC" w:rsidRPr="000C3F84">
        <w:rPr>
          <w:rFonts w:ascii="Times New Roman" w:eastAsia="宋体" w:hAnsi="Times New Roman" w:cs="Times New Roman" w:hint="eastAsia"/>
          <w:color w:val="000000"/>
          <w:kern w:val="0"/>
          <w:sz w:val="24"/>
          <w:szCs w:val="24"/>
        </w:rPr>
        <w:t>”之“</w:t>
      </w:r>
      <w:r w:rsidR="00D20FBC">
        <w:rPr>
          <w:rFonts w:ascii="Times New Roman" w:eastAsia="宋体" w:hAnsi="Times New Roman" w:cs="Times New Roman" w:hint="eastAsia"/>
          <w:color w:val="000000"/>
          <w:kern w:val="0"/>
          <w:sz w:val="24"/>
          <w:szCs w:val="24"/>
        </w:rPr>
        <w:t>十</w:t>
      </w:r>
      <w:r w:rsidR="00D9588F">
        <w:rPr>
          <w:rFonts w:ascii="Times New Roman" w:eastAsia="宋体" w:hAnsi="Times New Roman" w:cs="Times New Roman" w:hint="eastAsia"/>
          <w:color w:val="000000"/>
          <w:kern w:val="0"/>
          <w:sz w:val="24"/>
          <w:szCs w:val="24"/>
        </w:rPr>
        <w:t>一</w:t>
      </w:r>
      <w:r w:rsidR="00D20FBC" w:rsidRPr="000C3F84">
        <w:rPr>
          <w:rFonts w:ascii="Times New Roman" w:eastAsia="宋体" w:hAnsi="Times New Roman" w:cs="Times New Roman" w:hint="eastAsia"/>
          <w:color w:val="000000"/>
          <w:kern w:val="0"/>
          <w:sz w:val="24"/>
          <w:szCs w:val="24"/>
        </w:rPr>
        <w:t>、</w:t>
      </w:r>
      <w:bookmarkStart w:id="44" w:name="_Hlk87896183"/>
      <w:r w:rsidR="00D20FBC" w:rsidRPr="00D20FBC">
        <w:rPr>
          <w:rFonts w:ascii="Times New Roman" w:eastAsia="宋体" w:hAnsi="Times New Roman" w:cs="Times New Roman" w:hint="eastAsia"/>
          <w:color w:val="000000"/>
          <w:kern w:val="0"/>
          <w:sz w:val="24"/>
          <w:szCs w:val="24"/>
        </w:rPr>
        <w:t>本次交易标的资产业绩预测数据均高于首次评估数据的原因及合理性，</w:t>
      </w:r>
      <w:r w:rsidR="00D20FBC" w:rsidRPr="00D20FBC">
        <w:rPr>
          <w:rFonts w:ascii="Times New Roman" w:eastAsia="宋体" w:hAnsi="Times New Roman" w:cs="Times New Roman"/>
          <w:color w:val="000000"/>
          <w:kern w:val="0"/>
          <w:sz w:val="24"/>
          <w:szCs w:val="24"/>
        </w:rPr>
        <w:t>实际业绩与预测的差异对比情况及其对评估值的影响</w:t>
      </w:r>
      <w:bookmarkEnd w:id="44"/>
      <w:r w:rsidR="00D20FBC" w:rsidRPr="000C3F84">
        <w:rPr>
          <w:rFonts w:ascii="Times New Roman" w:eastAsia="宋体" w:hAnsi="Times New Roman" w:cs="Times New Roman" w:hint="eastAsia"/>
          <w:color w:val="000000"/>
          <w:kern w:val="0"/>
          <w:sz w:val="24"/>
          <w:szCs w:val="24"/>
        </w:rPr>
        <w:t>”中补充披露了相关内容。</w:t>
      </w:r>
    </w:p>
    <w:p w14:paraId="0B068622" w14:textId="6E59E0D6" w:rsidR="00D20FBC" w:rsidRDefault="00D20FBC" w:rsidP="00D20F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第六节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标的资产评估情况</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四</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加期评估情况</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之“（一）收益法评估情况”之“</w:t>
      </w:r>
      <w:r>
        <w:rPr>
          <w:rFonts w:ascii="Times New Roman" w:eastAsia="宋体" w:hAnsi="Times New Roman" w:cs="Times New Roman" w:hint="eastAsia"/>
          <w:color w:val="000000"/>
          <w:kern w:val="0"/>
          <w:sz w:val="24"/>
          <w:szCs w:val="24"/>
        </w:rPr>
        <w:t>4</w:t>
      </w:r>
      <w:r>
        <w:rPr>
          <w:rFonts w:ascii="Times New Roman" w:eastAsia="宋体" w:hAnsi="Times New Roman" w:cs="Times New Roman" w:hint="eastAsia"/>
          <w:color w:val="000000"/>
          <w:kern w:val="0"/>
          <w:sz w:val="24"/>
          <w:szCs w:val="24"/>
        </w:rPr>
        <w:t>、折现率的确定”</w:t>
      </w:r>
      <w:r w:rsidRPr="000C3F84">
        <w:rPr>
          <w:rFonts w:ascii="Times New Roman" w:eastAsia="宋体" w:hAnsi="Times New Roman" w:cs="Times New Roman" w:hint="eastAsia"/>
          <w:color w:val="000000"/>
          <w:kern w:val="0"/>
          <w:sz w:val="24"/>
          <w:szCs w:val="24"/>
        </w:rPr>
        <w:t>中补充披露了“</w:t>
      </w:r>
      <w:r w:rsidRPr="000C3F84">
        <w:rPr>
          <w:rFonts w:ascii="Times New Roman" w:eastAsia="宋体" w:hAnsi="Times New Roman" w:cs="Times New Roman"/>
          <w:color w:val="000000"/>
          <w:kern w:val="0"/>
          <w:sz w:val="24"/>
          <w:szCs w:val="24"/>
        </w:rPr>
        <w:t>标</w:t>
      </w:r>
      <w:r w:rsidRPr="000C3F84">
        <w:rPr>
          <w:rFonts w:ascii="Times New Roman" w:eastAsia="宋体" w:hAnsi="Times New Roman" w:cs="Times New Roman"/>
          <w:color w:val="000000"/>
          <w:kern w:val="0"/>
          <w:sz w:val="24"/>
          <w:szCs w:val="24"/>
        </w:rPr>
        <w:lastRenderedPageBreak/>
        <w:t>的资产两次折现率取值变化的原因及合理性</w:t>
      </w:r>
      <w:r>
        <w:rPr>
          <w:rFonts w:ascii="Times New Roman" w:eastAsia="宋体" w:hAnsi="Times New Roman" w:cs="Times New Roman" w:hint="eastAsia"/>
          <w:color w:val="000000"/>
          <w:kern w:val="0"/>
          <w:sz w:val="24"/>
          <w:szCs w:val="24"/>
        </w:rPr>
        <w:t>，以及</w:t>
      </w:r>
      <w:r w:rsidRPr="000C3F84">
        <w:rPr>
          <w:rFonts w:ascii="Times New Roman" w:eastAsia="宋体" w:hAnsi="Times New Roman" w:cs="Times New Roman"/>
          <w:color w:val="000000"/>
          <w:kern w:val="0"/>
          <w:sz w:val="24"/>
          <w:szCs w:val="24"/>
        </w:rPr>
        <w:t>敏感</w:t>
      </w:r>
      <w:r w:rsidRPr="000C3F84">
        <w:rPr>
          <w:rFonts w:ascii="Times New Roman" w:eastAsia="宋体" w:hAnsi="Times New Roman" w:cs="Times New Roman" w:hint="eastAsia"/>
          <w:color w:val="000000"/>
          <w:kern w:val="0"/>
          <w:sz w:val="24"/>
          <w:szCs w:val="24"/>
        </w:rPr>
        <w:t>性分析”的相关内容。</w:t>
      </w:r>
    </w:p>
    <w:p w14:paraId="0997AA7D" w14:textId="2A038F54" w:rsidR="00D20FBC" w:rsidRDefault="00D20FBC" w:rsidP="00D20F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第六节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标的资产评估情况</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八</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上市公司董事会对评估合理性和定价公允性的分析</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之“（二）</w:t>
      </w:r>
      <w:r w:rsidRPr="00D20FBC">
        <w:rPr>
          <w:rFonts w:ascii="Times New Roman" w:eastAsia="宋体" w:hAnsi="Times New Roman" w:cs="Times New Roman" w:hint="eastAsia"/>
          <w:color w:val="000000"/>
          <w:kern w:val="0"/>
          <w:sz w:val="24"/>
          <w:szCs w:val="24"/>
        </w:rPr>
        <w:t>本次评估结果及可比公司估值水平分析</w:t>
      </w:r>
      <w:r>
        <w:rPr>
          <w:rFonts w:ascii="Times New Roman" w:eastAsia="宋体" w:hAnsi="Times New Roman" w:cs="Times New Roman" w:hint="eastAsia"/>
          <w:color w:val="000000"/>
          <w:kern w:val="0"/>
          <w:sz w:val="24"/>
          <w:szCs w:val="24"/>
        </w:rPr>
        <w:t>”之“</w:t>
      </w: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sidRPr="00D20FBC">
        <w:rPr>
          <w:rFonts w:ascii="Times New Roman" w:eastAsia="宋体" w:hAnsi="Times New Roman" w:cs="Times New Roman" w:hint="eastAsia"/>
          <w:color w:val="000000"/>
          <w:kern w:val="0"/>
          <w:sz w:val="24"/>
          <w:szCs w:val="24"/>
        </w:rPr>
        <w:t>可比交易案例的估值情况</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中补充披露了“</w:t>
      </w:r>
      <w:r w:rsidRPr="00D20FBC">
        <w:rPr>
          <w:rFonts w:ascii="Times New Roman" w:eastAsia="宋体" w:hAnsi="Times New Roman" w:cs="Times New Roman" w:hint="eastAsia"/>
          <w:color w:val="000000"/>
          <w:kern w:val="0"/>
          <w:sz w:val="24"/>
          <w:szCs w:val="24"/>
        </w:rPr>
        <w:t>可比交易案例选取的依据</w:t>
      </w:r>
      <w:r>
        <w:rPr>
          <w:rFonts w:ascii="Times New Roman" w:eastAsia="宋体" w:hAnsi="Times New Roman" w:cs="Times New Roman" w:hint="eastAsia"/>
          <w:color w:val="000000"/>
          <w:kern w:val="0"/>
          <w:sz w:val="24"/>
          <w:szCs w:val="24"/>
        </w:rPr>
        <w:t>、</w:t>
      </w:r>
      <w:r w:rsidRPr="00D20FBC">
        <w:rPr>
          <w:rFonts w:ascii="Times New Roman" w:eastAsia="宋体" w:hAnsi="Times New Roman" w:cs="Times New Roman" w:hint="eastAsia"/>
          <w:color w:val="000000"/>
          <w:kern w:val="0"/>
          <w:sz w:val="24"/>
          <w:szCs w:val="24"/>
        </w:rPr>
        <w:t>合理性</w:t>
      </w:r>
      <w:r>
        <w:rPr>
          <w:rFonts w:ascii="Times New Roman" w:eastAsia="宋体" w:hAnsi="Times New Roman" w:cs="Times New Roman" w:hint="eastAsia"/>
          <w:color w:val="000000"/>
          <w:kern w:val="0"/>
          <w:sz w:val="24"/>
          <w:szCs w:val="24"/>
        </w:rPr>
        <w:t>、</w:t>
      </w:r>
      <w:r w:rsidRPr="00D20FBC">
        <w:rPr>
          <w:rFonts w:ascii="Times New Roman" w:eastAsia="宋体" w:hAnsi="Times New Roman" w:cs="Times New Roman" w:hint="eastAsia"/>
          <w:color w:val="000000"/>
          <w:kern w:val="0"/>
          <w:sz w:val="24"/>
          <w:szCs w:val="24"/>
        </w:rPr>
        <w:t>调整原因</w:t>
      </w:r>
      <w:r>
        <w:rPr>
          <w:rFonts w:ascii="Times New Roman" w:eastAsia="宋体" w:hAnsi="Times New Roman" w:cs="Times New Roman" w:hint="eastAsia"/>
          <w:color w:val="000000"/>
          <w:kern w:val="0"/>
          <w:sz w:val="24"/>
          <w:szCs w:val="24"/>
        </w:rPr>
        <w:t>、</w:t>
      </w:r>
      <w:r w:rsidRPr="00D20FBC">
        <w:rPr>
          <w:rFonts w:ascii="Times New Roman" w:eastAsia="宋体" w:hAnsi="Times New Roman" w:cs="Times New Roman" w:hint="eastAsia"/>
          <w:color w:val="000000"/>
          <w:kern w:val="0"/>
          <w:sz w:val="24"/>
          <w:szCs w:val="24"/>
        </w:rPr>
        <w:t>可比性</w:t>
      </w:r>
      <w:r w:rsidRPr="000C3F84">
        <w:rPr>
          <w:rFonts w:ascii="Times New Roman" w:eastAsia="宋体" w:hAnsi="Times New Roman" w:cs="Times New Roman" w:hint="eastAsia"/>
          <w:color w:val="000000"/>
          <w:kern w:val="0"/>
          <w:sz w:val="24"/>
          <w:szCs w:val="24"/>
        </w:rPr>
        <w:t>”的相关内容。</w:t>
      </w:r>
    </w:p>
    <w:p w14:paraId="099E5093" w14:textId="0DC4669F" w:rsidR="003160FC" w:rsidRDefault="003160FC" w:rsidP="003160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5</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重大事项提示</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二</w:t>
      </w:r>
      <w:r w:rsidRPr="000C3F84">
        <w:rPr>
          <w:rFonts w:ascii="Times New Roman" w:eastAsia="宋体" w:hAnsi="Times New Roman" w:cs="Times New Roman" w:hint="eastAsia"/>
          <w:color w:val="000000"/>
          <w:kern w:val="0"/>
          <w:sz w:val="24"/>
          <w:szCs w:val="24"/>
        </w:rPr>
        <w:t>、</w:t>
      </w:r>
      <w:r w:rsidRPr="003160FC">
        <w:rPr>
          <w:rFonts w:ascii="Times New Roman" w:eastAsia="宋体" w:hAnsi="Times New Roman" w:cs="Times New Roman" w:hint="eastAsia"/>
          <w:color w:val="000000"/>
          <w:kern w:val="0"/>
          <w:sz w:val="24"/>
          <w:szCs w:val="24"/>
        </w:rPr>
        <w:t>对前次未通过并购重组委事项整改落实情况说明</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之“（三）</w:t>
      </w:r>
      <w:r w:rsidR="00AC3F3D">
        <w:rPr>
          <w:rFonts w:ascii="Times New Roman" w:eastAsia="宋体" w:hAnsi="Times New Roman" w:cs="Times New Roman" w:hint="eastAsia"/>
          <w:color w:val="000000"/>
          <w:kern w:val="0"/>
          <w:sz w:val="24"/>
          <w:szCs w:val="24"/>
        </w:rPr>
        <w:t>交易对方保证</w:t>
      </w:r>
      <w:r>
        <w:rPr>
          <w:rFonts w:ascii="Times New Roman" w:eastAsia="宋体" w:hAnsi="Times New Roman" w:cs="Times New Roman" w:hint="eastAsia"/>
          <w:color w:val="000000"/>
          <w:kern w:val="0"/>
          <w:sz w:val="24"/>
          <w:szCs w:val="24"/>
        </w:rPr>
        <w:t>标的资产未来盈利稳定性及预测业绩可实现性的</w:t>
      </w:r>
      <w:r w:rsidR="00AC3F3D">
        <w:rPr>
          <w:rFonts w:ascii="Times New Roman" w:eastAsia="宋体" w:hAnsi="Times New Roman" w:cs="Times New Roman" w:hint="eastAsia"/>
          <w:color w:val="000000"/>
          <w:kern w:val="0"/>
          <w:sz w:val="24"/>
          <w:szCs w:val="24"/>
        </w:rPr>
        <w:t>进一步</w:t>
      </w:r>
      <w:r>
        <w:rPr>
          <w:rFonts w:ascii="Times New Roman" w:eastAsia="宋体" w:hAnsi="Times New Roman" w:cs="Times New Roman" w:hint="eastAsia"/>
          <w:color w:val="000000"/>
          <w:kern w:val="0"/>
          <w:sz w:val="24"/>
          <w:szCs w:val="24"/>
        </w:rPr>
        <w:t>保障措施”</w:t>
      </w:r>
      <w:r w:rsidRPr="000C3F84">
        <w:rPr>
          <w:rFonts w:ascii="Times New Roman" w:eastAsia="宋体" w:hAnsi="Times New Roman" w:cs="Times New Roman" w:hint="eastAsia"/>
          <w:color w:val="000000"/>
          <w:kern w:val="0"/>
          <w:sz w:val="24"/>
          <w:szCs w:val="24"/>
        </w:rPr>
        <w:t>中补充披露了“</w:t>
      </w:r>
      <w:r w:rsidRPr="003160FC">
        <w:rPr>
          <w:rFonts w:ascii="Times New Roman" w:eastAsia="宋体" w:hAnsi="Times New Roman" w:cs="Times New Roman" w:hint="eastAsia"/>
          <w:color w:val="000000"/>
          <w:kern w:val="0"/>
          <w:sz w:val="24"/>
          <w:szCs w:val="24"/>
        </w:rPr>
        <w:t>交易双方确保标的资产未来盈利稳定性及预测业绩可实现性</w:t>
      </w:r>
      <w:r>
        <w:rPr>
          <w:rFonts w:ascii="Times New Roman" w:eastAsia="宋体" w:hAnsi="Times New Roman" w:cs="Times New Roman" w:hint="eastAsia"/>
          <w:color w:val="000000"/>
          <w:kern w:val="0"/>
          <w:sz w:val="24"/>
          <w:szCs w:val="24"/>
        </w:rPr>
        <w:t>的</w:t>
      </w:r>
      <w:r w:rsidRPr="003160FC">
        <w:rPr>
          <w:rFonts w:ascii="Times New Roman" w:eastAsia="宋体" w:hAnsi="Times New Roman" w:cs="Times New Roman" w:hint="eastAsia"/>
          <w:color w:val="000000"/>
          <w:kern w:val="0"/>
          <w:sz w:val="24"/>
          <w:szCs w:val="24"/>
        </w:rPr>
        <w:t>保障措施</w:t>
      </w:r>
      <w:r w:rsidRPr="000C3F84">
        <w:rPr>
          <w:rFonts w:ascii="Times New Roman" w:eastAsia="宋体" w:hAnsi="Times New Roman" w:cs="Times New Roman" w:hint="eastAsia"/>
          <w:color w:val="000000"/>
          <w:kern w:val="0"/>
          <w:sz w:val="24"/>
          <w:szCs w:val="24"/>
        </w:rPr>
        <w:t>”的相关内容。</w:t>
      </w:r>
    </w:p>
    <w:p w14:paraId="27346ACB" w14:textId="09D51BAB" w:rsidR="002E7F53" w:rsidRP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七</w:t>
      </w:r>
      <w:r w:rsidRPr="002E7F53">
        <w:rPr>
          <w:rFonts w:ascii="Times New Roman" w:eastAsia="黑体" w:hAnsi="Times New Roman" w:cs="Times New Roman" w:hint="eastAsia"/>
          <w:b/>
          <w:bCs/>
          <w:color w:val="000000"/>
          <w:kern w:val="0"/>
          <w:sz w:val="24"/>
          <w:szCs w:val="24"/>
        </w:rPr>
        <w:t>、中介机构核查意见</w:t>
      </w:r>
    </w:p>
    <w:p w14:paraId="20F1C57D" w14:textId="5883D1B2" w:rsidR="002E7F53" w:rsidRDefault="002E7F53" w:rsidP="002E7F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经核查，独立财务顾问和评估师认为：</w:t>
      </w:r>
    </w:p>
    <w:p w14:paraId="13A1D6D1" w14:textId="770EFFAC" w:rsidR="00191624" w:rsidRPr="006276EE" w:rsidRDefault="00191624" w:rsidP="00191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）北洋天青</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年收入预测依据在手订单的实际情况，未来年度收入预测符合</w:t>
      </w:r>
      <w:r w:rsidRPr="006276EE">
        <w:rPr>
          <w:rFonts w:ascii="Times New Roman" w:eastAsia="宋体" w:hAnsi="Times New Roman" w:cs="Times New Roman" w:hint="eastAsia"/>
          <w:color w:val="000000"/>
          <w:kern w:val="0"/>
          <w:sz w:val="24"/>
          <w:szCs w:val="24"/>
        </w:rPr>
        <w:t>北洋天青所处行业发展趋势、下游家电行业的发展情况和投资增长趋势、可比公司的收入增长预测等情况，</w:t>
      </w:r>
      <w:r>
        <w:rPr>
          <w:rFonts w:ascii="Times New Roman" w:eastAsia="宋体" w:hAnsi="Times New Roman" w:cs="Times New Roman" w:hint="eastAsia"/>
          <w:color w:val="000000"/>
          <w:kern w:val="0"/>
          <w:sz w:val="24"/>
          <w:szCs w:val="24"/>
        </w:rPr>
        <w:t>并考虑了</w:t>
      </w:r>
      <w:r w:rsidRPr="006276EE">
        <w:rPr>
          <w:rFonts w:ascii="Times New Roman" w:eastAsia="宋体" w:hAnsi="Times New Roman" w:cs="Times New Roman" w:hint="eastAsia"/>
          <w:color w:val="000000"/>
          <w:kern w:val="0"/>
          <w:sz w:val="24"/>
          <w:szCs w:val="24"/>
        </w:rPr>
        <w:t>北洋天青自身技术水平和竞争优势、客户维持和开发情况等</w:t>
      </w:r>
      <w:r>
        <w:rPr>
          <w:rFonts w:ascii="Times New Roman" w:eastAsia="宋体" w:hAnsi="Times New Roman" w:cs="Times New Roman" w:hint="eastAsia"/>
          <w:color w:val="000000"/>
          <w:kern w:val="0"/>
          <w:sz w:val="24"/>
          <w:szCs w:val="24"/>
        </w:rPr>
        <w:t>因素</w:t>
      </w:r>
      <w:r w:rsidRPr="006276EE">
        <w:rPr>
          <w:rFonts w:ascii="Times New Roman" w:eastAsia="宋体" w:hAnsi="Times New Roman" w:cs="Times New Roman" w:hint="eastAsia"/>
          <w:color w:val="000000"/>
          <w:kern w:val="0"/>
          <w:sz w:val="24"/>
          <w:szCs w:val="24"/>
        </w:rPr>
        <w:t>，具有可实现性。</w:t>
      </w:r>
    </w:p>
    <w:p w14:paraId="1DDA4212" w14:textId="5D899251" w:rsidR="00760843" w:rsidRPr="00191624" w:rsidRDefault="00191624"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sidRPr="00191624">
        <w:rPr>
          <w:rFonts w:ascii="Times New Roman" w:eastAsia="宋体" w:hAnsi="Times New Roman" w:cs="Times New Roman" w:hint="eastAsia"/>
          <w:color w:val="000000"/>
          <w:kern w:val="0"/>
          <w:sz w:val="24"/>
          <w:szCs w:val="24"/>
        </w:rPr>
        <w:t>本次交易</w:t>
      </w:r>
      <w:r>
        <w:rPr>
          <w:rFonts w:ascii="Times New Roman" w:eastAsia="宋体" w:hAnsi="Times New Roman" w:cs="Times New Roman" w:hint="eastAsia"/>
          <w:color w:val="000000"/>
          <w:kern w:val="0"/>
          <w:sz w:val="24"/>
          <w:szCs w:val="24"/>
        </w:rPr>
        <w:t>加期评估</w:t>
      </w:r>
      <w:r w:rsidRPr="00191624">
        <w:rPr>
          <w:rFonts w:ascii="Times New Roman" w:eastAsia="宋体" w:hAnsi="Times New Roman" w:cs="Times New Roman" w:hint="eastAsia"/>
          <w:color w:val="000000"/>
          <w:kern w:val="0"/>
          <w:sz w:val="24"/>
          <w:szCs w:val="24"/>
        </w:rPr>
        <w:t>标的资产业绩预测数据</w:t>
      </w:r>
      <w:r>
        <w:rPr>
          <w:rFonts w:ascii="Times New Roman" w:eastAsia="宋体" w:hAnsi="Times New Roman" w:cs="Times New Roman" w:hint="eastAsia"/>
          <w:color w:val="000000"/>
          <w:kern w:val="0"/>
          <w:sz w:val="24"/>
          <w:szCs w:val="24"/>
        </w:rPr>
        <w:t>略高于</w:t>
      </w:r>
      <w:r w:rsidRPr="00191624">
        <w:rPr>
          <w:rFonts w:ascii="Times New Roman" w:eastAsia="宋体" w:hAnsi="Times New Roman" w:cs="Times New Roman" w:hint="eastAsia"/>
          <w:color w:val="000000"/>
          <w:kern w:val="0"/>
          <w:sz w:val="24"/>
          <w:szCs w:val="24"/>
        </w:rPr>
        <w:t>首次评估数据</w:t>
      </w:r>
      <w:r>
        <w:rPr>
          <w:rFonts w:ascii="Times New Roman" w:eastAsia="宋体" w:hAnsi="Times New Roman" w:cs="Times New Roman" w:hint="eastAsia"/>
          <w:color w:val="000000"/>
          <w:kern w:val="0"/>
          <w:sz w:val="24"/>
          <w:szCs w:val="24"/>
        </w:rPr>
        <w:t>具有</w:t>
      </w:r>
      <w:r w:rsidRPr="00191624">
        <w:rPr>
          <w:rFonts w:ascii="Times New Roman" w:eastAsia="宋体" w:hAnsi="Times New Roman" w:cs="Times New Roman" w:hint="eastAsia"/>
          <w:color w:val="000000"/>
          <w:kern w:val="0"/>
          <w:sz w:val="24"/>
          <w:szCs w:val="24"/>
        </w:rPr>
        <w:t>合理性</w:t>
      </w:r>
      <w:r>
        <w:rPr>
          <w:rFonts w:ascii="Times New Roman" w:eastAsia="宋体" w:hAnsi="Times New Roman" w:cs="Times New Roman" w:hint="eastAsia"/>
          <w:color w:val="000000"/>
          <w:kern w:val="0"/>
          <w:sz w:val="24"/>
          <w:szCs w:val="24"/>
        </w:rPr>
        <w:t>。</w:t>
      </w:r>
      <w:r w:rsidRPr="00191624">
        <w:rPr>
          <w:rFonts w:ascii="Times New Roman" w:eastAsia="宋体" w:hAnsi="Times New Roman" w:cs="Times New Roman"/>
          <w:color w:val="000000"/>
          <w:kern w:val="0"/>
          <w:sz w:val="24"/>
          <w:szCs w:val="24"/>
        </w:rPr>
        <w:t>2021</w:t>
      </w:r>
      <w:r w:rsidRPr="00191624">
        <w:rPr>
          <w:rFonts w:ascii="Times New Roman" w:eastAsia="宋体" w:hAnsi="Times New Roman" w:cs="Times New Roman"/>
          <w:color w:val="000000"/>
          <w:kern w:val="0"/>
          <w:sz w:val="24"/>
          <w:szCs w:val="24"/>
        </w:rPr>
        <w:t>年上半年，北洋天青净利润实现情况好于评估预测</w:t>
      </w:r>
      <w:r>
        <w:rPr>
          <w:rFonts w:ascii="Times New Roman" w:eastAsia="宋体" w:hAnsi="Times New Roman" w:cs="Times New Roman" w:hint="eastAsia"/>
          <w:color w:val="000000"/>
          <w:kern w:val="0"/>
          <w:sz w:val="24"/>
          <w:szCs w:val="24"/>
        </w:rPr>
        <w:t>，不会对评估值产生影响。</w:t>
      </w:r>
    </w:p>
    <w:p w14:paraId="6531D656" w14:textId="15DC552B" w:rsidR="00191624" w:rsidRDefault="00191624"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）加期评估和首次评估</w:t>
      </w:r>
      <w:r w:rsidRPr="00191624">
        <w:rPr>
          <w:rFonts w:ascii="Times New Roman" w:eastAsia="宋体" w:hAnsi="Times New Roman" w:cs="Times New Roman" w:hint="eastAsia"/>
          <w:color w:val="000000"/>
          <w:kern w:val="0"/>
          <w:sz w:val="24"/>
          <w:szCs w:val="24"/>
        </w:rPr>
        <w:t>折现率取值</w:t>
      </w:r>
      <w:r>
        <w:rPr>
          <w:rFonts w:ascii="Times New Roman" w:eastAsia="宋体" w:hAnsi="Times New Roman" w:cs="Times New Roman" w:hint="eastAsia"/>
          <w:color w:val="000000"/>
          <w:kern w:val="0"/>
          <w:sz w:val="24"/>
          <w:szCs w:val="24"/>
        </w:rPr>
        <w:t>标准一致，取值</w:t>
      </w:r>
      <w:r w:rsidRPr="00191624">
        <w:rPr>
          <w:rFonts w:ascii="Times New Roman" w:eastAsia="宋体" w:hAnsi="Times New Roman" w:cs="Times New Roman" w:hint="eastAsia"/>
          <w:color w:val="000000"/>
          <w:kern w:val="0"/>
          <w:sz w:val="24"/>
          <w:szCs w:val="24"/>
        </w:rPr>
        <w:t>变化的原因主要系评估基准日不同，相关参数取值有所</w:t>
      </w:r>
      <w:r>
        <w:rPr>
          <w:rFonts w:ascii="Times New Roman" w:eastAsia="宋体" w:hAnsi="Times New Roman" w:cs="Times New Roman" w:hint="eastAsia"/>
          <w:color w:val="000000"/>
          <w:kern w:val="0"/>
          <w:sz w:val="24"/>
          <w:szCs w:val="24"/>
        </w:rPr>
        <w:t>变化</w:t>
      </w:r>
      <w:r w:rsidRPr="00191624">
        <w:rPr>
          <w:rFonts w:ascii="Times New Roman" w:eastAsia="宋体" w:hAnsi="Times New Roman" w:cs="Times New Roman" w:hint="eastAsia"/>
          <w:color w:val="000000"/>
          <w:kern w:val="0"/>
          <w:sz w:val="24"/>
          <w:szCs w:val="24"/>
        </w:rPr>
        <w:t>，折现率取值的变化具有合理性</w:t>
      </w:r>
      <w:r>
        <w:rPr>
          <w:rFonts w:ascii="Times New Roman" w:eastAsia="宋体" w:hAnsi="Times New Roman" w:cs="Times New Roman" w:hint="eastAsia"/>
          <w:color w:val="000000"/>
          <w:kern w:val="0"/>
          <w:sz w:val="24"/>
          <w:szCs w:val="24"/>
        </w:rPr>
        <w:t>。</w:t>
      </w:r>
    </w:p>
    <w:p w14:paraId="40BC05E0" w14:textId="1D82D895" w:rsidR="00191624" w:rsidRDefault="00191624"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4</w:t>
      </w:r>
      <w:r>
        <w:rPr>
          <w:rFonts w:ascii="Times New Roman" w:eastAsia="宋体" w:hAnsi="Times New Roman" w:cs="Times New Roman" w:hint="eastAsia"/>
          <w:color w:val="000000"/>
          <w:kern w:val="0"/>
          <w:sz w:val="24"/>
          <w:szCs w:val="24"/>
        </w:rPr>
        <w:t>）为提升交易案例的可比性和合理性，对可比交易案例进行了调整，相关案例选取依据合理，具有可比性。</w:t>
      </w:r>
    </w:p>
    <w:p w14:paraId="4234085D" w14:textId="1CB730F0" w:rsidR="00B2448D" w:rsidRPr="002E7F53" w:rsidRDefault="00191624"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5</w:t>
      </w:r>
      <w:r>
        <w:rPr>
          <w:rFonts w:ascii="Times New Roman" w:eastAsia="宋体" w:hAnsi="Times New Roman" w:cs="Times New Roman" w:hint="eastAsia"/>
          <w:color w:val="000000"/>
          <w:kern w:val="0"/>
          <w:sz w:val="24"/>
          <w:szCs w:val="24"/>
        </w:rPr>
        <w:t>）</w:t>
      </w:r>
      <w:r w:rsidRPr="00191624">
        <w:rPr>
          <w:rFonts w:ascii="Times New Roman" w:eastAsia="宋体" w:hAnsi="Times New Roman" w:cs="Times New Roman" w:hint="eastAsia"/>
          <w:color w:val="000000"/>
          <w:kern w:val="0"/>
          <w:sz w:val="24"/>
          <w:szCs w:val="24"/>
        </w:rPr>
        <w:t>交易双方就确保标的资产未来盈利稳定性及预测业绩可实现性，</w:t>
      </w:r>
      <w:r w:rsidR="000E562A">
        <w:rPr>
          <w:rFonts w:ascii="Times New Roman" w:eastAsia="宋体" w:hAnsi="Times New Roman" w:cs="Times New Roman" w:hint="eastAsia"/>
          <w:color w:val="000000"/>
          <w:kern w:val="0"/>
          <w:sz w:val="24"/>
          <w:szCs w:val="24"/>
        </w:rPr>
        <w:t>进一步</w:t>
      </w:r>
      <w:r>
        <w:rPr>
          <w:rFonts w:ascii="Times New Roman" w:eastAsia="宋体" w:hAnsi="Times New Roman" w:cs="Times New Roman" w:hint="eastAsia"/>
          <w:color w:val="000000"/>
          <w:kern w:val="0"/>
          <w:sz w:val="24"/>
          <w:szCs w:val="24"/>
        </w:rPr>
        <w:t>制定了</w:t>
      </w:r>
      <w:r w:rsidRPr="00191624">
        <w:rPr>
          <w:rFonts w:ascii="Times New Roman" w:eastAsia="宋体" w:hAnsi="Times New Roman" w:cs="Times New Roman" w:hint="eastAsia"/>
          <w:color w:val="000000"/>
          <w:kern w:val="0"/>
          <w:sz w:val="24"/>
          <w:szCs w:val="24"/>
        </w:rPr>
        <w:t>切实可行的保障措施</w:t>
      </w:r>
      <w:r>
        <w:rPr>
          <w:rFonts w:ascii="Times New Roman" w:eastAsia="宋体" w:hAnsi="Times New Roman" w:cs="Times New Roman" w:hint="eastAsia"/>
          <w:color w:val="000000"/>
          <w:kern w:val="0"/>
          <w:sz w:val="24"/>
          <w:szCs w:val="24"/>
        </w:rPr>
        <w:t>。</w:t>
      </w:r>
    </w:p>
    <w:p w14:paraId="3ED5B0E1"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4E068984" w14:textId="7834A4AC"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45" w:name="_Toc87832298"/>
      <w:bookmarkStart w:id="46" w:name="_Toc87832327"/>
      <w:r w:rsidRPr="0008576B">
        <w:rPr>
          <w:rFonts w:ascii="Times New Roman" w:eastAsia="黑体" w:hAnsi="Times New Roman" w:cs="Times New Roman" w:hint="eastAsia"/>
          <w:b/>
          <w:bCs/>
          <w:color w:val="000000"/>
          <w:kern w:val="0"/>
          <w:sz w:val="28"/>
          <w:szCs w:val="28"/>
        </w:rPr>
        <w:lastRenderedPageBreak/>
        <w:t>第三题</w:t>
      </w:r>
      <w:bookmarkEnd w:id="45"/>
      <w:bookmarkEnd w:id="46"/>
    </w:p>
    <w:p w14:paraId="7700C779" w14:textId="264D8B2D"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）报告期各期，标的资产毛利率分别为</w:t>
      </w:r>
      <w:r w:rsidRPr="00AE4276">
        <w:rPr>
          <w:rFonts w:ascii="Times New Roman" w:eastAsia="黑体" w:hAnsi="Times New Roman" w:cs="Times New Roman"/>
          <w:b/>
          <w:bCs/>
          <w:color w:val="000000"/>
          <w:kern w:val="0"/>
          <w:sz w:val="24"/>
          <w:szCs w:val="24"/>
        </w:rPr>
        <w:t>32.63%</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33.06%</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38.23%</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31.47%</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年及之后预测标的资产毛利率稳定在</w:t>
      </w:r>
      <w:r w:rsidRPr="00AE4276">
        <w:rPr>
          <w:rFonts w:ascii="Times New Roman" w:eastAsia="黑体" w:hAnsi="Times New Roman" w:cs="Times New Roman"/>
          <w:b/>
          <w:bCs/>
          <w:color w:val="000000"/>
          <w:kern w:val="0"/>
          <w:sz w:val="24"/>
          <w:szCs w:val="24"/>
        </w:rPr>
        <w:t>34%</w:t>
      </w:r>
      <w:r w:rsidRPr="00AE4276">
        <w:rPr>
          <w:rFonts w:ascii="Times New Roman" w:eastAsia="黑体" w:hAnsi="Times New Roman" w:cs="Times New Roman"/>
          <w:b/>
          <w:bCs/>
          <w:color w:val="000000"/>
          <w:kern w:val="0"/>
          <w:sz w:val="24"/>
          <w:szCs w:val="24"/>
        </w:rPr>
        <w:t>。请你公司结合标的资产报告期内毛利率波动、主营业务市场竞争情况、核心竞争优势保持及同行业可比交易预测情况等，补充披露预测期毛利率水平的可实现性及依据。</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财务顾问和评估师核查并发表明确意见。</w:t>
      </w:r>
    </w:p>
    <w:p w14:paraId="189F3FCA" w14:textId="77777777"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36A69EFE" w14:textId="730A328B" w:rsidR="0050479F" w:rsidRPr="004D1C0F" w:rsidRDefault="0050479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4D1C0F">
        <w:rPr>
          <w:rFonts w:ascii="Times New Roman" w:eastAsia="黑体" w:hAnsi="Times New Roman" w:cs="Times New Roman" w:hint="eastAsia"/>
          <w:b/>
          <w:bCs/>
          <w:color w:val="000000"/>
          <w:kern w:val="0"/>
          <w:sz w:val="24"/>
          <w:szCs w:val="24"/>
        </w:rPr>
        <w:t>一、标的公司报告期内毛利率</w:t>
      </w:r>
      <w:r w:rsidR="008A6D91">
        <w:rPr>
          <w:rFonts w:ascii="Times New Roman" w:eastAsia="黑体" w:hAnsi="Times New Roman" w:cs="Times New Roman" w:hint="eastAsia"/>
          <w:b/>
          <w:bCs/>
          <w:color w:val="000000"/>
          <w:kern w:val="0"/>
          <w:sz w:val="24"/>
          <w:szCs w:val="24"/>
        </w:rPr>
        <w:t>情况</w:t>
      </w:r>
    </w:p>
    <w:p w14:paraId="312E4D7E" w14:textId="182E1F4C" w:rsidR="0050479F" w:rsidRDefault="008A6D91"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w:t>
      </w:r>
      <w:r w:rsidR="0050479F">
        <w:rPr>
          <w:rFonts w:ascii="Times New Roman" w:eastAsia="宋体" w:hAnsi="Times New Roman" w:cs="Times New Roman" w:hint="eastAsia"/>
          <w:color w:val="000000"/>
          <w:kern w:val="0"/>
          <w:sz w:val="24"/>
          <w:szCs w:val="24"/>
        </w:rPr>
        <w:t>报告期内</w:t>
      </w:r>
      <w:r>
        <w:rPr>
          <w:rFonts w:ascii="Times New Roman" w:eastAsia="宋体" w:hAnsi="Times New Roman" w:cs="Times New Roman" w:hint="eastAsia"/>
          <w:color w:val="000000"/>
          <w:kern w:val="0"/>
          <w:sz w:val="24"/>
          <w:szCs w:val="24"/>
        </w:rPr>
        <w:t>综合</w:t>
      </w:r>
      <w:r w:rsidR="0050479F">
        <w:rPr>
          <w:rFonts w:ascii="Times New Roman" w:eastAsia="宋体" w:hAnsi="Times New Roman" w:cs="Times New Roman" w:hint="eastAsia"/>
          <w:color w:val="000000"/>
          <w:kern w:val="0"/>
          <w:sz w:val="24"/>
          <w:szCs w:val="24"/>
        </w:rPr>
        <w:t>毛利率情况如下：</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5"/>
        <w:gridCol w:w="1803"/>
        <w:gridCol w:w="1804"/>
        <w:gridCol w:w="1803"/>
        <w:gridCol w:w="1804"/>
      </w:tblGrid>
      <w:tr w:rsidR="008A6D91" w:rsidRPr="00FC0B16" w14:paraId="01AB25AD" w14:textId="77777777" w:rsidTr="005B287A">
        <w:trPr>
          <w:trHeight w:val="397"/>
        </w:trPr>
        <w:tc>
          <w:tcPr>
            <w:tcW w:w="766" w:type="pct"/>
            <w:shd w:val="clear" w:color="auto" w:fill="auto"/>
            <w:noWrap/>
            <w:vAlign w:val="center"/>
            <w:hideMark/>
          </w:tcPr>
          <w:p w14:paraId="585F9EBB" w14:textId="32BD0323" w:rsidR="008A6D91" w:rsidRPr="00FC0B16" w:rsidRDefault="008A6D91" w:rsidP="008A6D91">
            <w:pPr>
              <w:widowControl/>
              <w:jc w:val="center"/>
              <w:rPr>
                <w:rFonts w:ascii="Times New Roman" w:eastAsia="宋体" w:hAnsi="Times New Roman" w:cs="Times New Roman"/>
                <w:b/>
                <w:bCs/>
                <w:kern w:val="0"/>
                <w:szCs w:val="21"/>
              </w:rPr>
            </w:pPr>
            <w:r w:rsidRPr="00FC0B16">
              <w:rPr>
                <w:rFonts w:ascii="Times New Roman" w:eastAsia="宋体" w:hAnsi="Times New Roman" w:cs="Times New Roman"/>
                <w:b/>
                <w:bCs/>
                <w:kern w:val="0"/>
                <w:szCs w:val="21"/>
              </w:rPr>
              <w:t>项目</w:t>
            </w:r>
          </w:p>
        </w:tc>
        <w:tc>
          <w:tcPr>
            <w:tcW w:w="1058" w:type="pct"/>
            <w:vAlign w:val="center"/>
          </w:tcPr>
          <w:p w14:paraId="1BB35603" w14:textId="771B3046" w:rsidR="008A6D91" w:rsidRPr="00FC0B16" w:rsidRDefault="008A6D91" w:rsidP="008A6D91">
            <w:pPr>
              <w:widowControl/>
              <w:jc w:val="center"/>
              <w:rPr>
                <w:rFonts w:ascii="Times New Roman" w:eastAsia="宋体" w:hAnsi="Times New Roman" w:cs="Times New Roman"/>
                <w:b/>
                <w:bCs/>
                <w:kern w:val="0"/>
                <w:szCs w:val="21"/>
              </w:rPr>
            </w:pPr>
            <w:r w:rsidRPr="00FC0B16">
              <w:rPr>
                <w:rFonts w:ascii="Times New Roman" w:eastAsia="宋体" w:hAnsi="Times New Roman" w:cs="Times New Roman"/>
                <w:b/>
                <w:bCs/>
                <w:kern w:val="0"/>
                <w:szCs w:val="21"/>
              </w:rPr>
              <w:t>2021</w:t>
            </w:r>
            <w:r w:rsidRPr="00FC0B16">
              <w:rPr>
                <w:rFonts w:ascii="Times New Roman" w:eastAsia="宋体" w:hAnsi="Times New Roman" w:cs="Times New Roman"/>
                <w:b/>
                <w:bCs/>
                <w:kern w:val="0"/>
                <w:szCs w:val="21"/>
              </w:rPr>
              <w:t>年</w:t>
            </w:r>
            <w:r w:rsidRPr="00FC0B16">
              <w:rPr>
                <w:rFonts w:ascii="Times New Roman" w:eastAsia="宋体" w:hAnsi="Times New Roman" w:cs="Times New Roman"/>
                <w:b/>
                <w:bCs/>
                <w:kern w:val="0"/>
                <w:szCs w:val="21"/>
              </w:rPr>
              <w:t>1-6</w:t>
            </w:r>
            <w:r w:rsidRPr="00FC0B16">
              <w:rPr>
                <w:rFonts w:ascii="Times New Roman" w:eastAsia="宋体" w:hAnsi="Times New Roman" w:cs="Times New Roman"/>
                <w:b/>
                <w:bCs/>
                <w:kern w:val="0"/>
                <w:szCs w:val="21"/>
              </w:rPr>
              <w:t>月</w:t>
            </w:r>
          </w:p>
        </w:tc>
        <w:tc>
          <w:tcPr>
            <w:tcW w:w="1059" w:type="pct"/>
            <w:vAlign w:val="center"/>
          </w:tcPr>
          <w:p w14:paraId="5F714B24" w14:textId="50157D2F" w:rsidR="008A6D91" w:rsidRPr="00FC0B16" w:rsidRDefault="008A6D91" w:rsidP="008A6D91">
            <w:pPr>
              <w:widowControl/>
              <w:jc w:val="center"/>
              <w:rPr>
                <w:rFonts w:ascii="Times New Roman" w:eastAsia="宋体" w:hAnsi="Times New Roman" w:cs="Times New Roman"/>
                <w:b/>
                <w:bCs/>
                <w:kern w:val="0"/>
                <w:szCs w:val="21"/>
              </w:rPr>
            </w:pPr>
            <w:r w:rsidRPr="00FC0B16">
              <w:rPr>
                <w:rFonts w:ascii="Times New Roman" w:eastAsia="宋体" w:hAnsi="Times New Roman" w:cs="Times New Roman"/>
                <w:b/>
                <w:bCs/>
                <w:kern w:val="0"/>
                <w:szCs w:val="21"/>
              </w:rPr>
              <w:t>2020</w:t>
            </w:r>
            <w:r w:rsidRPr="00FC0B16">
              <w:rPr>
                <w:rFonts w:ascii="Times New Roman" w:eastAsia="宋体" w:hAnsi="Times New Roman" w:cs="Times New Roman"/>
                <w:b/>
                <w:bCs/>
                <w:kern w:val="0"/>
                <w:szCs w:val="21"/>
              </w:rPr>
              <w:t>年度</w:t>
            </w:r>
          </w:p>
        </w:tc>
        <w:tc>
          <w:tcPr>
            <w:tcW w:w="1058" w:type="pct"/>
            <w:shd w:val="clear" w:color="auto" w:fill="auto"/>
            <w:noWrap/>
            <w:vAlign w:val="center"/>
            <w:hideMark/>
          </w:tcPr>
          <w:p w14:paraId="6B237D11" w14:textId="746EF31B" w:rsidR="008A6D91" w:rsidRPr="00FC0B16" w:rsidRDefault="008A6D91" w:rsidP="008A6D91">
            <w:pPr>
              <w:widowControl/>
              <w:jc w:val="center"/>
              <w:rPr>
                <w:rFonts w:ascii="Times New Roman" w:eastAsia="宋体" w:hAnsi="Times New Roman" w:cs="Times New Roman"/>
                <w:b/>
                <w:bCs/>
                <w:kern w:val="0"/>
                <w:szCs w:val="21"/>
              </w:rPr>
            </w:pPr>
            <w:r w:rsidRPr="00FC0B16">
              <w:rPr>
                <w:rFonts w:ascii="Times New Roman" w:eastAsia="宋体" w:hAnsi="Times New Roman" w:cs="Times New Roman"/>
                <w:b/>
                <w:bCs/>
                <w:kern w:val="0"/>
                <w:szCs w:val="21"/>
              </w:rPr>
              <w:t>2019</w:t>
            </w:r>
            <w:r w:rsidRPr="00FC0B16">
              <w:rPr>
                <w:rFonts w:ascii="Times New Roman" w:eastAsia="宋体" w:hAnsi="Times New Roman" w:cs="Times New Roman"/>
                <w:b/>
                <w:bCs/>
                <w:kern w:val="0"/>
                <w:szCs w:val="21"/>
              </w:rPr>
              <w:t>年度</w:t>
            </w:r>
          </w:p>
        </w:tc>
        <w:tc>
          <w:tcPr>
            <w:tcW w:w="1059" w:type="pct"/>
            <w:vAlign w:val="center"/>
          </w:tcPr>
          <w:p w14:paraId="183BC5E9" w14:textId="6EDC0524" w:rsidR="008A6D91" w:rsidRPr="00FC0B16" w:rsidRDefault="008A6D91" w:rsidP="008A6D91">
            <w:pPr>
              <w:widowControl/>
              <w:jc w:val="center"/>
              <w:rPr>
                <w:rFonts w:ascii="Times New Roman" w:eastAsia="宋体" w:hAnsi="Times New Roman" w:cs="Times New Roman"/>
                <w:b/>
                <w:bCs/>
                <w:kern w:val="0"/>
                <w:szCs w:val="21"/>
              </w:rPr>
            </w:pPr>
            <w:r w:rsidRPr="00FC0B16">
              <w:rPr>
                <w:rFonts w:ascii="Times New Roman" w:eastAsia="宋体" w:hAnsi="Times New Roman" w:cs="Times New Roman"/>
                <w:b/>
                <w:bCs/>
                <w:kern w:val="0"/>
                <w:szCs w:val="21"/>
              </w:rPr>
              <w:t>2018</w:t>
            </w:r>
            <w:r w:rsidRPr="00FC0B16">
              <w:rPr>
                <w:rFonts w:ascii="Times New Roman" w:eastAsia="宋体" w:hAnsi="Times New Roman" w:cs="Times New Roman"/>
                <w:b/>
                <w:bCs/>
                <w:kern w:val="0"/>
                <w:szCs w:val="21"/>
              </w:rPr>
              <w:t>年度</w:t>
            </w:r>
          </w:p>
        </w:tc>
      </w:tr>
      <w:tr w:rsidR="008A6D91" w:rsidRPr="00FC0B16" w14:paraId="6BEF0694" w14:textId="77777777" w:rsidTr="005B287A">
        <w:trPr>
          <w:trHeight w:val="397"/>
        </w:trPr>
        <w:tc>
          <w:tcPr>
            <w:tcW w:w="766" w:type="pct"/>
            <w:shd w:val="clear" w:color="000000" w:fill="FFFFFF"/>
            <w:noWrap/>
            <w:vAlign w:val="center"/>
            <w:hideMark/>
          </w:tcPr>
          <w:p w14:paraId="1DD10E7B" w14:textId="248ED178" w:rsidR="008A6D91" w:rsidRPr="00FC0B16" w:rsidRDefault="008A6D91" w:rsidP="008A6D91">
            <w:pPr>
              <w:widowControl/>
              <w:jc w:val="center"/>
              <w:rPr>
                <w:rFonts w:ascii="Times New Roman" w:eastAsia="宋体" w:hAnsi="Times New Roman" w:cs="Times New Roman"/>
                <w:kern w:val="0"/>
                <w:szCs w:val="21"/>
              </w:rPr>
            </w:pPr>
            <w:r w:rsidRPr="00FC0B16">
              <w:rPr>
                <w:rFonts w:ascii="Times New Roman" w:eastAsia="宋体" w:hAnsi="Times New Roman" w:cs="Times New Roman"/>
                <w:kern w:val="0"/>
                <w:szCs w:val="21"/>
              </w:rPr>
              <w:t>综合毛利率</w:t>
            </w:r>
          </w:p>
        </w:tc>
        <w:tc>
          <w:tcPr>
            <w:tcW w:w="1058" w:type="pct"/>
            <w:shd w:val="clear" w:color="000000" w:fill="FFFFFF"/>
            <w:vAlign w:val="center"/>
          </w:tcPr>
          <w:p w14:paraId="33471B6F" w14:textId="6917D773" w:rsidR="008A6D91" w:rsidRPr="00FC0B16" w:rsidRDefault="008A6D91" w:rsidP="008A6D91">
            <w:pPr>
              <w:widowControl/>
              <w:jc w:val="right"/>
              <w:rPr>
                <w:rFonts w:ascii="Times New Roman" w:hAnsi="Times New Roman" w:cs="Times New Roman"/>
                <w:szCs w:val="21"/>
              </w:rPr>
            </w:pPr>
            <w:r w:rsidRPr="00FC0B16">
              <w:rPr>
                <w:rFonts w:ascii="Times New Roman" w:hAnsi="Times New Roman" w:cs="Times New Roman"/>
                <w:szCs w:val="21"/>
              </w:rPr>
              <w:t>34.15%</w:t>
            </w:r>
          </w:p>
        </w:tc>
        <w:tc>
          <w:tcPr>
            <w:tcW w:w="1059" w:type="pct"/>
            <w:shd w:val="clear" w:color="000000" w:fill="FFFFFF"/>
            <w:vAlign w:val="center"/>
          </w:tcPr>
          <w:p w14:paraId="33794274" w14:textId="63705A20" w:rsidR="008A6D91" w:rsidRPr="00FC0B16" w:rsidRDefault="008A6D91" w:rsidP="008A6D91">
            <w:pPr>
              <w:widowControl/>
              <w:jc w:val="right"/>
              <w:rPr>
                <w:rFonts w:ascii="Times New Roman" w:hAnsi="Times New Roman" w:cs="Times New Roman"/>
                <w:szCs w:val="21"/>
              </w:rPr>
            </w:pPr>
            <w:r w:rsidRPr="00FC0B16">
              <w:rPr>
                <w:rFonts w:ascii="Times New Roman" w:hAnsi="Times New Roman" w:cs="Times New Roman"/>
                <w:szCs w:val="21"/>
              </w:rPr>
              <w:t>38.23%</w:t>
            </w:r>
          </w:p>
        </w:tc>
        <w:tc>
          <w:tcPr>
            <w:tcW w:w="1058" w:type="pct"/>
            <w:shd w:val="clear" w:color="000000" w:fill="FFFFFF"/>
            <w:noWrap/>
            <w:vAlign w:val="center"/>
            <w:hideMark/>
          </w:tcPr>
          <w:p w14:paraId="463ECD33" w14:textId="185C997E" w:rsidR="008A6D91" w:rsidRPr="00FC0B16" w:rsidRDefault="008A6D91" w:rsidP="008A6D91">
            <w:pPr>
              <w:widowControl/>
              <w:jc w:val="right"/>
              <w:rPr>
                <w:rFonts w:ascii="Times New Roman" w:eastAsia="宋体" w:hAnsi="Times New Roman" w:cs="Times New Roman"/>
                <w:kern w:val="0"/>
                <w:szCs w:val="21"/>
              </w:rPr>
            </w:pPr>
            <w:r w:rsidRPr="00FC0B16">
              <w:rPr>
                <w:rFonts w:ascii="Times New Roman" w:hAnsi="Times New Roman" w:cs="Times New Roman"/>
                <w:szCs w:val="21"/>
              </w:rPr>
              <w:t>33.06%</w:t>
            </w:r>
          </w:p>
        </w:tc>
        <w:tc>
          <w:tcPr>
            <w:tcW w:w="1059" w:type="pct"/>
            <w:shd w:val="clear" w:color="000000" w:fill="FFFFFF"/>
            <w:vAlign w:val="center"/>
          </w:tcPr>
          <w:p w14:paraId="2E3C34ED" w14:textId="09BE317D" w:rsidR="008A6D91" w:rsidRPr="00FC0B16" w:rsidRDefault="008A6D91" w:rsidP="008A6D91">
            <w:pPr>
              <w:widowControl/>
              <w:jc w:val="right"/>
              <w:rPr>
                <w:rFonts w:ascii="Times New Roman" w:hAnsi="Times New Roman" w:cs="Times New Roman"/>
                <w:szCs w:val="21"/>
              </w:rPr>
            </w:pPr>
            <w:r w:rsidRPr="00FC0B16">
              <w:rPr>
                <w:rFonts w:ascii="Times New Roman" w:hAnsi="Times New Roman" w:cs="Times New Roman"/>
                <w:szCs w:val="21"/>
              </w:rPr>
              <w:t>32.63%</w:t>
            </w:r>
          </w:p>
        </w:tc>
      </w:tr>
    </w:tbl>
    <w:p w14:paraId="5D0F29E1" w14:textId="283F5D29" w:rsidR="0050479F" w:rsidRDefault="008A6D91" w:rsidP="005047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报告期内，北洋天青综合</w:t>
      </w:r>
      <w:r w:rsidR="0050479F">
        <w:rPr>
          <w:rFonts w:ascii="Times New Roman" w:eastAsia="宋体" w:hAnsi="Times New Roman" w:cs="Times New Roman" w:hint="eastAsia"/>
          <w:color w:val="000000"/>
          <w:kern w:val="0"/>
          <w:sz w:val="24"/>
          <w:szCs w:val="24"/>
        </w:rPr>
        <w:t>毛利率整体</w:t>
      </w:r>
      <w:r w:rsidR="0072267C">
        <w:rPr>
          <w:rFonts w:ascii="Times New Roman" w:eastAsia="宋体" w:hAnsi="Times New Roman" w:cs="Times New Roman" w:hint="eastAsia"/>
          <w:color w:val="000000"/>
          <w:kern w:val="0"/>
          <w:sz w:val="24"/>
          <w:szCs w:val="24"/>
        </w:rPr>
        <w:t>保持</w:t>
      </w:r>
      <w:r>
        <w:rPr>
          <w:rFonts w:ascii="Times New Roman" w:eastAsia="宋体" w:hAnsi="Times New Roman" w:cs="Times New Roman" w:hint="eastAsia"/>
          <w:color w:val="000000"/>
          <w:kern w:val="0"/>
          <w:sz w:val="24"/>
          <w:szCs w:val="24"/>
        </w:rPr>
        <w:t>基本</w:t>
      </w:r>
      <w:r w:rsidR="0072267C">
        <w:rPr>
          <w:rFonts w:ascii="Times New Roman" w:eastAsia="宋体" w:hAnsi="Times New Roman" w:cs="Times New Roman" w:hint="eastAsia"/>
          <w:color w:val="000000"/>
          <w:kern w:val="0"/>
          <w:sz w:val="24"/>
          <w:szCs w:val="24"/>
        </w:rPr>
        <w:t>稳定</w:t>
      </w:r>
      <w:r>
        <w:rPr>
          <w:rFonts w:ascii="Times New Roman" w:eastAsia="宋体" w:hAnsi="Times New Roman" w:cs="Times New Roman" w:hint="eastAsia"/>
          <w:color w:val="000000"/>
          <w:kern w:val="0"/>
          <w:sz w:val="24"/>
          <w:szCs w:val="24"/>
        </w:rPr>
        <w:t>且小幅上升，</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年毛利率</w:t>
      </w:r>
      <w:proofErr w:type="gramStart"/>
      <w:r>
        <w:rPr>
          <w:rFonts w:ascii="Times New Roman" w:eastAsia="宋体" w:hAnsi="Times New Roman" w:cs="Times New Roman" w:hint="eastAsia"/>
          <w:color w:val="000000"/>
          <w:kern w:val="0"/>
          <w:sz w:val="24"/>
          <w:szCs w:val="24"/>
        </w:rPr>
        <w:t>较高系</w:t>
      </w:r>
      <w:proofErr w:type="gramEnd"/>
      <w:r>
        <w:rPr>
          <w:rFonts w:ascii="Times New Roman" w:eastAsia="宋体" w:hAnsi="Times New Roman" w:cs="Times New Roman" w:hint="eastAsia"/>
          <w:color w:val="000000"/>
          <w:kern w:val="0"/>
          <w:sz w:val="24"/>
          <w:szCs w:val="24"/>
        </w:rPr>
        <w:t>当年完成项目毛利率</w:t>
      </w:r>
      <w:r w:rsidR="001A7FA1">
        <w:rPr>
          <w:rFonts w:ascii="Times New Roman" w:eastAsia="宋体" w:hAnsi="Times New Roman" w:cs="Times New Roman" w:hint="eastAsia"/>
          <w:color w:val="000000"/>
          <w:kern w:val="0"/>
          <w:sz w:val="24"/>
          <w:szCs w:val="24"/>
        </w:rPr>
        <w:t>整体</w:t>
      </w:r>
      <w:r w:rsidR="00052FDB">
        <w:rPr>
          <w:rFonts w:ascii="Times New Roman" w:eastAsia="宋体" w:hAnsi="Times New Roman" w:cs="Times New Roman" w:hint="eastAsia"/>
          <w:color w:val="000000"/>
          <w:kern w:val="0"/>
          <w:sz w:val="24"/>
          <w:szCs w:val="24"/>
        </w:rPr>
        <w:t>水平</w:t>
      </w:r>
      <w:r>
        <w:rPr>
          <w:rFonts w:ascii="Times New Roman" w:eastAsia="宋体" w:hAnsi="Times New Roman" w:cs="Times New Roman" w:hint="eastAsia"/>
          <w:color w:val="000000"/>
          <w:kern w:val="0"/>
          <w:sz w:val="24"/>
          <w:szCs w:val="24"/>
        </w:rPr>
        <w:t>较高所致</w:t>
      </w:r>
      <w:r w:rsidR="0050479F">
        <w:rPr>
          <w:rFonts w:ascii="Times New Roman" w:eastAsia="宋体" w:hAnsi="Times New Roman" w:cs="Times New Roman" w:hint="eastAsia"/>
          <w:color w:val="000000"/>
          <w:kern w:val="0"/>
          <w:sz w:val="24"/>
          <w:szCs w:val="24"/>
        </w:rPr>
        <w:t>。</w:t>
      </w:r>
    </w:p>
    <w:p w14:paraId="29C674B5" w14:textId="77777777" w:rsidR="0050479F" w:rsidRPr="004D1C0F" w:rsidRDefault="0050479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4D1C0F">
        <w:rPr>
          <w:rFonts w:ascii="Times New Roman" w:eastAsia="黑体" w:hAnsi="Times New Roman" w:cs="Times New Roman" w:hint="eastAsia"/>
          <w:b/>
          <w:bCs/>
          <w:color w:val="000000"/>
          <w:kern w:val="0"/>
          <w:sz w:val="24"/>
          <w:szCs w:val="24"/>
        </w:rPr>
        <w:t>二、主营业务市场竞争情况</w:t>
      </w:r>
    </w:p>
    <w:p w14:paraId="0DF2BAF4" w14:textId="472B569E" w:rsidR="00BD6C37" w:rsidRDefault="00BD6C37"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北洋天青主营业务为</w:t>
      </w:r>
      <w:r w:rsidRPr="00BD6C37">
        <w:rPr>
          <w:rFonts w:ascii="Times New Roman" w:eastAsia="宋体" w:hAnsi="Times New Roman" w:cs="Times New Roman" w:hint="eastAsia"/>
          <w:color w:val="000000"/>
          <w:kern w:val="0"/>
          <w:sz w:val="24"/>
          <w:szCs w:val="24"/>
        </w:rPr>
        <w:t>自动化制造设备系统集成</w:t>
      </w:r>
      <w:r>
        <w:rPr>
          <w:rFonts w:ascii="Times New Roman" w:eastAsia="宋体" w:hAnsi="Times New Roman" w:cs="Times New Roman" w:hint="eastAsia"/>
          <w:color w:val="000000"/>
          <w:kern w:val="0"/>
          <w:sz w:val="24"/>
          <w:szCs w:val="24"/>
        </w:rPr>
        <w:t>，该</w:t>
      </w:r>
      <w:r w:rsidRPr="00BD6C37">
        <w:rPr>
          <w:rFonts w:ascii="Times New Roman" w:eastAsia="宋体" w:hAnsi="Times New Roman" w:cs="Times New Roman" w:hint="eastAsia"/>
          <w:color w:val="000000"/>
          <w:kern w:val="0"/>
          <w:sz w:val="24"/>
          <w:szCs w:val="24"/>
        </w:rPr>
        <w:t>行业</w:t>
      </w:r>
      <w:r>
        <w:rPr>
          <w:rFonts w:ascii="Times New Roman" w:eastAsia="宋体" w:hAnsi="Times New Roman" w:cs="Times New Roman" w:hint="eastAsia"/>
          <w:color w:val="000000"/>
          <w:kern w:val="0"/>
          <w:sz w:val="24"/>
          <w:szCs w:val="24"/>
        </w:rPr>
        <w:t>市场</w:t>
      </w:r>
      <w:r w:rsidRPr="00BD6C37">
        <w:rPr>
          <w:rFonts w:ascii="Times New Roman" w:eastAsia="宋体" w:hAnsi="Times New Roman" w:cs="Times New Roman" w:hint="eastAsia"/>
          <w:color w:val="000000"/>
          <w:kern w:val="0"/>
          <w:sz w:val="24"/>
          <w:szCs w:val="24"/>
        </w:rPr>
        <w:t>竞争情况</w:t>
      </w:r>
      <w:r>
        <w:rPr>
          <w:rFonts w:ascii="Times New Roman" w:eastAsia="宋体" w:hAnsi="Times New Roman" w:cs="Times New Roman" w:hint="eastAsia"/>
          <w:color w:val="000000"/>
          <w:kern w:val="0"/>
          <w:sz w:val="24"/>
          <w:szCs w:val="24"/>
        </w:rPr>
        <w:t>如下：</w:t>
      </w:r>
    </w:p>
    <w:p w14:paraId="02D1856C" w14:textId="6D64B926" w:rsidR="00BD6C37" w:rsidRPr="005B287A" w:rsidRDefault="00BD6C37"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color w:val="000000"/>
          <w:kern w:val="0"/>
          <w:sz w:val="24"/>
          <w:szCs w:val="24"/>
        </w:rPr>
      </w:pPr>
      <w:r>
        <w:rPr>
          <w:rFonts w:ascii="Times New Roman" w:eastAsia="宋体" w:hAnsi="Times New Roman" w:cs="Times New Roman" w:hint="eastAsia"/>
          <w:b/>
          <w:bCs/>
          <w:color w:val="000000"/>
          <w:kern w:val="0"/>
          <w:sz w:val="24"/>
          <w:szCs w:val="24"/>
        </w:rPr>
        <w:t>（一）</w:t>
      </w:r>
      <w:bookmarkStart w:id="47" w:name="_Hlk87882798"/>
      <w:r w:rsidRPr="005B287A">
        <w:rPr>
          <w:rFonts w:ascii="Times New Roman" w:eastAsia="宋体" w:hAnsi="Times New Roman" w:cs="Times New Roman" w:hint="eastAsia"/>
          <w:b/>
          <w:bCs/>
          <w:color w:val="000000"/>
          <w:kern w:val="0"/>
          <w:sz w:val="24"/>
          <w:szCs w:val="24"/>
        </w:rPr>
        <w:t>行业内企业及主要竞争对手</w:t>
      </w:r>
      <w:bookmarkEnd w:id="47"/>
    </w:p>
    <w:p w14:paraId="3AF83F06" w14:textId="34BE0609" w:rsidR="00BD6C37" w:rsidRPr="0065140B" w:rsidRDefault="00BD6C37" w:rsidP="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bookmarkStart w:id="48" w:name="_Hlk87882822"/>
      <w:r w:rsidRPr="0065140B">
        <w:rPr>
          <w:rFonts w:ascii="Times New Roman" w:eastAsia="宋体" w:hAnsi="Times New Roman" w:cs="Times New Roman" w:hint="eastAsia"/>
          <w:color w:val="000000"/>
          <w:kern w:val="0"/>
          <w:sz w:val="24"/>
          <w:szCs w:val="24"/>
        </w:rPr>
        <w:t>受益于智能制造的需求带动，我国自动化设备系统集成供应商的数量快速增长，从</w:t>
      </w:r>
      <w:r w:rsidRPr="0065140B">
        <w:rPr>
          <w:rFonts w:ascii="Times New Roman" w:eastAsia="宋体" w:hAnsi="Times New Roman" w:cs="Times New Roman"/>
          <w:color w:val="000000"/>
          <w:kern w:val="0"/>
          <w:sz w:val="24"/>
          <w:szCs w:val="24"/>
        </w:rPr>
        <w:t>2014</w:t>
      </w:r>
      <w:r w:rsidRPr="0065140B">
        <w:rPr>
          <w:rFonts w:ascii="Times New Roman" w:eastAsia="宋体" w:hAnsi="Times New Roman" w:cs="Times New Roman"/>
          <w:color w:val="000000"/>
          <w:kern w:val="0"/>
          <w:sz w:val="24"/>
          <w:szCs w:val="24"/>
        </w:rPr>
        <w:t>年的不到</w:t>
      </w:r>
      <w:r w:rsidRPr="0065140B">
        <w:rPr>
          <w:rFonts w:ascii="Times New Roman" w:eastAsia="宋体" w:hAnsi="Times New Roman" w:cs="Times New Roman"/>
          <w:color w:val="000000"/>
          <w:kern w:val="0"/>
          <w:sz w:val="24"/>
          <w:szCs w:val="24"/>
        </w:rPr>
        <w:t>500</w:t>
      </w:r>
      <w:r w:rsidRPr="0065140B">
        <w:rPr>
          <w:rFonts w:ascii="Times New Roman" w:eastAsia="宋体" w:hAnsi="Times New Roman" w:cs="Times New Roman"/>
          <w:color w:val="000000"/>
          <w:kern w:val="0"/>
          <w:sz w:val="24"/>
          <w:szCs w:val="24"/>
        </w:rPr>
        <w:t>家增长到</w:t>
      </w:r>
      <w:r w:rsidRPr="0065140B">
        <w:rPr>
          <w:rFonts w:ascii="Times New Roman" w:eastAsia="宋体" w:hAnsi="Times New Roman" w:cs="Times New Roman"/>
          <w:color w:val="000000"/>
          <w:kern w:val="0"/>
          <w:sz w:val="24"/>
          <w:szCs w:val="24"/>
        </w:rPr>
        <w:t>2020</w:t>
      </w:r>
      <w:r w:rsidRPr="0065140B">
        <w:rPr>
          <w:rFonts w:ascii="Times New Roman" w:eastAsia="宋体" w:hAnsi="Times New Roman" w:cs="Times New Roman"/>
          <w:color w:val="000000"/>
          <w:kern w:val="0"/>
          <w:sz w:val="24"/>
          <w:szCs w:val="24"/>
        </w:rPr>
        <w:t>年的</w:t>
      </w:r>
      <w:r w:rsidRPr="0065140B">
        <w:rPr>
          <w:rFonts w:ascii="Times New Roman" w:eastAsia="宋体" w:hAnsi="Times New Roman" w:cs="Times New Roman"/>
          <w:color w:val="000000"/>
          <w:kern w:val="0"/>
          <w:sz w:val="24"/>
          <w:szCs w:val="24"/>
        </w:rPr>
        <w:t>9,000</w:t>
      </w:r>
      <w:r w:rsidRPr="0065140B">
        <w:rPr>
          <w:rFonts w:ascii="Times New Roman" w:eastAsia="宋体" w:hAnsi="Times New Roman" w:cs="Times New Roman"/>
          <w:color w:val="000000"/>
          <w:kern w:val="0"/>
          <w:sz w:val="24"/>
          <w:szCs w:val="24"/>
        </w:rPr>
        <w:t>多家。但国内</w:t>
      </w:r>
      <w:r w:rsidRPr="0065140B">
        <w:rPr>
          <w:rFonts w:ascii="Times New Roman" w:eastAsia="宋体" w:hAnsi="Times New Roman" w:cs="Times New Roman" w:hint="eastAsia"/>
          <w:color w:val="000000"/>
          <w:kern w:val="0"/>
          <w:sz w:val="24"/>
          <w:szCs w:val="24"/>
        </w:rPr>
        <w:t>自动化设备系统集成供应商</w:t>
      </w:r>
      <w:r w:rsidRPr="0065140B">
        <w:rPr>
          <w:rFonts w:ascii="Times New Roman" w:eastAsia="宋体" w:hAnsi="Times New Roman" w:cs="Times New Roman"/>
          <w:color w:val="000000"/>
          <w:kern w:val="0"/>
          <w:sz w:val="24"/>
          <w:szCs w:val="24"/>
        </w:rPr>
        <w:t>规模普遍偏小，其中绝大多数企业的系统集成业务营业收入不超过</w:t>
      </w:r>
      <w:r w:rsidRPr="0065140B">
        <w:rPr>
          <w:rFonts w:ascii="Times New Roman" w:eastAsia="宋体" w:hAnsi="Times New Roman" w:cs="Times New Roman"/>
          <w:color w:val="000000"/>
          <w:kern w:val="0"/>
          <w:sz w:val="24"/>
          <w:szCs w:val="24"/>
        </w:rPr>
        <w:t>3,000</w:t>
      </w:r>
      <w:r w:rsidRPr="0065140B">
        <w:rPr>
          <w:rFonts w:ascii="Times New Roman" w:eastAsia="宋体" w:hAnsi="Times New Roman" w:cs="Times New Roman"/>
          <w:color w:val="000000"/>
          <w:kern w:val="0"/>
          <w:sz w:val="24"/>
          <w:szCs w:val="24"/>
        </w:rPr>
        <w:t>万元，</w:t>
      </w:r>
      <w:r w:rsidRPr="0065140B">
        <w:rPr>
          <w:rFonts w:ascii="Times New Roman" w:eastAsia="宋体" w:hAnsi="Times New Roman" w:cs="Times New Roman" w:hint="eastAsia"/>
          <w:color w:val="000000"/>
          <w:kern w:val="0"/>
          <w:sz w:val="24"/>
          <w:szCs w:val="24"/>
        </w:rPr>
        <w:t>收入</w:t>
      </w:r>
      <w:r w:rsidRPr="0065140B">
        <w:rPr>
          <w:rFonts w:ascii="Times New Roman" w:eastAsia="宋体" w:hAnsi="Times New Roman" w:cs="Times New Roman"/>
          <w:color w:val="000000"/>
          <w:kern w:val="0"/>
          <w:sz w:val="24"/>
          <w:szCs w:val="24"/>
        </w:rPr>
        <w:t>规模超过</w:t>
      </w:r>
      <w:r w:rsidRPr="0065140B">
        <w:rPr>
          <w:rFonts w:ascii="Times New Roman" w:eastAsia="宋体" w:hAnsi="Times New Roman" w:cs="Times New Roman"/>
          <w:color w:val="000000"/>
          <w:kern w:val="0"/>
          <w:sz w:val="24"/>
          <w:szCs w:val="24"/>
        </w:rPr>
        <w:t>1</w:t>
      </w:r>
      <w:r w:rsidRPr="0065140B">
        <w:rPr>
          <w:rFonts w:ascii="Times New Roman" w:eastAsia="宋体" w:hAnsi="Times New Roman" w:cs="Times New Roman"/>
          <w:color w:val="000000"/>
          <w:kern w:val="0"/>
          <w:sz w:val="24"/>
          <w:szCs w:val="24"/>
        </w:rPr>
        <w:t>亿元的企业约</w:t>
      </w:r>
      <w:r w:rsidRPr="0065140B">
        <w:rPr>
          <w:rFonts w:ascii="Times New Roman" w:eastAsia="宋体" w:hAnsi="Times New Roman" w:cs="Times New Roman"/>
          <w:color w:val="000000"/>
          <w:kern w:val="0"/>
          <w:sz w:val="24"/>
          <w:szCs w:val="24"/>
        </w:rPr>
        <w:t>100</w:t>
      </w:r>
      <w:r w:rsidRPr="0065140B">
        <w:rPr>
          <w:rFonts w:ascii="Times New Roman" w:eastAsia="宋体" w:hAnsi="Times New Roman" w:cs="Times New Roman"/>
          <w:color w:val="000000"/>
          <w:kern w:val="0"/>
          <w:sz w:val="24"/>
          <w:szCs w:val="24"/>
        </w:rPr>
        <w:t>家左右，分散于汽车、</w:t>
      </w:r>
      <w:r w:rsidRPr="0065140B">
        <w:rPr>
          <w:rFonts w:ascii="Times New Roman" w:eastAsia="宋体" w:hAnsi="Times New Roman" w:cs="Times New Roman"/>
          <w:color w:val="000000"/>
          <w:kern w:val="0"/>
          <w:sz w:val="24"/>
          <w:szCs w:val="24"/>
        </w:rPr>
        <w:t>3C</w:t>
      </w:r>
      <w:r w:rsidRPr="0065140B">
        <w:rPr>
          <w:rFonts w:ascii="Times New Roman" w:eastAsia="宋体" w:hAnsi="Times New Roman" w:cs="Times New Roman" w:hint="eastAsia"/>
          <w:color w:val="000000"/>
          <w:kern w:val="0"/>
          <w:sz w:val="24"/>
          <w:szCs w:val="24"/>
        </w:rPr>
        <w:t>、家电、食品饮料、物流</w:t>
      </w:r>
      <w:r w:rsidRPr="0065140B">
        <w:rPr>
          <w:rFonts w:ascii="Times New Roman" w:eastAsia="宋体" w:hAnsi="Times New Roman" w:cs="Times New Roman"/>
          <w:color w:val="000000"/>
          <w:kern w:val="0"/>
          <w:sz w:val="24"/>
          <w:szCs w:val="24"/>
        </w:rPr>
        <w:t>等多个</w:t>
      </w:r>
      <w:r w:rsidRPr="0065140B">
        <w:rPr>
          <w:rFonts w:ascii="Times New Roman" w:eastAsia="宋体" w:hAnsi="Times New Roman" w:cs="Times New Roman" w:hint="eastAsia"/>
          <w:color w:val="000000"/>
          <w:kern w:val="0"/>
          <w:sz w:val="24"/>
          <w:szCs w:val="24"/>
        </w:rPr>
        <w:t>不同的</w:t>
      </w:r>
      <w:r w:rsidRPr="0065140B">
        <w:rPr>
          <w:rFonts w:ascii="Times New Roman" w:eastAsia="宋体" w:hAnsi="Times New Roman" w:cs="Times New Roman"/>
          <w:color w:val="000000"/>
          <w:kern w:val="0"/>
          <w:sz w:val="24"/>
          <w:szCs w:val="24"/>
        </w:rPr>
        <w:t>应用领域。</w:t>
      </w:r>
    </w:p>
    <w:p w14:paraId="6096AB43" w14:textId="77777777" w:rsidR="00BD6C37" w:rsidRPr="0065140B" w:rsidRDefault="00BD6C37" w:rsidP="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自动化制造设备系统集成行业内主要上市公司包括广东拓斯达科技股份有限公司、杭州永创智能设备股份有限公司、快克智能装备股份有限公司、沈阳新松机器人自动化股份有限公司、南京埃斯顿自动化股份有限公司、江苏北人智能制造科技股份有限公司、浙江德马科技股份有限公司、上海克来机电自动化工程股份有限公司</w:t>
      </w:r>
      <w:r>
        <w:rPr>
          <w:rFonts w:ascii="Times New Roman" w:eastAsia="宋体" w:hAnsi="Times New Roman" w:cs="Times New Roman" w:hint="eastAsia"/>
          <w:color w:val="000000"/>
          <w:kern w:val="0"/>
          <w:sz w:val="24"/>
          <w:szCs w:val="24"/>
        </w:rPr>
        <w:t>、</w:t>
      </w:r>
      <w:r w:rsidRPr="00F44A7E">
        <w:rPr>
          <w:rFonts w:ascii="Times New Roman" w:eastAsia="宋体" w:hAnsi="Times New Roman" w:cs="Times New Roman" w:hint="eastAsia"/>
          <w:color w:val="000000"/>
          <w:kern w:val="0"/>
          <w:sz w:val="24"/>
          <w:szCs w:val="24"/>
        </w:rPr>
        <w:t>博众精工科技股份有限公司</w:t>
      </w:r>
      <w:r w:rsidRPr="0065140B">
        <w:rPr>
          <w:rFonts w:ascii="Times New Roman" w:eastAsia="宋体" w:hAnsi="Times New Roman" w:cs="Times New Roman" w:hint="eastAsia"/>
          <w:color w:val="000000"/>
          <w:kern w:val="0"/>
          <w:sz w:val="24"/>
          <w:szCs w:val="24"/>
        </w:rPr>
        <w:t>等。</w:t>
      </w:r>
    </w:p>
    <w:p w14:paraId="0F351145" w14:textId="5696DED7" w:rsidR="00BD6C37" w:rsidRPr="0065140B" w:rsidRDefault="00BD6C37" w:rsidP="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lastRenderedPageBreak/>
        <w:t>其中，业务涉及行业</w:t>
      </w:r>
      <w:r w:rsidR="00DF4FF0">
        <w:rPr>
          <w:rFonts w:ascii="Times New Roman" w:eastAsia="宋体" w:hAnsi="Times New Roman" w:cs="Times New Roman" w:hint="eastAsia"/>
          <w:color w:val="000000"/>
          <w:kern w:val="0"/>
          <w:sz w:val="24"/>
          <w:szCs w:val="24"/>
        </w:rPr>
        <w:t>领域与北洋天青较为相似的</w:t>
      </w:r>
      <w:r w:rsidRPr="0065140B">
        <w:rPr>
          <w:rFonts w:ascii="Times New Roman" w:eastAsia="宋体" w:hAnsi="Times New Roman" w:cs="Times New Roman" w:hint="eastAsia"/>
          <w:color w:val="000000"/>
          <w:kern w:val="0"/>
          <w:sz w:val="24"/>
          <w:szCs w:val="24"/>
        </w:rPr>
        <w:t>主要</w:t>
      </w:r>
      <w:proofErr w:type="gramStart"/>
      <w:r w:rsidRPr="0065140B">
        <w:rPr>
          <w:rFonts w:ascii="Times New Roman" w:eastAsia="宋体" w:hAnsi="Times New Roman" w:cs="Times New Roman" w:hint="eastAsia"/>
          <w:color w:val="000000"/>
          <w:kern w:val="0"/>
          <w:sz w:val="24"/>
          <w:szCs w:val="24"/>
        </w:rPr>
        <w:t>有拓斯达</w:t>
      </w:r>
      <w:proofErr w:type="gramEnd"/>
      <w:r w:rsidRPr="0065140B">
        <w:rPr>
          <w:rFonts w:ascii="Times New Roman" w:eastAsia="宋体" w:hAnsi="Times New Roman" w:cs="Times New Roman" w:hint="eastAsia"/>
          <w:color w:val="000000"/>
          <w:kern w:val="0"/>
          <w:sz w:val="24"/>
          <w:szCs w:val="24"/>
        </w:rPr>
        <w:t>、永创智能、快克股份、机器人、埃斯顿，具体涉及家电行业的业务情况如下：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56"/>
        <w:gridCol w:w="7066"/>
      </w:tblGrid>
      <w:tr w:rsidR="00BD6C37" w14:paraId="3FA7219F" w14:textId="77777777" w:rsidTr="00EE69F2">
        <w:trPr>
          <w:cantSplit/>
          <w:trHeight w:val="397"/>
          <w:jc w:val="center"/>
        </w:trPr>
        <w:tc>
          <w:tcPr>
            <w:tcW w:w="854" w:type="pct"/>
            <w:vAlign w:val="center"/>
          </w:tcPr>
          <w:p w14:paraId="01E43513" w14:textId="77777777" w:rsidR="00BD6C37" w:rsidRDefault="00BD6C37" w:rsidP="00EE69F2">
            <w:pPr>
              <w:widowControl/>
              <w:jc w:val="center"/>
              <w:rPr>
                <w:rFonts w:ascii="Times New Roman" w:eastAsia="宋体" w:hAnsi="Times New Roman"/>
                <w:b/>
                <w:bCs/>
              </w:rPr>
            </w:pPr>
            <w:r>
              <w:rPr>
                <w:rFonts w:ascii="Times New Roman" w:eastAsia="宋体" w:hAnsi="Times New Roman" w:hint="eastAsia"/>
                <w:b/>
                <w:bCs/>
              </w:rPr>
              <w:t>公司名称</w:t>
            </w:r>
          </w:p>
        </w:tc>
        <w:tc>
          <w:tcPr>
            <w:tcW w:w="4146" w:type="pct"/>
            <w:vAlign w:val="center"/>
          </w:tcPr>
          <w:p w14:paraId="2AD4C570" w14:textId="77777777" w:rsidR="00BD6C37" w:rsidRPr="00A16B88" w:rsidRDefault="00BD6C37" w:rsidP="00EE69F2">
            <w:pPr>
              <w:widowControl/>
              <w:jc w:val="center"/>
              <w:rPr>
                <w:rFonts w:ascii="Times New Roman" w:eastAsia="宋体" w:hAnsi="Times New Roman"/>
                <w:b/>
                <w:bCs/>
              </w:rPr>
            </w:pPr>
            <w:r>
              <w:rPr>
                <w:rFonts w:ascii="Times New Roman" w:eastAsia="宋体" w:hAnsi="Times New Roman" w:hint="eastAsia"/>
                <w:b/>
                <w:bCs/>
              </w:rPr>
              <w:t>涉及家电行业的主要业务内容</w:t>
            </w:r>
          </w:p>
        </w:tc>
      </w:tr>
      <w:tr w:rsidR="00BD6C37" w14:paraId="2B29D136" w14:textId="77777777" w:rsidTr="00EE69F2">
        <w:trPr>
          <w:cantSplit/>
          <w:trHeight w:val="397"/>
          <w:jc w:val="center"/>
        </w:trPr>
        <w:tc>
          <w:tcPr>
            <w:tcW w:w="854" w:type="pct"/>
            <w:vAlign w:val="center"/>
          </w:tcPr>
          <w:p w14:paraId="09C1A9A1" w14:textId="77777777" w:rsidR="00BD6C37" w:rsidRDefault="00BD6C37" w:rsidP="00EE69F2">
            <w:pPr>
              <w:widowControl/>
              <w:rPr>
                <w:rFonts w:ascii="Times New Roman" w:eastAsia="宋体" w:hAnsi="Times New Roman"/>
                <w:color w:val="000000"/>
              </w:rPr>
            </w:pPr>
            <w:proofErr w:type="gramStart"/>
            <w:r>
              <w:rPr>
                <w:rFonts w:ascii="Times New Roman" w:eastAsia="宋体" w:hAnsi="Times New Roman" w:hint="eastAsia"/>
                <w:color w:val="000000"/>
              </w:rPr>
              <w:t>拓斯达</w:t>
            </w:r>
            <w:proofErr w:type="gramEnd"/>
          </w:p>
        </w:tc>
        <w:tc>
          <w:tcPr>
            <w:tcW w:w="4146" w:type="pct"/>
            <w:vAlign w:val="center"/>
          </w:tcPr>
          <w:p w14:paraId="6595494C" w14:textId="77777777" w:rsidR="00BD6C37" w:rsidRDefault="00BD6C37" w:rsidP="00EE69F2">
            <w:pPr>
              <w:widowControl/>
              <w:rPr>
                <w:rFonts w:ascii="Times New Roman" w:eastAsia="宋体" w:hAnsi="Times New Roman"/>
                <w:color w:val="000000"/>
              </w:rPr>
            </w:pPr>
            <w:r>
              <w:rPr>
                <w:rFonts w:ascii="Times New Roman" w:eastAsia="宋体" w:hAnsi="Times New Roman" w:hint="eastAsia"/>
                <w:color w:val="000000"/>
              </w:rPr>
              <w:t>工业机器人本体、注塑机等</w:t>
            </w:r>
          </w:p>
        </w:tc>
      </w:tr>
      <w:tr w:rsidR="00BD6C37" w14:paraId="006A97F2" w14:textId="77777777" w:rsidTr="00EE69F2">
        <w:trPr>
          <w:cantSplit/>
          <w:trHeight w:val="397"/>
          <w:jc w:val="center"/>
        </w:trPr>
        <w:tc>
          <w:tcPr>
            <w:tcW w:w="854" w:type="pct"/>
            <w:vAlign w:val="center"/>
          </w:tcPr>
          <w:p w14:paraId="7E4BCDF8" w14:textId="77777777" w:rsidR="00BD6C37" w:rsidRDefault="00BD6C37" w:rsidP="00EE69F2">
            <w:pPr>
              <w:widowControl/>
              <w:rPr>
                <w:rFonts w:ascii="Times New Roman" w:eastAsia="宋体" w:hAnsi="Times New Roman"/>
                <w:color w:val="000000"/>
              </w:rPr>
            </w:pPr>
            <w:r>
              <w:rPr>
                <w:rFonts w:ascii="Times New Roman" w:eastAsia="宋体" w:hAnsi="Times New Roman" w:hint="eastAsia"/>
                <w:color w:val="000000"/>
              </w:rPr>
              <w:t>永创智能</w:t>
            </w:r>
          </w:p>
        </w:tc>
        <w:tc>
          <w:tcPr>
            <w:tcW w:w="4146" w:type="pct"/>
            <w:vAlign w:val="center"/>
          </w:tcPr>
          <w:p w14:paraId="3D299CA1" w14:textId="77777777" w:rsidR="00BD6C37" w:rsidRDefault="00BD6C37" w:rsidP="00EE69F2">
            <w:pPr>
              <w:widowControl/>
              <w:rPr>
                <w:rFonts w:ascii="Times New Roman" w:eastAsia="宋体" w:hAnsi="Times New Roman"/>
                <w:color w:val="000000"/>
              </w:rPr>
            </w:pPr>
            <w:r>
              <w:rPr>
                <w:rFonts w:ascii="Times New Roman" w:eastAsia="宋体" w:hAnsi="Times New Roman" w:hint="eastAsia"/>
                <w:color w:val="000000"/>
              </w:rPr>
              <w:t>包装设备、</w:t>
            </w:r>
            <w:r w:rsidRPr="00150AA9">
              <w:rPr>
                <w:rFonts w:ascii="Times New Roman" w:eastAsia="宋体" w:hAnsi="Times New Roman" w:hint="eastAsia"/>
                <w:color w:val="000000"/>
              </w:rPr>
              <w:t>智能包装生产线</w:t>
            </w:r>
          </w:p>
        </w:tc>
      </w:tr>
      <w:tr w:rsidR="00BD6C37" w14:paraId="3833FFD0" w14:textId="77777777" w:rsidTr="00EE69F2">
        <w:trPr>
          <w:cantSplit/>
          <w:trHeight w:val="397"/>
          <w:jc w:val="center"/>
        </w:trPr>
        <w:tc>
          <w:tcPr>
            <w:tcW w:w="854" w:type="pct"/>
            <w:vAlign w:val="center"/>
          </w:tcPr>
          <w:p w14:paraId="1453CF05" w14:textId="77777777" w:rsidR="00BD6C37" w:rsidRDefault="00BD6C37" w:rsidP="00EE69F2">
            <w:pPr>
              <w:widowControl/>
              <w:rPr>
                <w:rFonts w:ascii="Times New Roman" w:eastAsia="宋体" w:hAnsi="Times New Roman"/>
              </w:rPr>
            </w:pPr>
            <w:r>
              <w:rPr>
                <w:rFonts w:ascii="Times New Roman" w:eastAsia="宋体" w:hAnsi="Times New Roman" w:hint="eastAsia"/>
              </w:rPr>
              <w:t>快</w:t>
            </w:r>
            <w:proofErr w:type="gramStart"/>
            <w:r>
              <w:rPr>
                <w:rFonts w:ascii="Times New Roman" w:eastAsia="宋体" w:hAnsi="Times New Roman" w:hint="eastAsia"/>
              </w:rPr>
              <w:t>克股份</w:t>
            </w:r>
            <w:proofErr w:type="gramEnd"/>
          </w:p>
        </w:tc>
        <w:tc>
          <w:tcPr>
            <w:tcW w:w="4146" w:type="pct"/>
            <w:vAlign w:val="center"/>
          </w:tcPr>
          <w:p w14:paraId="6E39BDD1" w14:textId="77777777" w:rsidR="00BD6C37" w:rsidRDefault="00BD6C37" w:rsidP="00EE69F2">
            <w:pPr>
              <w:widowControl/>
              <w:rPr>
                <w:rFonts w:ascii="Times New Roman" w:eastAsia="宋体" w:hAnsi="Times New Roman"/>
              </w:rPr>
            </w:pPr>
            <w:r>
              <w:rPr>
                <w:rFonts w:ascii="Times New Roman" w:eastAsia="宋体" w:hAnsi="Times New Roman" w:hint="eastAsia"/>
              </w:rPr>
              <w:t>机器人本体、柔性自动化生产线</w:t>
            </w:r>
          </w:p>
        </w:tc>
      </w:tr>
      <w:tr w:rsidR="00BD6C37" w14:paraId="58DAB4DD" w14:textId="77777777" w:rsidTr="00EE69F2">
        <w:trPr>
          <w:cantSplit/>
          <w:trHeight w:val="397"/>
          <w:jc w:val="center"/>
        </w:trPr>
        <w:tc>
          <w:tcPr>
            <w:tcW w:w="854" w:type="pct"/>
            <w:vAlign w:val="center"/>
          </w:tcPr>
          <w:p w14:paraId="3DE99A9D" w14:textId="77777777" w:rsidR="00BD6C37" w:rsidRDefault="00BD6C37" w:rsidP="00EE69F2">
            <w:pPr>
              <w:widowControl/>
              <w:rPr>
                <w:rFonts w:ascii="Times New Roman" w:eastAsia="宋体" w:hAnsi="Times New Roman"/>
              </w:rPr>
            </w:pPr>
            <w:r>
              <w:rPr>
                <w:rFonts w:ascii="Times New Roman" w:eastAsia="宋体" w:hAnsi="Times New Roman" w:hint="eastAsia"/>
              </w:rPr>
              <w:t>机器人</w:t>
            </w:r>
          </w:p>
        </w:tc>
        <w:tc>
          <w:tcPr>
            <w:tcW w:w="4146" w:type="pct"/>
            <w:vAlign w:val="center"/>
          </w:tcPr>
          <w:p w14:paraId="45DD60E3" w14:textId="77777777" w:rsidR="00BD6C37" w:rsidRDefault="00BD6C37" w:rsidP="00EE69F2">
            <w:pPr>
              <w:widowControl/>
              <w:rPr>
                <w:rFonts w:ascii="Times New Roman" w:eastAsia="宋体" w:hAnsi="Times New Roman"/>
              </w:rPr>
            </w:pPr>
            <w:r>
              <w:rPr>
                <w:rFonts w:ascii="Times New Roman" w:eastAsia="宋体" w:hAnsi="Times New Roman" w:hint="eastAsia"/>
              </w:rPr>
              <w:t>工业机器人本体、</w:t>
            </w:r>
            <w:r w:rsidRPr="004F4D1D">
              <w:rPr>
                <w:rFonts w:ascii="Times New Roman" w:eastAsia="宋体" w:hAnsi="Times New Roman" w:hint="eastAsia"/>
              </w:rPr>
              <w:t>智能物流装备</w:t>
            </w:r>
            <w:r>
              <w:rPr>
                <w:rFonts w:ascii="Times New Roman" w:eastAsia="宋体" w:hAnsi="Times New Roman" w:hint="eastAsia"/>
              </w:rPr>
              <w:t>、</w:t>
            </w:r>
            <w:r w:rsidRPr="004F4D1D">
              <w:rPr>
                <w:rFonts w:ascii="Times New Roman" w:eastAsia="宋体" w:hAnsi="Times New Roman" w:hint="eastAsia"/>
              </w:rPr>
              <w:t>工业软件与控制平台</w:t>
            </w:r>
            <w:r>
              <w:rPr>
                <w:rFonts w:ascii="Times New Roman" w:eastAsia="宋体" w:hAnsi="Times New Roman" w:hint="eastAsia"/>
              </w:rPr>
              <w:t>、机器人集成应用</w:t>
            </w:r>
          </w:p>
        </w:tc>
      </w:tr>
      <w:tr w:rsidR="00BD6C37" w14:paraId="59DA6993" w14:textId="77777777" w:rsidTr="00EE69F2">
        <w:trPr>
          <w:cantSplit/>
          <w:trHeight w:val="397"/>
          <w:jc w:val="center"/>
        </w:trPr>
        <w:tc>
          <w:tcPr>
            <w:tcW w:w="854" w:type="pct"/>
            <w:vAlign w:val="center"/>
          </w:tcPr>
          <w:p w14:paraId="5959584D" w14:textId="77777777" w:rsidR="00BD6C37" w:rsidRDefault="00BD6C37" w:rsidP="00EE69F2">
            <w:pPr>
              <w:widowControl/>
              <w:rPr>
                <w:rFonts w:ascii="Times New Roman" w:eastAsia="宋体" w:hAnsi="Times New Roman"/>
              </w:rPr>
            </w:pPr>
            <w:r>
              <w:rPr>
                <w:rFonts w:ascii="Times New Roman" w:eastAsia="宋体" w:hAnsi="Times New Roman" w:hint="eastAsia"/>
              </w:rPr>
              <w:t>埃斯顿</w:t>
            </w:r>
          </w:p>
        </w:tc>
        <w:tc>
          <w:tcPr>
            <w:tcW w:w="4146" w:type="pct"/>
            <w:vAlign w:val="center"/>
          </w:tcPr>
          <w:p w14:paraId="539D6FE4" w14:textId="77777777" w:rsidR="00BD6C37" w:rsidRDefault="00BD6C37" w:rsidP="00EE69F2">
            <w:pPr>
              <w:widowControl/>
              <w:rPr>
                <w:rFonts w:ascii="Times New Roman" w:eastAsia="宋体" w:hAnsi="Times New Roman"/>
              </w:rPr>
            </w:pPr>
            <w:r w:rsidRPr="00150AA9">
              <w:rPr>
                <w:rFonts w:ascii="Times New Roman" w:eastAsia="宋体" w:hAnsi="Times New Roman" w:hint="eastAsia"/>
              </w:rPr>
              <w:t>工业机器人及智能制造系统</w:t>
            </w:r>
            <w:r>
              <w:rPr>
                <w:rFonts w:ascii="Times New Roman" w:eastAsia="宋体" w:hAnsi="Times New Roman" w:hint="eastAsia"/>
              </w:rPr>
              <w:t>、机器人集成应用</w:t>
            </w:r>
          </w:p>
        </w:tc>
      </w:tr>
    </w:tbl>
    <w:p w14:paraId="2B110DE3" w14:textId="3578BBEB" w:rsidR="00BD6C37" w:rsidRPr="005B287A" w:rsidRDefault="00BD6C37"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color w:val="000000"/>
          <w:kern w:val="0"/>
          <w:sz w:val="24"/>
          <w:szCs w:val="24"/>
        </w:rPr>
      </w:pPr>
      <w:bookmarkStart w:id="49" w:name="_Hlk87882860"/>
      <w:bookmarkEnd w:id="48"/>
      <w:r>
        <w:rPr>
          <w:rFonts w:ascii="Times New Roman" w:eastAsia="宋体" w:hAnsi="Times New Roman" w:cs="Times New Roman" w:hint="eastAsia"/>
          <w:b/>
          <w:bCs/>
          <w:color w:val="000000"/>
          <w:kern w:val="0"/>
          <w:sz w:val="24"/>
          <w:szCs w:val="24"/>
        </w:rPr>
        <w:t>（二）</w:t>
      </w:r>
      <w:r w:rsidRPr="005B287A">
        <w:rPr>
          <w:rFonts w:ascii="Times New Roman" w:eastAsia="宋体" w:hAnsi="Times New Roman" w:cs="Times New Roman" w:hint="eastAsia"/>
          <w:b/>
          <w:bCs/>
          <w:color w:val="000000"/>
          <w:kern w:val="0"/>
          <w:sz w:val="24"/>
          <w:szCs w:val="24"/>
        </w:rPr>
        <w:t>行业竞争格局</w:t>
      </w:r>
    </w:p>
    <w:p w14:paraId="484E7D01" w14:textId="7A03F725" w:rsidR="00BD6C37" w:rsidRPr="005B287A" w:rsidRDefault="00BD6C37" w:rsidP="005B287A">
      <w:pPr>
        <w:pStyle w:val="4"/>
        <w:adjustRightInd w:val="0"/>
        <w:snapToGrid w:val="0"/>
        <w:spacing w:beforeLines="50" w:before="156" w:after="0" w:line="360" w:lineRule="auto"/>
        <w:ind w:firstLineChars="200" w:firstLine="482"/>
        <w:rPr>
          <w:rFonts w:ascii="Times New Roman" w:eastAsia="宋体" w:hAnsi="Times New Roman" w:cs="Times New Roman"/>
          <w:b w:val="0"/>
          <w:bCs w:val="0"/>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Pr="005B287A">
        <w:rPr>
          <w:rFonts w:ascii="Times New Roman" w:eastAsia="宋体" w:hAnsi="Times New Roman" w:cs="Times New Roman" w:hint="eastAsia"/>
          <w:sz w:val="24"/>
          <w:szCs w:val="24"/>
        </w:rPr>
        <w:t>行业集中度低，业内企业规模较小</w:t>
      </w:r>
    </w:p>
    <w:p w14:paraId="061E6A68" w14:textId="77777777" w:rsidR="00BD6C37" w:rsidRPr="0065140B" w:rsidRDefault="00BD6C37" w:rsidP="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所处的自动化制造设备系统集成行业属于完全竞争行业，行业内企业在对客户所处具体行业和客户自动化需求深刻理解的基础上，依托自身集成解决方案设计竞争力和行业内充足的项目经验，根据客户生产自动化需求进行生产线布局定制化设计。在此基础上进行标准化设备的采购，非标设备的设计、生产，以及相应软件的系统与应用开发，并最终进行整体系统集成。主要产品所需的机器人本体、标准化设备等部分主要由对外采购取得，因此与专用机器制造商或单体自动化产品制造商相比，自动化制造设备系统集成供应商对自动化生产系统的设计研发能力、项目执行经验、客户行业理解深度和客户服务能力的要求较高。</w:t>
      </w:r>
    </w:p>
    <w:p w14:paraId="7D9328F3" w14:textId="77777777" w:rsidR="00BD6C37" w:rsidRPr="0065140B" w:rsidRDefault="00BD6C37" w:rsidP="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我国制造业自动化产业起步较晚，自动化设备生产商数量众多但规模较小，缺乏相关技术储备，业务主要集中在低端应用领域，如搬运、码垛等，该领域竞争相对激烈，竞相降价造成的恶性竞争日益激烈。而对设计能力、配套能力、系统集成能力要求较高的自动化制造设备系统集成领域的企业相对较少，且主要集中于</w:t>
      </w:r>
      <w:r w:rsidRPr="0065140B">
        <w:rPr>
          <w:rFonts w:ascii="Times New Roman" w:eastAsia="宋体" w:hAnsi="Times New Roman" w:cs="Times New Roman"/>
          <w:color w:val="000000"/>
          <w:kern w:val="0"/>
          <w:sz w:val="24"/>
          <w:szCs w:val="24"/>
        </w:rPr>
        <w:t>3C</w:t>
      </w:r>
      <w:r w:rsidRPr="0065140B">
        <w:rPr>
          <w:rFonts w:ascii="Times New Roman" w:eastAsia="宋体" w:hAnsi="Times New Roman" w:cs="Times New Roman" w:hint="eastAsia"/>
          <w:color w:val="000000"/>
          <w:kern w:val="0"/>
          <w:sz w:val="24"/>
          <w:szCs w:val="24"/>
        </w:rPr>
        <w:t>、汽车、物流等自动化水平较为领先、市场规模较大的领域。</w:t>
      </w:r>
    </w:p>
    <w:p w14:paraId="1196ECDD" w14:textId="50D871DE" w:rsidR="00BD6C37" w:rsidRPr="005B287A" w:rsidRDefault="00BD6C37" w:rsidP="005B287A">
      <w:pPr>
        <w:pStyle w:val="4"/>
        <w:adjustRightInd w:val="0"/>
        <w:snapToGrid w:val="0"/>
        <w:spacing w:beforeLines="50" w:before="156" w:after="0" w:line="360" w:lineRule="auto"/>
        <w:ind w:firstLineChars="200" w:firstLine="482"/>
        <w:rPr>
          <w:rFonts w:ascii="Times New Roman" w:eastAsia="宋体" w:hAnsi="Times New Roman" w:cs="Times New Roman"/>
          <w:b w:val="0"/>
          <w:bCs w:val="0"/>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5B287A">
        <w:rPr>
          <w:rFonts w:ascii="Times New Roman" w:eastAsia="宋体" w:hAnsi="Times New Roman" w:cs="Times New Roman" w:hint="eastAsia"/>
          <w:sz w:val="24"/>
          <w:szCs w:val="24"/>
        </w:rPr>
        <w:t>个性化设计和快速响应能力要求较高</w:t>
      </w:r>
    </w:p>
    <w:p w14:paraId="6609940E" w14:textId="77777777" w:rsidR="00BD6C37" w:rsidRPr="0065140B" w:rsidRDefault="00BD6C37" w:rsidP="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与标准化设备生产供应商不同，自动化制造设备系统集成供应商向客户提供</w:t>
      </w:r>
      <w:r w:rsidRPr="0065140B">
        <w:rPr>
          <w:rFonts w:ascii="Times New Roman" w:eastAsia="宋体" w:hAnsi="Times New Roman" w:cs="Times New Roman"/>
          <w:color w:val="000000"/>
          <w:kern w:val="0"/>
          <w:sz w:val="24"/>
          <w:szCs w:val="24"/>
        </w:rPr>
        <w:t>非标准化产品，</w:t>
      </w:r>
      <w:r w:rsidRPr="0065140B">
        <w:rPr>
          <w:rFonts w:ascii="Times New Roman" w:eastAsia="宋体" w:hAnsi="Times New Roman" w:cs="Times New Roman" w:hint="eastAsia"/>
          <w:color w:val="000000"/>
          <w:kern w:val="0"/>
          <w:sz w:val="24"/>
          <w:szCs w:val="24"/>
        </w:rPr>
        <w:t>需要在对客户所处具体行业和客户自身自动化需求深刻理解的基础上，依托自身集成解决方案设计竞争力和行业内充足的项目经验，进行</w:t>
      </w:r>
      <w:r w:rsidRPr="0065140B">
        <w:rPr>
          <w:rFonts w:ascii="Times New Roman" w:eastAsia="宋体" w:hAnsi="Times New Roman" w:cs="Times New Roman" w:hint="eastAsia"/>
          <w:color w:val="000000"/>
          <w:kern w:val="0"/>
          <w:sz w:val="24"/>
          <w:szCs w:val="24"/>
        </w:rPr>
        <w:lastRenderedPageBreak/>
        <w:t>生产线布局定制化设计，完成各类专用机器、标准化和非标准化组件、控制器、控制软件的合理组装、高效连接、节拍调节和整体控制。因此，在特定行业领域具有丰富项目经验，能够满足客户个性化设计需求，具有较强系统集成能力的企业具有竞争优势。</w:t>
      </w:r>
    </w:p>
    <w:p w14:paraId="1881B8A7" w14:textId="77777777" w:rsidR="00BD6C37" w:rsidRPr="0065140B" w:rsidRDefault="00BD6C37" w:rsidP="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此外，为满足下游客户生产过程中复杂的生产、输送、装配等工序，客户通常首先根据自身产品特性提出自动化设备的初步规划，在方案设计、生产线制造、安装调试过程中根据产品需要不时提出对于工艺、参数选择等方面的新变化，自动化设备系统集成供应商必须及时响应客户需求，在原有设计基础上追加调整，对于市场参与者的快速响应能力提出了更高的要求。</w:t>
      </w:r>
    </w:p>
    <w:bookmarkEnd w:id="49"/>
    <w:p w14:paraId="04B38813" w14:textId="169E49C1" w:rsidR="0050479F" w:rsidRPr="004D1C0F" w:rsidRDefault="0050479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4D1C0F">
        <w:rPr>
          <w:rFonts w:ascii="Times New Roman" w:eastAsia="黑体" w:hAnsi="Times New Roman" w:cs="Times New Roman" w:hint="eastAsia"/>
          <w:b/>
          <w:bCs/>
          <w:color w:val="000000"/>
          <w:kern w:val="0"/>
          <w:sz w:val="24"/>
          <w:szCs w:val="24"/>
        </w:rPr>
        <w:t>三、核心竞争优势</w:t>
      </w:r>
      <w:r w:rsidR="00B16F44" w:rsidRPr="004D1C0F">
        <w:rPr>
          <w:rFonts w:ascii="Times New Roman" w:eastAsia="黑体" w:hAnsi="Times New Roman" w:cs="Times New Roman" w:hint="eastAsia"/>
          <w:b/>
          <w:bCs/>
          <w:color w:val="000000"/>
          <w:kern w:val="0"/>
          <w:sz w:val="24"/>
          <w:szCs w:val="24"/>
        </w:rPr>
        <w:t>保持</w:t>
      </w:r>
      <w:r w:rsidR="002C72AF" w:rsidRPr="004D1C0F">
        <w:rPr>
          <w:rFonts w:ascii="Times New Roman" w:eastAsia="黑体" w:hAnsi="Times New Roman" w:cs="Times New Roman" w:hint="eastAsia"/>
          <w:b/>
          <w:bCs/>
          <w:color w:val="000000"/>
          <w:kern w:val="0"/>
          <w:sz w:val="24"/>
          <w:szCs w:val="24"/>
        </w:rPr>
        <w:t>情况</w:t>
      </w:r>
    </w:p>
    <w:p w14:paraId="57E20D24" w14:textId="691386BC" w:rsidR="0050479F" w:rsidRPr="0005338D" w:rsidRDefault="0005338D" w:rsidP="000533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1A7FA1">
        <w:rPr>
          <w:rFonts w:ascii="Times New Roman" w:eastAsia="宋体" w:hAnsi="Times New Roman" w:cs="Times New Roman" w:hint="eastAsia"/>
          <w:color w:val="000000"/>
          <w:kern w:val="0"/>
          <w:sz w:val="24"/>
          <w:szCs w:val="24"/>
        </w:rPr>
        <w:t>北洋天青</w:t>
      </w:r>
      <w:r>
        <w:rPr>
          <w:rFonts w:ascii="Times New Roman" w:eastAsia="宋体" w:hAnsi="Times New Roman" w:cs="Times New Roman" w:hint="eastAsia"/>
          <w:color w:val="000000"/>
          <w:kern w:val="0"/>
          <w:sz w:val="24"/>
          <w:szCs w:val="24"/>
        </w:rPr>
        <w:t>核心竞争优势情况</w:t>
      </w:r>
      <w:r w:rsidRPr="001A7FA1">
        <w:rPr>
          <w:rFonts w:ascii="Times New Roman" w:eastAsia="宋体" w:hAnsi="Times New Roman" w:cs="Times New Roman" w:hint="eastAsia"/>
          <w:color w:val="000000"/>
          <w:kern w:val="0"/>
          <w:sz w:val="24"/>
          <w:szCs w:val="24"/>
        </w:rPr>
        <w:t>请参见本回复“第</w:t>
      </w:r>
      <w:r>
        <w:rPr>
          <w:rFonts w:ascii="Times New Roman" w:eastAsia="宋体" w:hAnsi="Times New Roman" w:cs="Times New Roman" w:hint="eastAsia"/>
          <w:color w:val="000000"/>
          <w:kern w:val="0"/>
          <w:sz w:val="24"/>
          <w:szCs w:val="24"/>
        </w:rPr>
        <w:t>二题</w:t>
      </w:r>
      <w:r w:rsidRPr="001A7FA1">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“一、</w:t>
      </w:r>
      <w:r w:rsidRPr="0005338D">
        <w:rPr>
          <w:rFonts w:ascii="Times New Roman" w:eastAsia="宋体" w:hAnsi="Times New Roman" w:cs="Times New Roman" w:hint="eastAsia"/>
          <w:color w:val="000000"/>
          <w:kern w:val="0"/>
          <w:sz w:val="24"/>
          <w:szCs w:val="24"/>
        </w:rPr>
        <w:t>结合北洋天青所处下游家电等行业发展情况、产能扩张和固定资产规模投资增长情况、北洋天青主要技术水平和竞争优势、客户的维持和开发情况等，补充披露北洋天青预测期</w:t>
      </w:r>
      <w:r w:rsidRPr="0005338D">
        <w:rPr>
          <w:rFonts w:ascii="Times New Roman" w:eastAsia="宋体" w:hAnsi="Times New Roman" w:cs="Times New Roman"/>
          <w:color w:val="000000"/>
          <w:kern w:val="0"/>
          <w:sz w:val="24"/>
          <w:szCs w:val="24"/>
        </w:rPr>
        <w:t>2021</w:t>
      </w:r>
      <w:r w:rsidRPr="0005338D">
        <w:rPr>
          <w:rFonts w:ascii="Times New Roman" w:eastAsia="宋体" w:hAnsi="Times New Roman" w:cs="Times New Roman"/>
          <w:color w:val="000000"/>
          <w:kern w:val="0"/>
          <w:sz w:val="24"/>
          <w:szCs w:val="24"/>
        </w:rPr>
        <w:t>年及以后年度预测营业收入持续增长的具体预测依据及可实现性</w:t>
      </w:r>
      <w:r>
        <w:rPr>
          <w:rFonts w:ascii="Times New Roman" w:eastAsia="宋体" w:hAnsi="Times New Roman" w:cs="Times New Roman" w:hint="eastAsia"/>
          <w:color w:val="000000"/>
          <w:kern w:val="0"/>
          <w:sz w:val="24"/>
          <w:szCs w:val="24"/>
        </w:rPr>
        <w:t>”之“（三）</w:t>
      </w:r>
      <w:r w:rsidRPr="0005338D">
        <w:rPr>
          <w:rFonts w:ascii="Times New Roman" w:eastAsia="宋体" w:hAnsi="Times New Roman" w:cs="Times New Roman" w:hint="eastAsia"/>
          <w:color w:val="000000"/>
          <w:kern w:val="0"/>
          <w:sz w:val="24"/>
          <w:szCs w:val="24"/>
        </w:rPr>
        <w:t>北洋天青主要技术水平和竞争优势、客户的维持和开发情况</w:t>
      </w:r>
      <w:r>
        <w:rPr>
          <w:rFonts w:ascii="Times New Roman" w:eastAsia="宋体" w:hAnsi="Times New Roman" w:cs="Times New Roman" w:hint="eastAsia"/>
          <w:color w:val="000000"/>
          <w:kern w:val="0"/>
          <w:sz w:val="24"/>
          <w:szCs w:val="24"/>
        </w:rPr>
        <w:t>”中的相关内容。</w:t>
      </w:r>
    </w:p>
    <w:p w14:paraId="161F0A81" w14:textId="77777777" w:rsidR="0050479F" w:rsidRPr="004D1C0F" w:rsidRDefault="0050479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4D1C0F">
        <w:rPr>
          <w:rFonts w:ascii="Times New Roman" w:eastAsia="黑体" w:hAnsi="Times New Roman" w:cs="Times New Roman" w:hint="eastAsia"/>
          <w:b/>
          <w:bCs/>
          <w:color w:val="000000"/>
          <w:kern w:val="0"/>
          <w:sz w:val="24"/>
          <w:szCs w:val="24"/>
        </w:rPr>
        <w:t>四、同行业可比交易预测情况</w:t>
      </w:r>
    </w:p>
    <w:p w14:paraId="3FE2A3F8" w14:textId="2D24C9F1" w:rsidR="0050479F" w:rsidRPr="00646F7D" w:rsidRDefault="00646F7D" w:rsidP="00646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50" w:name="_Hlk87895374"/>
      <w:r>
        <w:rPr>
          <w:rFonts w:ascii="Times New Roman" w:eastAsia="宋体" w:hAnsi="Times New Roman" w:cs="Times New Roman" w:hint="eastAsia"/>
          <w:b/>
          <w:bCs/>
          <w:color w:val="000000"/>
          <w:kern w:val="0"/>
          <w:sz w:val="24"/>
          <w:szCs w:val="24"/>
        </w:rPr>
        <w:t>（一）</w:t>
      </w:r>
      <w:r w:rsidR="0050479F" w:rsidRPr="00646F7D">
        <w:rPr>
          <w:rFonts w:ascii="Times New Roman" w:eastAsia="宋体" w:hAnsi="Times New Roman" w:cs="Times New Roman" w:hint="eastAsia"/>
          <w:b/>
          <w:bCs/>
          <w:color w:val="000000"/>
          <w:kern w:val="0"/>
          <w:sz w:val="24"/>
          <w:szCs w:val="24"/>
        </w:rPr>
        <w:t>同行业</w:t>
      </w:r>
      <w:r w:rsidR="0005338D">
        <w:rPr>
          <w:rFonts w:ascii="Times New Roman" w:eastAsia="宋体" w:hAnsi="Times New Roman" w:cs="Times New Roman" w:hint="eastAsia"/>
          <w:b/>
          <w:bCs/>
          <w:color w:val="000000"/>
          <w:kern w:val="0"/>
          <w:sz w:val="24"/>
          <w:szCs w:val="24"/>
        </w:rPr>
        <w:t>可比</w:t>
      </w:r>
      <w:r w:rsidR="0050479F" w:rsidRPr="00646F7D">
        <w:rPr>
          <w:rFonts w:ascii="Times New Roman" w:eastAsia="宋体" w:hAnsi="Times New Roman" w:cs="Times New Roman" w:hint="eastAsia"/>
          <w:b/>
          <w:bCs/>
          <w:color w:val="000000"/>
          <w:kern w:val="0"/>
          <w:sz w:val="24"/>
          <w:szCs w:val="24"/>
        </w:rPr>
        <w:t>上市公司毛利率情况</w:t>
      </w:r>
    </w:p>
    <w:p w14:paraId="74B94844" w14:textId="20E31546" w:rsidR="0050479F" w:rsidRPr="00646F7D" w:rsidRDefault="0050479F" w:rsidP="00646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46F7D">
        <w:rPr>
          <w:rFonts w:ascii="Times New Roman" w:eastAsia="宋体" w:hAnsi="Times New Roman" w:cs="Times New Roman" w:hint="eastAsia"/>
          <w:color w:val="000000"/>
          <w:kern w:val="0"/>
          <w:sz w:val="24"/>
          <w:szCs w:val="24"/>
        </w:rPr>
        <w:t>报告期各期，同行业可比上市公司的毛利率情况如下：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891"/>
        <w:gridCol w:w="1658"/>
        <w:gridCol w:w="1658"/>
        <w:gridCol w:w="1658"/>
        <w:gridCol w:w="1657"/>
      </w:tblGrid>
      <w:tr w:rsidR="00BD6C37" w:rsidRPr="00141385" w14:paraId="690BB053" w14:textId="77777777" w:rsidTr="005B287A">
        <w:trPr>
          <w:trHeight w:val="397"/>
          <w:jc w:val="center"/>
        </w:trPr>
        <w:tc>
          <w:tcPr>
            <w:tcW w:w="1109" w:type="pct"/>
            <w:vAlign w:val="center"/>
          </w:tcPr>
          <w:p w14:paraId="03165D7B" w14:textId="48AE1DEC" w:rsidR="00BD6C37" w:rsidRPr="002E7F53" w:rsidRDefault="009C0475" w:rsidP="00EE69F2">
            <w:pPr>
              <w:jc w:val="center"/>
              <w:rPr>
                <w:rFonts w:ascii="Times New Roman" w:eastAsia="宋体" w:hAnsi="Times New Roman"/>
                <w:b/>
                <w:bCs/>
                <w:color w:val="000000"/>
              </w:rPr>
            </w:pPr>
            <w:r>
              <w:rPr>
                <w:rFonts w:ascii="Times New Roman" w:eastAsia="宋体" w:hAnsi="Times New Roman" w:hint="eastAsia"/>
                <w:b/>
                <w:bCs/>
                <w:color w:val="000000"/>
              </w:rPr>
              <w:t>可比公司</w:t>
            </w:r>
          </w:p>
        </w:tc>
        <w:tc>
          <w:tcPr>
            <w:tcW w:w="973" w:type="pct"/>
            <w:vAlign w:val="center"/>
          </w:tcPr>
          <w:p w14:paraId="692FB2D3" w14:textId="77777777" w:rsidR="00BD6C37" w:rsidRPr="002E7F53" w:rsidRDefault="00BD6C37" w:rsidP="00EE69F2">
            <w:pPr>
              <w:jc w:val="center"/>
              <w:rPr>
                <w:rFonts w:ascii="Times New Roman" w:eastAsia="宋体" w:hAnsi="Times New Roman"/>
                <w:b/>
                <w:bCs/>
                <w:color w:val="000000"/>
              </w:rPr>
            </w:pPr>
            <w:r w:rsidRPr="002E7F53">
              <w:rPr>
                <w:rFonts w:ascii="Times New Roman" w:eastAsia="宋体" w:hAnsi="Times New Roman"/>
                <w:b/>
                <w:bCs/>
                <w:color w:val="000000"/>
              </w:rPr>
              <w:t>2021</w:t>
            </w:r>
            <w:r w:rsidRPr="002E7F53">
              <w:rPr>
                <w:rFonts w:ascii="Times New Roman" w:eastAsia="宋体" w:hAnsi="Times New Roman" w:hint="eastAsia"/>
                <w:b/>
                <w:bCs/>
                <w:color w:val="000000"/>
              </w:rPr>
              <w:t>年</w:t>
            </w:r>
            <w:r w:rsidRPr="002E7F53">
              <w:rPr>
                <w:rFonts w:ascii="Times New Roman" w:eastAsia="宋体" w:hAnsi="Times New Roman"/>
                <w:b/>
                <w:bCs/>
                <w:color w:val="000000"/>
              </w:rPr>
              <w:t>1-6</w:t>
            </w:r>
            <w:r w:rsidRPr="002E7F53">
              <w:rPr>
                <w:rFonts w:ascii="Times New Roman" w:eastAsia="宋体" w:hAnsi="Times New Roman" w:hint="eastAsia"/>
                <w:b/>
                <w:bCs/>
                <w:color w:val="000000"/>
              </w:rPr>
              <w:t>月</w:t>
            </w:r>
          </w:p>
        </w:tc>
        <w:tc>
          <w:tcPr>
            <w:tcW w:w="973" w:type="pct"/>
            <w:vAlign w:val="center"/>
          </w:tcPr>
          <w:p w14:paraId="7167667C" w14:textId="77777777" w:rsidR="00BD6C37" w:rsidRPr="002E7F53" w:rsidRDefault="00BD6C37" w:rsidP="00EE69F2">
            <w:pPr>
              <w:jc w:val="center"/>
              <w:rPr>
                <w:rFonts w:ascii="Times New Roman" w:eastAsia="宋体" w:hAnsi="Times New Roman"/>
                <w:b/>
                <w:bCs/>
                <w:color w:val="000000"/>
              </w:rPr>
            </w:pPr>
            <w:r w:rsidRPr="002E7F53">
              <w:rPr>
                <w:rFonts w:ascii="Times New Roman" w:eastAsia="宋体" w:hAnsi="Times New Roman"/>
                <w:b/>
                <w:bCs/>
                <w:color w:val="000000"/>
              </w:rPr>
              <w:t>2020</w:t>
            </w:r>
            <w:r w:rsidRPr="002E7F53">
              <w:rPr>
                <w:rFonts w:ascii="Times New Roman" w:eastAsia="宋体" w:hAnsi="Times New Roman" w:hint="eastAsia"/>
                <w:b/>
                <w:bCs/>
                <w:color w:val="000000"/>
              </w:rPr>
              <w:t>年度</w:t>
            </w:r>
          </w:p>
        </w:tc>
        <w:tc>
          <w:tcPr>
            <w:tcW w:w="973" w:type="pct"/>
            <w:vAlign w:val="center"/>
          </w:tcPr>
          <w:p w14:paraId="6B417433" w14:textId="77777777" w:rsidR="00BD6C37" w:rsidRPr="002E7F53" w:rsidRDefault="00BD6C37" w:rsidP="00EE69F2">
            <w:pPr>
              <w:jc w:val="center"/>
              <w:rPr>
                <w:rFonts w:ascii="Times New Roman" w:eastAsia="宋体" w:hAnsi="Times New Roman"/>
                <w:b/>
                <w:bCs/>
                <w:color w:val="000000"/>
              </w:rPr>
            </w:pPr>
            <w:r w:rsidRPr="002E7F53">
              <w:rPr>
                <w:rFonts w:ascii="Times New Roman" w:eastAsia="宋体" w:hAnsi="Times New Roman"/>
                <w:b/>
                <w:bCs/>
                <w:color w:val="000000"/>
              </w:rPr>
              <w:t>2019</w:t>
            </w:r>
            <w:r w:rsidRPr="002E7F53">
              <w:rPr>
                <w:rFonts w:ascii="Times New Roman" w:eastAsia="宋体" w:hAnsi="Times New Roman" w:hint="eastAsia"/>
                <w:b/>
                <w:bCs/>
                <w:color w:val="000000"/>
              </w:rPr>
              <w:t>年度</w:t>
            </w:r>
          </w:p>
        </w:tc>
        <w:tc>
          <w:tcPr>
            <w:tcW w:w="973" w:type="pct"/>
            <w:vAlign w:val="center"/>
          </w:tcPr>
          <w:p w14:paraId="0C1DA9E7" w14:textId="77777777" w:rsidR="00BD6C37" w:rsidRPr="002E7F53" w:rsidRDefault="00BD6C37" w:rsidP="00EE69F2">
            <w:pPr>
              <w:jc w:val="center"/>
              <w:rPr>
                <w:rFonts w:ascii="Times New Roman" w:eastAsia="宋体" w:hAnsi="Times New Roman"/>
                <w:b/>
                <w:bCs/>
                <w:color w:val="000000"/>
              </w:rPr>
            </w:pPr>
            <w:r w:rsidRPr="002E7F53">
              <w:rPr>
                <w:rFonts w:ascii="Times New Roman" w:eastAsia="宋体" w:hAnsi="Times New Roman"/>
                <w:b/>
                <w:bCs/>
                <w:color w:val="000000"/>
              </w:rPr>
              <w:t>2018</w:t>
            </w:r>
            <w:r w:rsidRPr="002E7F53">
              <w:rPr>
                <w:rFonts w:ascii="Times New Roman" w:eastAsia="宋体" w:hAnsi="Times New Roman" w:hint="eastAsia"/>
                <w:b/>
                <w:bCs/>
                <w:color w:val="000000"/>
              </w:rPr>
              <w:t>年度</w:t>
            </w:r>
          </w:p>
        </w:tc>
      </w:tr>
      <w:tr w:rsidR="00BD6C37" w:rsidRPr="00141385" w14:paraId="5901ADF9" w14:textId="77777777" w:rsidTr="005B287A">
        <w:trPr>
          <w:trHeight w:val="397"/>
          <w:jc w:val="center"/>
        </w:trPr>
        <w:tc>
          <w:tcPr>
            <w:tcW w:w="1109" w:type="pct"/>
            <w:vAlign w:val="center"/>
          </w:tcPr>
          <w:p w14:paraId="02805A8D" w14:textId="77777777" w:rsidR="00BD6C37" w:rsidRPr="002E7F53" w:rsidRDefault="00BD6C37" w:rsidP="00EE69F2">
            <w:pPr>
              <w:jc w:val="center"/>
              <w:rPr>
                <w:rFonts w:ascii="Times New Roman" w:eastAsia="宋体" w:hAnsi="Times New Roman"/>
                <w:color w:val="000000"/>
              </w:rPr>
            </w:pPr>
            <w:r w:rsidRPr="002E7F53">
              <w:rPr>
                <w:rFonts w:ascii="Times New Roman" w:eastAsia="宋体" w:hAnsi="Times New Roman" w:hint="eastAsia"/>
                <w:color w:val="000000"/>
              </w:rPr>
              <w:t>埃斯顿</w:t>
            </w:r>
          </w:p>
        </w:tc>
        <w:tc>
          <w:tcPr>
            <w:tcW w:w="973" w:type="pct"/>
            <w:vAlign w:val="center"/>
          </w:tcPr>
          <w:p w14:paraId="111E8354" w14:textId="71E0DAE1" w:rsidR="00BD6C37" w:rsidRPr="002E7F53" w:rsidRDefault="00BD6C37">
            <w:pPr>
              <w:widowControl/>
              <w:jc w:val="right"/>
              <w:textAlignment w:val="center"/>
              <w:rPr>
                <w:rFonts w:ascii="Times New Roman" w:eastAsia="宋体" w:hAnsi="Times New Roman"/>
                <w:color w:val="000000"/>
              </w:rPr>
            </w:pPr>
            <w:r w:rsidRPr="002E7F53">
              <w:rPr>
                <w:rFonts w:ascii="Times New Roman" w:hAnsi="Times New Roman" w:cs="Times New Roman"/>
                <w:color w:val="000000"/>
                <w:szCs w:val="21"/>
              </w:rPr>
              <w:t>33.21</w:t>
            </w:r>
            <w:r w:rsidR="009C0475">
              <w:rPr>
                <w:rFonts w:ascii="Times New Roman" w:hAnsi="Times New Roman" w:cs="Times New Roman" w:hint="eastAsia"/>
                <w:color w:val="000000"/>
                <w:szCs w:val="21"/>
              </w:rPr>
              <w:t>%</w:t>
            </w:r>
          </w:p>
        </w:tc>
        <w:tc>
          <w:tcPr>
            <w:tcW w:w="973" w:type="pct"/>
            <w:vAlign w:val="center"/>
          </w:tcPr>
          <w:p w14:paraId="6C6AF056" w14:textId="525B2D59" w:rsidR="00BD6C37" w:rsidRPr="002E7F53" w:rsidRDefault="00BD6C37">
            <w:pPr>
              <w:jc w:val="right"/>
              <w:rPr>
                <w:rFonts w:ascii="Times New Roman" w:eastAsia="宋体" w:hAnsi="Times New Roman"/>
                <w:color w:val="000000"/>
              </w:rPr>
            </w:pPr>
            <w:r w:rsidRPr="002E7F53">
              <w:rPr>
                <w:rFonts w:ascii="Times New Roman" w:hAnsi="Times New Roman"/>
                <w:color w:val="000000"/>
              </w:rPr>
              <w:t>34.13</w:t>
            </w:r>
            <w:r w:rsidR="009C0475">
              <w:rPr>
                <w:rFonts w:ascii="Times New Roman" w:hAnsi="Times New Roman" w:hint="eastAsia"/>
                <w:color w:val="000000"/>
              </w:rPr>
              <w:t>%</w:t>
            </w:r>
          </w:p>
        </w:tc>
        <w:tc>
          <w:tcPr>
            <w:tcW w:w="973" w:type="pct"/>
            <w:vAlign w:val="center"/>
          </w:tcPr>
          <w:p w14:paraId="6E7D6CD0" w14:textId="000A74BC" w:rsidR="00BD6C37" w:rsidRPr="002E7F53" w:rsidRDefault="00BD6C37">
            <w:pPr>
              <w:jc w:val="right"/>
              <w:rPr>
                <w:rFonts w:ascii="Times New Roman" w:eastAsia="宋体" w:hAnsi="Times New Roman"/>
                <w:color w:val="000000"/>
              </w:rPr>
            </w:pPr>
            <w:r w:rsidRPr="002E7F53">
              <w:rPr>
                <w:rFonts w:ascii="Times New Roman" w:eastAsia="宋体" w:hAnsi="Times New Roman"/>
                <w:color w:val="000000"/>
              </w:rPr>
              <w:t>36.01</w:t>
            </w:r>
            <w:r w:rsidR="009C0475">
              <w:rPr>
                <w:rFonts w:ascii="Times New Roman" w:eastAsia="宋体" w:hAnsi="Times New Roman" w:hint="eastAsia"/>
                <w:color w:val="000000"/>
              </w:rPr>
              <w:t>%</w:t>
            </w:r>
          </w:p>
        </w:tc>
        <w:tc>
          <w:tcPr>
            <w:tcW w:w="973" w:type="pct"/>
            <w:vAlign w:val="center"/>
          </w:tcPr>
          <w:p w14:paraId="7107F2FC" w14:textId="2B55AE0A" w:rsidR="00BD6C37" w:rsidRPr="002E7F53" w:rsidRDefault="00BD6C37" w:rsidP="005B287A">
            <w:pPr>
              <w:jc w:val="right"/>
              <w:rPr>
                <w:rFonts w:ascii="Times New Roman" w:eastAsia="宋体" w:hAnsi="Times New Roman"/>
                <w:color w:val="000000"/>
              </w:rPr>
            </w:pPr>
            <w:r w:rsidRPr="002E7F53">
              <w:rPr>
                <w:rFonts w:ascii="Times New Roman" w:eastAsia="宋体" w:hAnsi="Times New Roman"/>
                <w:color w:val="000000"/>
              </w:rPr>
              <w:t>35.99</w:t>
            </w:r>
            <w:r w:rsidR="009C0475">
              <w:rPr>
                <w:rFonts w:ascii="Times New Roman" w:eastAsia="宋体" w:hAnsi="Times New Roman" w:hint="eastAsia"/>
                <w:color w:val="000000"/>
              </w:rPr>
              <w:t>%</w:t>
            </w:r>
          </w:p>
        </w:tc>
      </w:tr>
      <w:tr w:rsidR="00BD6C37" w:rsidRPr="00141385" w14:paraId="46A767F3" w14:textId="77777777" w:rsidTr="005B287A">
        <w:trPr>
          <w:trHeight w:val="397"/>
          <w:jc w:val="center"/>
        </w:trPr>
        <w:tc>
          <w:tcPr>
            <w:tcW w:w="1109" w:type="pct"/>
            <w:vAlign w:val="center"/>
          </w:tcPr>
          <w:p w14:paraId="307C102F" w14:textId="77777777" w:rsidR="00BD6C37" w:rsidRPr="002E7F53" w:rsidRDefault="00BD6C37" w:rsidP="00EE69F2">
            <w:pPr>
              <w:jc w:val="center"/>
              <w:rPr>
                <w:rFonts w:ascii="Times New Roman" w:eastAsia="宋体" w:hAnsi="Times New Roman"/>
                <w:color w:val="000000"/>
              </w:rPr>
            </w:pPr>
            <w:r w:rsidRPr="002E7F53">
              <w:rPr>
                <w:rFonts w:ascii="Times New Roman" w:eastAsia="宋体" w:hAnsi="Times New Roman" w:hint="eastAsia"/>
                <w:color w:val="000000"/>
              </w:rPr>
              <w:t>机器人</w:t>
            </w:r>
          </w:p>
        </w:tc>
        <w:tc>
          <w:tcPr>
            <w:tcW w:w="973" w:type="pct"/>
            <w:vAlign w:val="center"/>
          </w:tcPr>
          <w:p w14:paraId="2285B60A" w14:textId="03E388BC" w:rsidR="00BD6C37" w:rsidRPr="002E7F53" w:rsidRDefault="00BD6C37">
            <w:pPr>
              <w:widowControl/>
              <w:jc w:val="right"/>
              <w:textAlignment w:val="center"/>
              <w:rPr>
                <w:rFonts w:ascii="Times New Roman" w:eastAsia="宋体" w:hAnsi="Times New Roman"/>
                <w:color w:val="000000"/>
              </w:rPr>
            </w:pPr>
            <w:r w:rsidRPr="002E7F53">
              <w:rPr>
                <w:rFonts w:ascii="Times New Roman" w:hAnsi="Times New Roman" w:cs="Times New Roman"/>
                <w:color w:val="000000"/>
                <w:szCs w:val="21"/>
              </w:rPr>
              <w:t>13.08</w:t>
            </w:r>
            <w:r w:rsidR="009C0475">
              <w:rPr>
                <w:rFonts w:ascii="Times New Roman" w:hAnsi="Times New Roman" w:cs="Times New Roman" w:hint="eastAsia"/>
                <w:color w:val="000000"/>
                <w:szCs w:val="21"/>
              </w:rPr>
              <w:t>%</w:t>
            </w:r>
          </w:p>
        </w:tc>
        <w:tc>
          <w:tcPr>
            <w:tcW w:w="973" w:type="pct"/>
            <w:vAlign w:val="center"/>
          </w:tcPr>
          <w:p w14:paraId="2A168EF6" w14:textId="1016E793" w:rsidR="00BD6C37" w:rsidRPr="002E7F53" w:rsidRDefault="00BD6C37">
            <w:pPr>
              <w:jc w:val="right"/>
              <w:rPr>
                <w:rFonts w:ascii="Times New Roman" w:eastAsia="宋体" w:hAnsi="Times New Roman"/>
                <w:color w:val="000000"/>
              </w:rPr>
            </w:pPr>
            <w:r w:rsidRPr="002E7F53">
              <w:rPr>
                <w:rFonts w:ascii="Times New Roman" w:hAnsi="Times New Roman"/>
                <w:color w:val="000000"/>
              </w:rPr>
              <w:t>19.24</w:t>
            </w:r>
            <w:r w:rsidR="009C0475">
              <w:rPr>
                <w:rFonts w:ascii="Times New Roman" w:hAnsi="Times New Roman" w:hint="eastAsia"/>
                <w:color w:val="000000"/>
              </w:rPr>
              <w:t>%</w:t>
            </w:r>
          </w:p>
        </w:tc>
        <w:tc>
          <w:tcPr>
            <w:tcW w:w="973" w:type="pct"/>
            <w:vAlign w:val="center"/>
          </w:tcPr>
          <w:p w14:paraId="00F3C647" w14:textId="7F4436CD" w:rsidR="00BD6C37" w:rsidRPr="002E7F53" w:rsidRDefault="00BD6C37">
            <w:pPr>
              <w:jc w:val="right"/>
              <w:rPr>
                <w:rFonts w:ascii="Times New Roman" w:eastAsia="宋体" w:hAnsi="Times New Roman"/>
                <w:color w:val="000000"/>
              </w:rPr>
            </w:pPr>
            <w:r w:rsidRPr="002E7F53">
              <w:rPr>
                <w:rFonts w:ascii="Times New Roman" w:eastAsia="宋体" w:hAnsi="Times New Roman"/>
                <w:color w:val="000000"/>
              </w:rPr>
              <w:t>27.92</w:t>
            </w:r>
            <w:r w:rsidR="009C0475">
              <w:rPr>
                <w:rFonts w:ascii="Times New Roman" w:eastAsia="宋体" w:hAnsi="Times New Roman" w:hint="eastAsia"/>
                <w:color w:val="000000"/>
              </w:rPr>
              <w:t>%</w:t>
            </w:r>
          </w:p>
        </w:tc>
        <w:tc>
          <w:tcPr>
            <w:tcW w:w="973" w:type="pct"/>
            <w:vAlign w:val="center"/>
          </w:tcPr>
          <w:p w14:paraId="59A9156A" w14:textId="1F86AD54" w:rsidR="00BD6C37" w:rsidRPr="002E7F53" w:rsidRDefault="00BD6C37" w:rsidP="005B287A">
            <w:pPr>
              <w:jc w:val="right"/>
              <w:rPr>
                <w:rFonts w:ascii="Times New Roman" w:eastAsia="宋体" w:hAnsi="Times New Roman"/>
                <w:color w:val="000000"/>
              </w:rPr>
            </w:pPr>
            <w:r w:rsidRPr="002E7F53">
              <w:rPr>
                <w:rFonts w:ascii="Times New Roman" w:eastAsia="宋体" w:hAnsi="Times New Roman"/>
                <w:color w:val="000000"/>
              </w:rPr>
              <w:t>31.47</w:t>
            </w:r>
            <w:r w:rsidR="009C0475">
              <w:rPr>
                <w:rFonts w:ascii="Times New Roman" w:eastAsia="宋体" w:hAnsi="Times New Roman" w:hint="eastAsia"/>
                <w:color w:val="000000"/>
              </w:rPr>
              <w:t>%</w:t>
            </w:r>
          </w:p>
        </w:tc>
      </w:tr>
      <w:tr w:rsidR="00BD6C37" w:rsidRPr="00141385" w14:paraId="0202B94E" w14:textId="77777777" w:rsidTr="005B287A">
        <w:trPr>
          <w:trHeight w:val="397"/>
          <w:jc w:val="center"/>
        </w:trPr>
        <w:tc>
          <w:tcPr>
            <w:tcW w:w="1109" w:type="pct"/>
            <w:vAlign w:val="center"/>
          </w:tcPr>
          <w:p w14:paraId="1F4BAEBE" w14:textId="77777777" w:rsidR="00BD6C37" w:rsidRPr="002E7F53" w:rsidRDefault="00BD6C37" w:rsidP="00EE69F2">
            <w:pPr>
              <w:jc w:val="center"/>
              <w:rPr>
                <w:rFonts w:ascii="Times New Roman" w:eastAsia="宋体" w:hAnsi="Times New Roman"/>
                <w:color w:val="000000"/>
              </w:rPr>
            </w:pPr>
            <w:r w:rsidRPr="002E7F53">
              <w:rPr>
                <w:rFonts w:ascii="Times New Roman" w:eastAsia="宋体" w:hAnsi="Times New Roman" w:hint="eastAsia"/>
                <w:color w:val="000000"/>
              </w:rPr>
              <w:t>快</w:t>
            </w:r>
            <w:proofErr w:type="gramStart"/>
            <w:r w:rsidRPr="002E7F53">
              <w:rPr>
                <w:rFonts w:ascii="Times New Roman" w:eastAsia="宋体" w:hAnsi="Times New Roman" w:hint="eastAsia"/>
                <w:color w:val="000000"/>
              </w:rPr>
              <w:t>克股份</w:t>
            </w:r>
            <w:proofErr w:type="gramEnd"/>
          </w:p>
        </w:tc>
        <w:tc>
          <w:tcPr>
            <w:tcW w:w="973" w:type="pct"/>
            <w:vAlign w:val="center"/>
          </w:tcPr>
          <w:p w14:paraId="357B8438" w14:textId="71713F43" w:rsidR="00BD6C37" w:rsidRPr="002E7F53" w:rsidRDefault="00BD6C37">
            <w:pPr>
              <w:widowControl/>
              <w:jc w:val="right"/>
              <w:textAlignment w:val="center"/>
              <w:rPr>
                <w:rFonts w:ascii="Times New Roman" w:eastAsia="宋体" w:hAnsi="Times New Roman"/>
                <w:color w:val="000000"/>
              </w:rPr>
            </w:pPr>
            <w:r w:rsidRPr="002E7F53">
              <w:rPr>
                <w:rFonts w:ascii="Times New Roman" w:hAnsi="Times New Roman" w:cs="Times New Roman"/>
                <w:color w:val="000000"/>
                <w:szCs w:val="21"/>
              </w:rPr>
              <w:t>53.74</w:t>
            </w:r>
            <w:r w:rsidR="009C0475">
              <w:rPr>
                <w:rFonts w:ascii="Times New Roman" w:hAnsi="Times New Roman" w:cs="Times New Roman" w:hint="eastAsia"/>
                <w:color w:val="000000"/>
                <w:szCs w:val="21"/>
              </w:rPr>
              <w:t>%</w:t>
            </w:r>
          </w:p>
        </w:tc>
        <w:tc>
          <w:tcPr>
            <w:tcW w:w="973" w:type="pct"/>
            <w:vAlign w:val="center"/>
          </w:tcPr>
          <w:p w14:paraId="40B3862C" w14:textId="654D2CA8" w:rsidR="00BD6C37" w:rsidRPr="002E7F53" w:rsidRDefault="00BD6C37">
            <w:pPr>
              <w:jc w:val="right"/>
              <w:rPr>
                <w:rFonts w:ascii="Times New Roman" w:eastAsia="宋体" w:hAnsi="Times New Roman"/>
                <w:color w:val="000000"/>
              </w:rPr>
            </w:pPr>
            <w:r w:rsidRPr="002E7F53">
              <w:rPr>
                <w:rFonts w:ascii="Times New Roman" w:hAnsi="Times New Roman"/>
                <w:color w:val="000000"/>
              </w:rPr>
              <w:t>53.16</w:t>
            </w:r>
            <w:r w:rsidR="009C0475">
              <w:rPr>
                <w:rFonts w:ascii="Times New Roman" w:hAnsi="Times New Roman" w:hint="eastAsia"/>
                <w:color w:val="000000"/>
              </w:rPr>
              <w:t>%</w:t>
            </w:r>
          </w:p>
        </w:tc>
        <w:tc>
          <w:tcPr>
            <w:tcW w:w="973" w:type="pct"/>
            <w:vAlign w:val="center"/>
          </w:tcPr>
          <w:p w14:paraId="256BCD3F" w14:textId="4DCC0E75" w:rsidR="00BD6C37" w:rsidRPr="002E7F53" w:rsidRDefault="00BD6C37">
            <w:pPr>
              <w:jc w:val="right"/>
              <w:rPr>
                <w:rFonts w:ascii="Times New Roman" w:eastAsia="宋体" w:hAnsi="Times New Roman"/>
                <w:color w:val="000000"/>
              </w:rPr>
            </w:pPr>
            <w:r w:rsidRPr="002E7F53">
              <w:rPr>
                <w:rFonts w:ascii="Times New Roman" w:eastAsia="宋体" w:hAnsi="Times New Roman"/>
                <w:color w:val="000000"/>
              </w:rPr>
              <w:t>54.98</w:t>
            </w:r>
            <w:r w:rsidR="009C0475">
              <w:rPr>
                <w:rFonts w:ascii="Times New Roman" w:eastAsia="宋体" w:hAnsi="Times New Roman" w:hint="eastAsia"/>
                <w:color w:val="000000"/>
              </w:rPr>
              <w:t>%</w:t>
            </w:r>
          </w:p>
        </w:tc>
        <w:tc>
          <w:tcPr>
            <w:tcW w:w="973" w:type="pct"/>
            <w:vAlign w:val="center"/>
          </w:tcPr>
          <w:p w14:paraId="2BE16C41" w14:textId="0D0AC2FA" w:rsidR="00BD6C37" w:rsidRPr="002E7F53" w:rsidRDefault="00BD6C37" w:rsidP="005B287A">
            <w:pPr>
              <w:jc w:val="right"/>
              <w:rPr>
                <w:rFonts w:ascii="Times New Roman" w:eastAsia="宋体" w:hAnsi="Times New Roman"/>
                <w:color w:val="000000"/>
              </w:rPr>
            </w:pPr>
            <w:r w:rsidRPr="002E7F53">
              <w:rPr>
                <w:rFonts w:ascii="Times New Roman" w:eastAsia="宋体" w:hAnsi="Times New Roman"/>
                <w:color w:val="000000"/>
              </w:rPr>
              <w:t>55.03</w:t>
            </w:r>
            <w:r w:rsidR="009C0475">
              <w:rPr>
                <w:rFonts w:ascii="Times New Roman" w:eastAsia="宋体" w:hAnsi="Times New Roman" w:hint="eastAsia"/>
                <w:color w:val="000000"/>
              </w:rPr>
              <w:t>%</w:t>
            </w:r>
          </w:p>
        </w:tc>
      </w:tr>
      <w:tr w:rsidR="00BD6C37" w:rsidRPr="00141385" w14:paraId="0F4521D2" w14:textId="77777777" w:rsidTr="005B287A">
        <w:trPr>
          <w:trHeight w:val="397"/>
          <w:jc w:val="center"/>
        </w:trPr>
        <w:tc>
          <w:tcPr>
            <w:tcW w:w="1109" w:type="pct"/>
            <w:vAlign w:val="center"/>
          </w:tcPr>
          <w:p w14:paraId="3D8BA7F3" w14:textId="77777777" w:rsidR="00BD6C37" w:rsidRPr="002E7F53" w:rsidRDefault="00BD6C37" w:rsidP="00EE69F2">
            <w:pPr>
              <w:jc w:val="center"/>
              <w:rPr>
                <w:rFonts w:ascii="Times New Roman" w:eastAsia="宋体" w:hAnsi="Times New Roman"/>
                <w:color w:val="000000"/>
              </w:rPr>
            </w:pPr>
            <w:proofErr w:type="gramStart"/>
            <w:r w:rsidRPr="002E7F53">
              <w:rPr>
                <w:rFonts w:ascii="Times New Roman" w:eastAsia="宋体" w:hAnsi="Times New Roman" w:hint="eastAsia"/>
                <w:color w:val="000000"/>
              </w:rPr>
              <w:t>拓斯达</w:t>
            </w:r>
            <w:proofErr w:type="gramEnd"/>
          </w:p>
        </w:tc>
        <w:tc>
          <w:tcPr>
            <w:tcW w:w="973" w:type="pct"/>
            <w:vAlign w:val="center"/>
          </w:tcPr>
          <w:p w14:paraId="31B6DB1D" w14:textId="6B51F2A7" w:rsidR="00BD6C37" w:rsidRPr="002E7F53" w:rsidRDefault="00BD6C37">
            <w:pPr>
              <w:widowControl/>
              <w:jc w:val="right"/>
              <w:textAlignment w:val="center"/>
              <w:rPr>
                <w:rFonts w:ascii="Times New Roman" w:eastAsia="宋体" w:hAnsi="Times New Roman"/>
                <w:color w:val="000000"/>
              </w:rPr>
            </w:pPr>
            <w:r w:rsidRPr="002E7F53">
              <w:rPr>
                <w:rFonts w:ascii="Times New Roman" w:hAnsi="Times New Roman" w:cs="Times New Roman"/>
                <w:color w:val="000000"/>
                <w:szCs w:val="21"/>
              </w:rPr>
              <w:t>27.53</w:t>
            </w:r>
            <w:r w:rsidR="009C0475">
              <w:rPr>
                <w:rFonts w:ascii="Times New Roman" w:hAnsi="Times New Roman" w:cs="Times New Roman" w:hint="eastAsia"/>
                <w:color w:val="000000"/>
                <w:szCs w:val="21"/>
              </w:rPr>
              <w:t>%</w:t>
            </w:r>
          </w:p>
        </w:tc>
        <w:tc>
          <w:tcPr>
            <w:tcW w:w="973" w:type="pct"/>
            <w:vAlign w:val="center"/>
          </w:tcPr>
          <w:p w14:paraId="6A6378EB" w14:textId="04B0D4EF" w:rsidR="00BD6C37" w:rsidRPr="002E7F53" w:rsidRDefault="00BD6C37">
            <w:pPr>
              <w:jc w:val="right"/>
              <w:rPr>
                <w:rFonts w:ascii="Times New Roman" w:eastAsia="宋体" w:hAnsi="Times New Roman"/>
                <w:color w:val="000000"/>
              </w:rPr>
            </w:pPr>
            <w:r w:rsidRPr="002E7F53">
              <w:rPr>
                <w:rFonts w:ascii="Times New Roman" w:hAnsi="Times New Roman"/>
                <w:color w:val="000000"/>
              </w:rPr>
              <w:t>49.32</w:t>
            </w:r>
            <w:r w:rsidR="009C0475">
              <w:rPr>
                <w:rFonts w:ascii="Times New Roman" w:hAnsi="Times New Roman" w:hint="eastAsia"/>
                <w:color w:val="000000"/>
              </w:rPr>
              <w:t>%</w:t>
            </w:r>
          </w:p>
        </w:tc>
        <w:tc>
          <w:tcPr>
            <w:tcW w:w="973" w:type="pct"/>
            <w:vAlign w:val="center"/>
          </w:tcPr>
          <w:p w14:paraId="1E6626EB" w14:textId="5FCC72D4" w:rsidR="00BD6C37" w:rsidRPr="002E7F53" w:rsidRDefault="00BD6C37">
            <w:pPr>
              <w:jc w:val="right"/>
              <w:rPr>
                <w:rFonts w:ascii="Times New Roman" w:eastAsia="宋体" w:hAnsi="Times New Roman"/>
                <w:color w:val="000000"/>
              </w:rPr>
            </w:pPr>
            <w:r w:rsidRPr="002E7F53">
              <w:rPr>
                <w:rFonts w:ascii="Times New Roman" w:eastAsia="宋体" w:hAnsi="Times New Roman"/>
                <w:color w:val="000000"/>
              </w:rPr>
              <w:t>34.04</w:t>
            </w:r>
            <w:r w:rsidR="009C0475">
              <w:rPr>
                <w:rFonts w:ascii="Times New Roman" w:eastAsia="宋体" w:hAnsi="Times New Roman" w:hint="eastAsia"/>
                <w:color w:val="000000"/>
              </w:rPr>
              <w:t>%</w:t>
            </w:r>
          </w:p>
        </w:tc>
        <w:tc>
          <w:tcPr>
            <w:tcW w:w="973" w:type="pct"/>
            <w:vAlign w:val="center"/>
          </w:tcPr>
          <w:p w14:paraId="3F8C9536" w14:textId="31C6A550" w:rsidR="00BD6C37" w:rsidRPr="002E7F53" w:rsidRDefault="00BD6C37" w:rsidP="005B287A">
            <w:pPr>
              <w:jc w:val="right"/>
              <w:rPr>
                <w:rFonts w:ascii="Times New Roman" w:eastAsia="宋体" w:hAnsi="Times New Roman"/>
                <w:color w:val="000000"/>
              </w:rPr>
            </w:pPr>
            <w:r w:rsidRPr="002E7F53">
              <w:rPr>
                <w:rFonts w:ascii="Times New Roman" w:eastAsia="宋体" w:hAnsi="Times New Roman"/>
                <w:color w:val="000000"/>
              </w:rPr>
              <w:t>36.11</w:t>
            </w:r>
            <w:r w:rsidR="009C0475">
              <w:rPr>
                <w:rFonts w:ascii="Times New Roman" w:eastAsia="宋体" w:hAnsi="Times New Roman" w:hint="eastAsia"/>
                <w:color w:val="000000"/>
              </w:rPr>
              <w:t>%</w:t>
            </w:r>
          </w:p>
        </w:tc>
      </w:tr>
      <w:tr w:rsidR="00BD6C37" w:rsidRPr="00141385" w14:paraId="69246131" w14:textId="77777777" w:rsidTr="005B287A">
        <w:trPr>
          <w:trHeight w:val="397"/>
          <w:jc w:val="center"/>
        </w:trPr>
        <w:tc>
          <w:tcPr>
            <w:tcW w:w="1109" w:type="pct"/>
            <w:vAlign w:val="center"/>
          </w:tcPr>
          <w:p w14:paraId="6A2F29A9" w14:textId="77777777" w:rsidR="00BD6C37" w:rsidRPr="002E7F53" w:rsidRDefault="00BD6C37" w:rsidP="00EE69F2">
            <w:pPr>
              <w:jc w:val="center"/>
              <w:rPr>
                <w:rFonts w:ascii="Times New Roman" w:eastAsia="宋体" w:hAnsi="Times New Roman"/>
                <w:color w:val="000000"/>
              </w:rPr>
            </w:pPr>
            <w:r w:rsidRPr="002E7F53">
              <w:rPr>
                <w:rFonts w:ascii="Times New Roman" w:eastAsia="宋体" w:hAnsi="Times New Roman" w:hint="eastAsia"/>
                <w:color w:val="000000"/>
              </w:rPr>
              <w:t>永创智能</w:t>
            </w:r>
          </w:p>
        </w:tc>
        <w:tc>
          <w:tcPr>
            <w:tcW w:w="973" w:type="pct"/>
            <w:vAlign w:val="center"/>
          </w:tcPr>
          <w:p w14:paraId="2E5E3753" w14:textId="00BDA0FB" w:rsidR="00BD6C37" w:rsidRPr="002E7F53" w:rsidRDefault="00BD6C37">
            <w:pPr>
              <w:widowControl/>
              <w:jc w:val="right"/>
              <w:textAlignment w:val="center"/>
              <w:rPr>
                <w:rFonts w:ascii="Times New Roman" w:eastAsia="宋体" w:hAnsi="Times New Roman"/>
                <w:color w:val="000000"/>
              </w:rPr>
            </w:pPr>
            <w:r w:rsidRPr="002E7F53">
              <w:rPr>
                <w:rFonts w:ascii="Times New Roman" w:hAnsi="Times New Roman" w:cs="Times New Roman"/>
                <w:color w:val="000000"/>
                <w:szCs w:val="21"/>
              </w:rPr>
              <w:t>33.00</w:t>
            </w:r>
            <w:r w:rsidR="009C0475">
              <w:rPr>
                <w:rFonts w:ascii="Times New Roman" w:hAnsi="Times New Roman" w:cs="Times New Roman" w:hint="eastAsia"/>
                <w:color w:val="000000"/>
                <w:szCs w:val="21"/>
              </w:rPr>
              <w:t>%</w:t>
            </w:r>
          </w:p>
        </w:tc>
        <w:tc>
          <w:tcPr>
            <w:tcW w:w="973" w:type="pct"/>
            <w:vAlign w:val="center"/>
          </w:tcPr>
          <w:p w14:paraId="3211E9DD" w14:textId="202FDBE0" w:rsidR="00BD6C37" w:rsidRPr="002E7F53" w:rsidRDefault="00BD6C37">
            <w:pPr>
              <w:jc w:val="right"/>
              <w:rPr>
                <w:rFonts w:ascii="Times New Roman" w:eastAsia="宋体" w:hAnsi="Times New Roman"/>
                <w:color w:val="000000"/>
              </w:rPr>
            </w:pPr>
            <w:r w:rsidRPr="002E7F53">
              <w:rPr>
                <w:rFonts w:ascii="Times New Roman" w:hAnsi="Times New Roman"/>
                <w:color w:val="000000"/>
              </w:rPr>
              <w:t>32.63</w:t>
            </w:r>
            <w:r w:rsidR="009C0475">
              <w:rPr>
                <w:rFonts w:ascii="Times New Roman" w:hAnsi="Times New Roman" w:hint="eastAsia"/>
                <w:color w:val="000000"/>
              </w:rPr>
              <w:t>%</w:t>
            </w:r>
          </w:p>
        </w:tc>
        <w:tc>
          <w:tcPr>
            <w:tcW w:w="973" w:type="pct"/>
            <w:vAlign w:val="center"/>
          </w:tcPr>
          <w:p w14:paraId="2AF7C556" w14:textId="6D994713" w:rsidR="00BD6C37" w:rsidRPr="002E7F53" w:rsidRDefault="00BD6C37">
            <w:pPr>
              <w:jc w:val="right"/>
              <w:rPr>
                <w:rFonts w:ascii="Times New Roman" w:eastAsia="宋体" w:hAnsi="Times New Roman"/>
                <w:color w:val="000000"/>
              </w:rPr>
            </w:pPr>
            <w:r w:rsidRPr="002E7F53">
              <w:rPr>
                <w:rFonts w:ascii="Times New Roman" w:eastAsia="宋体" w:hAnsi="Times New Roman"/>
                <w:color w:val="000000"/>
              </w:rPr>
              <w:t>29.23</w:t>
            </w:r>
            <w:r w:rsidR="009C0475">
              <w:rPr>
                <w:rFonts w:ascii="Times New Roman" w:eastAsia="宋体" w:hAnsi="Times New Roman" w:hint="eastAsia"/>
                <w:color w:val="000000"/>
              </w:rPr>
              <w:t>%</w:t>
            </w:r>
          </w:p>
        </w:tc>
        <w:tc>
          <w:tcPr>
            <w:tcW w:w="973" w:type="pct"/>
            <w:vAlign w:val="center"/>
          </w:tcPr>
          <w:p w14:paraId="6824DC4D" w14:textId="458D7DB2" w:rsidR="00BD6C37" w:rsidRPr="002E7F53" w:rsidRDefault="00BD6C37" w:rsidP="005B287A">
            <w:pPr>
              <w:jc w:val="right"/>
              <w:rPr>
                <w:rFonts w:ascii="Times New Roman" w:eastAsia="宋体" w:hAnsi="Times New Roman"/>
                <w:color w:val="000000"/>
              </w:rPr>
            </w:pPr>
            <w:r w:rsidRPr="002E7F53">
              <w:rPr>
                <w:rFonts w:ascii="Times New Roman" w:eastAsia="宋体" w:hAnsi="Times New Roman"/>
                <w:color w:val="000000"/>
              </w:rPr>
              <w:t>29.77</w:t>
            </w:r>
            <w:r w:rsidR="009C0475">
              <w:rPr>
                <w:rFonts w:ascii="Times New Roman" w:eastAsia="宋体" w:hAnsi="Times New Roman" w:hint="eastAsia"/>
                <w:color w:val="000000"/>
              </w:rPr>
              <w:t>%</w:t>
            </w:r>
          </w:p>
        </w:tc>
      </w:tr>
      <w:tr w:rsidR="00BD6C37" w:rsidRPr="00141385" w14:paraId="33F6BC04" w14:textId="77777777" w:rsidTr="005B287A">
        <w:trPr>
          <w:trHeight w:val="397"/>
          <w:jc w:val="center"/>
        </w:trPr>
        <w:tc>
          <w:tcPr>
            <w:tcW w:w="1109" w:type="pct"/>
            <w:vAlign w:val="center"/>
          </w:tcPr>
          <w:p w14:paraId="33B1923B" w14:textId="77777777" w:rsidR="00BD6C37" w:rsidRPr="009C0475" w:rsidRDefault="00BD6C37" w:rsidP="00EE69F2">
            <w:pPr>
              <w:jc w:val="center"/>
              <w:rPr>
                <w:rFonts w:ascii="Times New Roman" w:eastAsia="宋体" w:hAnsi="Times New Roman"/>
                <w:b/>
                <w:bCs/>
                <w:color w:val="000000"/>
              </w:rPr>
            </w:pPr>
            <w:r w:rsidRPr="009C0475">
              <w:rPr>
                <w:rFonts w:ascii="Times New Roman" w:eastAsia="宋体" w:hAnsi="Times New Roman" w:hint="eastAsia"/>
                <w:b/>
                <w:bCs/>
                <w:color w:val="000000"/>
              </w:rPr>
              <w:t>可比公司平均值</w:t>
            </w:r>
          </w:p>
        </w:tc>
        <w:tc>
          <w:tcPr>
            <w:tcW w:w="973" w:type="pct"/>
            <w:vAlign w:val="center"/>
          </w:tcPr>
          <w:p w14:paraId="3E43BDD2" w14:textId="2EDD4FCE" w:rsidR="00BD6C37" w:rsidRPr="009C0475" w:rsidRDefault="00BD6C37">
            <w:pPr>
              <w:widowControl/>
              <w:jc w:val="right"/>
              <w:textAlignment w:val="center"/>
              <w:rPr>
                <w:rFonts w:ascii="Times New Roman" w:eastAsia="宋体" w:hAnsi="Times New Roman"/>
                <w:b/>
                <w:bCs/>
                <w:color w:val="000000"/>
              </w:rPr>
            </w:pPr>
            <w:r w:rsidRPr="005B287A">
              <w:rPr>
                <w:rFonts w:ascii="Times New Roman" w:hAnsi="Times New Roman" w:cs="Times New Roman"/>
                <w:b/>
                <w:bCs/>
                <w:color w:val="000000"/>
                <w:szCs w:val="21"/>
              </w:rPr>
              <w:t>32.11</w:t>
            </w:r>
            <w:r w:rsidR="009C0475" w:rsidRPr="005B287A">
              <w:rPr>
                <w:rFonts w:ascii="Times New Roman" w:hAnsi="Times New Roman" w:cs="Times New Roman"/>
                <w:b/>
                <w:bCs/>
                <w:color w:val="000000"/>
                <w:szCs w:val="21"/>
              </w:rPr>
              <w:t>%</w:t>
            </w:r>
          </w:p>
        </w:tc>
        <w:tc>
          <w:tcPr>
            <w:tcW w:w="973" w:type="pct"/>
            <w:vAlign w:val="center"/>
          </w:tcPr>
          <w:p w14:paraId="76D9551D" w14:textId="307CD6A5" w:rsidR="00BD6C37" w:rsidRPr="009C0475" w:rsidRDefault="00BD6C37">
            <w:pPr>
              <w:jc w:val="right"/>
              <w:rPr>
                <w:rFonts w:ascii="Times New Roman" w:eastAsia="宋体" w:hAnsi="Times New Roman"/>
                <w:b/>
                <w:bCs/>
                <w:color w:val="000000"/>
              </w:rPr>
            </w:pPr>
            <w:r w:rsidRPr="009C0475">
              <w:rPr>
                <w:rFonts w:ascii="Times New Roman" w:hAnsi="Times New Roman"/>
                <w:b/>
                <w:bCs/>
                <w:color w:val="000000"/>
              </w:rPr>
              <w:t>37.69</w:t>
            </w:r>
            <w:r w:rsidR="009C0475" w:rsidRPr="009C0475">
              <w:rPr>
                <w:rFonts w:ascii="Times New Roman" w:hAnsi="Times New Roman"/>
                <w:b/>
                <w:bCs/>
                <w:color w:val="000000"/>
              </w:rPr>
              <w:t>%</w:t>
            </w:r>
          </w:p>
        </w:tc>
        <w:tc>
          <w:tcPr>
            <w:tcW w:w="973" w:type="pct"/>
            <w:vAlign w:val="center"/>
          </w:tcPr>
          <w:p w14:paraId="3315F78B" w14:textId="2FB9E444" w:rsidR="00BD6C37" w:rsidRPr="009C0475" w:rsidRDefault="00BD6C37">
            <w:pPr>
              <w:jc w:val="right"/>
              <w:rPr>
                <w:rFonts w:ascii="Times New Roman" w:eastAsia="宋体" w:hAnsi="Times New Roman"/>
                <w:b/>
                <w:bCs/>
                <w:color w:val="000000"/>
              </w:rPr>
            </w:pPr>
            <w:r w:rsidRPr="009C0475">
              <w:rPr>
                <w:rFonts w:ascii="Times New Roman" w:eastAsia="宋体" w:hAnsi="Times New Roman"/>
                <w:b/>
                <w:bCs/>
                <w:color w:val="000000"/>
              </w:rPr>
              <w:t>36.44</w:t>
            </w:r>
            <w:r w:rsidR="009C0475" w:rsidRPr="009C0475">
              <w:rPr>
                <w:rFonts w:ascii="Times New Roman" w:eastAsia="宋体" w:hAnsi="Times New Roman"/>
                <w:b/>
                <w:bCs/>
                <w:color w:val="000000"/>
              </w:rPr>
              <w:t>%</w:t>
            </w:r>
          </w:p>
        </w:tc>
        <w:tc>
          <w:tcPr>
            <w:tcW w:w="973" w:type="pct"/>
            <w:vAlign w:val="center"/>
          </w:tcPr>
          <w:p w14:paraId="11458B1E" w14:textId="759C6856" w:rsidR="00BD6C37" w:rsidRPr="009C0475" w:rsidRDefault="00BD6C37" w:rsidP="005B287A">
            <w:pPr>
              <w:jc w:val="right"/>
              <w:rPr>
                <w:rFonts w:ascii="Times New Roman" w:eastAsia="宋体" w:hAnsi="Times New Roman"/>
                <w:b/>
                <w:bCs/>
                <w:color w:val="000000"/>
              </w:rPr>
            </w:pPr>
            <w:r w:rsidRPr="009C0475">
              <w:rPr>
                <w:rFonts w:ascii="Times New Roman" w:eastAsia="宋体" w:hAnsi="Times New Roman"/>
                <w:b/>
                <w:bCs/>
                <w:color w:val="000000"/>
              </w:rPr>
              <w:t>37.67</w:t>
            </w:r>
            <w:r w:rsidR="009C0475" w:rsidRPr="009C0475">
              <w:rPr>
                <w:rFonts w:ascii="Times New Roman" w:eastAsia="宋体" w:hAnsi="Times New Roman"/>
                <w:b/>
                <w:bCs/>
                <w:color w:val="000000"/>
              </w:rPr>
              <w:t>%</w:t>
            </w:r>
          </w:p>
        </w:tc>
      </w:tr>
      <w:tr w:rsidR="00143B43" w:rsidRPr="00141385" w14:paraId="7F9D952D" w14:textId="77777777" w:rsidTr="00E521CE">
        <w:trPr>
          <w:trHeight w:val="397"/>
          <w:jc w:val="center"/>
        </w:trPr>
        <w:tc>
          <w:tcPr>
            <w:tcW w:w="1109" w:type="pct"/>
            <w:vAlign w:val="center"/>
          </w:tcPr>
          <w:p w14:paraId="1C10CC6E" w14:textId="3FAD4533" w:rsidR="00143B43" w:rsidRPr="009C0475" w:rsidRDefault="00143B43" w:rsidP="00EE69F2">
            <w:pPr>
              <w:jc w:val="center"/>
              <w:rPr>
                <w:rFonts w:ascii="Times New Roman" w:eastAsia="宋体" w:hAnsi="Times New Roman"/>
                <w:b/>
                <w:bCs/>
                <w:color w:val="000000"/>
              </w:rPr>
            </w:pPr>
            <w:r>
              <w:rPr>
                <w:rFonts w:ascii="Times New Roman" w:eastAsia="宋体" w:hAnsi="Times New Roman" w:hint="eastAsia"/>
                <w:b/>
                <w:bCs/>
                <w:color w:val="000000"/>
              </w:rPr>
              <w:t>剔除机器人可比公司平均值</w:t>
            </w:r>
          </w:p>
        </w:tc>
        <w:tc>
          <w:tcPr>
            <w:tcW w:w="973" w:type="pct"/>
            <w:vAlign w:val="center"/>
          </w:tcPr>
          <w:p w14:paraId="4B7F6237" w14:textId="1BD3A829" w:rsidR="00143B43" w:rsidRPr="009C0475" w:rsidRDefault="00DF4FF0" w:rsidP="009C0475">
            <w:pPr>
              <w:widowControl/>
              <w:jc w:val="right"/>
              <w:textAlignment w:val="center"/>
              <w:rPr>
                <w:rFonts w:ascii="Times New Roman" w:hAnsi="Times New Roman" w:cs="Times New Roman"/>
                <w:b/>
                <w:bCs/>
                <w:color w:val="000000"/>
                <w:szCs w:val="21"/>
              </w:rPr>
            </w:pPr>
            <w:r>
              <w:rPr>
                <w:rFonts w:ascii="Times New Roman" w:hAnsi="Times New Roman" w:cs="Times New Roman" w:hint="eastAsia"/>
                <w:b/>
                <w:bCs/>
                <w:color w:val="000000"/>
                <w:szCs w:val="21"/>
              </w:rPr>
              <w:t>3</w:t>
            </w:r>
            <w:r>
              <w:rPr>
                <w:rFonts w:ascii="Times New Roman" w:hAnsi="Times New Roman" w:cs="Times New Roman"/>
                <w:b/>
                <w:bCs/>
                <w:color w:val="000000"/>
                <w:szCs w:val="21"/>
              </w:rPr>
              <w:t>6.87</w:t>
            </w:r>
            <w:r>
              <w:rPr>
                <w:rFonts w:ascii="Times New Roman" w:hAnsi="Times New Roman" w:cs="Times New Roman" w:hint="eastAsia"/>
                <w:b/>
                <w:bCs/>
                <w:color w:val="000000"/>
                <w:szCs w:val="21"/>
              </w:rPr>
              <w:t>%</w:t>
            </w:r>
          </w:p>
        </w:tc>
        <w:tc>
          <w:tcPr>
            <w:tcW w:w="973" w:type="pct"/>
            <w:vAlign w:val="center"/>
          </w:tcPr>
          <w:p w14:paraId="70E7B20B" w14:textId="5B1186A9" w:rsidR="00143B43" w:rsidRPr="009C0475" w:rsidRDefault="00DF4FF0" w:rsidP="009C0475">
            <w:pPr>
              <w:jc w:val="right"/>
              <w:rPr>
                <w:rFonts w:ascii="Times New Roman" w:hAnsi="Times New Roman"/>
                <w:b/>
                <w:bCs/>
                <w:color w:val="000000"/>
              </w:rPr>
            </w:pPr>
            <w:r>
              <w:rPr>
                <w:rFonts w:ascii="Times New Roman" w:hAnsi="Times New Roman" w:hint="eastAsia"/>
                <w:b/>
                <w:bCs/>
                <w:color w:val="000000"/>
              </w:rPr>
              <w:t>4</w:t>
            </w:r>
            <w:r>
              <w:rPr>
                <w:rFonts w:ascii="Times New Roman" w:hAnsi="Times New Roman"/>
                <w:b/>
                <w:bCs/>
                <w:color w:val="000000"/>
              </w:rPr>
              <w:t>2.31</w:t>
            </w:r>
            <w:r>
              <w:rPr>
                <w:rFonts w:ascii="Times New Roman" w:hAnsi="Times New Roman" w:hint="eastAsia"/>
                <w:b/>
                <w:bCs/>
                <w:color w:val="000000"/>
              </w:rPr>
              <w:t>%</w:t>
            </w:r>
          </w:p>
        </w:tc>
        <w:tc>
          <w:tcPr>
            <w:tcW w:w="973" w:type="pct"/>
            <w:vAlign w:val="center"/>
          </w:tcPr>
          <w:p w14:paraId="03A63694" w14:textId="688C8740" w:rsidR="00143B43" w:rsidRPr="009C0475" w:rsidRDefault="00DF4FF0" w:rsidP="009C0475">
            <w:pPr>
              <w:jc w:val="right"/>
              <w:rPr>
                <w:rFonts w:ascii="Times New Roman" w:eastAsia="宋体" w:hAnsi="Times New Roman"/>
                <w:b/>
                <w:bCs/>
                <w:color w:val="000000"/>
              </w:rPr>
            </w:pPr>
            <w:r>
              <w:rPr>
                <w:rFonts w:ascii="Times New Roman" w:eastAsia="宋体" w:hAnsi="Times New Roman" w:hint="eastAsia"/>
                <w:b/>
                <w:bCs/>
                <w:color w:val="000000"/>
              </w:rPr>
              <w:t>3</w:t>
            </w:r>
            <w:r>
              <w:rPr>
                <w:rFonts w:ascii="Times New Roman" w:eastAsia="宋体" w:hAnsi="Times New Roman"/>
                <w:b/>
                <w:bCs/>
                <w:color w:val="000000"/>
              </w:rPr>
              <w:t>8.57</w:t>
            </w:r>
            <w:r>
              <w:rPr>
                <w:rFonts w:ascii="Times New Roman" w:eastAsia="宋体" w:hAnsi="Times New Roman" w:hint="eastAsia"/>
                <w:b/>
                <w:bCs/>
                <w:color w:val="000000"/>
              </w:rPr>
              <w:t>%</w:t>
            </w:r>
          </w:p>
        </w:tc>
        <w:tc>
          <w:tcPr>
            <w:tcW w:w="973" w:type="pct"/>
            <w:vAlign w:val="center"/>
          </w:tcPr>
          <w:p w14:paraId="1A887282" w14:textId="06C03032" w:rsidR="00143B43" w:rsidRPr="009C0475" w:rsidRDefault="00DF4FF0" w:rsidP="009C0475">
            <w:pPr>
              <w:jc w:val="right"/>
              <w:rPr>
                <w:rFonts w:ascii="Times New Roman" w:eastAsia="宋体" w:hAnsi="Times New Roman"/>
                <w:b/>
                <w:bCs/>
                <w:color w:val="000000"/>
              </w:rPr>
            </w:pPr>
            <w:r>
              <w:rPr>
                <w:rFonts w:ascii="Times New Roman" w:eastAsia="宋体" w:hAnsi="Times New Roman" w:hint="eastAsia"/>
                <w:b/>
                <w:bCs/>
                <w:color w:val="000000"/>
              </w:rPr>
              <w:t>3</w:t>
            </w:r>
            <w:r>
              <w:rPr>
                <w:rFonts w:ascii="Times New Roman" w:eastAsia="宋体" w:hAnsi="Times New Roman"/>
                <w:b/>
                <w:bCs/>
                <w:color w:val="000000"/>
              </w:rPr>
              <w:t>9.23</w:t>
            </w:r>
            <w:r>
              <w:rPr>
                <w:rFonts w:ascii="Times New Roman" w:eastAsia="宋体" w:hAnsi="Times New Roman" w:hint="eastAsia"/>
                <w:b/>
                <w:bCs/>
                <w:color w:val="000000"/>
              </w:rPr>
              <w:t>%</w:t>
            </w:r>
          </w:p>
        </w:tc>
      </w:tr>
      <w:tr w:rsidR="00BD6C37" w:rsidRPr="00141385" w14:paraId="71EF5C22" w14:textId="77777777" w:rsidTr="005B287A">
        <w:trPr>
          <w:trHeight w:val="397"/>
          <w:jc w:val="center"/>
        </w:trPr>
        <w:tc>
          <w:tcPr>
            <w:tcW w:w="1109" w:type="pct"/>
            <w:vAlign w:val="center"/>
          </w:tcPr>
          <w:p w14:paraId="1B97AF2F" w14:textId="77777777" w:rsidR="00BD6C37" w:rsidRPr="009C0475" w:rsidRDefault="00BD6C37" w:rsidP="00EE69F2">
            <w:pPr>
              <w:jc w:val="center"/>
              <w:rPr>
                <w:rFonts w:ascii="Times New Roman" w:eastAsia="宋体" w:hAnsi="Times New Roman"/>
                <w:b/>
                <w:bCs/>
                <w:color w:val="000000"/>
              </w:rPr>
            </w:pPr>
            <w:r w:rsidRPr="009C0475">
              <w:rPr>
                <w:rFonts w:ascii="Times New Roman" w:eastAsia="宋体" w:hAnsi="Times New Roman" w:hint="eastAsia"/>
                <w:b/>
                <w:bCs/>
                <w:color w:val="000000"/>
              </w:rPr>
              <w:t>标的公司</w:t>
            </w:r>
          </w:p>
        </w:tc>
        <w:tc>
          <w:tcPr>
            <w:tcW w:w="973" w:type="pct"/>
            <w:vAlign w:val="center"/>
          </w:tcPr>
          <w:p w14:paraId="25286DBA" w14:textId="066B9A31" w:rsidR="00BD6C37" w:rsidRPr="009C0475" w:rsidRDefault="00BD6C37">
            <w:pPr>
              <w:jc w:val="right"/>
              <w:rPr>
                <w:rFonts w:ascii="Times New Roman" w:eastAsia="宋体" w:hAnsi="Times New Roman"/>
                <w:b/>
                <w:bCs/>
                <w:color w:val="000000"/>
              </w:rPr>
            </w:pPr>
            <w:r w:rsidRPr="005B287A">
              <w:rPr>
                <w:rFonts w:ascii="Times New Roman" w:hAnsi="Times New Roman" w:cs="Times New Roman"/>
                <w:b/>
                <w:bCs/>
                <w:color w:val="000000"/>
                <w:szCs w:val="21"/>
              </w:rPr>
              <w:t>34.15</w:t>
            </w:r>
            <w:r w:rsidR="009C0475" w:rsidRPr="005B287A">
              <w:rPr>
                <w:rFonts w:ascii="Times New Roman" w:hAnsi="Times New Roman" w:cs="Times New Roman"/>
                <w:b/>
                <w:bCs/>
                <w:color w:val="000000"/>
                <w:szCs w:val="21"/>
              </w:rPr>
              <w:t>%</w:t>
            </w:r>
          </w:p>
        </w:tc>
        <w:tc>
          <w:tcPr>
            <w:tcW w:w="973" w:type="pct"/>
            <w:vAlign w:val="center"/>
          </w:tcPr>
          <w:p w14:paraId="57503478" w14:textId="3E8E3E83" w:rsidR="00BD6C37" w:rsidRPr="005B287A" w:rsidRDefault="00BD6C37">
            <w:pPr>
              <w:jc w:val="right"/>
              <w:rPr>
                <w:rFonts w:ascii="Times New Roman" w:eastAsia="宋体" w:hAnsi="Times New Roman"/>
                <w:b/>
                <w:bCs/>
                <w:color w:val="000000"/>
              </w:rPr>
            </w:pPr>
            <w:r w:rsidRPr="009C0475">
              <w:rPr>
                <w:rFonts w:ascii="Times New Roman" w:eastAsia="宋体" w:hAnsi="Times New Roman"/>
                <w:b/>
                <w:bCs/>
                <w:color w:val="000000"/>
              </w:rPr>
              <w:t>38.23</w:t>
            </w:r>
            <w:r w:rsidR="009C0475" w:rsidRPr="009C0475">
              <w:rPr>
                <w:rFonts w:ascii="Times New Roman" w:eastAsia="宋体" w:hAnsi="Times New Roman"/>
                <w:b/>
                <w:bCs/>
                <w:color w:val="000000"/>
              </w:rPr>
              <w:t>%</w:t>
            </w:r>
          </w:p>
        </w:tc>
        <w:tc>
          <w:tcPr>
            <w:tcW w:w="973" w:type="pct"/>
            <w:vAlign w:val="center"/>
          </w:tcPr>
          <w:p w14:paraId="1B6AF08E" w14:textId="745EC1C2" w:rsidR="00BD6C37" w:rsidRPr="005B287A" w:rsidRDefault="00BD6C37">
            <w:pPr>
              <w:jc w:val="right"/>
              <w:rPr>
                <w:rFonts w:ascii="Times New Roman" w:eastAsia="宋体" w:hAnsi="Times New Roman"/>
                <w:b/>
                <w:bCs/>
                <w:color w:val="000000"/>
              </w:rPr>
            </w:pPr>
            <w:r w:rsidRPr="009C0475">
              <w:rPr>
                <w:rFonts w:ascii="Times New Roman" w:eastAsia="宋体" w:hAnsi="Times New Roman"/>
                <w:b/>
                <w:bCs/>
                <w:color w:val="000000"/>
              </w:rPr>
              <w:t>33.06</w:t>
            </w:r>
            <w:r w:rsidR="009C0475" w:rsidRPr="009C0475">
              <w:rPr>
                <w:rFonts w:ascii="Times New Roman" w:eastAsia="宋体" w:hAnsi="Times New Roman"/>
                <w:b/>
                <w:bCs/>
                <w:color w:val="000000"/>
              </w:rPr>
              <w:t>%</w:t>
            </w:r>
          </w:p>
        </w:tc>
        <w:tc>
          <w:tcPr>
            <w:tcW w:w="973" w:type="pct"/>
            <w:vAlign w:val="center"/>
          </w:tcPr>
          <w:p w14:paraId="0FC0C918" w14:textId="0C7C9B47" w:rsidR="00BD6C37" w:rsidRPr="005B287A" w:rsidRDefault="00BD6C37" w:rsidP="005B287A">
            <w:pPr>
              <w:jc w:val="right"/>
              <w:rPr>
                <w:rFonts w:ascii="Times New Roman" w:eastAsia="宋体" w:hAnsi="Times New Roman"/>
                <w:b/>
                <w:bCs/>
                <w:color w:val="000000"/>
              </w:rPr>
            </w:pPr>
            <w:r w:rsidRPr="009C0475">
              <w:rPr>
                <w:rFonts w:ascii="Times New Roman" w:eastAsia="宋体" w:hAnsi="Times New Roman"/>
                <w:b/>
                <w:bCs/>
                <w:color w:val="000000"/>
              </w:rPr>
              <w:t>32.63</w:t>
            </w:r>
            <w:r w:rsidR="009C0475" w:rsidRPr="009C0475">
              <w:rPr>
                <w:rFonts w:ascii="Times New Roman" w:eastAsia="宋体" w:hAnsi="Times New Roman"/>
                <w:b/>
                <w:bCs/>
                <w:color w:val="000000"/>
              </w:rPr>
              <w:t>%</w:t>
            </w:r>
          </w:p>
        </w:tc>
      </w:tr>
    </w:tbl>
    <w:p w14:paraId="71857703" w14:textId="7F429F9C" w:rsidR="00DF4FF0" w:rsidRPr="00DF4FF0" w:rsidRDefault="00DF4FF0" w:rsidP="0050479F">
      <w:pPr>
        <w:widowControl/>
        <w:jc w:val="left"/>
        <w:rPr>
          <w:rFonts w:ascii="Times New Roman" w:eastAsia="宋体" w:hAnsi="Times New Roman"/>
          <w:bCs/>
          <w:color w:val="000000"/>
          <w:kern w:val="0"/>
          <w:lang w:val="en-GB"/>
        </w:rPr>
      </w:pPr>
      <w:r>
        <w:rPr>
          <w:rFonts w:ascii="Times New Roman" w:eastAsia="宋体" w:hAnsi="Times New Roman" w:hint="eastAsia"/>
          <w:bCs/>
          <w:color w:val="000000"/>
          <w:kern w:val="0"/>
          <w:lang w:val="en-GB"/>
        </w:rPr>
        <w:lastRenderedPageBreak/>
        <w:t>注：</w:t>
      </w:r>
      <w:r w:rsidRPr="005B287A">
        <w:rPr>
          <w:rFonts w:ascii="Times New Roman" w:eastAsia="宋体" w:hAnsi="Times New Roman" w:hint="eastAsia"/>
          <w:bCs/>
          <w:color w:val="000000"/>
          <w:kern w:val="0"/>
          <w:lang w:val="en-GB"/>
        </w:rPr>
        <w:t>根据机器人的公开信息，其</w:t>
      </w:r>
      <w:r w:rsidR="00B815A2">
        <w:rPr>
          <w:rFonts w:ascii="Times New Roman" w:eastAsia="宋体" w:hAnsi="Times New Roman" w:hint="eastAsia"/>
          <w:bCs/>
          <w:color w:val="000000"/>
          <w:kern w:val="0"/>
          <w:lang w:val="en-GB"/>
        </w:rPr>
        <w:t>2</w:t>
      </w:r>
      <w:r w:rsidR="00B815A2">
        <w:rPr>
          <w:rFonts w:ascii="Times New Roman" w:eastAsia="宋体" w:hAnsi="Times New Roman"/>
          <w:bCs/>
          <w:color w:val="000000"/>
          <w:kern w:val="0"/>
          <w:lang w:val="en-GB"/>
        </w:rPr>
        <w:t>020</w:t>
      </w:r>
      <w:r w:rsidR="00B815A2">
        <w:rPr>
          <w:rFonts w:ascii="Times New Roman" w:eastAsia="宋体" w:hAnsi="Times New Roman" w:hint="eastAsia"/>
          <w:bCs/>
          <w:color w:val="000000"/>
          <w:kern w:val="0"/>
          <w:lang w:val="en-GB"/>
        </w:rPr>
        <w:t>年和</w:t>
      </w:r>
      <w:r w:rsidR="00B815A2">
        <w:rPr>
          <w:rFonts w:ascii="Times New Roman" w:eastAsia="宋体" w:hAnsi="Times New Roman" w:hint="eastAsia"/>
          <w:bCs/>
          <w:color w:val="000000"/>
          <w:kern w:val="0"/>
          <w:lang w:val="en-GB"/>
        </w:rPr>
        <w:t>2</w:t>
      </w:r>
      <w:r w:rsidR="00B815A2">
        <w:rPr>
          <w:rFonts w:ascii="Times New Roman" w:eastAsia="宋体" w:hAnsi="Times New Roman"/>
          <w:bCs/>
          <w:color w:val="000000"/>
          <w:kern w:val="0"/>
          <w:lang w:val="en-GB"/>
        </w:rPr>
        <w:t>021</w:t>
      </w:r>
      <w:r w:rsidR="00B815A2">
        <w:rPr>
          <w:rFonts w:ascii="Times New Roman" w:eastAsia="宋体" w:hAnsi="Times New Roman" w:hint="eastAsia"/>
          <w:bCs/>
          <w:color w:val="000000"/>
          <w:kern w:val="0"/>
          <w:lang w:val="en-GB"/>
        </w:rPr>
        <w:t>年</w:t>
      </w:r>
      <w:r w:rsidR="00B815A2">
        <w:rPr>
          <w:rFonts w:ascii="Times New Roman" w:eastAsia="宋体" w:hAnsi="Times New Roman" w:hint="eastAsia"/>
          <w:bCs/>
          <w:color w:val="000000"/>
          <w:kern w:val="0"/>
          <w:lang w:val="en-GB"/>
        </w:rPr>
        <w:t>1-</w:t>
      </w:r>
      <w:r w:rsidR="00B815A2">
        <w:rPr>
          <w:rFonts w:ascii="Times New Roman" w:eastAsia="宋体" w:hAnsi="Times New Roman"/>
          <w:bCs/>
          <w:color w:val="000000"/>
          <w:kern w:val="0"/>
          <w:lang w:val="en-GB"/>
        </w:rPr>
        <w:t>6</w:t>
      </w:r>
      <w:r w:rsidR="00B815A2">
        <w:rPr>
          <w:rFonts w:ascii="Times New Roman" w:eastAsia="宋体" w:hAnsi="Times New Roman" w:hint="eastAsia"/>
          <w:bCs/>
          <w:color w:val="000000"/>
          <w:kern w:val="0"/>
          <w:lang w:val="en-GB"/>
        </w:rPr>
        <w:t>月毛利率大幅</w:t>
      </w:r>
      <w:r w:rsidRPr="005B287A">
        <w:rPr>
          <w:rFonts w:ascii="Times New Roman" w:eastAsia="宋体" w:hAnsi="Times New Roman" w:hint="eastAsia"/>
          <w:bCs/>
          <w:color w:val="000000"/>
          <w:kern w:val="0"/>
          <w:lang w:val="en-GB"/>
        </w:rPr>
        <w:t>下滑</w:t>
      </w:r>
      <w:r w:rsidR="00B815A2">
        <w:rPr>
          <w:rFonts w:ascii="Times New Roman" w:eastAsia="宋体" w:hAnsi="Times New Roman" w:hint="eastAsia"/>
          <w:bCs/>
          <w:color w:val="000000"/>
          <w:kern w:val="0"/>
          <w:lang w:val="en-GB"/>
        </w:rPr>
        <w:t>，主要系</w:t>
      </w:r>
      <w:r w:rsidR="00323112">
        <w:rPr>
          <w:rFonts w:ascii="Times New Roman" w:eastAsia="宋体" w:hAnsi="Times New Roman" w:hint="eastAsia"/>
          <w:bCs/>
          <w:color w:val="000000"/>
          <w:kern w:val="0"/>
          <w:lang w:val="en-GB"/>
        </w:rPr>
        <w:t>发生</w:t>
      </w:r>
      <w:r w:rsidRPr="005B287A">
        <w:rPr>
          <w:rFonts w:ascii="Times New Roman" w:eastAsia="宋体" w:hAnsi="Times New Roman" w:hint="eastAsia"/>
          <w:bCs/>
          <w:color w:val="000000"/>
          <w:kern w:val="0"/>
          <w:lang w:val="en-GB"/>
        </w:rPr>
        <w:t>部分客户设计需求变动使项目成本增加且公司暂未取得客户合同补偿</w:t>
      </w:r>
      <w:r w:rsidR="00B815A2">
        <w:rPr>
          <w:rFonts w:ascii="Times New Roman" w:eastAsia="宋体" w:hAnsi="Times New Roman" w:hint="eastAsia"/>
          <w:bCs/>
          <w:color w:val="000000"/>
          <w:kern w:val="0"/>
          <w:lang w:val="en-GB"/>
        </w:rPr>
        <w:t>等特殊事项</w:t>
      </w:r>
      <w:r>
        <w:rPr>
          <w:rFonts w:ascii="Times New Roman" w:eastAsia="宋体" w:hAnsi="Times New Roman" w:hint="eastAsia"/>
          <w:bCs/>
          <w:color w:val="000000"/>
          <w:kern w:val="0"/>
          <w:lang w:val="en-GB"/>
        </w:rPr>
        <w:t>，因此予以剔除。</w:t>
      </w:r>
    </w:p>
    <w:p w14:paraId="06AE69F5" w14:textId="066F2906" w:rsidR="0050479F" w:rsidRPr="005B287A" w:rsidRDefault="0050479F" w:rsidP="0050479F">
      <w:pPr>
        <w:widowControl/>
        <w:jc w:val="left"/>
        <w:rPr>
          <w:rFonts w:ascii="Times New Roman" w:eastAsia="宋体" w:hAnsi="Times New Roman"/>
          <w:bCs/>
          <w:color w:val="000000"/>
          <w:kern w:val="0"/>
          <w:lang w:val="en-GB"/>
        </w:rPr>
      </w:pPr>
      <w:r w:rsidRPr="002E7F53">
        <w:rPr>
          <w:rFonts w:ascii="Times New Roman" w:eastAsia="宋体" w:hAnsi="Times New Roman" w:hint="eastAsia"/>
          <w:bCs/>
          <w:color w:val="000000"/>
          <w:kern w:val="0"/>
          <w:lang w:val="en-GB"/>
        </w:rPr>
        <w:t>数据来源：</w:t>
      </w:r>
      <w:r w:rsidRPr="002E7F53">
        <w:rPr>
          <w:rFonts w:ascii="Times New Roman" w:eastAsia="宋体" w:hAnsi="Times New Roman"/>
          <w:bCs/>
          <w:color w:val="000000"/>
          <w:kern w:val="0"/>
          <w:lang w:val="en-GB"/>
        </w:rPr>
        <w:t>Wind</w:t>
      </w:r>
      <w:r w:rsidRPr="002E7F53">
        <w:rPr>
          <w:rFonts w:ascii="Times New Roman" w:eastAsia="宋体" w:hAnsi="Times New Roman" w:hint="eastAsia"/>
          <w:bCs/>
          <w:color w:val="000000"/>
          <w:kern w:val="0"/>
          <w:lang w:val="en-GB"/>
        </w:rPr>
        <w:t>资讯</w:t>
      </w:r>
    </w:p>
    <w:p w14:paraId="01F63CC9" w14:textId="42B3E217" w:rsidR="00E72CBA" w:rsidRPr="00646F7D" w:rsidRDefault="00E72C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46F7D">
        <w:rPr>
          <w:rFonts w:ascii="Times New Roman" w:eastAsia="宋体" w:hAnsi="Times New Roman" w:cs="Times New Roman" w:hint="eastAsia"/>
          <w:color w:val="000000"/>
          <w:kern w:val="0"/>
          <w:sz w:val="24"/>
          <w:szCs w:val="24"/>
        </w:rPr>
        <w:t>报告期内</w:t>
      </w:r>
      <w:r w:rsidR="0005338D">
        <w:rPr>
          <w:rFonts w:ascii="Times New Roman" w:eastAsia="宋体" w:hAnsi="Times New Roman" w:cs="Times New Roman" w:hint="eastAsia"/>
          <w:color w:val="000000"/>
          <w:kern w:val="0"/>
          <w:sz w:val="24"/>
          <w:szCs w:val="24"/>
        </w:rPr>
        <w:t>，</w:t>
      </w:r>
      <w:r w:rsidR="0005338D" w:rsidRPr="00646F7D">
        <w:rPr>
          <w:rFonts w:ascii="Times New Roman" w:eastAsia="宋体" w:hAnsi="Times New Roman" w:cs="Times New Roman" w:hint="eastAsia"/>
          <w:color w:val="000000"/>
          <w:kern w:val="0"/>
          <w:sz w:val="24"/>
          <w:szCs w:val="24"/>
        </w:rPr>
        <w:t>除机器人外</w:t>
      </w:r>
      <w:r w:rsidR="0005338D">
        <w:rPr>
          <w:rFonts w:ascii="Times New Roman" w:eastAsia="宋体" w:hAnsi="Times New Roman" w:cs="Times New Roman" w:hint="eastAsia"/>
          <w:color w:val="000000"/>
          <w:kern w:val="0"/>
          <w:sz w:val="24"/>
          <w:szCs w:val="24"/>
        </w:rPr>
        <w:t>，</w:t>
      </w:r>
      <w:r w:rsidRPr="00646F7D">
        <w:rPr>
          <w:rFonts w:ascii="Times New Roman" w:eastAsia="宋体" w:hAnsi="Times New Roman" w:cs="Times New Roman" w:hint="eastAsia"/>
          <w:color w:val="000000"/>
          <w:kern w:val="0"/>
          <w:sz w:val="24"/>
          <w:szCs w:val="24"/>
        </w:rPr>
        <w:t>同行业可比上市公司的毛利率基本保持稳定，不存在行业竞争</w:t>
      </w:r>
      <w:r w:rsidR="0005338D">
        <w:rPr>
          <w:rFonts w:ascii="Times New Roman" w:eastAsia="宋体" w:hAnsi="Times New Roman" w:cs="Times New Roman" w:hint="eastAsia"/>
          <w:color w:val="000000"/>
          <w:kern w:val="0"/>
          <w:sz w:val="24"/>
          <w:szCs w:val="24"/>
        </w:rPr>
        <w:t>显著</w:t>
      </w:r>
      <w:r w:rsidRPr="00646F7D">
        <w:rPr>
          <w:rFonts w:ascii="Times New Roman" w:eastAsia="宋体" w:hAnsi="Times New Roman" w:cs="Times New Roman" w:hint="eastAsia"/>
          <w:color w:val="000000"/>
          <w:kern w:val="0"/>
          <w:sz w:val="24"/>
          <w:szCs w:val="24"/>
        </w:rPr>
        <w:t>加剧的情况。</w:t>
      </w:r>
      <w:r w:rsidR="00594F77">
        <w:rPr>
          <w:rFonts w:ascii="Times New Roman" w:eastAsia="宋体" w:hAnsi="Times New Roman" w:cs="Times New Roman" w:hint="eastAsia"/>
          <w:color w:val="000000"/>
          <w:kern w:val="0"/>
          <w:sz w:val="24"/>
          <w:szCs w:val="24"/>
        </w:rPr>
        <w:t>报告期内，标的公司毛利率水平</w:t>
      </w:r>
      <w:r w:rsidR="00DF4FF0">
        <w:rPr>
          <w:rFonts w:ascii="Times New Roman" w:eastAsia="宋体" w:hAnsi="Times New Roman" w:cs="Times New Roman" w:hint="eastAsia"/>
          <w:color w:val="000000"/>
          <w:kern w:val="0"/>
          <w:sz w:val="24"/>
          <w:szCs w:val="24"/>
        </w:rPr>
        <w:t>略低于</w:t>
      </w:r>
      <w:r w:rsidR="00594F77">
        <w:rPr>
          <w:rFonts w:ascii="Times New Roman" w:eastAsia="宋体" w:hAnsi="Times New Roman" w:cs="Times New Roman" w:hint="eastAsia"/>
          <w:color w:val="000000"/>
          <w:kern w:val="0"/>
          <w:sz w:val="24"/>
          <w:szCs w:val="24"/>
        </w:rPr>
        <w:t>可比上市公司平均值。</w:t>
      </w:r>
      <w:r w:rsidRPr="00646F7D">
        <w:rPr>
          <w:rFonts w:ascii="Times New Roman" w:eastAsia="宋体" w:hAnsi="Times New Roman" w:cs="Times New Roman" w:hint="eastAsia"/>
          <w:color w:val="000000"/>
          <w:kern w:val="0"/>
          <w:sz w:val="24"/>
          <w:szCs w:val="24"/>
        </w:rPr>
        <w:t>标的公司毛利率</w:t>
      </w:r>
      <w:r w:rsidR="00594F77">
        <w:rPr>
          <w:rFonts w:ascii="Times New Roman" w:eastAsia="宋体" w:hAnsi="Times New Roman" w:cs="Times New Roman" w:hint="eastAsia"/>
          <w:color w:val="000000"/>
          <w:kern w:val="0"/>
          <w:sz w:val="24"/>
          <w:szCs w:val="24"/>
        </w:rPr>
        <w:t>水平</w:t>
      </w:r>
      <w:r w:rsidR="003440E9">
        <w:rPr>
          <w:rFonts w:ascii="Times New Roman" w:eastAsia="宋体" w:hAnsi="Times New Roman" w:cs="Times New Roman" w:hint="eastAsia"/>
          <w:color w:val="000000"/>
          <w:kern w:val="0"/>
          <w:sz w:val="24"/>
          <w:szCs w:val="24"/>
        </w:rPr>
        <w:t>整体基本稳定且小幅上升，个别年度</w:t>
      </w:r>
      <w:r w:rsidR="00594F77">
        <w:rPr>
          <w:rFonts w:ascii="Times New Roman" w:eastAsia="宋体" w:hAnsi="Times New Roman" w:cs="Times New Roman" w:hint="eastAsia"/>
          <w:color w:val="000000"/>
          <w:kern w:val="0"/>
          <w:sz w:val="24"/>
          <w:szCs w:val="24"/>
        </w:rPr>
        <w:t>存在一定</w:t>
      </w:r>
      <w:r w:rsidRPr="00646F7D">
        <w:rPr>
          <w:rFonts w:ascii="Times New Roman" w:eastAsia="宋体" w:hAnsi="Times New Roman" w:cs="Times New Roman" w:hint="eastAsia"/>
          <w:color w:val="000000"/>
          <w:kern w:val="0"/>
          <w:sz w:val="24"/>
          <w:szCs w:val="24"/>
        </w:rPr>
        <w:t>波动，主要系标的公司规模与同行业上市公司相比仍</w:t>
      </w:r>
      <w:r w:rsidR="00594F77">
        <w:rPr>
          <w:rFonts w:ascii="Times New Roman" w:eastAsia="宋体" w:hAnsi="Times New Roman" w:cs="Times New Roman" w:hint="eastAsia"/>
          <w:color w:val="000000"/>
          <w:kern w:val="0"/>
          <w:sz w:val="24"/>
          <w:szCs w:val="24"/>
        </w:rPr>
        <w:t>相对</w:t>
      </w:r>
      <w:r w:rsidRPr="00646F7D">
        <w:rPr>
          <w:rFonts w:ascii="Times New Roman" w:eastAsia="宋体" w:hAnsi="Times New Roman" w:cs="Times New Roman" w:hint="eastAsia"/>
          <w:color w:val="000000"/>
          <w:kern w:val="0"/>
          <w:sz w:val="24"/>
          <w:szCs w:val="24"/>
        </w:rPr>
        <w:t>较小，标的公司尚处于</w:t>
      </w:r>
      <w:r w:rsidR="0005338D">
        <w:rPr>
          <w:rFonts w:ascii="Times New Roman" w:eastAsia="宋体" w:hAnsi="Times New Roman" w:cs="Times New Roman" w:hint="eastAsia"/>
          <w:color w:val="000000"/>
          <w:kern w:val="0"/>
          <w:sz w:val="24"/>
          <w:szCs w:val="24"/>
        </w:rPr>
        <w:t>业务快速</w:t>
      </w:r>
      <w:r w:rsidRPr="00646F7D">
        <w:rPr>
          <w:rFonts w:ascii="Times New Roman" w:eastAsia="宋体" w:hAnsi="Times New Roman" w:cs="Times New Roman" w:hint="eastAsia"/>
          <w:color w:val="000000"/>
          <w:kern w:val="0"/>
          <w:sz w:val="24"/>
          <w:szCs w:val="24"/>
        </w:rPr>
        <w:t>发展阶段，随着标的公司的不断发展，</w:t>
      </w:r>
      <w:r w:rsidR="00594F77">
        <w:rPr>
          <w:rFonts w:ascii="Times New Roman" w:eastAsia="宋体" w:hAnsi="Times New Roman" w:cs="Times New Roman" w:hint="eastAsia"/>
          <w:color w:val="000000"/>
          <w:kern w:val="0"/>
          <w:sz w:val="24"/>
          <w:szCs w:val="24"/>
        </w:rPr>
        <w:t>业务规模的不断提升，</w:t>
      </w:r>
      <w:r w:rsidRPr="00646F7D">
        <w:rPr>
          <w:rFonts w:ascii="Times New Roman" w:eastAsia="宋体" w:hAnsi="Times New Roman" w:cs="Times New Roman" w:hint="eastAsia"/>
          <w:color w:val="000000"/>
          <w:kern w:val="0"/>
          <w:sz w:val="24"/>
          <w:szCs w:val="24"/>
        </w:rPr>
        <w:t>其毛利率水平将</w:t>
      </w:r>
      <w:r w:rsidR="001E2640">
        <w:rPr>
          <w:rFonts w:ascii="Times New Roman" w:eastAsia="宋体" w:hAnsi="Times New Roman" w:cs="Times New Roman" w:hint="eastAsia"/>
          <w:color w:val="000000"/>
          <w:kern w:val="0"/>
          <w:sz w:val="24"/>
          <w:szCs w:val="24"/>
        </w:rPr>
        <w:t>更加</w:t>
      </w:r>
      <w:r w:rsidRPr="00646F7D">
        <w:rPr>
          <w:rFonts w:ascii="Times New Roman" w:eastAsia="宋体" w:hAnsi="Times New Roman" w:cs="Times New Roman" w:hint="eastAsia"/>
          <w:color w:val="000000"/>
          <w:kern w:val="0"/>
          <w:sz w:val="24"/>
          <w:szCs w:val="24"/>
        </w:rPr>
        <w:t>趋于稳定。</w:t>
      </w:r>
    </w:p>
    <w:p w14:paraId="2D049F2F" w14:textId="41373877" w:rsidR="0050479F" w:rsidRPr="00646F7D" w:rsidRDefault="00646F7D" w:rsidP="00646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w:t>
      </w:r>
      <w:r w:rsidR="0050479F" w:rsidRPr="00646F7D">
        <w:rPr>
          <w:rFonts w:ascii="Times New Roman" w:eastAsia="宋体" w:hAnsi="Times New Roman" w:cs="Times New Roman" w:hint="eastAsia"/>
          <w:b/>
          <w:bCs/>
          <w:color w:val="000000"/>
          <w:kern w:val="0"/>
          <w:sz w:val="24"/>
          <w:szCs w:val="24"/>
        </w:rPr>
        <w:t>同行业可比交易案例毛利率情况</w:t>
      </w:r>
    </w:p>
    <w:p w14:paraId="255B8A8B" w14:textId="7C77B6C9" w:rsidR="0050479F" w:rsidRDefault="0050479F" w:rsidP="00646F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46F7D">
        <w:rPr>
          <w:rFonts w:ascii="Times New Roman" w:eastAsia="宋体" w:hAnsi="Times New Roman" w:cs="Times New Roman" w:hint="eastAsia"/>
          <w:color w:val="000000"/>
          <w:kern w:val="0"/>
          <w:sz w:val="24"/>
          <w:szCs w:val="24"/>
        </w:rPr>
        <w:t>同行业可比交易案例的</w:t>
      </w:r>
      <w:r w:rsidR="002863B7">
        <w:rPr>
          <w:rFonts w:ascii="Times New Roman" w:eastAsia="宋体" w:hAnsi="Times New Roman" w:cs="Times New Roman" w:hint="eastAsia"/>
          <w:color w:val="000000"/>
          <w:kern w:val="0"/>
          <w:sz w:val="24"/>
          <w:szCs w:val="24"/>
        </w:rPr>
        <w:t>预测期</w:t>
      </w:r>
      <w:r w:rsidRPr="00646F7D">
        <w:rPr>
          <w:rFonts w:ascii="Times New Roman" w:eastAsia="宋体" w:hAnsi="Times New Roman" w:cs="Times New Roman" w:hint="eastAsia"/>
          <w:color w:val="000000"/>
          <w:kern w:val="0"/>
          <w:sz w:val="24"/>
          <w:szCs w:val="24"/>
        </w:rPr>
        <w:t>毛利率情况如下：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53"/>
        <w:gridCol w:w="2026"/>
        <w:gridCol w:w="1069"/>
        <w:gridCol w:w="1069"/>
        <w:gridCol w:w="1069"/>
        <w:gridCol w:w="1069"/>
        <w:gridCol w:w="1067"/>
      </w:tblGrid>
      <w:tr w:rsidR="00E56743" w:rsidRPr="00BF2687" w14:paraId="5CD099C9" w14:textId="4A71E835" w:rsidTr="00BF2687">
        <w:trPr>
          <w:trHeight w:val="397"/>
          <w:tblHeader/>
          <w:jc w:val="center"/>
        </w:trPr>
        <w:tc>
          <w:tcPr>
            <w:tcW w:w="677" w:type="pct"/>
            <w:vMerge w:val="restart"/>
            <w:vAlign w:val="center"/>
          </w:tcPr>
          <w:p w14:paraId="74351CEA" w14:textId="77777777"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上市公司</w:t>
            </w:r>
          </w:p>
        </w:tc>
        <w:tc>
          <w:tcPr>
            <w:tcW w:w="1189" w:type="pct"/>
            <w:vMerge w:val="restart"/>
            <w:vAlign w:val="center"/>
          </w:tcPr>
          <w:p w14:paraId="34A33678" w14:textId="77777777"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标的资产</w:t>
            </w:r>
          </w:p>
        </w:tc>
        <w:tc>
          <w:tcPr>
            <w:tcW w:w="3134" w:type="pct"/>
            <w:gridSpan w:val="5"/>
            <w:vAlign w:val="center"/>
          </w:tcPr>
          <w:p w14:paraId="0EE61F03" w14:textId="564170E2"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预测期毛利率情况</w:t>
            </w:r>
          </w:p>
        </w:tc>
      </w:tr>
      <w:tr w:rsidR="00E56743" w:rsidRPr="00BF2687" w14:paraId="3A121AB1" w14:textId="2D405CD4" w:rsidTr="00BF2687">
        <w:trPr>
          <w:trHeight w:val="397"/>
          <w:tblHeader/>
          <w:jc w:val="center"/>
        </w:trPr>
        <w:tc>
          <w:tcPr>
            <w:tcW w:w="677" w:type="pct"/>
            <w:vMerge/>
            <w:vAlign w:val="center"/>
          </w:tcPr>
          <w:p w14:paraId="7D4241C2" w14:textId="77777777" w:rsidR="00E56743" w:rsidRPr="00BF2687" w:rsidRDefault="00E56743" w:rsidP="00E56743">
            <w:pPr>
              <w:jc w:val="center"/>
              <w:rPr>
                <w:rFonts w:ascii="Times New Roman" w:eastAsia="宋体" w:hAnsi="Times New Roman" w:cs="Times New Roman"/>
                <w:b/>
              </w:rPr>
            </w:pPr>
          </w:p>
        </w:tc>
        <w:tc>
          <w:tcPr>
            <w:tcW w:w="1189" w:type="pct"/>
            <w:vMerge/>
            <w:vAlign w:val="center"/>
          </w:tcPr>
          <w:p w14:paraId="71E1BC0A" w14:textId="77777777" w:rsidR="00E56743" w:rsidRPr="00BF2687" w:rsidRDefault="00E56743" w:rsidP="00E56743">
            <w:pPr>
              <w:jc w:val="center"/>
              <w:rPr>
                <w:rFonts w:ascii="Times New Roman" w:eastAsia="宋体" w:hAnsi="Times New Roman" w:cs="Times New Roman"/>
                <w:b/>
              </w:rPr>
            </w:pPr>
          </w:p>
        </w:tc>
        <w:tc>
          <w:tcPr>
            <w:tcW w:w="627" w:type="pct"/>
            <w:vAlign w:val="center"/>
          </w:tcPr>
          <w:p w14:paraId="7BF7C28A" w14:textId="0D11562F"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第</w:t>
            </w:r>
            <w:r w:rsidRPr="00BF2687">
              <w:rPr>
                <w:rFonts w:ascii="Times New Roman" w:eastAsia="宋体" w:hAnsi="Times New Roman" w:cs="Times New Roman"/>
                <w:b/>
              </w:rPr>
              <w:t>1</w:t>
            </w:r>
            <w:r w:rsidRPr="00BF2687">
              <w:rPr>
                <w:rFonts w:ascii="Times New Roman" w:eastAsia="宋体" w:hAnsi="Times New Roman" w:cs="Times New Roman"/>
                <w:b/>
              </w:rPr>
              <w:t>年</w:t>
            </w:r>
          </w:p>
        </w:tc>
        <w:tc>
          <w:tcPr>
            <w:tcW w:w="627" w:type="pct"/>
            <w:vAlign w:val="center"/>
          </w:tcPr>
          <w:p w14:paraId="6AEF3286" w14:textId="6D2408D6"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第</w:t>
            </w:r>
            <w:r w:rsidRPr="00BF2687">
              <w:rPr>
                <w:rFonts w:ascii="Times New Roman" w:eastAsia="宋体" w:hAnsi="Times New Roman" w:cs="Times New Roman"/>
                <w:b/>
              </w:rPr>
              <w:t>2</w:t>
            </w:r>
            <w:r w:rsidRPr="00BF2687">
              <w:rPr>
                <w:rFonts w:ascii="Times New Roman" w:eastAsia="宋体" w:hAnsi="Times New Roman" w:cs="Times New Roman"/>
                <w:b/>
              </w:rPr>
              <w:t>年</w:t>
            </w:r>
          </w:p>
        </w:tc>
        <w:tc>
          <w:tcPr>
            <w:tcW w:w="627" w:type="pct"/>
            <w:vAlign w:val="center"/>
          </w:tcPr>
          <w:p w14:paraId="75722B66" w14:textId="1A73E9B0"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第</w:t>
            </w:r>
            <w:r w:rsidRPr="00BF2687">
              <w:rPr>
                <w:rFonts w:ascii="Times New Roman" w:eastAsia="宋体" w:hAnsi="Times New Roman" w:cs="Times New Roman"/>
                <w:b/>
              </w:rPr>
              <w:t>3</w:t>
            </w:r>
            <w:r w:rsidRPr="00BF2687">
              <w:rPr>
                <w:rFonts w:ascii="Times New Roman" w:eastAsia="宋体" w:hAnsi="Times New Roman" w:cs="Times New Roman"/>
                <w:b/>
              </w:rPr>
              <w:t>年</w:t>
            </w:r>
          </w:p>
        </w:tc>
        <w:tc>
          <w:tcPr>
            <w:tcW w:w="627" w:type="pct"/>
            <w:vAlign w:val="center"/>
          </w:tcPr>
          <w:p w14:paraId="37F7D779" w14:textId="6BD8C6CC"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第</w:t>
            </w:r>
            <w:r w:rsidRPr="00BF2687">
              <w:rPr>
                <w:rFonts w:ascii="Times New Roman" w:eastAsia="宋体" w:hAnsi="Times New Roman" w:cs="Times New Roman"/>
                <w:b/>
              </w:rPr>
              <w:t>4</w:t>
            </w:r>
            <w:r w:rsidRPr="00BF2687">
              <w:rPr>
                <w:rFonts w:ascii="Times New Roman" w:eastAsia="宋体" w:hAnsi="Times New Roman" w:cs="Times New Roman"/>
                <w:b/>
              </w:rPr>
              <w:t>年</w:t>
            </w:r>
          </w:p>
        </w:tc>
        <w:tc>
          <w:tcPr>
            <w:tcW w:w="627" w:type="pct"/>
            <w:vAlign w:val="center"/>
          </w:tcPr>
          <w:p w14:paraId="19360756" w14:textId="764F7359" w:rsidR="00E56743" w:rsidRPr="00BF2687" w:rsidRDefault="00E56743" w:rsidP="00E56743">
            <w:pPr>
              <w:jc w:val="center"/>
              <w:rPr>
                <w:rFonts w:ascii="Times New Roman" w:eastAsia="宋体" w:hAnsi="Times New Roman" w:cs="Times New Roman"/>
                <w:b/>
              </w:rPr>
            </w:pPr>
            <w:r w:rsidRPr="00BF2687">
              <w:rPr>
                <w:rFonts w:ascii="Times New Roman" w:eastAsia="宋体" w:hAnsi="Times New Roman" w:cs="Times New Roman"/>
                <w:b/>
              </w:rPr>
              <w:t>第</w:t>
            </w:r>
            <w:r w:rsidRPr="00BF2687">
              <w:rPr>
                <w:rFonts w:ascii="Times New Roman" w:eastAsia="宋体" w:hAnsi="Times New Roman" w:cs="Times New Roman"/>
                <w:b/>
              </w:rPr>
              <w:t>5</w:t>
            </w:r>
            <w:r w:rsidRPr="00BF2687">
              <w:rPr>
                <w:rFonts w:ascii="Times New Roman" w:eastAsia="宋体" w:hAnsi="Times New Roman" w:cs="Times New Roman"/>
                <w:b/>
              </w:rPr>
              <w:t>年</w:t>
            </w:r>
          </w:p>
        </w:tc>
      </w:tr>
      <w:tr w:rsidR="00E56743" w:rsidRPr="00BF2687" w14:paraId="594C76A7" w14:textId="48C42B4F" w:rsidTr="00BF2687">
        <w:trPr>
          <w:trHeight w:val="397"/>
          <w:jc w:val="center"/>
        </w:trPr>
        <w:tc>
          <w:tcPr>
            <w:tcW w:w="677" w:type="pct"/>
            <w:vAlign w:val="center"/>
          </w:tcPr>
          <w:p w14:paraId="49A89786" w14:textId="77777777" w:rsidR="00E56743" w:rsidRPr="00BF2687" w:rsidRDefault="00E56743" w:rsidP="00E56743">
            <w:pPr>
              <w:jc w:val="center"/>
              <w:rPr>
                <w:rFonts w:ascii="Times New Roman" w:eastAsia="宋体" w:hAnsi="Times New Roman" w:cs="Times New Roman"/>
                <w:bCs/>
              </w:rPr>
            </w:pPr>
            <w:proofErr w:type="gramStart"/>
            <w:r w:rsidRPr="00BF2687">
              <w:rPr>
                <w:rFonts w:ascii="Times New Roman" w:eastAsia="宋体" w:hAnsi="Times New Roman" w:cs="Times New Roman"/>
                <w:color w:val="000000"/>
              </w:rPr>
              <w:t>矩子科技</w:t>
            </w:r>
            <w:proofErr w:type="gramEnd"/>
          </w:p>
        </w:tc>
        <w:tc>
          <w:tcPr>
            <w:tcW w:w="1189" w:type="pct"/>
            <w:vAlign w:val="center"/>
          </w:tcPr>
          <w:p w14:paraId="63C9D1E9" w14:textId="77777777" w:rsidR="00E56743" w:rsidRPr="00BF2687" w:rsidRDefault="00E56743" w:rsidP="00E56743">
            <w:pPr>
              <w:jc w:val="center"/>
              <w:rPr>
                <w:rFonts w:ascii="Times New Roman" w:eastAsia="宋体" w:hAnsi="Times New Roman" w:cs="Times New Roman"/>
                <w:bCs/>
              </w:rPr>
            </w:pPr>
            <w:r w:rsidRPr="00BF2687">
              <w:rPr>
                <w:rFonts w:ascii="Times New Roman" w:eastAsia="宋体" w:hAnsi="Times New Roman" w:cs="Times New Roman"/>
                <w:color w:val="000000"/>
              </w:rPr>
              <w:t>苏州矩度电子科技有限公司</w:t>
            </w:r>
          </w:p>
        </w:tc>
        <w:tc>
          <w:tcPr>
            <w:tcW w:w="627" w:type="pct"/>
            <w:vAlign w:val="center"/>
          </w:tcPr>
          <w:p w14:paraId="5086B681" w14:textId="2E5D854A"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21.51%</w:t>
            </w:r>
          </w:p>
        </w:tc>
        <w:tc>
          <w:tcPr>
            <w:tcW w:w="627" w:type="pct"/>
            <w:vAlign w:val="center"/>
          </w:tcPr>
          <w:p w14:paraId="5B144B0D" w14:textId="54CF40AC"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21.61%</w:t>
            </w:r>
          </w:p>
        </w:tc>
        <w:tc>
          <w:tcPr>
            <w:tcW w:w="627" w:type="pct"/>
            <w:vAlign w:val="center"/>
          </w:tcPr>
          <w:p w14:paraId="349029E9" w14:textId="2DF0E9B1"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21.69%</w:t>
            </w:r>
          </w:p>
        </w:tc>
        <w:tc>
          <w:tcPr>
            <w:tcW w:w="627" w:type="pct"/>
            <w:vAlign w:val="center"/>
          </w:tcPr>
          <w:p w14:paraId="19A4909C" w14:textId="0E41F1A9" w:rsidR="00E56743" w:rsidRPr="00BF2687" w:rsidRDefault="00E56743" w:rsidP="00E56743">
            <w:pPr>
              <w:jc w:val="right"/>
              <w:rPr>
                <w:rFonts w:ascii="Times New Roman" w:eastAsia="宋体" w:hAnsi="Times New Roman" w:cs="Times New Roman"/>
                <w:color w:val="000000"/>
                <w:sz w:val="22"/>
              </w:rPr>
            </w:pPr>
            <w:r w:rsidRPr="00BF2687">
              <w:rPr>
                <w:rFonts w:ascii="Times New Roman" w:eastAsia="宋体" w:hAnsi="Times New Roman" w:cs="Times New Roman"/>
                <w:kern w:val="0"/>
                <w:sz w:val="20"/>
                <w:szCs w:val="20"/>
              </w:rPr>
              <w:t>21.67%</w:t>
            </w:r>
          </w:p>
        </w:tc>
        <w:tc>
          <w:tcPr>
            <w:tcW w:w="627" w:type="pct"/>
            <w:vAlign w:val="center"/>
          </w:tcPr>
          <w:p w14:paraId="28BE50F7" w14:textId="12E0A961" w:rsidR="00E56743" w:rsidRPr="00BF2687" w:rsidRDefault="00E56743" w:rsidP="00E56743">
            <w:pPr>
              <w:jc w:val="right"/>
              <w:rPr>
                <w:rFonts w:ascii="Times New Roman" w:eastAsia="宋体" w:hAnsi="Times New Roman" w:cs="Times New Roman"/>
                <w:color w:val="000000"/>
                <w:sz w:val="22"/>
              </w:rPr>
            </w:pPr>
            <w:r w:rsidRPr="00BF2687">
              <w:rPr>
                <w:rFonts w:ascii="Times New Roman" w:eastAsia="宋体" w:hAnsi="Times New Roman" w:cs="Times New Roman"/>
                <w:kern w:val="0"/>
                <w:sz w:val="20"/>
                <w:szCs w:val="20"/>
              </w:rPr>
              <w:t>21.74%</w:t>
            </w:r>
          </w:p>
        </w:tc>
      </w:tr>
      <w:tr w:rsidR="00E56743" w:rsidRPr="00BF2687" w14:paraId="553BF687" w14:textId="2834D059" w:rsidTr="00BF2687">
        <w:trPr>
          <w:trHeight w:val="397"/>
          <w:jc w:val="center"/>
        </w:trPr>
        <w:tc>
          <w:tcPr>
            <w:tcW w:w="677" w:type="pct"/>
            <w:vAlign w:val="center"/>
          </w:tcPr>
          <w:p w14:paraId="6570D788" w14:textId="77777777" w:rsidR="00E56743" w:rsidRPr="00BF2687" w:rsidRDefault="00E56743" w:rsidP="00E56743">
            <w:pPr>
              <w:jc w:val="center"/>
              <w:rPr>
                <w:rFonts w:ascii="Times New Roman" w:eastAsia="宋体" w:hAnsi="Times New Roman" w:cs="Times New Roman"/>
                <w:bCs/>
              </w:rPr>
            </w:pPr>
            <w:r w:rsidRPr="00BF2687">
              <w:rPr>
                <w:rFonts w:ascii="Times New Roman" w:eastAsia="宋体" w:hAnsi="Times New Roman" w:cs="Times New Roman"/>
                <w:color w:val="000000"/>
              </w:rPr>
              <w:t>智云股份</w:t>
            </w:r>
          </w:p>
        </w:tc>
        <w:tc>
          <w:tcPr>
            <w:tcW w:w="1189" w:type="pct"/>
            <w:vAlign w:val="center"/>
          </w:tcPr>
          <w:p w14:paraId="350967B4" w14:textId="77777777" w:rsidR="00E56743" w:rsidRPr="00BF2687" w:rsidRDefault="00E56743" w:rsidP="00E56743">
            <w:pPr>
              <w:jc w:val="center"/>
              <w:rPr>
                <w:rFonts w:ascii="Times New Roman" w:eastAsia="宋体" w:hAnsi="Times New Roman" w:cs="Times New Roman"/>
                <w:bCs/>
              </w:rPr>
            </w:pPr>
            <w:r w:rsidRPr="00BF2687">
              <w:rPr>
                <w:rFonts w:ascii="Times New Roman" w:eastAsia="宋体" w:hAnsi="Times New Roman" w:cs="Times New Roman"/>
                <w:color w:val="000000"/>
              </w:rPr>
              <w:t>深圳市九天中创自动化设备有限公司</w:t>
            </w:r>
          </w:p>
        </w:tc>
        <w:tc>
          <w:tcPr>
            <w:tcW w:w="627" w:type="pct"/>
            <w:vAlign w:val="center"/>
          </w:tcPr>
          <w:p w14:paraId="44DC426D" w14:textId="4FCE9E91"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36.58%</w:t>
            </w:r>
          </w:p>
        </w:tc>
        <w:tc>
          <w:tcPr>
            <w:tcW w:w="627" w:type="pct"/>
            <w:vAlign w:val="center"/>
          </w:tcPr>
          <w:p w14:paraId="50ED27DD" w14:textId="44A60096"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36.81%</w:t>
            </w:r>
          </w:p>
        </w:tc>
        <w:tc>
          <w:tcPr>
            <w:tcW w:w="627" w:type="pct"/>
            <w:vAlign w:val="center"/>
          </w:tcPr>
          <w:p w14:paraId="351F2214" w14:textId="2F714127"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36.99%</w:t>
            </w:r>
          </w:p>
        </w:tc>
        <w:tc>
          <w:tcPr>
            <w:tcW w:w="627" w:type="pct"/>
            <w:vAlign w:val="center"/>
          </w:tcPr>
          <w:p w14:paraId="066B161C" w14:textId="26DD33A9" w:rsidR="00E56743" w:rsidRPr="00BF2687" w:rsidRDefault="00E56743" w:rsidP="00E56743">
            <w:pPr>
              <w:jc w:val="right"/>
              <w:rPr>
                <w:rFonts w:ascii="Times New Roman" w:eastAsia="宋体" w:hAnsi="Times New Roman" w:cs="Times New Roman"/>
                <w:color w:val="000000"/>
                <w:sz w:val="22"/>
              </w:rPr>
            </w:pPr>
            <w:r w:rsidRPr="00BF2687">
              <w:rPr>
                <w:rFonts w:ascii="Times New Roman" w:eastAsia="宋体" w:hAnsi="Times New Roman" w:cs="Times New Roman"/>
                <w:kern w:val="0"/>
                <w:sz w:val="20"/>
                <w:szCs w:val="20"/>
              </w:rPr>
              <w:t>37.10%</w:t>
            </w:r>
          </w:p>
        </w:tc>
        <w:tc>
          <w:tcPr>
            <w:tcW w:w="627" w:type="pct"/>
            <w:vAlign w:val="center"/>
          </w:tcPr>
          <w:p w14:paraId="0D29BE27" w14:textId="0F13A09B" w:rsidR="00E56743" w:rsidRPr="00BF2687" w:rsidRDefault="00E56743" w:rsidP="00E56743">
            <w:pPr>
              <w:jc w:val="right"/>
              <w:rPr>
                <w:rFonts w:ascii="Times New Roman" w:eastAsia="宋体" w:hAnsi="Times New Roman" w:cs="Times New Roman"/>
                <w:color w:val="000000"/>
                <w:sz w:val="22"/>
              </w:rPr>
            </w:pPr>
            <w:r w:rsidRPr="00BF2687">
              <w:rPr>
                <w:rFonts w:ascii="Times New Roman" w:eastAsia="宋体" w:hAnsi="Times New Roman" w:cs="Times New Roman"/>
                <w:kern w:val="0"/>
                <w:sz w:val="20"/>
                <w:szCs w:val="20"/>
              </w:rPr>
              <w:t>37.14%</w:t>
            </w:r>
          </w:p>
        </w:tc>
      </w:tr>
      <w:tr w:rsidR="00E56743" w:rsidRPr="00BF2687" w14:paraId="26292404" w14:textId="15708D27" w:rsidTr="00BF2687">
        <w:trPr>
          <w:trHeight w:val="397"/>
          <w:jc w:val="center"/>
        </w:trPr>
        <w:tc>
          <w:tcPr>
            <w:tcW w:w="677" w:type="pct"/>
            <w:vAlign w:val="center"/>
          </w:tcPr>
          <w:p w14:paraId="786D8862" w14:textId="77777777" w:rsidR="00E56743" w:rsidRPr="00BF2687" w:rsidRDefault="00E56743" w:rsidP="00E56743">
            <w:pPr>
              <w:jc w:val="center"/>
              <w:rPr>
                <w:rFonts w:ascii="Times New Roman" w:eastAsia="宋体" w:hAnsi="Times New Roman" w:cs="Times New Roman"/>
                <w:bCs/>
              </w:rPr>
            </w:pPr>
            <w:r w:rsidRPr="00BF2687">
              <w:rPr>
                <w:rFonts w:ascii="Times New Roman" w:eastAsia="宋体" w:hAnsi="Times New Roman" w:cs="Times New Roman"/>
                <w:color w:val="000000"/>
              </w:rPr>
              <w:t>华</w:t>
            </w:r>
            <w:proofErr w:type="gramStart"/>
            <w:r w:rsidRPr="00BF2687">
              <w:rPr>
                <w:rFonts w:ascii="Times New Roman" w:eastAsia="宋体" w:hAnsi="Times New Roman" w:cs="Times New Roman"/>
                <w:color w:val="000000"/>
              </w:rPr>
              <w:t>兴源创</w:t>
            </w:r>
            <w:proofErr w:type="gramEnd"/>
          </w:p>
        </w:tc>
        <w:tc>
          <w:tcPr>
            <w:tcW w:w="1189" w:type="pct"/>
            <w:vAlign w:val="center"/>
          </w:tcPr>
          <w:p w14:paraId="1D1614A9" w14:textId="77777777" w:rsidR="00E56743" w:rsidRPr="00BF2687" w:rsidRDefault="00E56743" w:rsidP="00E56743">
            <w:pPr>
              <w:jc w:val="center"/>
              <w:rPr>
                <w:rFonts w:ascii="Times New Roman" w:eastAsia="宋体" w:hAnsi="Times New Roman" w:cs="Times New Roman"/>
                <w:bCs/>
              </w:rPr>
            </w:pPr>
            <w:r w:rsidRPr="00BF2687">
              <w:rPr>
                <w:rFonts w:ascii="Times New Roman" w:eastAsia="宋体" w:hAnsi="Times New Roman" w:cs="Times New Roman"/>
                <w:color w:val="000000"/>
              </w:rPr>
              <w:t>苏州欧立通自动化科技有限公司</w:t>
            </w:r>
          </w:p>
        </w:tc>
        <w:tc>
          <w:tcPr>
            <w:tcW w:w="627" w:type="pct"/>
            <w:vAlign w:val="center"/>
          </w:tcPr>
          <w:p w14:paraId="73235103" w14:textId="7F051559"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54.75%</w:t>
            </w:r>
          </w:p>
        </w:tc>
        <w:tc>
          <w:tcPr>
            <w:tcW w:w="627" w:type="pct"/>
            <w:vAlign w:val="center"/>
          </w:tcPr>
          <w:p w14:paraId="2CE7D415" w14:textId="0110FCA2"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54.67%</w:t>
            </w:r>
          </w:p>
        </w:tc>
        <w:tc>
          <w:tcPr>
            <w:tcW w:w="627" w:type="pct"/>
            <w:vAlign w:val="center"/>
          </w:tcPr>
          <w:p w14:paraId="54BFE3FF" w14:textId="03B88BBA" w:rsidR="00E56743" w:rsidRPr="00BF2687" w:rsidRDefault="00E56743" w:rsidP="00E56743">
            <w:pPr>
              <w:jc w:val="right"/>
              <w:rPr>
                <w:rFonts w:ascii="Times New Roman" w:eastAsia="宋体" w:hAnsi="Times New Roman" w:cs="Times New Roman"/>
                <w:bCs/>
              </w:rPr>
            </w:pPr>
            <w:r w:rsidRPr="00BF2687">
              <w:rPr>
                <w:rFonts w:ascii="Times New Roman" w:eastAsia="宋体" w:hAnsi="Times New Roman" w:cs="Times New Roman"/>
                <w:kern w:val="0"/>
                <w:sz w:val="20"/>
                <w:szCs w:val="20"/>
              </w:rPr>
              <w:t>54.45%</w:t>
            </w:r>
          </w:p>
        </w:tc>
        <w:tc>
          <w:tcPr>
            <w:tcW w:w="627" w:type="pct"/>
            <w:vAlign w:val="center"/>
          </w:tcPr>
          <w:p w14:paraId="609A9A95" w14:textId="59D50CE0" w:rsidR="00E56743" w:rsidRPr="00BF2687" w:rsidRDefault="00E56743" w:rsidP="00E56743">
            <w:pPr>
              <w:jc w:val="right"/>
              <w:rPr>
                <w:rFonts w:ascii="Times New Roman" w:eastAsia="宋体" w:hAnsi="Times New Roman" w:cs="Times New Roman"/>
                <w:color w:val="000000"/>
                <w:sz w:val="22"/>
              </w:rPr>
            </w:pPr>
            <w:r w:rsidRPr="00BF2687">
              <w:rPr>
                <w:rFonts w:ascii="Times New Roman" w:eastAsia="宋体" w:hAnsi="Times New Roman" w:cs="Times New Roman"/>
                <w:kern w:val="0"/>
                <w:sz w:val="20"/>
                <w:szCs w:val="20"/>
              </w:rPr>
              <w:t>54.23%</w:t>
            </w:r>
          </w:p>
        </w:tc>
        <w:tc>
          <w:tcPr>
            <w:tcW w:w="627" w:type="pct"/>
            <w:vAlign w:val="center"/>
          </w:tcPr>
          <w:p w14:paraId="19E3C060" w14:textId="5D5BDC73" w:rsidR="00E56743" w:rsidRPr="00BF2687" w:rsidRDefault="00E56743" w:rsidP="00E56743">
            <w:pPr>
              <w:jc w:val="right"/>
              <w:rPr>
                <w:rFonts w:ascii="Times New Roman" w:eastAsia="宋体" w:hAnsi="Times New Roman" w:cs="Times New Roman"/>
                <w:color w:val="000000"/>
                <w:sz w:val="22"/>
              </w:rPr>
            </w:pPr>
            <w:r w:rsidRPr="00BF2687">
              <w:rPr>
                <w:rFonts w:ascii="Times New Roman" w:eastAsia="宋体" w:hAnsi="Times New Roman" w:cs="Times New Roman"/>
                <w:kern w:val="0"/>
                <w:sz w:val="20"/>
                <w:szCs w:val="20"/>
              </w:rPr>
              <w:t>53.76%</w:t>
            </w:r>
          </w:p>
        </w:tc>
      </w:tr>
      <w:tr w:rsidR="00E56743" w:rsidRPr="00BF2687" w14:paraId="357BCE99" w14:textId="5157E6FC" w:rsidTr="00BF2687">
        <w:trPr>
          <w:trHeight w:val="397"/>
          <w:jc w:val="center"/>
        </w:trPr>
        <w:tc>
          <w:tcPr>
            <w:tcW w:w="677" w:type="pct"/>
            <w:vAlign w:val="center"/>
          </w:tcPr>
          <w:p w14:paraId="135777C9" w14:textId="77777777" w:rsidR="00E56743" w:rsidRPr="00BF2687" w:rsidRDefault="00E56743" w:rsidP="00EE69F2">
            <w:pPr>
              <w:jc w:val="center"/>
              <w:rPr>
                <w:rFonts w:ascii="Times New Roman" w:eastAsia="宋体" w:hAnsi="Times New Roman" w:cs="Times New Roman"/>
                <w:bCs/>
              </w:rPr>
            </w:pPr>
            <w:proofErr w:type="gramStart"/>
            <w:r w:rsidRPr="00BF2687">
              <w:rPr>
                <w:rFonts w:ascii="Times New Roman" w:eastAsia="宋体" w:hAnsi="Times New Roman" w:cs="Times New Roman"/>
                <w:color w:val="000000"/>
              </w:rPr>
              <w:t>音飞储存</w:t>
            </w:r>
            <w:proofErr w:type="gramEnd"/>
          </w:p>
        </w:tc>
        <w:tc>
          <w:tcPr>
            <w:tcW w:w="1189" w:type="pct"/>
            <w:vAlign w:val="center"/>
          </w:tcPr>
          <w:p w14:paraId="1D9B14B1" w14:textId="77777777" w:rsidR="00E56743" w:rsidRPr="00BF2687" w:rsidRDefault="00E56743" w:rsidP="00EE69F2">
            <w:pPr>
              <w:jc w:val="center"/>
              <w:rPr>
                <w:rFonts w:ascii="Times New Roman" w:eastAsia="宋体" w:hAnsi="Times New Roman" w:cs="Times New Roman"/>
                <w:bCs/>
              </w:rPr>
            </w:pPr>
            <w:r w:rsidRPr="00BF2687">
              <w:rPr>
                <w:rFonts w:ascii="Times New Roman" w:eastAsia="宋体" w:hAnsi="Times New Roman" w:cs="Times New Roman"/>
                <w:color w:val="000000"/>
              </w:rPr>
              <w:t>合肥井松自动化科技有限公司</w:t>
            </w:r>
          </w:p>
        </w:tc>
        <w:tc>
          <w:tcPr>
            <w:tcW w:w="627" w:type="pct"/>
            <w:vAlign w:val="center"/>
          </w:tcPr>
          <w:p w14:paraId="61758664" w14:textId="28251806" w:rsidR="00E56743" w:rsidRPr="00BF2687" w:rsidRDefault="00E56743" w:rsidP="00BF2687">
            <w:pPr>
              <w:jc w:val="center"/>
              <w:rPr>
                <w:rFonts w:ascii="Times New Roman" w:eastAsia="宋体" w:hAnsi="Times New Roman" w:cs="Times New Roman"/>
                <w:bCs/>
              </w:rPr>
            </w:pPr>
            <w:r w:rsidRPr="00BF2687">
              <w:rPr>
                <w:rFonts w:ascii="Times New Roman" w:eastAsia="宋体" w:hAnsi="Times New Roman" w:cs="Times New Roman"/>
                <w:bCs/>
              </w:rPr>
              <w:t>未披露</w:t>
            </w:r>
          </w:p>
        </w:tc>
        <w:tc>
          <w:tcPr>
            <w:tcW w:w="627" w:type="pct"/>
            <w:vAlign w:val="center"/>
          </w:tcPr>
          <w:p w14:paraId="74B19E17" w14:textId="3288BEEE" w:rsidR="00E56743" w:rsidRPr="00BF2687" w:rsidRDefault="00E56743" w:rsidP="00BF2687">
            <w:pPr>
              <w:jc w:val="center"/>
              <w:rPr>
                <w:rFonts w:ascii="Times New Roman" w:eastAsia="宋体" w:hAnsi="Times New Roman" w:cs="Times New Roman"/>
                <w:bCs/>
              </w:rPr>
            </w:pPr>
            <w:r w:rsidRPr="00BF2687">
              <w:rPr>
                <w:rFonts w:ascii="Times New Roman" w:eastAsia="宋体" w:hAnsi="Times New Roman" w:cs="Times New Roman"/>
                <w:bCs/>
              </w:rPr>
              <w:t>未披露</w:t>
            </w:r>
          </w:p>
        </w:tc>
        <w:tc>
          <w:tcPr>
            <w:tcW w:w="627" w:type="pct"/>
            <w:vAlign w:val="center"/>
          </w:tcPr>
          <w:p w14:paraId="5D0ACA8B" w14:textId="43117BC4" w:rsidR="00E56743" w:rsidRPr="00BF2687" w:rsidRDefault="00E56743" w:rsidP="00BF2687">
            <w:pPr>
              <w:jc w:val="center"/>
              <w:rPr>
                <w:rFonts w:ascii="Times New Roman" w:eastAsia="宋体" w:hAnsi="Times New Roman" w:cs="Times New Roman"/>
                <w:bCs/>
              </w:rPr>
            </w:pPr>
            <w:r w:rsidRPr="00BF2687">
              <w:rPr>
                <w:rFonts w:ascii="Times New Roman" w:eastAsia="宋体" w:hAnsi="Times New Roman" w:cs="Times New Roman"/>
                <w:bCs/>
              </w:rPr>
              <w:t>未披露</w:t>
            </w:r>
          </w:p>
        </w:tc>
        <w:tc>
          <w:tcPr>
            <w:tcW w:w="627" w:type="pct"/>
            <w:vAlign w:val="center"/>
          </w:tcPr>
          <w:p w14:paraId="02092FCF" w14:textId="10C5D6BD" w:rsidR="00E56743" w:rsidRPr="00BF2687" w:rsidRDefault="00E56743" w:rsidP="00BF2687">
            <w:pPr>
              <w:jc w:val="center"/>
              <w:rPr>
                <w:rFonts w:ascii="Times New Roman" w:eastAsia="宋体" w:hAnsi="Times New Roman" w:cs="Times New Roman"/>
                <w:color w:val="000000"/>
                <w:sz w:val="22"/>
              </w:rPr>
            </w:pPr>
            <w:r w:rsidRPr="00BF2687">
              <w:rPr>
                <w:rFonts w:ascii="Times New Roman" w:eastAsia="宋体" w:hAnsi="Times New Roman" w:cs="Times New Roman"/>
                <w:bCs/>
              </w:rPr>
              <w:t>未披露</w:t>
            </w:r>
          </w:p>
        </w:tc>
        <w:tc>
          <w:tcPr>
            <w:tcW w:w="627" w:type="pct"/>
            <w:vAlign w:val="center"/>
          </w:tcPr>
          <w:p w14:paraId="34452FA8" w14:textId="10CBBD8C" w:rsidR="00E56743" w:rsidRPr="00BF2687" w:rsidRDefault="00E56743" w:rsidP="00BF2687">
            <w:pPr>
              <w:jc w:val="center"/>
              <w:rPr>
                <w:rFonts w:ascii="Times New Roman" w:eastAsia="宋体" w:hAnsi="Times New Roman" w:cs="Times New Roman"/>
                <w:color w:val="000000"/>
                <w:sz w:val="22"/>
              </w:rPr>
            </w:pPr>
            <w:r w:rsidRPr="00BF2687">
              <w:rPr>
                <w:rFonts w:ascii="Times New Roman" w:eastAsia="宋体" w:hAnsi="Times New Roman" w:cs="Times New Roman"/>
                <w:bCs/>
              </w:rPr>
              <w:t>未披露</w:t>
            </w:r>
          </w:p>
        </w:tc>
      </w:tr>
      <w:tr w:rsidR="00F5518D" w:rsidRPr="00BF2687" w14:paraId="5F2E7628" w14:textId="77777777" w:rsidTr="00BF2687">
        <w:trPr>
          <w:trHeight w:val="397"/>
          <w:jc w:val="center"/>
        </w:trPr>
        <w:tc>
          <w:tcPr>
            <w:tcW w:w="1866" w:type="pct"/>
            <w:gridSpan w:val="2"/>
            <w:vAlign w:val="center"/>
          </w:tcPr>
          <w:p w14:paraId="33B55B9D" w14:textId="192A285F" w:rsidR="00F5518D" w:rsidRPr="00BF2687" w:rsidRDefault="00F5518D" w:rsidP="00E56743">
            <w:pPr>
              <w:jc w:val="center"/>
              <w:rPr>
                <w:rFonts w:ascii="Times New Roman" w:eastAsia="宋体" w:hAnsi="Times New Roman" w:cs="Times New Roman"/>
                <w:b/>
                <w:bCs/>
                <w:color w:val="000000"/>
              </w:rPr>
            </w:pPr>
            <w:r w:rsidRPr="00BF2687">
              <w:rPr>
                <w:rFonts w:ascii="Times New Roman" w:eastAsia="宋体" w:hAnsi="Times New Roman" w:cs="Times New Roman"/>
                <w:b/>
                <w:bCs/>
                <w:color w:val="000000"/>
              </w:rPr>
              <w:t>可比交易案例平均值</w:t>
            </w:r>
          </w:p>
        </w:tc>
        <w:tc>
          <w:tcPr>
            <w:tcW w:w="627" w:type="pct"/>
            <w:vAlign w:val="center"/>
          </w:tcPr>
          <w:p w14:paraId="4F8861A3" w14:textId="35B2CCB3" w:rsidR="00F5518D" w:rsidRPr="00BF2687" w:rsidRDefault="00F5518D" w:rsidP="00E56743">
            <w:pPr>
              <w:jc w:val="right"/>
              <w:rPr>
                <w:rFonts w:ascii="Times New Roman" w:eastAsia="宋体" w:hAnsi="Times New Roman" w:cs="Times New Roman"/>
                <w:bCs/>
              </w:rPr>
            </w:pPr>
            <w:r w:rsidRPr="00BF2687">
              <w:rPr>
                <w:rFonts w:ascii="Times New Roman" w:eastAsia="宋体" w:hAnsi="Times New Roman" w:cs="Times New Roman"/>
                <w:b/>
                <w:bCs/>
                <w:kern w:val="0"/>
                <w:sz w:val="20"/>
                <w:szCs w:val="20"/>
              </w:rPr>
              <w:t>37.61%</w:t>
            </w:r>
          </w:p>
        </w:tc>
        <w:tc>
          <w:tcPr>
            <w:tcW w:w="627" w:type="pct"/>
            <w:vAlign w:val="center"/>
          </w:tcPr>
          <w:p w14:paraId="3E168E9F" w14:textId="2763AF9E" w:rsidR="00F5518D" w:rsidRPr="00BF2687" w:rsidRDefault="00F5518D" w:rsidP="00E56743">
            <w:pPr>
              <w:jc w:val="right"/>
              <w:rPr>
                <w:rFonts w:ascii="Times New Roman" w:eastAsia="宋体" w:hAnsi="Times New Roman" w:cs="Times New Roman"/>
                <w:bCs/>
              </w:rPr>
            </w:pPr>
            <w:r w:rsidRPr="00BF2687">
              <w:rPr>
                <w:rFonts w:ascii="Times New Roman" w:eastAsia="宋体" w:hAnsi="Times New Roman" w:cs="Times New Roman"/>
                <w:b/>
                <w:bCs/>
                <w:kern w:val="0"/>
                <w:sz w:val="20"/>
                <w:szCs w:val="20"/>
              </w:rPr>
              <w:t>37.70%</w:t>
            </w:r>
          </w:p>
        </w:tc>
        <w:tc>
          <w:tcPr>
            <w:tcW w:w="627" w:type="pct"/>
            <w:vAlign w:val="center"/>
          </w:tcPr>
          <w:p w14:paraId="026A2C87" w14:textId="365509E7" w:rsidR="00F5518D" w:rsidRPr="00BF2687" w:rsidRDefault="00F5518D" w:rsidP="00E56743">
            <w:pPr>
              <w:jc w:val="right"/>
              <w:rPr>
                <w:rFonts w:ascii="Times New Roman" w:eastAsia="宋体" w:hAnsi="Times New Roman" w:cs="Times New Roman"/>
                <w:bCs/>
              </w:rPr>
            </w:pPr>
            <w:r w:rsidRPr="00BF2687">
              <w:rPr>
                <w:rFonts w:ascii="Times New Roman" w:eastAsia="宋体" w:hAnsi="Times New Roman" w:cs="Times New Roman"/>
                <w:b/>
                <w:bCs/>
                <w:kern w:val="0"/>
                <w:sz w:val="20"/>
                <w:szCs w:val="20"/>
              </w:rPr>
              <w:t>37.71%</w:t>
            </w:r>
          </w:p>
        </w:tc>
        <w:tc>
          <w:tcPr>
            <w:tcW w:w="627" w:type="pct"/>
            <w:vAlign w:val="center"/>
          </w:tcPr>
          <w:p w14:paraId="3E3AE473" w14:textId="7769C406" w:rsidR="00F5518D" w:rsidRPr="00BF2687" w:rsidRDefault="00F5518D" w:rsidP="00E56743">
            <w:pPr>
              <w:jc w:val="right"/>
              <w:rPr>
                <w:rFonts w:ascii="Times New Roman" w:eastAsia="宋体" w:hAnsi="Times New Roman" w:cs="Times New Roman"/>
                <w:color w:val="000000"/>
                <w:sz w:val="22"/>
              </w:rPr>
            </w:pPr>
            <w:r w:rsidRPr="00BF2687">
              <w:rPr>
                <w:rFonts w:ascii="Times New Roman" w:eastAsia="宋体" w:hAnsi="Times New Roman" w:cs="Times New Roman"/>
                <w:b/>
                <w:bCs/>
                <w:kern w:val="0"/>
                <w:sz w:val="20"/>
                <w:szCs w:val="20"/>
              </w:rPr>
              <w:t>37.67%</w:t>
            </w:r>
          </w:p>
        </w:tc>
        <w:tc>
          <w:tcPr>
            <w:tcW w:w="627" w:type="pct"/>
            <w:vAlign w:val="center"/>
          </w:tcPr>
          <w:p w14:paraId="745AEC77" w14:textId="2F92039B" w:rsidR="00F5518D" w:rsidRPr="00BF2687" w:rsidRDefault="00F5518D" w:rsidP="00E56743">
            <w:pPr>
              <w:jc w:val="right"/>
              <w:rPr>
                <w:rFonts w:ascii="Times New Roman" w:eastAsia="宋体" w:hAnsi="Times New Roman" w:cs="Times New Roman"/>
                <w:color w:val="000000"/>
                <w:sz w:val="22"/>
              </w:rPr>
            </w:pPr>
            <w:r w:rsidRPr="00BF2687">
              <w:rPr>
                <w:rFonts w:ascii="Times New Roman" w:eastAsia="宋体" w:hAnsi="Times New Roman" w:cs="Times New Roman"/>
                <w:b/>
                <w:bCs/>
                <w:kern w:val="0"/>
                <w:sz w:val="20"/>
                <w:szCs w:val="20"/>
              </w:rPr>
              <w:t>37.55%</w:t>
            </w:r>
          </w:p>
        </w:tc>
      </w:tr>
    </w:tbl>
    <w:p w14:paraId="4095F2D5" w14:textId="77777777" w:rsidR="0050479F" w:rsidRPr="00EC5A4B" w:rsidRDefault="0050479F" w:rsidP="0050479F">
      <w:pPr>
        <w:spacing w:line="360" w:lineRule="auto"/>
        <w:rPr>
          <w:rFonts w:ascii="宋体" w:eastAsia="宋体" w:hAnsi="宋体"/>
          <w:sz w:val="24"/>
          <w:szCs w:val="24"/>
        </w:rPr>
      </w:pPr>
      <w:r w:rsidRPr="00CA79D8">
        <w:rPr>
          <w:rFonts w:ascii="Times New Roman" w:eastAsia="宋体" w:hAnsi="Times New Roman"/>
          <w:bCs/>
          <w:color w:val="000000"/>
          <w:kern w:val="0"/>
          <w:lang w:val="en-GB"/>
        </w:rPr>
        <w:t>数据来源：</w:t>
      </w:r>
      <w:r w:rsidRPr="00CA79D8">
        <w:rPr>
          <w:rFonts w:ascii="Times New Roman" w:eastAsia="宋体" w:hAnsi="Times New Roman"/>
          <w:bCs/>
          <w:color w:val="000000"/>
          <w:kern w:val="0"/>
          <w:lang w:val="en-GB"/>
        </w:rPr>
        <w:t>Wind</w:t>
      </w:r>
      <w:r w:rsidRPr="00CA79D8">
        <w:rPr>
          <w:rFonts w:ascii="Times New Roman" w:eastAsia="宋体" w:hAnsi="Times New Roman"/>
          <w:bCs/>
          <w:color w:val="000000"/>
          <w:kern w:val="0"/>
          <w:lang w:val="en-GB"/>
        </w:rPr>
        <w:t>资讯</w:t>
      </w:r>
    </w:p>
    <w:p w14:paraId="77C65CD1" w14:textId="36E97D22" w:rsidR="00E72CBA" w:rsidRPr="00646F7D" w:rsidRDefault="00F551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同行业</w:t>
      </w:r>
      <w:r w:rsidR="00E72CBA" w:rsidRPr="00646F7D">
        <w:rPr>
          <w:rFonts w:ascii="Times New Roman" w:eastAsia="宋体" w:hAnsi="Times New Roman" w:cs="Times New Roman" w:hint="eastAsia"/>
          <w:color w:val="000000"/>
          <w:kern w:val="0"/>
          <w:sz w:val="24"/>
          <w:szCs w:val="24"/>
        </w:rPr>
        <w:t>可比交易案例</w:t>
      </w:r>
      <w:r>
        <w:rPr>
          <w:rFonts w:ascii="Times New Roman" w:eastAsia="宋体" w:hAnsi="Times New Roman" w:cs="Times New Roman" w:hint="eastAsia"/>
          <w:color w:val="000000"/>
          <w:kern w:val="0"/>
          <w:sz w:val="24"/>
          <w:szCs w:val="24"/>
        </w:rPr>
        <w:t>对标的公司</w:t>
      </w:r>
      <w:r w:rsidR="00E72CBA" w:rsidRPr="00646F7D">
        <w:rPr>
          <w:rFonts w:ascii="Times New Roman" w:eastAsia="宋体" w:hAnsi="Times New Roman" w:cs="Times New Roman" w:hint="eastAsia"/>
          <w:color w:val="000000"/>
          <w:kern w:val="0"/>
          <w:sz w:val="24"/>
          <w:szCs w:val="24"/>
        </w:rPr>
        <w:t>预测期</w:t>
      </w:r>
      <w:r>
        <w:rPr>
          <w:rFonts w:ascii="Times New Roman" w:eastAsia="宋体" w:hAnsi="Times New Roman" w:cs="Times New Roman" w:hint="eastAsia"/>
          <w:color w:val="000000"/>
          <w:kern w:val="0"/>
          <w:sz w:val="24"/>
          <w:szCs w:val="24"/>
        </w:rPr>
        <w:t>毛利率预测的平均值约为</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7</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w:t>
      </w:r>
      <w:r w:rsidR="00E5620E">
        <w:rPr>
          <w:rFonts w:ascii="Times New Roman" w:eastAsia="宋体" w:hAnsi="Times New Roman" w:cs="Times New Roman" w:hint="eastAsia"/>
          <w:color w:val="000000"/>
          <w:kern w:val="0"/>
          <w:sz w:val="24"/>
          <w:szCs w:val="24"/>
        </w:rPr>
        <w:t>高于北洋天青毛利率水平，且</w:t>
      </w:r>
      <w:r w:rsidR="00E5620E" w:rsidRPr="00646F7D">
        <w:rPr>
          <w:rFonts w:ascii="Times New Roman" w:eastAsia="宋体" w:hAnsi="Times New Roman" w:cs="Times New Roman" w:hint="eastAsia"/>
          <w:color w:val="000000"/>
          <w:kern w:val="0"/>
          <w:sz w:val="24"/>
          <w:szCs w:val="24"/>
        </w:rPr>
        <w:t>不存在行业竞争逐步加剧的情况</w:t>
      </w:r>
      <w:r w:rsidR="00E5620E">
        <w:rPr>
          <w:rFonts w:ascii="Times New Roman" w:eastAsia="宋体" w:hAnsi="Times New Roman" w:cs="Times New Roman" w:hint="eastAsia"/>
          <w:color w:val="000000"/>
          <w:kern w:val="0"/>
          <w:sz w:val="24"/>
          <w:szCs w:val="24"/>
        </w:rPr>
        <w:t>。可比交易案例的毛利率预测在</w:t>
      </w:r>
      <w:r>
        <w:rPr>
          <w:rFonts w:ascii="Times New Roman" w:eastAsia="宋体" w:hAnsi="Times New Roman" w:cs="Times New Roman" w:hint="eastAsia"/>
          <w:color w:val="000000"/>
          <w:kern w:val="0"/>
          <w:sz w:val="24"/>
          <w:szCs w:val="24"/>
        </w:rPr>
        <w:t>预测期内保持稳定</w:t>
      </w:r>
      <w:r w:rsidR="00E72CBA" w:rsidRPr="00646F7D">
        <w:rPr>
          <w:rFonts w:ascii="Times New Roman" w:eastAsia="宋体" w:hAnsi="Times New Roman" w:cs="Times New Roman" w:hint="eastAsia"/>
          <w:color w:val="000000"/>
          <w:kern w:val="0"/>
          <w:sz w:val="24"/>
          <w:szCs w:val="24"/>
        </w:rPr>
        <w:t>，</w:t>
      </w:r>
      <w:r w:rsidR="00E5620E">
        <w:rPr>
          <w:rFonts w:ascii="Times New Roman" w:eastAsia="宋体" w:hAnsi="Times New Roman" w:cs="Times New Roman" w:hint="eastAsia"/>
          <w:color w:val="000000"/>
          <w:kern w:val="0"/>
          <w:sz w:val="24"/>
          <w:szCs w:val="24"/>
        </w:rPr>
        <w:t>但不同标的公司主营业务覆盖的制造业子行业有所不同，</w:t>
      </w:r>
      <w:r w:rsidR="0015590A">
        <w:rPr>
          <w:rFonts w:ascii="Times New Roman" w:eastAsia="宋体" w:hAnsi="Times New Roman" w:cs="Times New Roman" w:hint="eastAsia"/>
          <w:color w:val="000000"/>
          <w:kern w:val="0"/>
          <w:sz w:val="24"/>
          <w:szCs w:val="24"/>
        </w:rPr>
        <w:t>因此</w:t>
      </w:r>
      <w:r w:rsidR="00E5620E">
        <w:rPr>
          <w:rFonts w:ascii="Times New Roman" w:eastAsia="宋体" w:hAnsi="Times New Roman" w:cs="Times New Roman" w:hint="eastAsia"/>
          <w:color w:val="000000"/>
          <w:kern w:val="0"/>
          <w:sz w:val="24"/>
          <w:szCs w:val="24"/>
        </w:rPr>
        <w:t>各公司的毛利率水平</w:t>
      </w:r>
      <w:r w:rsidR="0015590A">
        <w:rPr>
          <w:rFonts w:ascii="Times New Roman" w:eastAsia="宋体" w:hAnsi="Times New Roman" w:cs="Times New Roman" w:hint="eastAsia"/>
          <w:color w:val="000000"/>
          <w:kern w:val="0"/>
          <w:sz w:val="24"/>
          <w:szCs w:val="24"/>
        </w:rPr>
        <w:t>有所差异，同时，各公司的毛利率水平还受到</w:t>
      </w:r>
      <w:r w:rsidR="0015590A" w:rsidRPr="0015590A">
        <w:rPr>
          <w:rFonts w:ascii="Times New Roman" w:eastAsia="宋体" w:hAnsi="Times New Roman" w:cs="Times New Roman" w:hint="eastAsia"/>
          <w:color w:val="000000"/>
          <w:kern w:val="0"/>
          <w:sz w:val="24"/>
          <w:szCs w:val="24"/>
        </w:rPr>
        <w:t>方案设计难度、产品参数和性能、个性化功能</w:t>
      </w:r>
      <w:r w:rsidR="0015590A">
        <w:rPr>
          <w:rFonts w:ascii="Times New Roman" w:eastAsia="宋体" w:hAnsi="Times New Roman" w:cs="Times New Roman" w:hint="eastAsia"/>
          <w:color w:val="000000"/>
          <w:kern w:val="0"/>
          <w:sz w:val="24"/>
          <w:szCs w:val="24"/>
        </w:rPr>
        <w:t>、</w:t>
      </w:r>
      <w:r w:rsidR="0015590A" w:rsidRPr="0015590A">
        <w:rPr>
          <w:rFonts w:ascii="Times New Roman" w:eastAsia="宋体" w:hAnsi="Times New Roman" w:cs="Times New Roman" w:hint="eastAsia"/>
          <w:color w:val="000000"/>
          <w:kern w:val="0"/>
          <w:sz w:val="24"/>
          <w:szCs w:val="24"/>
        </w:rPr>
        <w:t>客户合作关系</w:t>
      </w:r>
      <w:r w:rsidR="0015590A">
        <w:rPr>
          <w:rFonts w:ascii="Times New Roman" w:eastAsia="宋体" w:hAnsi="Times New Roman" w:cs="Times New Roman" w:hint="eastAsia"/>
          <w:color w:val="000000"/>
          <w:kern w:val="0"/>
          <w:sz w:val="24"/>
          <w:szCs w:val="24"/>
        </w:rPr>
        <w:t>和</w:t>
      </w:r>
      <w:r w:rsidR="0015590A" w:rsidRPr="0015590A">
        <w:rPr>
          <w:rFonts w:ascii="Times New Roman" w:eastAsia="宋体" w:hAnsi="Times New Roman" w:cs="Times New Roman" w:hint="eastAsia"/>
          <w:color w:val="000000"/>
          <w:kern w:val="0"/>
          <w:sz w:val="24"/>
          <w:szCs w:val="24"/>
        </w:rPr>
        <w:t>商务谈判等</w:t>
      </w:r>
      <w:r w:rsidR="0015590A">
        <w:rPr>
          <w:rFonts w:ascii="Times New Roman" w:eastAsia="宋体" w:hAnsi="Times New Roman" w:cs="Times New Roman" w:hint="eastAsia"/>
          <w:color w:val="000000"/>
          <w:kern w:val="0"/>
          <w:sz w:val="24"/>
          <w:szCs w:val="24"/>
        </w:rPr>
        <w:t>多方面</w:t>
      </w:r>
      <w:r w:rsidR="0015590A" w:rsidRPr="0015590A">
        <w:rPr>
          <w:rFonts w:ascii="Times New Roman" w:eastAsia="宋体" w:hAnsi="Times New Roman" w:cs="Times New Roman" w:hint="eastAsia"/>
          <w:color w:val="000000"/>
          <w:kern w:val="0"/>
          <w:sz w:val="24"/>
          <w:szCs w:val="24"/>
        </w:rPr>
        <w:t>因素</w:t>
      </w:r>
      <w:r w:rsidR="0015590A">
        <w:rPr>
          <w:rFonts w:ascii="Times New Roman" w:eastAsia="宋体" w:hAnsi="Times New Roman" w:cs="Times New Roman" w:hint="eastAsia"/>
          <w:color w:val="000000"/>
          <w:kern w:val="0"/>
          <w:sz w:val="24"/>
          <w:szCs w:val="24"/>
        </w:rPr>
        <w:t>的</w:t>
      </w:r>
      <w:r w:rsidR="0015590A" w:rsidRPr="0015590A">
        <w:rPr>
          <w:rFonts w:ascii="Times New Roman" w:eastAsia="宋体" w:hAnsi="Times New Roman" w:cs="Times New Roman" w:hint="eastAsia"/>
          <w:color w:val="000000"/>
          <w:kern w:val="0"/>
          <w:sz w:val="24"/>
          <w:szCs w:val="24"/>
        </w:rPr>
        <w:t>影响</w:t>
      </w:r>
      <w:r w:rsidR="0015590A">
        <w:rPr>
          <w:rFonts w:ascii="Times New Roman" w:eastAsia="宋体" w:hAnsi="Times New Roman" w:cs="Times New Roman" w:hint="eastAsia"/>
          <w:color w:val="000000"/>
          <w:kern w:val="0"/>
          <w:sz w:val="24"/>
          <w:szCs w:val="24"/>
        </w:rPr>
        <w:t>，</w:t>
      </w:r>
      <w:r w:rsidR="00E5620E">
        <w:rPr>
          <w:rFonts w:ascii="Times New Roman" w:eastAsia="宋体" w:hAnsi="Times New Roman" w:cs="Times New Roman" w:hint="eastAsia"/>
          <w:color w:val="000000"/>
          <w:kern w:val="0"/>
          <w:sz w:val="24"/>
          <w:szCs w:val="24"/>
        </w:rPr>
        <w:t>因此存在一定差异</w:t>
      </w:r>
      <w:r w:rsidR="00E72CBA" w:rsidRPr="00646F7D">
        <w:rPr>
          <w:rFonts w:ascii="Times New Roman" w:eastAsia="宋体" w:hAnsi="Times New Roman" w:cs="Times New Roman" w:hint="eastAsia"/>
          <w:color w:val="000000"/>
          <w:kern w:val="0"/>
          <w:sz w:val="24"/>
          <w:szCs w:val="24"/>
        </w:rPr>
        <w:t>。</w:t>
      </w:r>
    </w:p>
    <w:p w14:paraId="5FF76598" w14:textId="1EF2903E" w:rsidR="002C72AF" w:rsidRPr="004D1C0F" w:rsidRDefault="002C72A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bookmarkStart w:id="51" w:name="_Hlk87895381"/>
      <w:bookmarkEnd w:id="50"/>
      <w:r w:rsidRPr="004D1C0F">
        <w:rPr>
          <w:rFonts w:ascii="Times New Roman" w:eastAsia="黑体" w:hAnsi="Times New Roman" w:cs="Times New Roman" w:hint="eastAsia"/>
          <w:b/>
          <w:bCs/>
          <w:color w:val="000000"/>
          <w:kern w:val="0"/>
          <w:sz w:val="24"/>
          <w:szCs w:val="24"/>
        </w:rPr>
        <w:t>五、预测期毛利率水平的可实现性及依据</w:t>
      </w:r>
    </w:p>
    <w:p w14:paraId="1A73BE19" w14:textId="04CBA117" w:rsidR="002C72AF" w:rsidRDefault="00F5518D" w:rsidP="00F551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北洋天青报告期内综合毛利率水平除</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年较高外，整体保持稳定且小幅上升。北洋</w:t>
      </w:r>
      <w:proofErr w:type="gramStart"/>
      <w:r>
        <w:rPr>
          <w:rFonts w:ascii="Times New Roman" w:eastAsia="宋体" w:hAnsi="Times New Roman" w:cs="Times New Roman" w:hint="eastAsia"/>
          <w:color w:val="000000"/>
          <w:kern w:val="0"/>
          <w:sz w:val="24"/>
          <w:szCs w:val="24"/>
        </w:rPr>
        <w:t>天青在</w:t>
      </w:r>
      <w:proofErr w:type="gramEnd"/>
      <w:r>
        <w:rPr>
          <w:rFonts w:ascii="Times New Roman" w:eastAsia="宋体" w:hAnsi="Times New Roman" w:cs="Times New Roman" w:hint="eastAsia"/>
          <w:color w:val="000000"/>
          <w:kern w:val="0"/>
          <w:sz w:val="24"/>
          <w:szCs w:val="24"/>
        </w:rPr>
        <w:t>所处家电行业自动化制造设备系统集成领域具有</w:t>
      </w:r>
      <w:r w:rsidR="00092F2D">
        <w:rPr>
          <w:rFonts w:ascii="Times New Roman" w:eastAsia="宋体" w:hAnsi="Times New Roman" w:cs="Times New Roman" w:hint="eastAsia"/>
          <w:color w:val="000000"/>
          <w:kern w:val="0"/>
          <w:sz w:val="24"/>
          <w:szCs w:val="24"/>
        </w:rPr>
        <w:t>较为</w:t>
      </w:r>
      <w:r>
        <w:rPr>
          <w:rFonts w:ascii="Times New Roman" w:eastAsia="宋体" w:hAnsi="Times New Roman" w:cs="Times New Roman" w:hint="eastAsia"/>
          <w:color w:val="000000"/>
          <w:kern w:val="0"/>
          <w:sz w:val="24"/>
          <w:szCs w:val="24"/>
        </w:rPr>
        <w:t>丰富的</w:t>
      </w:r>
      <w:r>
        <w:rPr>
          <w:rFonts w:ascii="Times New Roman" w:eastAsia="宋体" w:hAnsi="Times New Roman" w:cs="Times New Roman" w:hint="eastAsia"/>
          <w:color w:val="000000"/>
          <w:kern w:val="0"/>
          <w:sz w:val="24"/>
          <w:szCs w:val="24"/>
        </w:rPr>
        <w:lastRenderedPageBreak/>
        <w:t>项目经验，具有</w:t>
      </w:r>
      <w:r w:rsidR="002863B7">
        <w:rPr>
          <w:rFonts w:ascii="Times New Roman" w:eastAsia="宋体" w:hAnsi="Times New Roman" w:cs="Times New Roman" w:hint="eastAsia"/>
          <w:color w:val="000000"/>
          <w:kern w:val="0"/>
          <w:sz w:val="24"/>
          <w:szCs w:val="24"/>
        </w:rPr>
        <w:t>一定的</w:t>
      </w:r>
      <w:r>
        <w:rPr>
          <w:rFonts w:ascii="Times New Roman" w:eastAsia="宋体" w:hAnsi="Times New Roman" w:cs="Times New Roman" w:hint="eastAsia"/>
          <w:color w:val="000000"/>
          <w:kern w:val="0"/>
          <w:sz w:val="24"/>
          <w:szCs w:val="24"/>
        </w:rPr>
        <w:t>技术优势、客户</w:t>
      </w:r>
      <w:r w:rsidR="00E81C3B">
        <w:rPr>
          <w:rFonts w:ascii="Times New Roman" w:eastAsia="宋体" w:hAnsi="Times New Roman" w:cs="Times New Roman" w:hint="eastAsia"/>
          <w:color w:val="000000"/>
          <w:kern w:val="0"/>
          <w:sz w:val="24"/>
          <w:szCs w:val="24"/>
        </w:rPr>
        <w:t>服务和客户</w:t>
      </w:r>
      <w:r>
        <w:rPr>
          <w:rFonts w:ascii="Times New Roman" w:eastAsia="宋体" w:hAnsi="Times New Roman" w:cs="Times New Roman" w:hint="eastAsia"/>
          <w:color w:val="000000"/>
          <w:kern w:val="0"/>
          <w:sz w:val="24"/>
          <w:szCs w:val="24"/>
        </w:rPr>
        <w:t>资源优势等竞争优势</w:t>
      </w:r>
      <w:r w:rsidRPr="0065140B">
        <w:rPr>
          <w:rFonts w:ascii="Times New Roman" w:eastAsia="宋体" w:hAnsi="Times New Roman" w:cs="Times New Roman" w:hint="eastAsia"/>
          <w:color w:val="000000"/>
          <w:kern w:val="0"/>
          <w:sz w:val="24"/>
          <w:szCs w:val="24"/>
        </w:rPr>
        <w:t>。</w:t>
      </w:r>
      <w:r w:rsidR="00732687" w:rsidRPr="0065140B">
        <w:rPr>
          <w:rFonts w:ascii="Times New Roman" w:eastAsia="宋体" w:hAnsi="Times New Roman" w:cs="Times New Roman" w:hint="eastAsia"/>
          <w:color w:val="000000"/>
          <w:kern w:val="0"/>
          <w:sz w:val="24"/>
          <w:szCs w:val="24"/>
        </w:rPr>
        <w:t>北洋天青报告期内毛利率水平</w:t>
      </w:r>
      <w:r w:rsidR="00E81C3B">
        <w:rPr>
          <w:rFonts w:ascii="Times New Roman" w:eastAsia="宋体" w:hAnsi="Times New Roman" w:cs="Times New Roman" w:hint="eastAsia"/>
          <w:color w:val="000000"/>
          <w:kern w:val="0"/>
          <w:sz w:val="24"/>
          <w:szCs w:val="24"/>
        </w:rPr>
        <w:t>略低于可比上市公司平均值</w:t>
      </w:r>
      <w:r w:rsidR="00732687" w:rsidRPr="0065140B">
        <w:rPr>
          <w:rFonts w:ascii="Times New Roman" w:eastAsia="宋体" w:hAnsi="Times New Roman" w:cs="Times New Roman" w:hint="eastAsia"/>
          <w:color w:val="000000"/>
          <w:kern w:val="0"/>
          <w:sz w:val="24"/>
          <w:szCs w:val="24"/>
        </w:rPr>
        <w:t>，预测期毛利率水平与报告期不存在显著差异，且低于可比交易案例中标的资产预测期毛利率水平。</w:t>
      </w:r>
    </w:p>
    <w:p w14:paraId="6958284D" w14:textId="77777777" w:rsidR="001E2640" w:rsidRDefault="001E2640" w:rsidP="001E26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CD5967">
        <w:rPr>
          <w:rFonts w:ascii="Times New Roman" w:eastAsia="宋体" w:hAnsi="Times New Roman" w:cs="Times New Roman"/>
          <w:color w:val="000000"/>
          <w:kern w:val="0"/>
          <w:sz w:val="24"/>
          <w:szCs w:val="24"/>
        </w:rPr>
        <w:t>北洋天青整体业务实质为自动化制造设备系统集成供应商。尽管北洋天青的产品单元结构受客户的生产技术路径和个性化的自动化升级需求的影响而变化，但北洋天青作为自动化制造设备系统集成供应商，向客</w:t>
      </w:r>
      <w:r w:rsidRPr="00CD5967">
        <w:rPr>
          <w:rFonts w:ascii="Times New Roman" w:eastAsia="宋体" w:hAnsi="Times New Roman" w:cs="Times New Roman" w:hint="eastAsia"/>
          <w:color w:val="000000"/>
          <w:kern w:val="0"/>
          <w:sz w:val="24"/>
          <w:szCs w:val="24"/>
        </w:rPr>
        <w:t>户提供的是成套的硬件（标准化设备、非标设备）加软件（系统和应用）系统集成产品，对自动化制造设备系统集成产品进行统筹定价。这一定价模式是由北洋天青销售的“软硬件结合”的自动化制造设备系统集成产品特点决定的。除此之外，具体产品的最终价格还受到方案设计和研发难度、</w:t>
      </w:r>
      <w:r>
        <w:rPr>
          <w:rFonts w:ascii="Times New Roman" w:eastAsia="宋体" w:hAnsi="Times New Roman" w:cs="Times New Roman" w:hint="eastAsia"/>
          <w:color w:val="000000"/>
          <w:kern w:val="0"/>
          <w:sz w:val="24"/>
          <w:szCs w:val="24"/>
        </w:rPr>
        <w:t>是否具有“首台套”先进性、</w:t>
      </w:r>
      <w:r w:rsidRPr="00CD5967">
        <w:rPr>
          <w:rFonts w:ascii="Times New Roman" w:eastAsia="宋体" w:hAnsi="Times New Roman" w:cs="Times New Roman" w:hint="eastAsia"/>
          <w:color w:val="000000"/>
          <w:kern w:val="0"/>
          <w:sz w:val="24"/>
          <w:szCs w:val="24"/>
        </w:rPr>
        <w:t>客户合作关系</w:t>
      </w:r>
      <w:r>
        <w:rPr>
          <w:rFonts w:ascii="Times New Roman" w:eastAsia="宋体" w:hAnsi="Times New Roman" w:cs="Times New Roman" w:hint="eastAsia"/>
          <w:color w:val="000000"/>
          <w:kern w:val="0"/>
          <w:sz w:val="24"/>
          <w:szCs w:val="24"/>
        </w:rPr>
        <w:t>和</w:t>
      </w:r>
      <w:r w:rsidRPr="00CD5967">
        <w:rPr>
          <w:rFonts w:ascii="Times New Roman" w:eastAsia="宋体" w:hAnsi="Times New Roman" w:cs="Times New Roman" w:hint="eastAsia"/>
          <w:color w:val="000000"/>
          <w:kern w:val="0"/>
          <w:sz w:val="24"/>
          <w:szCs w:val="24"/>
        </w:rPr>
        <w:t>商务谈判等因素影响。</w:t>
      </w:r>
      <w:r>
        <w:rPr>
          <w:rFonts w:ascii="Times New Roman" w:eastAsia="宋体" w:hAnsi="Times New Roman" w:cs="Times New Roman" w:hint="eastAsia"/>
          <w:color w:val="000000"/>
          <w:kern w:val="0"/>
          <w:sz w:val="24"/>
          <w:szCs w:val="24"/>
        </w:rPr>
        <w:t>因此，北洋天青整体毛利率水平具有一定稳定性。</w:t>
      </w:r>
    </w:p>
    <w:p w14:paraId="04603C3E" w14:textId="612C81B8" w:rsidR="00515E57" w:rsidRDefault="00515E57" w:rsidP="00515E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根据标的公司经审计的财务数据，</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w:t>
      </w:r>
      <w:r>
        <w:rPr>
          <w:rFonts w:ascii="Times New Roman" w:eastAsia="宋体" w:hAnsi="Times New Roman" w:cs="Times New Roman" w:hint="eastAsia"/>
          <w:color w:val="000000"/>
          <w:kern w:val="0"/>
          <w:sz w:val="24"/>
          <w:szCs w:val="24"/>
        </w:rPr>
        <w:t>月，标的公司综合毛利率为</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4.15</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，略高于评估预测水平。</w:t>
      </w:r>
    </w:p>
    <w:p w14:paraId="03794BC9" w14:textId="12EFA35C" w:rsidR="00515E57" w:rsidRPr="00515E57" w:rsidRDefault="00515E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综上所述，北洋天青预测期毛利率水平具有可实现性。</w:t>
      </w:r>
      <w:bookmarkEnd w:id="51"/>
    </w:p>
    <w:p w14:paraId="1A1E7F07" w14:textId="77777777" w:rsidR="004D1C0F" w:rsidRPr="002E7F53" w:rsidRDefault="004D1C0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六</w:t>
      </w:r>
      <w:r w:rsidRPr="002E7F53">
        <w:rPr>
          <w:rFonts w:ascii="Times New Roman" w:eastAsia="黑体" w:hAnsi="Times New Roman" w:cs="Times New Roman" w:hint="eastAsia"/>
          <w:b/>
          <w:bCs/>
          <w:color w:val="000000"/>
          <w:kern w:val="0"/>
          <w:sz w:val="24"/>
          <w:szCs w:val="24"/>
        </w:rPr>
        <w:t>、补充披露情况</w:t>
      </w:r>
    </w:p>
    <w:p w14:paraId="446978BC" w14:textId="330C8390" w:rsidR="00921D8E" w:rsidRDefault="00921D8E" w:rsidP="00921D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第九节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管理层讨论与分析</w:t>
      </w:r>
      <w:r w:rsidRPr="000C3F84">
        <w:rPr>
          <w:rFonts w:ascii="Times New Roman" w:eastAsia="宋体" w:hAnsi="Times New Roman" w:cs="Times New Roman" w:hint="eastAsia"/>
          <w:color w:val="000000"/>
          <w:kern w:val="0"/>
          <w:sz w:val="24"/>
          <w:szCs w:val="24"/>
        </w:rPr>
        <w:t>”之“</w:t>
      </w:r>
      <w:r w:rsidRPr="00921D8E">
        <w:rPr>
          <w:rFonts w:ascii="Times New Roman" w:eastAsia="宋体" w:hAnsi="Times New Roman" w:cs="Times New Roman" w:hint="eastAsia"/>
          <w:color w:val="000000"/>
          <w:kern w:val="0"/>
          <w:sz w:val="24"/>
          <w:szCs w:val="24"/>
        </w:rPr>
        <w:t>二、标的公司行业特点和行业定位</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之“</w:t>
      </w:r>
      <w:r w:rsidRPr="00921D8E">
        <w:rPr>
          <w:rFonts w:ascii="Times New Roman" w:eastAsia="宋体" w:hAnsi="Times New Roman" w:cs="Times New Roman" w:hint="eastAsia"/>
          <w:color w:val="000000"/>
          <w:kern w:val="0"/>
          <w:sz w:val="24"/>
          <w:szCs w:val="24"/>
        </w:rPr>
        <w:t>（二）行业竞争格局和市场化程度</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中补充披露了“</w:t>
      </w:r>
      <w:r w:rsidR="00D1782E">
        <w:rPr>
          <w:rFonts w:ascii="Times New Roman" w:eastAsia="宋体" w:hAnsi="Times New Roman" w:cs="Times New Roman" w:hint="eastAsia"/>
          <w:color w:val="000000"/>
          <w:kern w:val="0"/>
          <w:sz w:val="24"/>
          <w:szCs w:val="24"/>
        </w:rPr>
        <w:t>标的公司主营业务市场竞争情况</w:t>
      </w:r>
      <w:r w:rsidRPr="000C3F84">
        <w:rPr>
          <w:rFonts w:ascii="Times New Roman" w:eastAsia="宋体" w:hAnsi="Times New Roman" w:cs="Times New Roman" w:hint="eastAsia"/>
          <w:color w:val="000000"/>
          <w:kern w:val="0"/>
          <w:sz w:val="24"/>
          <w:szCs w:val="24"/>
        </w:rPr>
        <w:t>”的相关内容。</w:t>
      </w:r>
    </w:p>
    <w:p w14:paraId="2C28C415" w14:textId="704048D5" w:rsidR="003160FC" w:rsidRDefault="003160FC" w:rsidP="003160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第六节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标的资产评估情况</w:t>
      </w:r>
      <w:r w:rsidRPr="000C3F84">
        <w:rPr>
          <w:rFonts w:ascii="Times New Roman" w:eastAsia="宋体" w:hAnsi="Times New Roman" w:cs="Times New Roman" w:hint="eastAsia"/>
          <w:color w:val="000000"/>
          <w:kern w:val="0"/>
          <w:sz w:val="24"/>
          <w:szCs w:val="24"/>
        </w:rPr>
        <w:t>”之“</w:t>
      </w:r>
      <w:r w:rsidR="00BE430D">
        <w:rPr>
          <w:rFonts w:ascii="Times New Roman" w:eastAsia="宋体" w:hAnsi="Times New Roman" w:cs="Times New Roman" w:hint="eastAsia"/>
          <w:color w:val="000000"/>
          <w:kern w:val="0"/>
          <w:sz w:val="24"/>
          <w:szCs w:val="24"/>
        </w:rPr>
        <w:t>八</w:t>
      </w:r>
      <w:r w:rsidRPr="000C3F84">
        <w:rPr>
          <w:rFonts w:ascii="Times New Roman" w:eastAsia="宋体" w:hAnsi="Times New Roman" w:cs="Times New Roman" w:hint="eastAsia"/>
          <w:color w:val="000000"/>
          <w:kern w:val="0"/>
          <w:sz w:val="24"/>
          <w:szCs w:val="24"/>
        </w:rPr>
        <w:t>、</w:t>
      </w:r>
      <w:r w:rsidR="00BE430D" w:rsidRPr="00BE430D">
        <w:rPr>
          <w:rFonts w:ascii="Times New Roman" w:eastAsia="宋体" w:hAnsi="Times New Roman" w:cs="Times New Roman" w:hint="eastAsia"/>
          <w:color w:val="000000"/>
          <w:kern w:val="0"/>
          <w:sz w:val="24"/>
          <w:szCs w:val="24"/>
        </w:rPr>
        <w:t>上市公司董事会对评估合理性和定价公允性的分析</w:t>
      </w:r>
      <w:r w:rsidRPr="000C3F84">
        <w:rPr>
          <w:rFonts w:ascii="Times New Roman" w:eastAsia="宋体" w:hAnsi="Times New Roman" w:cs="Times New Roman" w:hint="eastAsia"/>
          <w:color w:val="000000"/>
          <w:kern w:val="0"/>
          <w:sz w:val="24"/>
          <w:szCs w:val="24"/>
        </w:rPr>
        <w:t>”</w:t>
      </w:r>
      <w:r w:rsidR="002863B7">
        <w:rPr>
          <w:rFonts w:ascii="Times New Roman" w:eastAsia="宋体" w:hAnsi="Times New Roman" w:cs="Times New Roman" w:hint="eastAsia"/>
          <w:color w:val="000000"/>
          <w:kern w:val="0"/>
          <w:sz w:val="24"/>
          <w:szCs w:val="24"/>
        </w:rPr>
        <w:t>之“</w:t>
      </w:r>
      <w:r w:rsidR="00EE7754">
        <w:rPr>
          <w:rFonts w:ascii="Times New Roman" w:eastAsia="宋体" w:hAnsi="Times New Roman" w:cs="Times New Roman" w:hint="eastAsia"/>
          <w:color w:val="000000"/>
          <w:kern w:val="0"/>
          <w:sz w:val="24"/>
          <w:szCs w:val="24"/>
        </w:rPr>
        <w:t>（</w:t>
      </w:r>
      <w:r w:rsidR="00126651">
        <w:rPr>
          <w:rFonts w:ascii="Times New Roman" w:eastAsia="宋体" w:hAnsi="Times New Roman" w:cs="Times New Roman" w:hint="eastAsia"/>
          <w:color w:val="000000"/>
          <w:kern w:val="0"/>
          <w:sz w:val="24"/>
          <w:szCs w:val="24"/>
        </w:rPr>
        <w:t>三</w:t>
      </w:r>
      <w:r w:rsidR="00EE7754">
        <w:rPr>
          <w:rFonts w:ascii="Times New Roman" w:eastAsia="宋体" w:hAnsi="Times New Roman" w:cs="Times New Roman" w:hint="eastAsia"/>
          <w:color w:val="000000"/>
          <w:kern w:val="0"/>
          <w:sz w:val="24"/>
          <w:szCs w:val="24"/>
        </w:rPr>
        <w:t>）</w:t>
      </w:r>
      <w:r w:rsidR="002863B7" w:rsidRPr="003160FC">
        <w:rPr>
          <w:rFonts w:ascii="Times New Roman" w:eastAsia="宋体" w:hAnsi="Times New Roman" w:cs="Times New Roman" w:hint="eastAsia"/>
          <w:color w:val="000000"/>
          <w:kern w:val="0"/>
          <w:sz w:val="24"/>
          <w:szCs w:val="24"/>
        </w:rPr>
        <w:t>预测期毛利率水平的可实现性及依据</w:t>
      </w:r>
      <w:r w:rsidR="002863B7">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中补充披露了“</w:t>
      </w:r>
      <w:r>
        <w:rPr>
          <w:rFonts w:ascii="Times New Roman" w:eastAsia="宋体" w:hAnsi="Times New Roman" w:cs="Times New Roman" w:hint="eastAsia"/>
          <w:color w:val="000000"/>
          <w:kern w:val="0"/>
          <w:sz w:val="24"/>
          <w:szCs w:val="24"/>
        </w:rPr>
        <w:t>北洋天青</w:t>
      </w:r>
      <w:r w:rsidRPr="003160FC">
        <w:rPr>
          <w:rFonts w:ascii="Times New Roman" w:eastAsia="宋体" w:hAnsi="Times New Roman" w:cs="Times New Roman" w:hint="eastAsia"/>
          <w:color w:val="000000"/>
          <w:kern w:val="0"/>
          <w:sz w:val="24"/>
          <w:szCs w:val="24"/>
        </w:rPr>
        <w:t>预测期毛利率水平的可实现性及依据</w:t>
      </w:r>
      <w:r w:rsidRPr="000C3F84">
        <w:rPr>
          <w:rFonts w:ascii="Times New Roman" w:eastAsia="宋体" w:hAnsi="Times New Roman" w:cs="Times New Roman" w:hint="eastAsia"/>
          <w:color w:val="000000"/>
          <w:kern w:val="0"/>
          <w:sz w:val="24"/>
          <w:szCs w:val="24"/>
        </w:rPr>
        <w:t>”的相关内容。</w:t>
      </w:r>
    </w:p>
    <w:p w14:paraId="42CD8B22" w14:textId="77777777" w:rsidR="004D1C0F" w:rsidRPr="002E7F53" w:rsidRDefault="004D1C0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七</w:t>
      </w:r>
      <w:r w:rsidRPr="002E7F53">
        <w:rPr>
          <w:rFonts w:ascii="Times New Roman" w:eastAsia="黑体" w:hAnsi="Times New Roman" w:cs="Times New Roman" w:hint="eastAsia"/>
          <w:b/>
          <w:bCs/>
          <w:color w:val="000000"/>
          <w:kern w:val="0"/>
          <w:sz w:val="24"/>
          <w:szCs w:val="24"/>
        </w:rPr>
        <w:t>、中介机构核查意见</w:t>
      </w:r>
    </w:p>
    <w:p w14:paraId="625F61FA" w14:textId="77777777" w:rsidR="004D1C0F" w:rsidRDefault="004D1C0F" w:rsidP="004D1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经核查，独立财务顾问和评估师认为：</w:t>
      </w:r>
    </w:p>
    <w:p w14:paraId="1A5847A5" w14:textId="1790D01C" w:rsidR="007E6DA8" w:rsidRPr="002C72AF" w:rsidRDefault="00630DA9"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30DA9">
        <w:rPr>
          <w:rFonts w:ascii="Times New Roman" w:eastAsia="宋体" w:hAnsi="Times New Roman" w:cs="Times New Roman" w:hint="eastAsia"/>
          <w:color w:val="000000"/>
          <w:kern w:val="0"/>
          <w:sz w:val="24"/>
          <w:szCs w:val="24"/>
        </w:rPr>
        <w:t>结合标的资产报告期内毛利率波动、主营业务市场竞争情况、</w:t>
      </w:r>
      <w:r>
        <w:rPr>
          <w:rFonts w:ascii="Times New Roman" w:eastAsia="宋体" w:hAnsi="Times New Roman" w:cs="Times New Roman" w:hint="eastAsia"/>
          <w:color w:val="000000"/>
          <w:kern w:val="0"/>
          <w:sz w:val="24"/>
          <w:szCs w:val="24"/>
        </w:rPr>
        <w:t>标的公司</w:t>
      </w:r>
      <w:r w:rsidRPr="00630DA9">
        <w:rPr>
          <w:rFonts w:ascii="Times New Roman" w:eastAsia="宋体" w:hAnsi="Times New Roman" w:cs="Times New Roman" w:hint="eastAsia"/>
          <w:color w:val="000000"/>
          <w:kern w:val="0"/>
          <w:sz w:val="24"/>
          <w:szCs w:val="24"/>
        </w:rPr>
        <w:t>核心竞争优势保持</w:t>
      </w:r>
      <w:r>
        <w:rPr>
          <w:rFonts w:ascii="Times New Roman" w:eastAsia="宋体" w:hAnsi="Times New Roman" w:cs="Times New Roman" w:hint="eastAsia"/>
          <w:color w:val="000000"/>
          <w:kern w:val="0"/>
          <w:sz w:val="24"/>
          <w:szCs w:val="24"/>
        </w:rPr>
        <w:t>情况</w:t>
      </w:r>
      <w:r w:rsidRPr="00630DA9">
        <w:rPr>
          <w:rFonts w:ascii="Times New Roman" w:eastAsia="宋体" w:hAnsi="Times New Roman" w:cs="Times New Roman" w:hint="eastAsia"/>
          <w:color w:val="000000"/>
          <w:kern w:val="0"/>
          <w:sz w:val="24"/>
          <w:szCs w:val="24"/>
        </w:rPr>
        <w:t>及同行业可比交易预测情况</w:t>
      </w:r>
      <w:r>
        <w:rPr>
          <w:rFonts w:ascii="Times New Roman" w:eastAsia="宋体" w:hAnsi="Times New Roman" w:cs="Times New Roman" w:hint="eastAsia"/>
          <w:color w:val="000000"/>
          <w:kern w:val="0"/>
          <w:sz w:val="24"/>
          <w:szCs w:val="24"/>
        </w:rPr>
        <w:t>进行分析</w:t>
      </w:r>
      <w:r w:rsidRPr="00630DA9">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标的公司</w:t>
      </w:r>
      <w:r w:rsidRPr="00630DA9">
        <w:rPr>
          <w:rFonts w:ascii="Times New Roman" w:eastAsia="宋体" w:hAnsi="Times New Roman" w:cs="Times New Roman" w:hint="eastAsia"/>
          <w:color w:val="000000"/>
          <w:kern w:val="0"/>
          <w:sz w:val="24"/>
          <w:szCs w:val="24"/>
        </w:rPr>
        <w:t>预测期毛</w:t>
      </w:r>
      <w:r w:rsidRPr="00630DA9">
        <w:rPr>
          <w:rFonts w:ascii="Times New Roman" w:eastAsia="宋体" w:hAnsi="Times New Roman" w:cs="Times New Roman" w:hint="eastAsia"/>
          <w:color w:val="000000"/>
          <w:kern w:val="0"/>
          <w:sz w:val="24"/>
          <w:szCs w:val="24"/>
        </w:rPr>
        <w:lastRenderedPageBreak/>
        <w:t>利率水平</w:t>
      </w:r>
      <w:r>
        <w:rPr>
          <w:rFonts w:ascii="Times New Roman" w:eastAsia="宋体" w:hAnsi="Times New Roman" w:cs="Times New Roman" w:hint="eastAsia"/>
          <w:color w:val="000000"/>
          <w:kern w:val="0"/>
          <w:sz w:val="24"/>
          <w:szCs w:val="24"/>
        </w:rPr>
        <w:t>具有可实现性</w:t>
      </w:r>
      <w:r w:rsidRPr="00630DA9">
        <w:rPr>
          <w:rFonts w:ascii="Times New Roman" w:eastAsia="宋体" w:hAnsi="Times New Roman" w:cs="Times New Roman" w:hint="eastAsia"/>
          <w:color w:val="000000"/>
          <w:kern w:val="0"/>
          <w:sz w:val="24"/>
          <w:szCs w:val="24"/>
        </w:rPr>
        <w:t>。</w:t>
      </w:r>
    </w:p>
    <w:p w14:paraId="4C454835"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42F44F48" w14:textId="623CF906"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52" w:name="_Toc87832299"/>
      <w:bookmarkStart w:id="53" w:name="_Toc87832328"/>
      <w:r w:rsidRPr="0008576B">
        <w:rPr>
          <w:rFonts w:ascii="Times New Roman" w:eastAsia="黑体" w:hAnsi="Times New Roman" w:cs="Times New Roman" w:hint="eastAsia"/>
          <w:b/>
          <w:bCs/>
          <w:color w:val="000000"/>
          <w:kern w:val="0"/>
          <w:sz w:val="28"/>
          <w:szCs w:val="28"/>
        </w:rPr>
        <w:lastRenderedPageBreak/>
        <w:t>第四题</w:t>
      </w:r>
      <w:bookmarkEnd w:id="52"/>
      <w:bookmarkEnd w:id="53"/>
    </w:p>
    <w:p w14:paraId="73F169EF" w14:textId="2EF7E3E0"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）北洋天青为少有的家电行业多产品的生产线自动化制造设备系统集成产品综合提供商。</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）报告期各期，北洋天青前五大客户营业收入占当期营业收入的比重分别为</w:t>
      </w:r>
      <w:r w:rsidRPr="00AE4276">
        <w:rPr>
          <w:rFonts w:ascii="Times New Roman" w:eastAsia="黑体" w:hAnsi="Times New Roman" w:cs="Times New Roman"/>
          <w:b/>
          <w:bCs/>
          <w:color w:val="000000"/>
          <w:kern w:val="0"/>
          <w:sz w:val="24"/>
          <w:szCs w:val="24"/>
        </w:rPr>
        <w:t>99.65%</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99.94%</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100%</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100%</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）自动化制造设备系统集成供应商在制造业自动化升级改造过程中具有不可替代性。请你公司：</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）补充披露标的资产在所处自动化制造设备系统集成产品行业的竞争地位、主要竞争对手、行业竞争格局，</w:t>
      </w:r>
      <w:r w:rsidRPr="00AE4276">
        <w:rPr>
          <w:rFonts w:ascii="Times New Roman" w:eastAsia="黑体" w:hAnsi="Times New Roman" w:cs="Times New Roman" w:hint="eastAsia"/>
          <w:b/>
          <w:bCs/>
          <w:color w:val="000000"/>
          <w:kern w:val="0"/>
          <w:sz w:val="24"/>
          <w:szCs w:val="24"/>
        </w:rPr>
        <w:t>“少有”</w:t>
      </w:r>
      <w:r w:rsidRPr="00AE4276">
        <w:rPr>
          <w:rFonts w:ascii="Times New Roman" w:eastAsia="黑体" w:hAnsi="Times New Roman" w:cs="Times New Roman"/>
          <w:b/>
          <w:bCs/>
          <w:color w:val="000000"/>
          <w:kern w:val="0"/>
          <w:sz w:val="24"/>
          <w:szCs w:val="24"/>
        </w:rPr>
        <w:t>的认定依据。</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结合北洋天青主要产品为家电行业自动化设备、对主要客户销售集中度较高的情况，补充披露标的资产收入是否受到下游行业产能扩张及固定资产投资规模周期的影响，未来营业收入是否具备可持续性，是否存在因行业竞争加剧而被替代的风险及应对措施。</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财务顾问核查并发表明确意见。</w:t>
      </w:r>
    </w:p>
    <w:p w14:paraId="76EDE0F0" w14:textId="77777777"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7008457B" w14:textId="6F51CEFE" w:rsidR="006E270E" w:rsidRPr="00760843" w:rsidRDefault="00CE4E78"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一、</w:t>
      </w:r>
      <w:r w:rsidR="00760843" w:rsidRPr="00AE4276">
        <w:rPr>
          <w:rFonts w:ascii="Times New Roman" w:eastAsia="黑体" w:hAnsi="Times New Roman" w:cs="Times New Roman"/>
          <w:b/>
          <w:bCs/>
          <w:color w:val="000000"/>
          <w:kern w:val="0"/>
          <w:sz w:val="24"/>
          <w:szCs w:val="24"/>
        </w:rPr>
        <w:t>补充披露标的资产在所处自动化制造设备系统集成产品行业的竞争地位、主要竞争对手、行业竞争格局，</w:t>
      </w:r>
      <w:r w:rsidR="00760843" w:rsidRPr="00AE4276">
        <w:rPr>
          <w:rFonts w:ascii="Times New Roman" w:eastAsia="黑体" w:hAnsi="Times New Roman" w:cs="Times New Roman" w:hint="eastAsia"/>
          <w:b/>
          <w:bCs/>
          <w:color w:val="000000"/>
          <w:kern w:val="0"/>
          <w:sz w:val="24"/>
          <w:szCs w:val="24"/>
        </w:rPr>
        <w:t>“少有”</w:t>
      </w:r>
      <w:r w:rsidR="00760843" w:rsidRPr="00AE4276">
        <w:rPr>
          <w:rFonts w:ascii="Times New Roman" w:eastAsia="黑体" w:hAnsi="Times New Roman" w:cs="Times New Roman"/>
          <w:b/>
          <w:bCs/>
          <w:color w:val="000000"/>
          <w:kern w:val="0"/>
          <w:sz w:val="24"/>
          <w:szCs w:val="24"/>
        </w:rPr>
        <w:t>的认定依据</w:t>
      </w:r>
    </w:p>
    <w:p w14:paraId="52191E95" w14:textId="412A02A2" w:rsidR="0019045B" w:rsidRPr="004B2507" w:rsidRDefault="00CE4E78"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（一）</w:t>
      </w:r>
      <w:r w:rsidR="0019045B" w:rsidRPr="004054D4">
        <w:rPr>
          <w:rFonts w:ascii="Times New Roman" w:eastAsia="宋体" w:hAnsi="Times New Roman" w:cs="Times New Roman"/>
          <w:b/>
          <w:bCs/>
          <w:color w:val="000000"/>
          <w:kern w:val="0"/>
          <w:sz w:val="24"/>
          <w:szCs w:val="24"/>
        </w:rPr>
        <w:t>自动化制造设备系统集成产品行业</w:t>
      </w:r>
      <w:r w:rsidR="00CD2298">
        <w:rPr>
          <w:rFonts w:ascii="Times New Roman" w:eastAsia="宋体" w:hAnsi="Times New Roman" w:cs="Times New Roman" w:hint="eastAsia"/>
          <w:b/>
          <w:bCs/>
          <w:color w:val="000000"/>
          <w:kern w:val="0"/>
          <w:sz w:val="24"/>
          <w:szCs w:val="24"/>
        </w:rPr>
        <w:t>竞争</w:t>
      </w:r>
      <w:r w:rsidR="0019045B">
        <w:rPr>
          <w:rFonts w:ascii="Times New Roman" w:eastAsia="宋体" w:hAnsi="Times New Roman" w:cs="Times New Roman" w:hint="eastAsia"/>
          <w:b/>
          <w:bCs/>
          <w:color w:val="000000"/>
          <w:kern w:val="0"/>
          <w:sz w:val="24"/>
          <w:szCs w:val="24"/>
        </w:rPr>
        <w:t>情况</w:t>
      </w:r>
    </w:p>
    <w:p w14:paraId="4C93D82A" w14:textId="3D4BB374" w:rsidR="0019045B" w:rsidRPr="0065140B" w:rsidRDefault="00BD6C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1A7FA1">
        <w:rPr>
          <w:rFonts w:ascii="Times New Roman" w:eastAsia="宋体" w:hAnsi="Times New Roman" w:cs="Times New Roman" w:hint="eastAsia"/>
          <w:color w:val="000000"/>
          <w:kern w:val="0"/>
          <w:sz w:val="24"/>
          <w:szCs w:val="24"/>
        </w:rPr>
        <w:t>北洋天青主营业务的市场竞争情况请参见本回复“第</w:t>
      </w:r>
      <w:r>
        <w:rPr>
          <w:rFonts w:ascii="Times New Roman" w:eastAsia="宋体" w:hAnsi="Times New Roman" w:cs="Times New Roman" w:hint="eastAsia"/>
          <w:color w:val="000000"/>
          <w:kern w:val="0"/>
          <w:sz w:val="24"/>
          <w:szCs w:val="24"/>
        </w:rPr>
        <w:t>三</w:t>
      </w:r>
      <w:r w:rsidRPr="001A7FA1">
        <w:rPr>
          <w:rFonts w:ascii="Times New Roman" w:eastAsia="宋体" w:hAnsi="Times New Roman" w:cs="Times New Roman" w:hint="eastAsia"/>
          <w:color w:val="000000"/>
          <w:kern w:val="0"/>
          <w:sz w:val="24"/>
          <w:szCs w:val="24"/>
        </w:rPr>
        <w:t>题”之</w:t>
      </w:r>
      <w:r>
        <w:rPr>
          <w:rFonts w:ascii="Times New Roman" w:eastAsia="宋体" w:hAnsi="Times New Roman" w:cs="Times New Roman" w:hint="eastAsia"/>
          <w:color w:val="000000"/>
          <w:kern w:val="0"/>
          <w:sz w:val="24"/>
          <w:szCs w:val="24"/>
        </w:rPr>
        <w:t>“二、主营业务市场竞争情况”中的相关内容。</w:t>
      </w:r>
    </w:p>
    <w:p w14:paraId="1DCB5CA4" w14:textId="04C3B06A" w:rsidR="0019045B" w:rsidRPr="007B5EDE" w:rsidRDefault="001A7FA1"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w:t>
      </w:r>
      <w:r w:rsidR="0019045B" w:rsidRPr="007B5EDE">
        <w:rPr>
          <w:rFonts w:ascii="Times New Roman" w:eastAsia="宋体" w:hAnsi="Times New Roman" w:cs="Times New Roman" w:hint="eastAsia"/>
          <w:b/>
          <w:bCs/>
          <w:color w:val="000000"/>
          <w:kern w:val="0"/>
          <w:sz w:val="24"/>
          <w:szCs w:val="24"/>
        </w:rPr>
        <w:t>北洋天青的行业竞争地位</w:t>
      </w:r>
      <w:r w:rsidR="00CD2298">
        <w:rPr>
          <w:rFonts w:ascii="Times New Roman" w:eastAsia="宋体" w:hAnsi="Times New Roman" w:cs="Times New Roman" w:hint="eastAsia"/>
          <w:b/>
          <w:bCs/>
          <w:color w:val="000000"/>
          <w:kern w:val="0"/>
          <w:sz w:val="24"/>
          <w:szCs w:val="24"/>
        </w:rPr>
        <w:t>及</w:t>
      </w:r>
      <w:r w:rsidR="0019045B" w:rsidRPr="007B5EDE">
        <w:rPr>
          <w:rFonts w:ascii="Times New Roman" w:eastAsia="宋体" w:hAnsi="Times New Roman" w:cs="Times New Roman" w:hint="eastAsia"/>
          <w:b/>
          <w:bCs/>
          <w:color w:val="000000"/>
          <w:kern w:val="0"/>
          <w:sz w:val="24"/>
          <w:szCs w:val="24"/>
        </w:rPr>
        <w:t>“少有”的认定依据</w:t>
      </w:r>
    </w:p>
    <w:p w14:paraId="1DADB12F" w14:textId="324CE04C"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自动化制造设备系统集成产品主要应用于汽车、物流、家电、</w:t>
      </w:r>
      <w:r w:rsidR="002D47F9" w:rsidRPr="0065140B">
        <w:rPr>
          <w:rFonts w:ascii="Times New Roman" w:eastAsia="宋体" w:hAnsi="Times New Roman" w:cs="Times New Roman" w:hint="eastAsia"/>
          <w:color w:val="000000"/>
          <w:kern w:val="0"/>
          <w:sz w:val="24"/>
          <w:szCs w:val="24"/>
        </w:rPr>
        <w:t>医药</w:t>
      </w:r>
      <w:r w:rsidRPr="0065140B">
        <w:rPr>
          <w:rFonts w:ascii="Times New Roman" w:eastAsia="宋体" w:hAnsi="Times New Roman" w:cs="Times New Roman" w:hint="eastAsia"/>
          <w:color w:val="000000"/>
          <w:kern w:val="0"/>
          <w:sz w:val="24"/>
          <w:szCs w:val="24"/>
        </w:rPr>
        <w:t>等行业，且随着</w:t>
      </w:r>
      <w:r w:rsidR="002D47F9" w:rsidRPr="0065140B">
        <w:rPr>
          <w:rFonts w:ascii="Times New Roman" w:eastAsia="宋体" w:hAnsi="Times New Roman" w:cs="Times New Roman" w:hint="eastAsia"/>
          <w:color w:val="000000"/>
          <w:kern w:val="0"/>
          <w:sz w:val="24"/>
          <w:szCs w:val="24"/>
        </w:rPr>
        <w:t>自动化</w:t>
      </w:r>
      <w:r w:rsidRPr="0065140B">
        <w:rPr>
          <w:rFonts w:ascii="Times New Roman" w:eastAsia="宋体" w:hAnsi="Times New Roman" w:cs="Times New Roman" w:hint="eastAsia"/>
          <w:color w:val="000000"/>
          <w:kern w:val="0"/>
          <w:sz w:val="24"/>
          <w:szCs w:val="24"/>
        </w:rPr>
        <w:t>技术水平的不断提升，自动化制造设备系统集成产品的应用领域也在不断延伸，广度和深度不断扩展。</w:t>
      </w:r>
    </w:p>
    <w:p w14:paraId="2B7314FE" w14:textId="61079EB9" w:rsidR="0019045B" w:rsidRPr="0065140B" w:rsidRDefault="0019045B"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北洋天青深耕家电自动化制造设备系统集成行业多年，</w:t>
      </w:r>
      <w:r w:rsidRPr="0065140B">
        <w:rPr>
          <w:rFonts w:ascii="Times New Roman" w:eastAsia="宋体" w:hAnsi="Times New Roman" w:cs="Times New Roman" w:hint="eastAsia"/>
          <w:color w:val="000000"/>
          <w:kern w:val="0"/>
          <w:sz w:val="24"/>
          <w:szCs w:val="24"/>
        </w:rPr>
        <w:t>目前的主要客户集中在白色家电行业，其依托于地域优势，已成为海尔、澳柯玛、海信等白色家电龙头企业的供应商</w:t>
      </w:r>
      <w:r w:rsidR="00B82123">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在家电行业自动化制造设备系统集成行业拥有</w:t>
      </w:r>
      <w:r w:rsidR="00386976">
        <w:rPr>
          <w:rFonts w:ascii="Times New Roman" w:eastAsia="宋体" w:hAnsi="Times New Roman" w:cs="Times New Roman" w:hint="eastAsia"/>
          <w:color w:val="000000"/>
          <w:kern w:val="0"/>
          <w:sz w:val="24"/>
          <w:szCs w:val="24"/>
        </w:rPr>
        <w:t>一定</w:t>
      </w:r>
      <w:r w:rsidRPr="0065140B">
        <w:rPr>
          <w:rFonts w:ascii="Times New Roman" w:eastAsia="宋体" w:hAnsi="Times New Roman" w:cs="Times New Roman" w:hint="eastAsia"/>
          <w:color w:val="000000"/>
          <w:kern w:val="0"/>
          <w:sz w:val="24"/>
          <w:szCs w:val="24"/>
        </w:rPr>
        <w:t>的竞争优势和竞争地位。</w:t>
      </w:r>
    </w:p>
    <w:p w14:paraId="46790FEE" w14:textId="55F41C93" w:rsidR="00AF7286" w:rsidRDefault="002D47F9" w:rsidP="008552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北洋天青为少有的家电行业多产品的生产线自动化制造设备系统集成产品综合提供商</w:t>
      </w:r>
      <w:r w:rsidR="0019045B" w:rsidRPr="0065140B">
        <w:rPr>
          <w:rFonts w:ascii="Times New Roman" w:eastAsia="宋体" w:hAnsi="Times New Roman" w:cs="Times New Roman" w:hint="eastAsia"/>
          <w:color w:val="000000"/>
          <w:kern w:val="0"/>
          <w:sz w:val="24"/>
          <w:szCs w:val="24"/>
        </w:rPr>
        <w:t>。其中，“少有”主要体现在</w:t>
      </w:r>
      <w:r w:rsidR="00BE53E7" w:rsidRPr="0065140B">
        <w:rPr>
          <w:rFonts w:ascii="Times New Roman" w:eastAsia="宋体" w:hAnsi="Times New Roman" w:cs="Times New Roman" w:hint="eastAsia"/>
          <w:color w:val="000000"/>
          <w:kern w:val="0"/>
          <w:sz w:val="24"/>
          <w:szCs w:val="24"/>
        </w:rPr>
        <w:t>“多产品”和“综合性”</w:t>
      </w:r>
      <w:r w:rsidR="0019045B" w:rsidRPr="0065140B">
        <w:rPr>
          <w:rFonts w:ascii="Times New Roman" w:eastAsia="宋体" w:hAnsi="Times New Roman" w:cs="Times New Roman" w:hint="eastAsia"/>
          <w:color w:val="000000"/>
          <w:kern w:val="0"/>
          <w:sz w:val="24"/>
          <w:szCs w:val="24"/>
        </w:rPr>
        <w:t>两个方面：</w:t>
      </w:r>
      <w:r w:rsidR="00BE53E7" w:rsidRPr="0065140B">
        <w:rPr>
          <w:rFonts w:ascii="Times New Roman" w:eastAsia="宋体" w:hAnsi="Times New Roman" w:cs="Times New Roman" w:hint="eastAsia"/>
          <w:color w:val="000000"/>
          <w:kern w:val="0"/>
          <w:sz w:val="24"/>
          <w:szCs w:val="24"/>
        </w:rPr>
        <w:lastRenderedPageBreak/>
        <w:t>第一，</w:t>
      </w:r>
      <w:r w:rsidR="0019045B" w:rsidRPr="0065140B">
        <w:rPr>
          <w:rFonts w:ascii="Times New Roman" w:eastAsia="宋体" w:hAnsi="Times New Roman" w:cs="Times New Roman" w:hint="eastAsia"/>
          <w:color w:val="000000"/>
          <w:kern w:val="0"/>
          <w:sz w:val="24"/>
          <w:szCs w:val="24"/>
        </w:rPr>
        <w:t>北洋天青的产品应用覆盖范围</w:t>
      </w:r>
      <w:r w:rsidR="00BE53E7" w:rsidRPr="0065140B">
        <w:rPr>
          <w:rFonts w:ascii="Times New Roman" w:eastAsia="宋体" w:hAnsi="Times New Roman" w:cs="Times New Roman" w:hint="eastAsia"/>
          <w:color w:val="000000"/>
          <w:kern w:val="0"/>
          <w:sz w:val="24"/>
          <w:szCs w:val="24"/>
        </w:rPr>
        <w:t>齐全。北洋天青的产品应用范围</w:t>
      </w:r>
      <w:r w:rsidR="0019045B" w:rsidRPr="0065140B">
        <w:rPr>
          <w:rFonts w:ascii="Times New Roman" w:eastAsia="宋体" w:hAnsi="Times New Roman" w:cs="Times New Roman" w:hint="eastAsia"/>
          <w:color w:val="000000"/>
          <w:kern w:val="0"/>
          <w:sz w:val="24"/>
          <w:szCs w:val="24"/>
        </w:rPr>
        <w:t>覆盖范围</w:t>
      </w:r>
      <w:r w:rsidR="00386976">
        <w:rPr>
          <w:rFonts w:ascii="Times New Roman" w:eastAsia="宋体" w:hAnsi="Times New Roman" w:cs="Times New Roman" w:hint="eastAsia"/>
          <w:color w:val="000000"/>
          <w:kern w:val="0"/>
          <w:sz w:val="24"/>
          <w:szCs w:val="24"/>
        </w:rPr>
        <w:t>较</w:t>
      </w:r>
      <w:r w:rsidR="0019045B" w:rsidRPr="0065140B">
        <w:rPr>
          <w:rFonts w:ascii="Times New Roman" w:eastAsia="宋体" w:hAnsi="Times New Roman" w:cs="Times New Roman" w:hint="eastAsia"/>
          <w:color w:val="000000"/>
          <w:kern w:val="0"/>
          <w:sz w:val="24"/>
          <w:szCs w:val="24"/>
        </w:rPr>
        <w:t>广，能够对家电行业中的</w:t>
      </w:r>
      <w:r w:rsidR="0019045B" w:rsidRPr="004B2507">
        <w:rPr>
          <w:rFonts w:ascii="Times New Roman" w:eastAsia="宋体" w:hAnsi="Times New Roman" w:cs="Times New Roman" w:hint="eastAsia"/>
          <w:color w:val="000000"/>
          <w:kern w:val="0"/>
          <w:sz w:val="24"/>
          <w:szCs w:val="24"/>
        </w:rPr>
        <w:t>冰箱</w:t>
      </w:r>
      <w:r w:rsidR="0019045B">
        <w:rPr>
          <w:rFonts w:ascii="Times New Roman" w:eastAsia="宋体" w:hAnsi="Times New Roman" w:cs="Times New Roman" w:hint="eastAsia"/>
          <w:color w:val="000000"/>
          <w:kern w:val="0"/>
          <w:sz w:val="24"/>
          <w:szCs w:val="24"/>
        </w:rPr>
        <w:t>、</w:t>
      </w:r>
      <w:r w:rsidR="0019045B" w:rsidRPr="004B2507">
        <w:rPr>
          <w:rFonts w:ascii="Times New Roman" w:eastAsia="宋体" w:hAnsi="Times New Roman" w:cs="Times New Roman"/>
          <w:color w:val="000000"/>
          <w:kern w:val="0"/>
          <w:sz w:val="24"/>
          <w:szCs w:val="24"/>
        </w:rPr>
        <w:t>空调</w:t>
      </w:r>
      <w:r w:rsidR="0019045B">
        <w:rPr>
          <w:rFonts w:ascii="Times New Roman" w:eastAsia="宋体" w:hAnsi="Times New Roman" w:cs="Times New Roman" w:hint="eastAsia"/>
          <w:color w:val="000000"/>
          <w:kern w:val="0"/>
          <w:sz w:val="24"/>
          <w:szCs w:val="24"/>
        </w:rPr>
        <w:t>、</w:t>
      </w:r>
      <w:r w:rsidR="0019045B" w:rsidRPr="004B2507">
        <w:rPr>
          <w:rFonts w:ascii="Times New Roman" w:eastAsia="宋体" w:hAnsi="Times New Roman" w:cs="Times New Roman"/>
          <w:color w:val="000000"/>
          <w:kern w:val="0"/>
          <w:sz w:val="24"/>
          <w:szCs w:val="24"/>
        </w:rPr>
        <w:t>洗衣机</w:t>
      </w:r>
      <w:r w:rsidR="0019045B">
        <w:rPr>
          <w:rFonts w:ascii="Times New Roman" w:eastAsia="宋体" w:hAnsi="Times New Roman" w:cs="Times New Roman" w:hint="eastAsia"/>
          <w:color w:val="000000"/>
          <w:kern w:val="0"/>
          <w:sz w:val="24"/>
          <w:szCs w:val="24"/>
        </w:rPr>
        <w:t>、</w:t>
      </w:r>
      <w:r w:rsidR="0019045B" w:rsidRPr="004B2507">
        <w:rPr>
          <w:rFonts w:ascii="Times New Roman" w:eastAsia="宋体" w:hAnsi="Times New Roman" w:cs="Times New Roman"/>
          <w:color w:val="000000"/>
          <w:kern w:val="0"/>
          <w:sz w:val="24"/>
          <w:szCs w:val="24"/>
        </w:rPr>
        <w:t>热水器</w:t>
      </w:r>
      <w:r w:rsidR="0019045B">
        <w:rPr>
          <w:rFonts w:ascii="Times New Roman" w:eastAsia="宋体" w:hAnsi="Times New Roman" w:cs="Times New Roman" w:hint="eastAsia"/>
          <w:color w:val="000000"/>
          <w:kern w:val="0"/>
          <w:sz w:val="24"/>
          <w:szCs w:val="24"/>
        </w:rPr>
        <w:t>、</w:t>
      </w:r>
      <w:r w:rsidR="0019045B" w:rsidRPr="004B2507">
        <w:rPr>
          <w:rFonts w:ascii="Times New Roman" w:eastAsia="宋体" w:hAnsi="Times New Roman" w:cs="Times New Roman"/>
          <w:color w:val="000000"/>
          <w:kern w:val="0"/>
          <w:sz w:val="24"/>
          <w:szCs w:val="24"/>
        </w:rPr>
        <w:t>厨卫</w:t>
      </w:r>
      <w:r w:rsidR="0019045B">
        <w:rPr>
          <w:rFonts w:ascii="Times New Roman" w:eastAsia="宋体" w:hAnsi="Times New Roman" w:cs="Times New Roman" w:hint="eastAsia"/>
          <w:color w:val="000000"/>
          <w:kern w:val="0"/>
          <w:sz w:val="24"/>
          <w:szCs w:val="24"/>
        </w:rPr>
        <w:t>电器</w:t>
      </w:r>
      <w:r w:rsidR="0019045B" w:rsidRPr="004B2507">
        <w:rPr>
          <w:rFonts w:ascii="Times New Roman" w:eastAsia="宋体" w:hAnsi="Times New Roman" w:cs="Times New Roman"/>
          <w:color w:val="000000"/>
          <w:kern w:val="0"/>
          <w:sz w:val="24"/>
          <w:szCs w:val="24"/>
        </w:rPr>
        <w:t>等</w:t>
      </w:r>
      <w:r w:rsidR="0019045B">
        <w:rPr>
          <w:rFonts w:ascii="Times New Roman" w:eastAsia="宋体" w:hAnsi="Times New Roman" w:cs="Times New Roman" w:hint="eastAsia"/>
          <w:color w:val="000000"/>
          <w:kern w:val="0"/>
          <w:sz w:val="24"/>
          <w:szCs w:val="24"/>
        </w:rPr>
        <w:t>主要产品</w:t>
      </w:r>
      <w:r w:rsidR="00BE53E7">
        <w:rPr>
          <w:rFonts w:ascii="Times New Roman" w:eastAsia="宋体" w:hAnsi="Times New Roman" w:cs="Times New Roman" w:hint="eastAsia"/>
          <w:color w:val="000000"/>
          <w:kern w:val="0"/>
          <w:sz w:val="24"/>
          <w:szCs w:val="24"/>
        </w:rPr>
        <w:t>生产线</w:t>
      </w:r>
      <w:r w:rsidR="00386976">
        <w:rPr>
          <w:rFonts w:ascii="Times New Roman" w:eastAsia="宋体" w:hAnsi="Times New Roman" w:cs="Times New Roman" w:hint="eastAsia"/>
          <w:color w:val="000000"/>
          <w:kern w:val="0"/>
          <w:sz w:val="24"/>
          <w:szCs w:val="24"/>
        </w:rPr>
        <w:t>进行</w:t>
      </w:r>
      <w:r w:rsidR="0019045B">
        <w:rPr>
          <w:rFonts w:ascii="Times New Roman" w:eastAsia="宋体" w:hAnsi="Times New Roman" w:cs="Times New Roman" w:hint="eastAsia"/>
          <w:color w:val="000000"/>
          <w:kern w:val="0"/>
          <w:sz w:val="24"/>
          <w:szCs w:val="24"/>
        </w:rPr>
        <w:t>覆盖</w:t>
      </w:r>
      <w:r w:rsidR="00BE53E7">
        <w:rPr>
          <w:rFonts w:ascii="Times New Roman" w:eastAsia="宋体" w:hAnsi="Times New Roman" w:cs="Times New Roman" w:hint="eastAsia"/>
          <w:color w:val="000000"/>
          <w:kern w:val="0"/>
          <w:sz w:val="24"/>
          <w:szCs w:val="24"/>
        </w:rPr>
        <w:t>。第二，</w:t>
      </w:r>
      <w:r w:rsidR="0019045B">
        <w:rPr>
          <w:rFonts w:ascii="Times New Roman" w:eastAsia="宋体" w:hAnsi="Times New Roman" w:cs="Times New Roman" w:hint="eastAsia"/>
          <w:color w:val="000000"/>
          <w:kern w:val="0"/>
          <w:sz w:val="24"/>
          <w:szCs w:val="24"/>
        </w:rPr>
        <w:t>北洋天青</w:t>
      </w:r>
      <w:r w:rsidR="00BE53E7">
        <w:rPr>
          <w:rFonts w:ascii="Times New Roman" w:eastAsia="宋体" w:hAnsi="Times New Roman" w:cs="Times New Roman" w:hint="eastAsia"/>
          <w:color w:val="000000"/>
          <w:kern w:val="0"/>
          <w:sz w:val="24"/>
          <w:szCs w:val="24"/>
        </w:rPr>
        <w:t>生产环节覆盖齐全。北洋天青</w:t>
      </w:r>
      <w:r w:rsidR="000D5A1D">
        <w:rPr>
          <w:rFonts w:ascii="Times New Roman" w:eastAsia="宋体" w:hAnsi="Times New Roman" w:cs="Times New Roman" w:hint="eastAsia"/>
          <w:color w:val="000000"/>
          <w:kern w:val="0"/>
          <w:sz w:val="24"/>
          <w:szCs w:val="24"/>
        </w:rPr>
        <w:t>具有整厂整线设计开发能力，</w:t>
      </w:r>
      <w:r w:rsidR="0019045B">
        <w:rPr>
          <w:rFonts w:ascii="Times New Roman" w:eastAsia="宋体" w:hAnsi="Times New Roman" w:cs="Times New Roman" w:hint="eastAsia"/>
          <w:color w:val="000000"/>
          <w:kern w:val="0"/>
          <w:sz w:val="24"/>
          <w:szCs w:val="24"/>
        </w:rPr>
        <w:t>能够依托其</w:t>
      </w:r>
      <w:r w:rsidR="0019045B" w:rsidRPr="00DA3A34">
        <w:rPr>
          <w:rFonts w:ascii="Times New Roman" w:eastAsia="宋体" w:hAnsi="Times New Roman" w:cs="Times New Roman" w:hint="eastAsia"/>
          <w:color w:val="000000"/>
          <w:kern w:val="0"/>
          <w:sz w:val="24"/>
          <w:szCs w:val="24"/>
        </w:rPr>
        <w:t>综合集成能力</w:t>
      </w:r>
      <w:r w:rsidR="0019045B">
        <w:rPr>
          <w:rFonts w:ascii="Times New Roman" w:eastAsia="宋体" w:hAnsi="Times New Roman" w:cs="Times New Roman" w:hint="eastAsia"/>
          <w:color w:val="000000"/>
          <w:kern w:val="0"/>
          <w:sz w:val="24"/>
          <w:szCs w:val="24"/>
        </w:rPr>
        <w:t>为客户</w:t>
      </w:r>
      <w:r w:rsidR="0019045B" w:rsidRPr="00DA3A34">
        <w:rPr>
          <w:rFonts w:ascii="Times New Roman" w:eastAsia="宋体" w:hAnsi="Times New Roman" w:cs="Times New Roman" w:hint="eastAsia"/>
          <w:color w:val="000000"/>
          <w:kern w:val="0"/>
          <w:sz w:val="24"/>
          <w:szCs w:val="24"/>
        </w:rPr>
        <w:t>提供多产品</w:t>
      </w:r>
      <w:r>
        <w:rPr>
          <w:rFonts w:ascii="Times New Roman" w:eastAsia="宋体" w:hAnsi="Times New Roman" w:cs="Times New Roman" w:hint="eastAsia"/>
          <w:color w:val="000000"/>
          <w:kern w:val="0"/>
          <w:sz w:val="24"/>
          <w:szCs w:val="24"/>
        </w:rPr>
        <w:t>自动化</w:t>
      </w:r>
      <w:r w:rsidR="0019045B" w:rsidRPr="00DA3A34">
        <w:rPr>
          <w:rFonts w:ascii="Times New Roman" w:eastAsia="宋体" w:hAnsi="Times New Roman" w:cs="Times New Roman" w:hint="eastAsia"/>
          <w:color w:val="000000"/>
          <w:kern w:val="0"/>
          <w:sz w:val="24"/>
          <w:szCs w:val="24"/>
        </w:rPr>
        <w:t>生产线及配套系统全流程服务，</w:t>
      </w:r>
      <w:r w:rsidR="000D5A1D">
        <w:rPr>
          <w:rFonts w:ascii="Times New Roman" w:eastAsia="宋体" w:hAnsi="Times New Roman" w:cs="Times New Roman" w:hint="eastAsia"/>
          <w:color w:val="000000"/>
          <w:kern w:val="0"/>
          <w:sz w:val="24"/>
          <w:szCs w:val="24"/>
        </w:rPr>
        <w:t>乃至智能工厂的整体解决方案。</w:t>
      </w:r>
      <w:r w:rsidR="0019045B" w:rsidRPr="00DA3A34">
        <w:rPr>
          <w:rFonts w:ascii="Times New Roman" w:eastAsia="宋体" w:hAnsi="Times New Roman" w:cs="Times New Roman" w:hint="eastAsia"/>
          <w:color w:val="000000"/>
          <w:kern w:val="0"/>
          <w:sz w:val="24"/>
          <w:szCs w:val="24"/>
        </w:rPr>
        <w:t>公司现有各产品单元能够</w:t>
      </w:r>
      <w:r>
        <w:rPr>
          <w:rFonts w:ascii="Times New Roman" w:eastAsia="宋体" w:hAnsi="Times New Roman" w:cs="Times New Roman" w:hint="eastAsia"/>
          <w:color w:val="000000"/>
          <w:kern w:val="0"/>
          <w:sz w:val="24"/>
          <w:szCs w:val="24"/>
        </w:rPr>
        <w:t>基本</w:t>
      </w:r>
      <w:r w:rsidR="0019045B" w:rsidRPr="00DA3A34">
        <w:rPr>
          <w:rFonts w:ascii="Times New Roman" w:eastAsia="宋体" w:hAnsi="Times New Roman" w:cs="Times New Roman" w:hint="eastAsia"/>
          <w:color w:val="000000"/>
          <w:kern w:val="0"/>
          <w:sz w:val="24"/>
          <w:szCs w:val="24"/>
        </w:rPr>
        <w:t>覆盖</w:t>
      </w:r>
      <w:r>
        <w:rPr>
          <w:rFonts w:ascii="Times New Roman" w:eastAsia="宋体" w:hAnsi="Times New Roman" w:cs="Times New Roman" w:hint="eastAsia"/>
          <w:color w:val="000000"/>
          <w:kern w:val="0"/>
          <w:sz w:val="24"/>
          <w:szCs w:val="24"/>
        </w:rPr>
        <w:t>家电产品</w:t>
      </w:r>
      <w:r w:rsidR="0019045B" w:rsidRPr="00DA3A34">
        <w:rPr>
          <w:rFonts w:ascii="Times New Roman" w:eastAsia="宋体" w:hAnsi="Times New Roman" w:cs="Times New Roman" w:hint="eastAsia"/>
          <w:color w:val="000000"/>
          <w:kern w:val="0"/>
          <w:sz w:val="24"/>
          <w:szCs w:val="24"/>
        </w:rPr>
        <w:t>从零件生产、部件预装、产品总装到成品入库全流程，满足客户在各个生产环节的不同需求</w:t>
      </w:r>
      <w:r w:rsidR="000D5A1D">
        <w:rPr>
          <w:rFonts w:ascii="Times New Roman" w:eastAsia="宋体" w:hAnsi="Times New Roman" w:cs="Times New Roman" w:hint="eastAsia"/>
          <w:color w:val="000000"/>
          <w:kern w:val="0"/>
          <w:sz w:val="24"/>
          <w:szCs w:val="24"/>
        </w:rPr>
        <w:t>。</w:t>
      </w:r>
      <w:bookmarkStart w:id="54" w:name="_Hlk85186424"/>
    </w:p>
    <w:p w14:paraId="7892B94E" w14:textId="27CEE15B" w:rsidR="00B82123" w:rsidRPr="0065140B" w:rsidRDefault="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家电行业内的其他</w:t>
      </w:r>
      <w:bookmarkEnd w:id="54"/>
      <w:r>
        <w:rPr>
          <w:rFonts w:ascii="Times New Roman" w:eastAsia="宋体" w:hAnsi="Times New Roman" w:cs="Times New Roman" w:hint="eastAsia"/>
          <w:color w:val="000000"/>
          <w:kern w:val="0"/>
          <w:sz w:val="24"/>
          <w:szCs w:val="24"/>
        </w:rPr>
        <w:t>竞争对手</w:t>
      </w:r>
      <w:r w:rsidR="000D5A1D">
        <w:rPr>
          <w:rFonts w:ascii="Times New Roman" w:eastAsia="宋体" w:hAnsi="Times New Roman" w:cs="Times New Roman" w:hint="eastAsia"/>
          <w:color w:val="000000"/>
          <w:kern w:val="0"/>
          <w:sz w:val="24"/>
          <w:szCs w:val="24"/>
        </w:rPr>
        <w:t>主要以覆盖产品生产过程中的专机生产或部分生产流程为主</w:t>
      </w:r>
      <w:r w:rsidR="00B82123">
        <w:rPr>
          <w:rFonts w:ascii="Times New Roman" w:eastAsia="宋体" w:hAnsi="Times New Roman" w:cs="Times New Roman" w:hint="eastAsia"/>
          <w:color w:val="000000"/>
          <w:kern w:val="0"/>
          <w:sz w:val="24"/>
          <w:szCs w:val="24"/>
        </w:rPr>
        <w:t>，</w:t>
      </w:r>
      <w:r w:rsidR="00B82123" w:rsidRPr="0065140B">
        <w:rPr>
          <w:rFonts w:ascii="Times New Roman" w:eastAsia="宋体" w:hAnsi="Times New Roman" w:cs="Times New Roman" w:hint="eastAsia"/>
          <w:color w:val="000000"/>
          <w:kern w:val="0"/>
          <w:sz w:val="24"/>
          <w:szCs w:val="24"/>
        </w:rPr>
        <w:t>具体情况如下：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56"/>
        <w:gridCol w:w="7066"/>
      </w:tblGrid>
      <w:tr w:rsidR="00B82123" w14:paraId="00FA201E" w14:textId="77777777" w:rsidTr="00EE69F2">
        <w:trPr>
          <w:cantSplit/>
          <w:trHeight w:val="397"/>
          <w:jc w:val="center"/>
        </w:trPr>
        <w:tc>
          <w:tcPr>
            <w:tcW w:w="854" w:type="pct"/>
            <w:vAlign w:val="center"/>
          </w:tcPr>
          <w:p w14:paraId="2FDBDC06" w14:textId="77777777" w:rsidR="00B82123" w:rsidRDefault="00B82123" w:rsidP="00EE69F2">
            <w:pPr>
              <w:widowControl/>
              <w:jc w:val="center"/>
              <w:rPr>
                <w:rFonts w:ascii="Times New Roman" w:eastAsia="宋体" w:hAnsi="Times New Roman"/>
                <w:b/>
                <w:bCs/>
              </w:rPr>
            </w:pPr>
            <w:r>
              <w:rPr>
                <w:rFonts w:ascii="Times New Roman" w:eastAsia="宋体" w:hAnsi="Times New Roman" w:hint="eastAsia"/>
                <w:b/>
                <w:bCs/>
              </w:rPr>
              <w:t>公司名称</w:t>
            </w:r>
          </w:p>
        </w:tc>
        <w:tc>
          <w:tcPr>
            <w:tcW w:w="4146" w:type="pct"/>
            <w:vAlign w:val="center"/>
          </w:tcPr>
          <w:p w14:paraId="2094A13B" w14:textId="77777777" w:rsidR="00B82123" w:rsidRPr="00A16B88" w:rsidRDefault="00B82123" w:rsidP="00EE69F2">
            <w:pPr>
              <w:widowControl/>
              <w:jc w:val="center"/>
              <w:rPr>
                <w:rFonts w:ascii="Times New Roman" w:eastAsia="宋体" w:hAnsi="Times New Roman"/>
                <w:b/>
                <w:bCs/>
              </w:rPr>
            </w:pPr>
            <w:r>
              <w:rPr>
                <w:rFonts w:ascii="Times New Roman" w:eastAsia="宋体" w:hAnsi="Times New Roman" w:hint="eastAsia"/>
                <w:b/>
                <w:bCs/>
              </w:rPr>
              <w:t>涉及家电行业的主要业务内容</w:t>
            </w:r>
          </w:p>
        </w:tc>
      </w:tr>
      <w:tr w:rsidR="00B82123" w14:paraId="4B91A825" w14:textId="77777777" w:rsidTr="00EE69F2">
        <w:trPr>
          <w:cantSplit/>
          <w:trHeight w:val="397"/>
          <w:jc w:val="center"/>
        </w:trPr>
        <w:tc>
          <w:tcPr>
            <w:tcW w:w="854" w:type="pct"/>
            <w:vAlign w:val="center"/>
          </w:tcPr>
          <w:p w14:paraId="16AEBD8C" w14:textId="77777777" w:rsidR="00B82123" w:rsidRDefault="00B82123" w:rsidP="00EE69F2">
            <w:pPr>
              <w:widowControl/>
              <w:rPr>
                <w:rFonts w:ascii="Times New Roman" w:eastAsia="宋体" w:hAnsi="Times New Roman"/>
                <w:color w:val="000000"/>
              </w:rPr>
            </w:pPr>
            <w:proofErr w:type="gramStart"/>
            <w:r>
              <w:rPr>
                <w:rFonts w:ascii="Times New Roman" w:eastAsia="宋体" w:hAnsi="Times New Roman" w:hint="eastAsia"/>
                <w:color w:val="000000"/>
              </w:rPr>
              <w:t>拓斯达</w:t>
            </w:r>
            <w:proofErr w:type="gramEnd"/>
          </w:p>
        </w:tc>
        <w:tc>
          <w:tcPr>
            <w:tcW w:w="4146" w:type="pct"/>
            <w:vAlign w:val="center"/>
          </w:tcPr>
          <w:p w14:paraId="48AA6280" w14:textId="77777777" w:rsidR="00B82123" w:rsidRDefault="00B82123" w:rsidP="00EE69F2">
            <w:pPr>
              <w:widowControl/>
              <w:rPr>
                <w:rFonts w:ascii="Times New Roman" w:eastAsia="宋体" w:hAnsi="Times New Roman"/>
                <w:color w:val="000000"/>
              </w:rPr>
            </w:pPr>
            <w:r>
              <w:rPr>
                <w:rFonts w:ascii="Times New Roman" w:eastAsia="宋体" w:hAnsi="Times New Roman" w:hint="eastAsia"/>
                <w:color w:val="000000"/>
              </w:rPr>
              <w:t>工业机器人本体、注塑机等</w:t>
            </w:r>
          </w:p>
        </w:tc>
      </w:tr>
      <w:tr w:rsidR="00B82123" w14:paraId="6F4BDBF5" w14:textId="77777777" w:rsidTr="00EE69F2">
        <w:trPr>
          <w:cantSplit/>
          <w:trHeight w:val="397"/>
          <w:jc w:val="center"/>
        </w:trPr>
        <w:tc>
          <w:tcPr>
            <w:tcW w:w="854" w:type="pct"/>
            <w:vAlign w:val="center"/>
          </w:tcPr>
          <w:p w14:paraId="2DEC7B4B" w14:textId="77777777" w:rsidR="00B82123" w:rsidRDefault="00B82123" w:rsidP="00EE69F2">
            <w:pPr>
              <w:widowControl/>
              <w:rPr>
                <w:rFonts w:ascii="Times New Roman" w:eastAsia="宋体" w:hAnsi="Times New Roman"/>
                <w:color w:val="000000"/>
              </w:rPr>
            </w:pPr>
            <w:r>
              <w:rPr>
                <w:rFonts w:ascii="Times New Roman" w:eastAsia="宋体" w:hAnsi="Times New Roman" w:hint="eastAsia"/>
                <w:color w:val="000000"/>
              </w:rPr>
              <w:t>永创智能</w:t>
            </w:r>
          </w:p>
        </w:tc>
        <w:tc>
          <w:tcPr>
            <w:tcW w:w="4146" w:type="pct"/>
            <w:vAlign w:val="center"/>
          </w:tcPr>
          <w:p w14:paraId="6442BCA4" w14:textId="77777777" w:rsidR="00B82123" w:rsidRDefault="00B82123" w:rsidP="00EE69F2">
            <w:pPr>
              <w:widowControl/>
              <w:rPr>
                <w:rFonts w:ascii="Times New Roman" w:eastAsia="宋体" w:hAnsi="Times New Roman"/>
                <w:color w:val="000000"/>
              </w:rPr>
            </w:pPr>
            <w:r>
              <w:rPr>
                <w:rFonts w:ascii="Times New Roman" w:eastAsia="宋体" w:hAnsi="Times New Roman" w:hint="eastAsia"/>
                <w:color w:val="000000"/>
              </w:rPr>
              <w:t>包装设备、</w:t>
            </w:r>
            <w:r w:rsidRPr="00150AA9">
              <w:rPr>
                <w:rFonts w:ascii="Times New Roman" w:eastAsia="宋体" w:hAnsi="Times New Roman" w:hint="eastAsia"/>
                <w:color w:val="000000"/>
              </w:rPr>
              <w:t>智能包装生产线</w:t>
            </w:r>
          </w:p>
        </w:tc>
      </w:tr>
      <w:tr w:rsidR="00B82123" w14:paraId="7323C008" w14:textId="77777777" w:rsidTr="00EE69F2">
        <w:trPr>
          <w:cantSplit/>
          <w:trHeight w:val="397"/>
          <w:jc w:val="center"/>
        </w:trPr>
        <w:tc>
          <w:tcPr>
            <w:tcW w:w="854" w:type="pct"/>
            <w:vAlign w:val="center"/>
          </w:tcPr>
          <w:p w14:paraId="4C4233EC" w14:textId="77777777" w:rsidR="00B82123" w:rsidRDefault="00B82123" w:rsidP="00EE69F2">
            <w:pPr>
              <w:widowControl/>
              <w:rPr>
                <w:rFonts w:ascii="Times New Roman" w:eastAsia="宋体" w:hAnsi="Times New Roman"/>
              </w:rPr>
            </w:pPr>
            <w:r>
              <w:rPr>
                <w:rFonts w:ascii="Times New Roman" w:eastAsia="宋体" w:hAnsi="Times New Roman" w:hint="eastAsia"/>
              </w:rPr>
              <w:t>快</w:t>
            </w:r>
            <w:proofErr w:type="gramStart"/>
            <w:r>
              <w:rPr>
                <w:rFonts w:ascii="Times New Roman" w:eastAsia="宋体" w:hAnsi="Times New Roman" w:hint="eastAsia"/>
              </w:rPr>
              <w:t>克股份</w:t>
            </w:r>
            <w:proofErr w:type="gramEnd"/>
          </w:p>
        </w:tc>
        <w:tc>
          <w:tcPr>
            <w:tcW w:w="4146" w:type="pct"/>
            <w:vAlign w:val="center"/>
          </w:tcPr>
          <w:p w14:paraId="22CED08F" w14:textId="77777777" w:rsidR="00B82123" w:rsidRDefault="00B82123" w:rsidP="00EE69F2">
            <w:pPr>
              <w:widowControl/>
              <w:rPr>
                <w:rFonts w:ascii="Times New Roman" w:eastAsia="宋体" w:hAnsi="Times New Roman"/>
              </w:rPr>
            </w:pPr>
            <w:r>
              <w:rPr>
                <w:rFonts w:ascii="Times New Roman" w:eastAsia="宋体" w:hAnsi="Times New Roman" w:hint="eastAsia"/>
              </w:rPr>
              <w:t>机器人本体、柔性自动化生产线</w:t>
            </w:r>
          </w:p>
        </w:tc>
      </w:tr>
      <w:tr w:rsidR="00B82123" w14:paraId="5477D223" w14:textId="77777777" w:rsidTr="00EE69F2">
        <w:trPr>
          <w:cantSplit/>
          <w:trHeight w:val="397"/>
          <w:jc w:val="center"/>
        </w:trPr>
        <w:tc>
          <w:tcPr>
            <w:tcW w:w="854" w:type="pct"/>
            <w:vAlign w:val="center"/>
          </w:tcPr>
          <w:p w14:paraId="3D8AFB0D" w14:textId="77777777" w:rsidR="00B82123" w:rsidRDefault="00B82123" w:rsidP="00EE69F2">
            <w:pPr>
              <w:widowControl/>
              <w:rPr>
                <w:rFonts w:ascii="Times New Roman" w:eastAsia="宋体" w:hAnsi="Times New Roman"/>
              </w:rPr>
            </w:pPr>
            <w:r>
              <w:rPr>
                <w:rFonts w:ascii="Times New Roman" w:eastAsia="宋体" w:hAnsi="Times New Roman" w:hint="eastAsia"/>
              </w:rPr>
              <w:t>机器人</w:t>
            </w:r>
          </w:p>
        </w:tc>
        <w:tc>
          <w:tcPr>
            <w:tcW w:w="4146" w:type="pct"/>
            <w:vAlign w:val="center"/>
          </w:tcPr>
          <w:p w14:paraId="17CDFD36" w14:textId="77777777" w:rsidR="00B82123" w:rsidRDefault="00B82123" w:rsidP="00EE69F2">
            <w:pPr>
              <w:widowControl/>
              <w:rPr>
                <w:rFonts w:ascii="Times New Roman" w:eastAsia="宋体" w:hAnsi="Times New Roman"/>
              </w:rPr>
            </w:pPr>
            <w:r>
              <w:rPr>
                <w:rFonts w:ascii="Times New Roman" w:eastAsia="宋体" w:hAnsi="Times New Roman" w:hint="eastAsia"/>
              </w:rPr>
              <w:t>工业机器人本体、</w:t>
            </w:r>
            <w:r w:rsidRPr="004F4D1D">
              <w:rPr>
                <w:rFonts w:ascii="Times New Roman" w:eastAsia="宋体" w:hAnsi="Times New Roman" w:hint="eastAsia"/>
              </w:rPr>
              <w:t>智能物流装备</w:t>
            </w:r>
            <w:r>
              <w:rPr>
                <w:rFonts w:ascii="Times New Roman" w:eastAsia="宋体" w:hAnsi="Times New Roman" w:hint="eastAsia"/>
              </w:rPr>
              <w:t>、</w:t>
            </w:r>
            <w:r w:rsidRPr="004F4D1D">
              <w:rPr>
                <w:rFonts w:ascii="Times New Roman" w:eastAsia="宋体" w:hAnsi="Times New Roman" w:hint="eastAsia"/>
              </w:rPr>
              <w:t>工业软件与控制平台</w:t>
            </w:r>
            <w:r>
              <w:rPr>
                <w:rFonts w:ascii="Times New Roman" w:eastAsia="宋体" w:hAnsi="Times New Roman" w:hint="eastAsia"/>
              </w:rPr>
              <w:t>、机器人集成应用</w:t>
            </w:r>
          </w:p>
        </w:tc>
      </w:tr>
      <w:tr w:rsidR="00B82123" w14:paraId="3B882161" w14:textId="77777777" w:rsidTr="00EE69F2">
        <w:trPr>
          <w:cantSplit/>
          <w:trHeight w:val="397"/>
          <w:jc w:val="center"/>
        </w:trPr>
        <w:tc>
          <w:tcPr>
            <w:tcW w:w="854" w:type="pct"/>
            <w:vAlign w:val="center"/>
          </w:tcPr>
          <w:p w14:paraId="13C57A89" w14:textId="77777777" w:rsidR="00B82123" w:rsidRDefault="00B82123" w:rsidP="00EE69F2">
            <w:pPr>
              <w:widowControl/>
              <w:rPr>
                <w:rFonts w:ascii="Times New Roman" w:eastAsia="宋体" w:hAnsi="Times New Roman"/>
              </w:rPr>
            </w:pPr>
            <w:r>
              <w:rPr>
                <w:rFonts w:ascii="Times New Roman" w:eastAsia="宋体" w:hAnsi="Times New Roman" w:hint="eastAsia"/>
              </w:rPr>
              <w:t>埃斯顿</w:t>
            </w:r>
          </w:p>
        </w:tc>
        <w:tc>
          <w:tcPr>
            <w:tcW w:w="4146" w:type="pct"/>
            <w:vAlign w:val="center"/>
          </w:tcPr>
          <w:p w14:paraId="19FA89E0" w14:textId="77777777" w:rsidR="00B82123" w:rsidRDefault="00B82123" w:rsidP="00EE69F2">
            <w:pPr>
              <w:widowControl/>
              <w:rPr>
                <w:rFonts w:ascii="Times New Roman" w:eastAsia="宋体" w:hAnsi="Times New Roman"/>
              </w:rPr>
            </w:pPr>
            <w:r w:rsidRPr="00150AA9">
              <w:rPr>
                <w:rFonts w:ascii="Times New Roman" w:eastAsia="宋体" w:hAnsi="Times New Roman" w:hint="eastAsia"/>
              </w:rPr>
              <w:t>工业机器人及智能制造系统</w:t>
            </w:r>
            <w:r>
              <w:rPr>
                <w:rFonts w:ascii="Times New Roman" w:eastAsia="宋体" w:hAnsi="Times New Roman" w:hint="eastAsia"/>
              </w:rPr>
              <w:t>、机器人集成应用</w:t>
            </w:r>
          </w:p>
        </w:tc>
      </w:tr>
    </w:tbl>
    <w:p w14:paraId="5B21C1C6" w14:textId="4A15276B" w:rsidR="00B82123" w:rsidRPr="007B5EDE" w:rsidRDefault="00B82123" w:rsidP="00B821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（三）本回复已调整</w:t>
      </w:r>
      <w:r w:rsidR="00352235">
        <w:rPr>
          <w:rFonts w:ascii="Times New Roman" w:eastAsia="宋体" w:hAnsi="Times New Roman" w:cs="Times New Roman" w:hint="eastAsia"/>
          <w:b/>
          <w:bCs/>
          <w:color w:val="000000"/>
          <w:kern w:val="0"/>
          <w:sz w:val="24"/>
          <w:szCs w:val="24"/>
        </w:rPr>
        <w:t>修订</w:t>
      </w:r>
      <w:r>
        <w:rPr>
          <w:rFonts w:ascii="Times New Roman" w:eastAsia="宋体" w:hAnsi="Times New Roman" w:cs="Times New Roman" w:hint="eastAsia"/>
          <w:b/>
          <w:bCs/>
          <w:color w:val="000000"/>
          <w:kern w:val="0"/>
          <w:sz w:val="24"/>
          <w:szCs w:val="24"/>
        </w:rPr>
        <w:t>相关表述</w:t>
      </w:r>
    </w:p>
    <w:p w14:paraId="29EDD092" w14:textId="6D579FAA" w:rsidR="00B82123" w:rsidRDefault="00604A01" w:rsidP="008552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上述“少有”的认定基于细分市场划分和生产环节划分综合判断。</w:t>
      </w:r>
      <w:r w:rsidR="00B82123">
        <w:rPr>
          <w:rFonts w:ascii="Times New Roman" w:eastAsia="宋体" w:hAnsi="Times New Roman" w:cs="Times New Roman" w:hint="eastAsia"/>
          <w:color w:val="000000"/>
          <w:kern w:val="0"/>
          <w:sz w:val="24"/>
          <w:szCs w:val="24"/>
        </w:rPr>
        <w:t>为更准确描述北洋天青的行业竞争地位，本回复及重组报告书中已对相关表述进行修订调整，删除了</w:t>
      </w:r>
      <w:r w:rsidR="00352235">
        <w:rPr>
          <w:rFonts w:ascii="Times New Roman" w:eastAsia="宋体" w:hAnsi="Times New Roman" w:cs="Times New Roman" w:hint="eastAsia"/>
          <w:color w:val="000000"/>
          <w:kern w:val="0"/>
          <w:sz w:val="24"/>
          <w:szCs w:val="24"/>
        </w:rPr>
        <w:t>“</w:t>
      </w:r>
      <w:r w:rsidR="00352235" w:rsidRPr="00352235">
        <w:rPr>
          <w:rFonts w:ascii="Times New Roman" w:eastAsia="宋体" w:hAnsi="Times New Roman" w:cs="Times New Roman" w:hint="eastAsia"/>
          <w:color w:val="000000"/>
          <w:kern w:val="0"/>
          <w:sz w:val="24"/>
          <w:szCs w:val="24"/>
        </w:rPr>
        <w:t>北洋天青为少有的家电行业多产品的生产线自动化制造设备系统集成产品综合提供商</w:t>
      </w:r>
      <w:r w:rsidR="00352235">
        <w:rPr>
          <w:rFonts w:ascii="Times New Roman" w:eastAsia="宋体" w:hAnsi="Times New Roman" w:cs="Times New Roman" w:hint="eastAsia"/>
          <w:color w:val="000000"/>
          <w:kern w:val="0"/>
          <w:sz w:val="24"/>
          <w:szCs w:val="24"/>
        </w:rPr>
        <w:t>”的相关表述。</w:t>
      </w:r>
    </w:p>
    <w:p w14:paraId="0CAACEF2" w14:textId="307EDF22" w:rsidR="00760843" w:rsidRPr="00760843" w:rsidRDefault="00CE4E78"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二、</w:t>
      </w:r>
      <w:r w:rsidR="00760843" w:rsidRPr="00AE4276">
        <w:rPr>
          <w:rFonts w:ascii="Times New Roman" w:eastAsia="黑体" w:hAnsi="Times New Roman" w:cs="Times New Roman"/>
          <w:b/>
          <w:bCs/>
          <w:color w:val="000000"/>
          <w:kern w:val="0"/>
          <w:sz w:val="24"/>
          <w:szCs w:val="24"/>
        </w:rPr>
        <w:t>结合北洋天青主要产品为家电行业自动化设备、对主要客户销售集中度较高的情况，补充披露标的资产收入是否受到下游行业产能扩张及固定资产投资规模周期的影响，未来营业收入是否具备可持续性，是否存在因行业竞争加剧而被替代的风险及应对措施</w:t>
      </w:r>
    </w:p>
    <w:p w14:paraId="701DCDA6" w14:textId="0B298F33" w:rsidR="002C0C55" w:rsidRPr="00E53E4E" w:rsidRDefault="00CE4E78" w:rsidP="002C0C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（一）</w:t>
      </w:r>
      <w:r w:rsidR="002C0C55">
        <w:rPr>
          <w:rFonts w:ascii="Times New Roman" w:eastAsia="宋体" w:hAnsi="Times New Roman" w:cs="Times New Roman" w:hint="eastAsia"/>
          <w:b/>
          <w:bCs/>
          <w:color w:val="000000"/>
          <w:kern w:val="0"/>
          <w:sz w:val="24"/>
          <w:szCs w:val="24"/>
        </w:rPr>
        <w:t>标的资产</w:t>
      </w:r>
      <w:r w:rsidR="002C0C55" w:rsidRPr="002C0C55">
        <w:rPr>
          <w:rFonts w:ascii="Times New Roman" w:eastAsia="宋体" w:hAnsi="Times New Roman" w:cs="Times New Roman" w:hint="eastAsia"/>
          <w:b/>
          <w:bCs/>
          <w:color w:val="000000"/>
          <w:kern w:val="0"/>
          <w:sz w:val="24"/>
          <w:szCs w:val="24"/>
        </w:rPr>
        <w:t>主要产品为家电行业自动化设备、对主要客户销售集中度较高</w:t>
      </w:r>
    </w:p>
    <w:p w14:paraId="0A9F6719" w14:textId="59D0D9D2" w:rsidR="004B781F" w:rsidRPr="0065140B" w:rsidRDefault="004B781F"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color w:val="000000"/>
          <w:kern w:val="0"/>
          <w:sz w:val="24"/>
          <w:szCs w:val="24"/>
        </w:rPr>
        <w:t>北洋天青立足于家电行业，面向制造业，是一家</w:t>
      </w:r>
      <w:r w:rsidRPr="0065140B">
        <w:rPr>
          <w:rFonts w:ascii="Times New Roman" w:eastAsia="宋体" w:hAnsi="Times New Roman" w:cs="Times New Roman" w:hint="eastAsia"/>
          <w:color w:val="000000"/>
          <w:kern w:val="0"/>
          <w:sz w:val="24"/>
          <w:szCs w:val="24"/>
        </w:rPr>
        <w:t>聚焦于</w:t>
      </w:r>
      <w:r w:rsidRPr="0065140B">
        <w:rPr>
          <w:rFonts w:ascii="Times New Roman" w:eastAsia="宋体" w:hAnsi="Times New Roman" w:cs="Times New Roman"/>
          <w:color w:val="000000"/>
          <w:kern w:val="0"/>
          <w:sz w:val="24"/>
          <w:szCs w:val="24"/>
        </w:rPr>
        <w:t>生产线</w:t>
      </w:r>
      <w:r w:rsidRPr="0065140B">
        <w:rPr>
          <w:rFonts w:ascii="Times New Roman" w:eastAsia="宋体" w:hAnsi="Times New Roman" w:cs="Times New Roman" w:hint="eastAsia"/>
          <w:color w:val="000000"/>
          <w:kern w:val="0"/>
          <w:sz w:val="24"/>
          <w:szCs w:val="24"/>
        </w:rPr>
        <w:t>自动</w:t>
      </w:r>
      <w:r w:rsidRPr="0065140B">
        <w:rPr>
          <w:rFonts w:ascii="Times New Roman" w:eastAsia="宋体" w:hAnsi="Times New Roman" w:cs="Times New Roman"/>
          <w:color w:val="000000"/>
          <w:kern w:val="0"/>
          <w:sz w:val="24"/>
          <w:szCs w:val="24"/>
        </w:rPr>
        <w:t>化</w:t>
      </w:r>
      <w:r w:rsidRPr="0065140B">
        <w:rPr>
          <w:rFonts w:ascii="Times New Roman" w:eastAsia="宋体" w:hAnsi="Times New Roman" w:cs="Times New Roman" w:hint="eastAsia"/>
          <w:color w:val="000000"/>
          <w:kern w:val="0"/>
          <w:sz w:val="24"/>
          <w:szCs w:val="24"/>
        </w:rPr>
        <w:t>、信息化</w:t>
      </w:r>
      <w:r w:rsidRPr="0065140B">
        <w:rPr>
          <w:rFonts w:ascii="Times New Roman" w:eastAsia="宋体" w:hAnsi="Times New Roman" w:cs="Times New Roman"/>
          <w:color w:val="000000"/>
          <w:kern w:val="0"/>
          <w:sz w:val="24"/>
          <w:szCs w:val="24"/>
        </w:rPr>
        <w:t>建设、升级和改造</w:t>
      </w:r>
      <w:r w:rsidRPr="0065140B">
        <w:rPr>
          <w:rFonts w:ascii="Times New Roman" w:eastAsia="宋体" w:hAnsi="Times New Roman" w:cs="Times New Roman" w:hint="eastAsia"/>
          <w:color w:val="000000"/>
          <w:kern w:val="0"/>
          <w:sz w:val="24"/>
          <w:szCs w:val="24"/>
        </w:rPr>
        <w:t>的系统集成产品</w:t>
      </w:r>
      <w:r w:rsidRPr="0065140B">
        <w:rPr>
          <w:rFonts w:ascii="Times New Roman" w:eastAsia="宋体" w:hAnsi="Times New Roman" w:cs="Times New Roman"/>
          <w:color w:val="000000"/>
          <w:kern w:val="0"/>
          <w:sz w:val="24"/>
          <w:szCs w:val="24"/>
        </w:rPr>
        <w:t>提供商</w:t>
      </w:r>
      <w:r w:rsidRPr="0065140B">
        <w:rPr>
          <w:rFonts w:ascii="Times New Roman" w:eastAsia="宋体" w:hAnsi="Times New Roman" w:cs="Times New Roman" w:hint="eastAsia"/>
          <w:color w:val="000000"/>
          <w:kern w:val="0"/>
          <w:sz w:val="24"/>
          <w:szCs w:val="24"/>
        </w:rPr>
        <w:t>。北洋天青基于自身集成解决方</w:t>
      </w:r>
      <w:r w:rsidRPr="0065140B">
        <w:rPr>
          <w:rFonts w:ascii="Times New Roman" w:eastAsia="宋体" w:hAnsi="Times New Roman" w:cs="Times New Roman" w:hint="eastAsia"/>
          <w:color w:val="000000"/>
          <w:kern w:val="0"/>
          <w:sz w:val="24"/>
          <w:szCs w:val="24"/>
        </w:rPr>
        <w:lastRenderedPageBreak/>
        <w:t>案设计竞争力，根据客户生产自动化需求进行生产线布局定制化设计。在此基础上，进行标准化设备的采购，非标设备的设计、生产，以及相应软件的系统与应用开发。</w:t>
      </w:r>
      <w:bookmarkStart w:id="55" w:name="_Hlk85165539"/>
      <w:r w:rsidRPr="0065140B">
        <w:rPr>
          <w:rFonts w:ascii="Times New Roman" w:eastAsia="宋体" w:hAnsi="Times New Roman" w:cs="Times New Roman" w:hint="eastAsia"/>
          <w:color w:val="000000"/>
          <w:kern w:val="0"/>
          <w:sz w:val="24"/>
          <w:szCs w:val="24"/>
        </w:rPr>
        <w:t>最终依托北洋天青的综合集成能力，帮助客户实现生产制造过程的自动化、信息化改造和升级。</w:t>
      </w:r>
      <w:bookmarkEnd w:id="55"/>
    </w:p>
    <w:p w14:paraId="689646DE" w14:textId="77777777" w:rsidR="003B0FDE" w:rsidRPr="0065140B" w:rsidRDefault="003B0FD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报告期各期，北洋天青向前五大客户的销售情况如下</w:t>
      </w:r>
      <w:r w:rsidRPr="0065140B">
        <w:rPr>
          <w:rFonts w:ascii="Times New Roman" w:eastAsia="宋体" w:hAnsi="Times New Roman" w:cs="Times New Roman"/>
          <w:color w:val="000000"/>
          <w:kern w:val="0"/>
          <w:sz w:val="24"/>
          <w:szCs w:val="24"/>
        </w:rPr>
        <w:t>：</w:t>
      </w:r>
    </w:p>
    <w:p w14:paraId="68299913" w14:textId="77777777" w:rsidR="003B0FDE" w:rsidRDefault="003B0FDE" w:rsidP="003B0FDE">
      <w:pPr>
        <w:keepNext/>
        <w:ind w:left="482"/>
        <w:jc w:val="right"/>
        <w:rPr>
          <w:rFonts w:ascii="Times New Roman" w:eastAsia="宋体" w:hAnsi="Times New Roman"/>
        </w:rPr>
      </w:pPr>
      <w:r>
        <w:rPr>
          <w:rFonts w:ascii="Times New Roman" w:eastAsia="宋体" w:hAnsi="Times New Roman"/>
        </w:rPr>
        <w:t>单位：万元</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72"/>
        <w:gridCol w:w="3545"/>
        <w:gridCol w:w="1842"/>
        <w:gridCol w:w="2463"/>
      </w:tblGrid>
      <w:tr w:rsidR="003B0FDE" w14:paraId="0C10B903" w14:textId="77777777" w:rsidTr="00EE69F2">
        <w:trPr>
          <w:trHeight w:val="397"/>
          <w:tblHeader/>
        </w:trPr>
        <w:tc>
          <w:tcPr>
            <w:tcW w:w="394" w:type="pct"/>
            <w:vAlign w:val="center"/>
          </w:tcPr>
          <w:p w14:paraId="1EE2535C" w14:textId="77777777" w:rsidR="003B0FDE" w:rsidRDefault="003B0FDE" w:rsidP="00EE69F2">
            <w:pPr>
              <w:keepNext/>
              <w:widowControl/>
              <w:adjustRightInd w:val="0"/>
              <w:snapToGrid w:val="0"/>
              <w:jc w:val="center"/>
              <w:rPr>
                <w:rFonts w:ascii="Times New Roman" w:eastAsia="宋体" w:hAnsi="Times New Roman"/>
                <w:b/>
                <w:kern w:val="0"/>
              </w:rPr>
            </w:pPr>
            <w:r>
              <w:rPr>
                <w:rFonts w:ascii="Times New Roman" w:eastAsia="宋体" w:hAnsi="Times New Roman"/>
                <w:b/>
                <w:kern w:val="0"/>
              </w:rPr>
              <w:t>序号</w:t>
            </w:r>
          </w:p>
        </w:tc>
        <w:tc>
          <w:tcPr>
            <w:tcW w:w="2080" w:type="pct"/>
            <w:vAlign w:val="center"/>
          </w:tcPr>
          <w:p w14:paraId="6BA4A1A6" w14:textId="77777777" w:rsidR="003B0FDE" w:rsidRDefault="003B0FDE" w:rsidP="00EE69F2">
            <w:pPr>
              <w:keepNext/>
              <w:widowControl/>
              <w:adjustRightInd w:val="0"/>
              <w:snapToGrid w:val="0"/>
              <w:jc w:val="center"/>
              <w:rPr>
                <w:rFonts w:ascii="Times New Roman" w:eastAsia="宋体" w:hAnsi="Times New Roman"/>
                <w:b/>
                <w:kern w:val="0"/>
              </w:rPr>
            </w:pPr>
            <w:r>
              <w:rPr>
                <w:rFonts w:ascii="Times New Roman" w:eastAsia="宋体" w:hAnsi="Times New Roman"/>
                <w:b/>
                <w:kern w:val="0"/>
              </w:rPr>
              <w:t>公司名称</w:t>
            </w:r>
          </w:p>
        </w:tc>
        <w:tc>
          <w:tcPr>
            <w:tcW w:w="1081" w:type="pct"/>
            <w:vAlign w:val="center"/>
          </w:tcPr>
          <w:p w14:paraId="25DA441C" w14:textId="77777777" w:rsidR="003B0FDE" w:rsidRDefault="003B0FDE" w:rsidP="00EE69F2">
            <w:pPr>
              <w:keepNext/>
              <w:widowControl/>
              <w:adjustRightInd w:val="0"/>
              <w:snapToGrid w:val="0"/>
              <w:jc w:val="center"/>
              <w:rPr>
                <w:rFonts w:ascii="Times New Roman" w:eastAsia="宋体" w:hAnsi="Times New Roman"/>
                <w:b/>
                <w:kern w:val="0"/>
              </w:rPr>
            </w:pPr>
            <w:r>
              <w:rPr>
                <w:rFonts w:ascii="Times New Roman" w:eastAsia="宋体" w:hAnsi="Times New Roman"/>
                <w:b/>
                <w:kern w:val="0"/>
              </w:rPr>
              <w:t>营业收入</w:t>
            </w:r>
          </w:p>
        </w:tc>
        <w:tc>
          <w:tcPr>
            <w:tcW w:w="1445" w:type="pct"/>
            <w:vAlign w:val="center"/>
          </w:tcPr>
          <w:p w14:paraId="4173A1BD" w14:textId="77777777" w:rsidR="003B0FDE" w:rsidRDefault="003B0FDE" w:rsidP="00EE69F2">
            <w:pPr>
              <w:keepNext/>
              <w:widowControl/>
              <w:adjustRightInd w:val="0"/>
              <w:snapToGrid w:val="0"/>
              <w:jc w:val="center"/>
              <w:rPr>
                <w:rFonts w:ascii="Times New Roman" w:eastAsia="宋体" w:hAnsi="Times New Roman"/>
                <w:b/>
                <w:kern w:val="0"/>
              </w:rPr>
            </w:pPr>
            <w:r>
              <w:rPr>
                <w:rFonts w:ascii="Times New Roman" w:eastAsia="宋体" w:hAnsi="Times New Roman"/>
                <w:b/>
                <w:kern w:val="0"/>
              </w:rPr>
              <w:t>占当期营业收入的比重</w:t>
            </w:r>
          </w:p>
        </w:tc>
      </w:tr>
      <w:tr w:rsidR="003B0FDE" w14:paraId="3D7CC1BE" w14:textId="77777777" w:rsidTr="00EE69F2">
        <w:trPr>
          <w:trHeight w:val="397"/>
        </w:trPr>
        <w:tc>
          <w:tcPr>
            <w:tcW w:w="5000" w:type="pct"/>
            <w:gridSpan w:val="4"/>
            <w:vAlign w:val="center"/>
          </w:tcPr>
          <w:p w14:paraId="78966A66" w14:textId="7D05B764" w:rsidR="003B0FDE" w:rsidRDefault="003B0FDE" w:rsidP="00EE69F2">
            <w:pPr>
              <w:keepNext/>
              <w:widowControl/>
              <w:adjustRightInd w:val="0"/>
              <w:snapToGrid w:val="0"/>
              <w:jc w:val="center"/>
              <w:rPr>
                <w:rFonts w:ascii="Times New Roman" w:eastAsia="宋体" w:hAnsi="Times New Roman"/>
                <w:b/>
                <w:kern w:val="0"/>
              </w:rPr>
            </w:pPr>
            <w:r>
              <w:rPr>
                <w:rFonts w:ascii="Times New Roman" w:eastAsia="宋体" w:hAnsi="Times New Roman" w:hint="eastAsia"/>
                <w:b/>
                <w:kern w:val="0"/>
              </w:rPr>
              <w:t>2</w:t>
            </w:r>
            <w:r>
              <w:rPr>
                <w:rFonts w:ascii="Times New Roman" w:eastAsia="宋体" w:hAnsi="Times New Roman"/>
                <w:b/>
                <w:kern w:val="0"/>
              </w:rPr>
              <w:t>021</w:t>
            </w:r>
            <w:r>
              <w:rPr>
                <w:rFonts w:ascii="Times New Roman" w:eastAsia="宋体" w:hAnsi="Times New Roman" w:hint="eastAsia"/>
                <w:b/>
                <w:kern w:val="0"/>
              </w:rPr>
              <w:t>年</w:t>
            </w:r>
            <w:r>
              <w:rPr>
                <w:rFonts w:ascii="Times New Roman" w:eastAsia="宋体" w:hAnsi="Times New Roman" w:hint="eastAsia"/>
                <w:b/>
                <w:kern w:val="0"/>
              </w:rPr>
              <w:t>1</w:t>
            </w:r>
            <w:r>
              <w:rPr>
                <w:rFonts w:ascii="Times New Roman" w:eastAsia="宋体" w:hAnsi="Times New Roman"/>
                <w:b/>
                <w:kern w:val="0"/>
              </w:rPr>
              <w:t>-6</w:t>
            </w:r>
            <w:r>
              <w:rPr>
                <w:rFonts w:ascii="Times New Roman" w:eastAsia="宋体" w:hAnsi="Times New Roman" w:hint="eastAsia"/>
                <w:b/>
                <w:kern w:val="0"/>
              </w:rPr>
              <w:t>月</w:t>
            </w:r>
          </w:p>
        </w:tc>
      </w:tr>
      <w:tr w:rsidR="003B0FDE" w14:paraId="49D91BA4" w14:textId="77777777" w:rsidTr="003B0FDE">
        <w:trPr>
          <w:trHeight w:val="397"/>
        </w:trPr>
        <w:tc>
          <w:tcPr>
            <w:tcW w:w="394" w:type="pct"/>
            <w:vAlign w:val="center"/>
          </w:tcPr>
          <w:p w14:paraId="76216512" w14:textId="77777777" w:rsidR="003B0FDE" w:rsidRPr="003D51D1" w:rsidRDefault="003B0FDE" w:rsidP="003B0FDE">
            <w:pPr>
              <w:keepNext/>
              <w:widowControl/>
              <w:adjustRightInd w:val="0"/>
              <w:snapToGrid w:val="0"/>
              <w:jc w:val="center"/>
              <w:rPr>
                <w:rFonts w:ascii="Times New Roman" w:eastAsia="宋体" w:hAnsi="Times New Roman"/>
                <w:b/>
                <w:kern w:val="0"/>
              </w:rPr>
            </w:pPr>
            <w:r w:rsidRPr="003D51D1">
              <w:rPr>
                <w:rFonts w:ascii="Times New Roman" w:eastAsia="宋体" w:hAnsi="Times New Roman"/>
                <w:color w:val="000000"/>
              </w:rPr>
              <w:t>1</w:t>
            </w:r>
          </w:p>
        </w:tc>
        <w:tc>
          <w:tcPr>
            <w:tcW w:w="2080" w:type="pct"/>
            <w:vAlign w:val="center"/>
          </w:tcPr>
          <w:p w14:paraId="7A2F5594" w14:textId="77777777" w:rsidR="003B0FDE" w:rsidRPr="00126EE7" w:rsidRDefault="003B0FDE" w:rsidP="003B0FDE">
            <w:pPr>
              <w:keepNext/>
              <w:widowControl/>
              <w:adjustRightInd w:val="0"/>
              <w:snapToGrid w:val="0"/>
              <w:jc w:val="center"/>
              <w:rPr>
                <w:rFonts w:ascii="Times New Roman" w:eastAsia="宋体" w:hAnsi="Times New Roman"/>
                <w:b/>
                <w:kern w:val="0"/>
              </w:rPr>
            </w:pPr>
            <w:r w:rsidRPr="003D51D1">
              <w:rPr>
                <w:rFonts w:ascii="Times New Roman" w:eastAsia="宋体" w:hAnsi="Times New Roman"/>
                <w:color w:val="000000"/>
                <w:kern w:val="0"/>
              </w:rPr>
              <w:t>海尔集团公司</w:t>
            </w:r>
          </w:p>
        </w:tc>
        <w:tc>
          <w:tcPr>
            <w:tcW w:w="1081" w:type="pct"/>
            <w:vAlign w:val="center"/>
          </w:tcPr>
          <w:p w14:paraId="04F2FA4B" w14:textId="25BE742E" w:rsidR="003B0FDE" w:rsidRPr="00126EE7"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color w:val="000000"/>
                <w:kern w:val="0"/>
                <w:sz w:val="22"/>
              </w:rPr>
              <w:t>6,317.89</w:t>
            </w:r>
          </w:p>
        </w:tc>
        <w:tc>
          <w:tcPr>
            <w:tcW w:w="1445" w:type="pct"/>
            <w:vAlign w:val="center"/>
          </w:tcPr>
          <w:p w14:paraId="7878B588" w14:textId="27C942C1" w:rsidR="003B0FDE" w:rsidRPr="00DC0E3B"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color w:val="000000"/>
                <w:kern w:val="0"/>
                <w:sz w:val="22"/>
              </w:rPr>
              <w:t>50.66%</w:t>
            </w:r>
          </w:p>
        </w:tc>
      </w:tr>
      <w:tr w:rsidR="003B0FDE" w14:paraId="12F1CFD0" w14:textId="77777777" w:rsidTr="003B0FDE">
        <w:trPr>
          <w:trHeight w:val="397"/>
        </w:trPr>
        <w:tc>
          <w:tcPr>
            <w:tcW w:w="394" w:type="pct"/>
            <w:vAlign w:val="center"/>
          </w:tcPr>
          <w:p w14:paraId="29063886" w14:textId="77777777" w:rsidR="003B0FDE" w:rsidRPr="003D51D1" w:rsidRDefault="003B0FDE" w:rsidP="003B0FDE">
            <w:pPr>
              <w:keepNext/>
              <w:widowControl/>
              <w:adjustRightInd w:val="0"/>
              <w:snapToGrid w:val="0"/>
              <w:jc w:val="center"/>
              <w:rPr>
                <w:rFonts w:ascii="Times New Roman" w:eastAsia="宋体" w:hAnsi="Times New Roman"/>
                <w:b/>
                <w:kern w:val="0"/>
              </w:rPr>
            </w:pPr>
            <w:r w:rsidRPr="003D51D1">
              <w:rPr>
                <w:rFonts w:ascii="Times New Roman" w:eastAsia="宋体" w:hAnsi="Times New Roman"/>
                <w:color w:val="000000"/>
              </w:rPr>
              <w:t>2</w:t>
            </w:r>
          </w:p>
        </w:tc>
        <w:tc>
          <w:tcPr>
            <w:tcW w:w="2080" w:type="pct"/>
            <w:vAlign w:val="center"/>
          </w:tcPr>
          <w:p w14:paraId="6EB32D44" w14:textId="77777777" w:rsidR="003B0FDE" w:rsidRPr="00126EE7" w:rsidRDefault="003B0FDE" w:rsidP="003B0FDE">
            <w:pPr>
              <w:keepNext/>
              <w:widowControl/>
              <w:adjustRightInd w:val="0"/>
              <w:snapToGrid w:val="0"/>
              <w:jc w:val="center"/>
              <w:rPr>
                <w:rFonts w:ascii="Times New Roman" w:eastAsia="宋体" w:hAnsi="Times New Roman"/>
                <w:b/>
                <w:kern w:val="0"/>
              </w:rPr>
            </w:pPr>
            <w:r w:rsidRPr="003D51D1">
              <w:rPr>
                <w:rFonts w:ascii="Times New Roman" w:eastAsia="宋体" w:hAnsi="Times New Roman"/>
                <w:color w:val="000000"/>
                <w:kern w:val="0"/>
              </w:rPr>
              <w:t>澳柯玛股份有限公司</w:t>
            </w:r>
          </w:p>
        </w:tc>
        <w:tc>
          <w:tcPr>
            <w:tcW w:w="1081" w:type="pct"/>
            <w:vAlign w:val="center"/>
          </w:tcPr>
          <w:p w14:paraId="6ADC7992" w14:textId="386CDE16" w:rsidR="003B0FDE" w:rsidRPr="00126EE7"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color w:val="000000"/>
                <w:kern w:val="0"/>
                <w:sz w:val="22"/>
              </w:rPr>
              <w:t>4,588.23</w:t>
            </w:r>
          </w:p>
        </w:tc>
        <w:tc>
          <w:tcPr>
            <w:tcW w:w="1445" w:type="pct"/>
            <w:vAlign w:val="center"/>
          </w:tcPr>
          <w:p w14:paraId="2730B739" w14:textId="25C2F239" w:rsidR="003B0FDE" w:rsidRPr="00DC0E3B"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color w:val="000000"/>
                <w:kern w:val="0"/>
                <w:sz w:val="22"/>
              </w:rPr>
              <w:t>36.79%</w:t>
            </w:r>
          </w:p>
        </w:tc>
      </w:tr>
      <w:tr w:rsidR="003B0FDE" w14:paraId="20B7D744" w14:textId="77777777" w:rsidTr="003B0FDE">
        <w:trPr>
          <w:trHeight w:val="397"/>
        </w:trPr>
        <w:tc>
          <w:tcPr>
            <w:tcW w:w="394" w:type="pct"/>
            <w:vAlign w:val="center"/>
          </w:tcPr>
          <w:p w14:paraId="61BE2AB0" w14:textId="77777777" w:rsidR="003B0FDE" w:rsidRPr="003D51D1" w:rsidRDefault="003B0FDE" w:rsidP="003B0FDE">
            <w:pPr>
              <w:keepNext/>
              <w:widowControl/>
              <w:adjustRightInd w:val="0"/>
              <w:snapToGrid w:val="0"/>
              <w:jc w:val="center"/>
              <w:rPr>
                <w:rFonts w:ascii="Times New Roman" w:eastAsia="宋体" w:hAnsi="Times New Roman"/>
                <w:b/>
                <w:kern w:val="0"/>
              </w:rPr>
            </w:pPr>
            <w:r w:rsidRPr="003D51D1">
              <w:rPr>
                <w:rFonts w:ascii="Times New Roman" w:eastAsia="宋体" w:hAnsi="Times New Roman"/>
                <w:color w:val="000000"/>
              </w:rPr>
              <w:t>3</w:t>
            </w:r>
          </w:p>
        </w:tc>
        <w:tc>
          <w:tcPr>
            <w:tcW w:w="2080" w:type="pct"/>
            <w:vAlign w:val="center"/>
          </w:tcPr>
          <w:p w14:paraId="577890C1" w14:textId="77777777" w:rsidR="003B0FDE" w:rsidRPr="00781F3E" w:rsidRDefault="003B0FDE" w:rsidP="003B0FDE">
            <w:pPr>
              <w:keepNext/>
              <w:widowControl/>
              <w:adjustRightInd w:val="0"/>
              <w:snapToGrid w:val="0"/>
              <w:jc w:val="center"/>
              <w:rPr>
                <w:rFonts w:ascii="Times New Roman" w:eastAsia="宋体" w:hAnsi="Times New Roman"/>
                <w:b/>
                <w:kern w:val="0"/>
              </w:rPr>
            </w:pPr>
            <w:r w:rsidRPr="00B96FEE">
              <w:rPr>
                <w:rFonts w:ascii="Times New Roman" w:eastAsia="宋体" w:hAnsi="Times New Roman"/>
                <w:color w:val="000000"/>
                <w:kern w:val="0"/>
              </w:rPr>
              <w:t>青岛聚众力工业装备有限公司</w:t>
            </w:r>
          </w:p>
        </w:tc>
        <w:tc>
          <w:tcPr>
            <w:tcW w:w="1081" w:type="pct"/>
            <w:vAlign w:val="center"/>
          </w:tcPr>
          <w:p w14:paraId="47562EC1" w14:textId="3E766E2C" w:rsidR="003B0FDE" w:rsidRPr="00126EE7"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color w:val="000000"/>
                <w:kern w:val="0"/>
                <w:sz w:val="22"/>
              </w:rPr>
              <w:t>1,548.67</w:t>
            </w:r>
          </w:p>
        </w:tc>
        <w:tc>
          <w:tcPr>
            <w:tcW w:w="1445" w:type="pct"/>
            <w:vAlign w:val="center"/>
          </w:tcPr>
          <w:p w14:paraId="504C7881" w14:textId="5E3AF216" w:rsidR="003B0FDE" w:rsidRPr="00DC0E3B"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color w:val="000000"/>
                <w:kern w:val="0"/>
                <w:sz w:val="22"/>
              </w:rPr>
              <w:t>12.42%</w:t>
            </w:r>
          </w:p>
        </w:tc>
      </w:tr>
      <w:tr w:rsidR="003B0FDE" w14:paraId="600ADBF8" w14:textId="77777777" w:rsidTr="003B0FDE">
        <w:trPr>
          <w:trHeight w:val="397"/>
        </w:trPr>
        <w:tc>
          <w:tcPr>
            <w:tcW w:w="394" w:type="pct"/>
            <w:vAlign w:val="center"/>
          </w:tcPr>
          <w:p w14:paraId="47C9FC7B" w14:textId="77777777" w:rsidR="003B0FDE" w:rsidRPr="003D51D1" w:rsidRDefault="003B0FDE" w:rsidP="003B0FDE">
            <w:pPr>
              <w:keepNext/>
              <w:widowControl/>
              <w:adjustRightInd w:val="0"/>
              <w:snapToGrid w:val="0"/>
              <w:jc w:val="center"/>
              <w:rPr>
                <w:rFonts w:ascii="Times New Roman" w:eastAsia="宋体" w:hAnsi="Times New Roman"/>
                <w:color w:val="000000"/>
              </w:rPr>
            </w:pPr>
            <w:r w:rsidRPr="003D51D1">
              <w:rPr>
                <w:rFonts w:ascii="Times New Roman" w:eastAsia="宋体" w:hAnsi="Times New Roman"/>
                <w:color w:val="000000"/>
              </w:rPr>
              <w:t>4</w:t>
            </w:r>
          </w:p>
        </w:tc>
        <w:tc>
          <w:tcPr>
            <w:tcW w:w="2080" w:type="pct"/>
            <w:vAlign w:val="center"/>
          </w:tcPr>
          <w:p w14:paraId="2AE7DE0A" w14:textId="77777777" w:rsidR="003B0FDE" w:rsidRPr="00126EE7" w:rsidRDefault="003B0FDE" w:rsidP="003B0FDE">
            <w:pPr>
              <w:keepNext/>
              <w:widowControl/>
              <w:adjustRightInd w:val="0"/>
              <w:snapToGrid w:val="0"/>
              <w:jc w:val="center"/>
              <w:rPr>
                <w:rFonts w:ascii="Times New Roman" w:eastAsia="宋体" w:hAnsi="Times New Roman"/>
                <w:color w:val="000000"/>
              </w:rPr>
            </w:pPr>
            <w:r w:rsidRPr="003D51D1">
              <w:rPr>
                <w:rFonts w:ascii="Times New Roman" w:eastAsia="宋体" w:hAnsi="Times New Roman"/>
                <w:color w:val="000000"/>
                <w:kern w:val="0"/>
              </w:rPr>
              <w:t>青岛金恒楷钢铁有限公司</w:t>
            </w:r>
          </w:p>
        </w:tc>
        <w:tc>
          <w:tcPr>
            <w:tcW w:w="1081" w:type="pct"/>
            <w:vAlign w:val="center"/>
          </w:tcPr>
          <w:p w14:paraId="1C3DF9EE" w14:textId="63DEF708" w:rsidR="003B0FDE" w:rsidRPr="003D51D1" w:rsidRDefault="003B0FDE" w:rsidP="003B0FDE">
            <w:pPr>
              <w:keepNext/>
              <w:widowControl/>
              <w:adjustRightInd w:val="0"/>
              <w:snapToGrid w:val="0"/>
              <w:jc w:val="right"/>
              <w:rPr>
                <w:rFonts w:ascii="Times New Roman" w:eastAsia="宋体" w:hAnsi="Times New Roman"/>
                <w:color w:val="000000"/>
              </w:rPr>
            </w:pPr>
            <w:r>
              <w:rPr>
                <w:rFonts w:ascii="Times New Roman" w:eastAsia="宋体" w:hAnsi="Times New Roman" w:cs="Times New Roman"/>
                <w:color w:val="000000"/>
                <w:kern w:val="0"/>
                <w:sz w:val="22"/>
              </w:rPr>
              <w:t>10.61</w:t>
            </w:r>
          </w:p>
        </w:tc>
        <w:tc>
          <w:tcPr>
            <w:tcW w:w="1445" w:type="pct"/>
            <w:vAlign w:val="center"/>
          </w:tcPr>
          <w:p w14:paraId="10A9E034" w14:textId="590007CF" w:rsidR="003B0FDE" w:rsidRPr="003D51D1" w:rsidRDefault="003B0FDE" w:rsidP="003B0FDE">
            <w:pPr>
              <w:keepNext/>
              <w:widowControl/>
              <w:adjustRightInd w:val="0"/>
              <w:snapToGrid w:val="0"/>
              <w:jc w:val="right"/>
              <w:rPr>
                <w:rFonts w:ascii="Times New Roman" w:eastAsia="宋体" w:hAnsi="Times New Roman"/>
                <w:color w:val="000000"/>
              </w:rPr>
            </w:pPr>
            <w:r>
              <w:rPr>
                <w:rFonts w:ascii="Times New Roman" w:eastAsia="宋体" w:hAnsi="Times New Roman" w:cs="Times New Roman"/>
                <w:color w:val="000000"/>
                <w:kern w:val="0"/>
                <w:sz w:val="22"/>
              </w:rPr>
              <w:t>0.09%</w:t>
            </w:r>
          </w:p>
        </w:tc>
      </w:tr>
      <w:tr w:rsidR="003B0FDE" w14:paraId="6F654E4F" w14:textId="77777777" w:rsidTr="003B0FDE">
        <w:trPr>
          <w:trHeight w:val="397"/>
        </w:trPr>
        <w:tc>
          <w:tcPr>
            <w:tcW w:w="394" w:type="pct"/>
            <w:vAlign w:val="center"/>
          </w:tcPr>
          <w:p w14:paraId="0754A44B" w14:textId="33F24790" w:rsidR="003B0FDE" w:rsidRPr="003D51D1" w:rsidRDefault="003B0FDE" w:rsidP="003B0FDE">
            <w:pPr>
              <w:keepNext/>
              <w:widowControl/>
              <w:adjustRightInd w:val="0"/>
              <w:snapToGrid w:val="0"/>
              <w:jc w:val="center"/>
              <w:rPr>
                <w:rFonts w:ascii="Times New Roman" w:eastAsia="宋体" w:hAnsi="Times New Roman"/>
                <w:color w:val="000000"/>
              </w:rPr>
            </w:pPr>
            <w:r>
              <w:rPr>
                <w:rFonts w:ascii="Times New Roman" w:eastAsia="宋体" w:hAnsi="Times New Roman" w:hint="eastAsia"/>
                <w:color w:val="000000"/>
              </w:rPr>
              <w:t>5</w:t>
            </w:r>
          </w:p>
        </w:tc>
        <w:tc>
          <w:tcPr>
            <w:tcW w:w="2080" w:type="pct"/>
            <w:vAlign w:val="center"/>
          </w:tcPr>
          <w:p w14:paraId="552F979A" w14:textId="5EB3D4A9" w:rsidR="003B0FDE" w:rsidRPr="003D51D1" w:rsidRDefault="003B0FDE" w:rsidP="003B0FDE">
            <w:pPr>
              <w:keepNext/>
              <w:widowControl/>
              <w:adjustRightInd w:val="0"/>
              <w:snapToGrid w:val="0"/>
              <w:jc w:val="center"/>
              <w:rPr>
                <w:rFonts w:ascii="Times New Roman" w:eastAsia="宋体" w:hAnsi="Times New Roman"/>
                <w:color w:val="000000"/>
                <w:kern w:val="0"/>
              </w:rPr>
            </w:pPr>
            <w:proofErr w:type="gramStart"/>
            <w:r w:rsidRPr="003B0FDE">
              <w:rPr>
                <w:rFonts w:ascii="Times New Roman" w:eastAsia="宋体" w:hAnsi="Times New Roman" w:hint="eastAsia"/>
                <w:color w:val="000000"/>
                <w:kern w:val="0"/>
              </w:rPr>
              <w:t>青岛青饮国际贸易</w:t>
            </w:r>
            <w:proofErr w:type="gramEnd"/>
            <w:r w:rsidRPr="003B0FDE">
              <w:rPr>
                <w:rFonts w:ascii="Times New Roman" w:eastAsia="宋体" w:hAnsi="Times New Roman" w:hint="eastAsia"/>
                <w:color w:val="000000"/>
                <w:kern w:val="0"/>
              </w:rPr>
              <w:t>有限公司</w:t>
            </w:r>
          </w:p>
        </w:tc>
        <w:tc>
          <w:tcPr>
            <w:tcW w:w="1081" w:type="pct"/>
            <w:vAlign w:val="center"/>
          </w:tcPr>
          <w:p w14:paraId="1DD7DE4B" w14:textId="713880D0" w:rsidR="003B0FDE" w:rsidRPr="003D51D1" w:rsidRDefault="003B0FDE" w:rsidP="003B0FDE">
            <w:pPr>
              <w:keepNext/>
              <w:widowControl/>
              <w:adjustRightInd w:val="0"/>
              <w:snapToGrid w:val="0"/>
              <w:jc w:val="right"/>
              <w:rPr>
                <w:rFonts w:ascii="Times New Roman" w:eastAsia="宋体" w:hAnsi="Times New Roman"/>
                <w:color w:val="000000"/>
                <w:kern w:val="0"/>
              </w:rPr>
            </w:pPr>
            <w:r>
              <w:rPr>
                <w:rFonts w:ascii="Times New Roman" w:eastAsia="宋体" w:hAnsi="Times New Roman" w:cs="Times New Roman"/>
                <w:color w:val="000000"/>
                <w:kern w:val="0"/>
                <w:sz w:val="22"/>
              </w:rPr>
              <w:t>4.48</w:t>
            </w:r>
          </w:p>
        </w:tc>
        <w:tc>
          <w:tcPr>
            <w:tcW w:w="1445" w:type="pct"/>
            <w:vAlign w:val="center"/>
          </w:tcPr>
          <w:p w14:paraId="7D779392" w14:textId="1FB2ABFE" w:rsidR="003B0FDE" w:rsidRPr="003D51D1" w:rsidRDefault="003B0FDE" w:rsidP="003B0FDE">
            <w:pPr>
              <w:keepNext/>
              <w:widowControl/>
              <w:adjustRightInd w:val="0"/>
              <w:snapToGrid w:val="0"/>
              <w:jc w:val="right"/>
              <w:rPr>
                <w:rFonts w:ascii="Times New Roman" w:eastAsia="宋体" w:hAnsi="Times New Roman"/>
                <w:color w:val="000000"/>
                <w:kern w:val="0"/>
              </w:rPr>
            </w:pPr>
            <w:r>
              <w:rPr>
                <w:rFonts w:ascii="Times New Roman" w:eastAsia="宋体" w:hAnsi="Times New Roman" w:cs="Times New Roman"/>
                <w:color w:val="000000"/>
                <w:kern w:val="0"/>
                <w:sz w:val="22"/>
              </w:rPr>
              <w:t>0.04%</w:t>
            </w:r>
          </w:p>
        </w:tc>
      </w:tr>
      <w:tr w:rsidR="003B0FDE" w14:paraId="37D47D19" w14:textId="77777777" w:rsidTr="003B0FDE">
        <w:trPr>
          <w:trHeight w:val="397"/>
        </w:trPr>
        <w:tc>
          <w:tcPr>
            <w:tcW w:w="394" w:type="pct"/>
            <w:vAlign w:val="center"/>
          </w:tcPr>
          <w:p w14:paraId="1BA591F6" w14:textId="77777777" w:rsidR="003B0FDE" w:rsidRPr="00126EE7" w:rsidRDefault="003B0FDE" w:rsidP="003B0FDE">
            <w:pPr>
              <w:keepNext/>
              <w:widowControl/>
              <w:adjustRightInd w:val="0"/>
              <w:snapToGrid w:val="0"/>
              <w:jc w:val="center"/>
              <w:rPr>
                <w:rFonts w:ascii="Times New Roman" w:eastAsia="宋体" w:hAnsi="Times New Roman"/>
                <w:b/>
                <w:kern w:val="0"/>
              </w:rPr>
            </w:pPr>
          </w:p>
        </w:tc>
        <w:tc>
          <w:tcPr>
            <w:tcW w:w="2080" w:type="pct"/>
            <w:vAlign w:val="center"/>
          </w:tcPr>
          <w:p w14:paraId="39DD4E2E" w14:textId="77777777" w:rsidR="003B0FDE" w:rsidRPr="003D51D1" w:rsidRDefault="003B0FDE" w:rsidP="003B0FDE">
            <w:pPr>
              <w:keepNext/>
              <w:widowControl/>
              <w:adjustRightInd w:val="0"/>
              <w:snapToGrid w:val="0"/>
              <w:jc w:val="center"/>
              <w:rPr>
                <w:rFonts w:ascii="Times New Roman" w:eastAsia="宋体" w:hAnsi="Times New Roman"/>
                <w:b/>
                <w:kern w:val="0"/>
              </w:rPr>
            </w:pPr>
            <w:r w:rsidRPr="003D51D1">
              <w:rPr>
                <w:rFonts w:ascii="Times New Roman" w:eastAsia="宋体" w:hAnsi="Times New Roman"/>
                <w:b/>
                <w:kern w:val="0"/>
              </w:rPr>
              <w:t>合计</w:t>
            </w:r>
          </w:p>
        </w:tc>
        <w:tc>
          <w:tcPr>
            <w:tcW w:w="1081" w:type="pct"/>
            <w:vAlign w:val="center"/>
          </w:tcPr>
          <w:p w14:paraId="7A0CFCF2" w14:textId="68021B2D" w:rsidR="003B0FDE" w:rsidRPr="00126EE7"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b/>
                <w:bCs/>
                <w:color w:val="000000"/>
                <w:kern w:val="0"/>
                <w:sz w:val="22"/>
              </w:rPr>
              <w:t>12,469.88</w:t>
            </w:r>
          </w:p>
        </w:tc>
        <w:tc>
          <w:tcPr>
            <w:tcW w:w="1445" w:type="pct"/>
            <w:vAlign w:val="center"/>
          </w:tcPr>
          <w:p w14:paraId="5F50BFA1" w14:textId="39498C3A" w:rsidR="003B0FDE" w:rsidRPr="003D51D1" w:rsidRDefault="003B0FDE" w:rsidP="003B0FDE">
            <w:pPr>
              <w:keepNext/>
              <w:widowControl/>
              <w:adjustRightInd w:val="0"/>
              <w:snapToGrid w:val="0"/>
              <w:jc w:val="right"/>
              <w:rPr>
                <w:rFonts w:ascii="Times New Roman" w:eastAsia="宋体" w:hAnsi="Times New Roman"/>
                <w:b/>
                <w:kern w:val="0"/>
              </w:rPr>
            </w:pPr>
            <w:r>
              <w:rPr>
                <w:rFonts w:ascii="Times New Roman" w:eastAsia="宋体" w:hAnsi="Times New Roman" w:cs="Times New Roman"/>
                <w:b/>
                <w:bCs/>
                <w:color w:val="000000"/>
                <w:kern w:val="0"/>
                <w:sz w:val="22"/>
              </w:rPr>
              <w:t>100.00%</w:t>
            </w:r>
          </w:p>
        </w:tc>
      </w:tr>
      <w:tr w:rsidR="003B0FDE" w14:paraId="5EC43977" w14:textId="77777777" w:rsidTr="00EE69F2">
        <w:trPr>
          <w:trHeight w:val="397"/>
        </w:trPr>
        <w:tc>
          <w:tcPr>
            <w:tcW w:w="5000" w:type="pct"/>
            <w:gridSpan w:val="4"/>
            <w:vAlign w:val="center"/>
          </w:tcPr>
          <w:p w14:paraId="6DCFFA5A" w14:textId="77777777" w:rsidR="003B0FDE" w:rsidRPr="002926FC" w:rsidRDefault="003B0FDE" w:rsidP="00EE69F2">
            <w:pPr>
              <w:widowControl/>
              <w:adjustRightInd w:val="0"/>
              <w:snapToGrid w:val="0"/>
              <w:jc w:val="center"/>
              <w:rPr>
                <w:rFonts w:ascii="Times New Roman" w:eastAsia="宋体" w:hAnsi="Times New Roman"/>
                <w:b/>
                <w:kern w:val="0"/>
              </w:rPr>
            </w:pPr>
            <w:r w:rsidRPr="002926FC">
              <w:rPr>
                <w:rFonts w:ascii="Times New Roman" w:eastAsia="宋体" w:hAnsi="Times New Roman"/>
                <w:b/>
                <w:kern w:val="0"/>
              </w:rPr>
              <w:t>2020</w:t>
            </w:r>
            <w:r w:rsidRPr="002926FC">
              <w:rPr>
                <w:rFonts w:ascii="Times New Roman" w:eastAsia="宋体" w:hAnsi="Times New Roman"/>
                <w:b/>
                <w:kern w:val="0"/>
              </w:rPr>
              <w:t>年度</w:t>
            </w:r>
          </w:p>
        </w:tc>
      </w:tr>
      <w:tr w:rsidR="003B0FDE" w:rsidRPr="008F442E" w14:paraId="6DC0000F" w14:textId="77777777" w:rsidTr="00EE69F2">
        <w:trPr>
          <w:trHeight w:val="397"/>
        </w:trPr>
        <w:tc>
          <w:tcPr>
            <w:tcW w:w="394" w:type="pct"/>
            <w:vAlign w:val="center"/>
          </w:tcPr>
          <w:p w14:paraId="28DD844A" w14:textId="77777777" w:rsidR="003B0FDE" w:rsidRPr="002926FC" w:rsidRDefault="003B0FDE" w:rsidP="00EE69F2">
            <w:pPr>
              <w:widowControl/>
              <w:adjustRightInd w:val="0"/>
              <w:snapToGrid w:val="0"/>
              <w:jc w:val="center"/>
              <w:rPr>
                <w:rFonts w:ascii="Times New Roman" w:hAnsi="Times New Roman"/>
                <w:kern w:val="0"/>
              </w:rPr>
            </w:pPr>
            <w:r w:rsidRPr="002926FC">
              <w:rPr>
                <w:rFonts w:ascii="Times New Roman" w:hAnsi="Times New Roman"/>
                <w:color w:val="000000"/>
              </w:rPr>
              <w:t>1</w:t>
            </w:r>
          </w:p>
        </w:tc>
        <w:tc>
          <w:tcPr>
            <w:tcW w:w="2080" w:type="pct"/>
            <w:vAlign w:val="center"/>
          </w:tcPr>
          <w:p w14:paraId="5528E09A" w14:textId="77777777" w:rsidR="003B0FDE" w:rsidRPr="002926FC" w:rsidRDefault="003B0FDE" w:rsidP="00EE69F2">
            <w:pPr>
              <w:widowControl/>
              <w:adjustRightInd w:val="0"/>
              <w:snapToGrid w:val="0"/>
              <w:jc w:val="center"/>
              <w:rPr>
                <w:rFonts w:ascii="Times New Roman" w:eastAsia="宋体" w:hAnsi="Times New Roman"/>
                <w:kern w:val="0"/>
              </w:rPr>
            </w:pPr>
            <w:r w:rsidRPr="002926FC">
              <w:rPr>
                <w:rFonts w:ascii="Times New Roman" w:eastAsia="宋体" w:hAnsi="Times New Roman"/>
                <w:color w:val="000000"/>
              </w:rPr>
              <w:t>海尔集团公司</w:t>
            </w:r>
          </w:p>
        </w:tc>
        <w:tc>
          <w:tcPr>
            <w:tcW w:w="1081" w:type="pct"/>
            <w:vAlign w:val="center"/>
          </w:tcPr>
          <w:p w14:paraId="1C3D45FF" w14:textId="77777777" w:rsidR="003B0FDE" w:rsidRPr="002926FC" w:rsidRDefault="003B0FDE" w:rsidP="00EE69F2">
            <w:pPr>
              <w:adjustRightInd w:val="0"/>
              <w:snapToGrid w:val="0"/>
              <w:jc w:val="right"/>
              <w:textAlignment w:val="bottom"/>
              <w:rPr>
                <w:rFonts w:ascii="Times New Roman" w:hAnsi="Times New Roman"/>
                <w:color w:val="000000"/>
                <w:kern w:val="0"/>
              </w:rPr>
            </w:pPr>
            <w:r w:rsidRPr="002926FC">
              <w:rPr>
                <w:rFonts w:ascii="Times New Roman" w:hAnsi="Times New Roman"/>
                <w:color w:val="000000"/>
              </w:rPr>
              <w:t>10,005.29</w:t>
            </w:r>
          </w:p>
        </w:tc>
        <w:tc>
          <w:tcPr>
            <w:tcW w:w="1445" w:type="pct"/>
            <w:vAlign w:val="center"/>
          </w:tcPr>
          <w:p w14:paraId="75B2F723" w14:textId="77777777" w:rsidR="003B0FDE" w:rsidRPr="002926FC" w:rsidRDefault="003B0FDE" w:rsidP="00EE69F2">
            <w:pPr>
              <w:adjustRightInd w:val="0"/>
              <w:snapToGrid w:val="0"/>
              <w:jc w:val="right"/>
              <w:rPr>
                <w:rFonts w:ascii="Times New Roman" w:hAnsi="Times New Roman"/>
                <w:color w:val="000000"/>
                <w:kern w:val="0"/>
              </w:rPr>
            </w:pPr>
            <w:r w:rsidRPr="002926FC">
              <w:rPr>
                <w:rFonts w:ascii="Times New Roman" w:hAnsi="Times New Roman"/>
                <w:color w:val="000000"/>
              </w:rPr>
              <w:t>66.45%</w:t>
            </w:r>
          </w:p>
        </w:tc>
      </w:tr>
      <w:tr w:rsidR="003B0FDE" w:rsidRPr="008F442E" w14:paraId="254DE75B" w14:textId="77777777" w:rsidTr="00EE69F2">
        <w:trPr>
          <w:trHeight w:val="397"/>
        </w:trPr>
        <w:tc>
          <w:tcPr>
            <w:tcW w:w="394" w:type="pct"/>
            <w:vAlign w:val="center"/>
          </w:tcPr>
          <w:p w14:paraId="79CF3383" w14:textId="77777777" w:rsidR="003B0FDE" w:rsidRPr="002926FC" w:rsidRDefault="003B0FDE" w:rsidP="00EE69F2">
            <w:pPr>
              <w:widowControl/>
              <w:adjustRightInd w:val="0"/>
              <w:snapToGrid w:val="0"/>
              <w:jc w:val="center"/>
              <w:rPr>
                <w:rFonts w:ascii="Times New Roman" w:hAnsi="Times New Roman"/>
                <w:kern w:val="0"/>
              </w:rPr>
            </w:pPr>
            <w:r w:rsidRPr="002926FC">
              <w:rPr>
                <w:rFonts w:ascii="Times New Roman" w:hAnsi="Times New Roman"/>
                <w:color w:val="000000"/>
              </w:rPr>
              <w:t>2</w:t>
            </w:r>
          </w:p>
        </w:tc>
        <w:tc>
          <w:tcPr>
            <w:tcW w:w="2080" w:type="pct"/>
            <w:vAlign w:val="center"/>
          </w:tcPr>
          <w:p w14:paraId="1CF8105E" w14:textId="77777777" w:rsidR="003B0FDE" w:rsidRPr="002926FC" w:rsidRDefault="003B0FDE" w:rsidP="00EE69F2">
            <w:pPr>
              <w:widowControl/>
              <w:adjustRightInd w:val="0"/>
              <w:snapToGrid w:val="0"/>
              <w:jc w:val="center"/>
              <w:rPr>
                <w:rFonts w:ascii="Times New Roman" w:eastAsia="宋体" w:hAnsi="Times New Roman"/>
                <w:kern w:val="0"/>
              </w:rPr>
            </w:pPr>
            <w:r w:rsidRPr="002926FC">
              <w:rPr>
                <w:rFonts w:ascii="Times New Roman" w:eastAsia="宋体" w:hAnsi="Times New Roman"/>
                <w:color w:val="000000"/>
              </w:rPr>
              <w:t>澳柯玛股份有限公司</w:t>
            </w:r>
          </w:p>
        </w:tc>
        <w:tc>
          <w:tcPr>
            <w:tcW w:w="1081" w:type="pct"/>
            <w:vAlign w:val="center"/>
          </w:tcPr>
          <w:p w14:paraId="7398AFA6" w14:textId="77777777" w:rsidR="003B0FDE" w:rsidRPr="002926FC" w:rsidRDefault="003B0FDE" w:rsidP="00EE69F2">
            <w:pPr>
              <w:adjustRightInd w:val="0"/>
              <w:snapToGrid w:val="0"/>
              <w:jc w:val="right"/>
              <w:textAlignment w:val="bottom"/>
              <w:rPr>
                <w:rFonts w:ascii="Times New Roman" w:hAnsi="Times New Roman"/>
                <w:color w:val="000000"/>
                <w:kern w:val="0"/>
              </w:rPr>
            </w:pPr>
            <w:r w:rsidRPr="002926FC">
              <w:rPr>
                <w:rFonts w:ascii="Times New Roman" w:hAnsi="Times New Roman"/>
                <w:color w:val="000000"/>
              </w:rPr>
              <w:t>4,717.70</w:t>
            </w:r>
          </w:p>
        </w:tc>
        <w:tc>
          <w:tcPr>
            <w:tcW w:w="1445" w:type="pct"/>
            <w:vAlign w:val="center"/>
          </w:tcPr>
          <w:p w14:paraId="43977AC6" w14:textId="77777777" w:rsidR="003B0FDE" w:rsidRPr="002926FC" w:rsidRDefault="003B0FDE" w:rsidP="00EE69F2">
            <w:pPr>
              <w:adjustRightInd w:val="0"/>
              <w:snapToGrid w:val="0"/>
              <w:jc w:val="right"/>
              <w:rPr>
                <w:rFonts w:ascii="Times New Roman" w:hAnsi="Times New Roman"/>
                <w:color w:val="000000"/>
                <w:kern w:val="0"/>
              </w:rPr>
            </w:pPr>
            <w:r w:rsidRPr="002926FC">
              <w:rPr>
                <w:rFonts w:ascii="Times New Roman" w:hAnsi="Times New Roman"/>
                <w:color w:val="000000"/>
              </w:rPr>
              <w:t>31.33%</w:t>
            </w:r>
          </w:p>
        </w:tc>
      </w:tr>
      <w:tr w:rsidR="003B0FDE" w:rsidRPr="008F442E" w14:paraId="10DDBEED" w14:textId="77777777" w:rsidTr="00EE69F2">
        <w:trPr>
          <w:trHeight w:val="397"/>
        </w:trPr>
        <w:tc>
          <w:tcPr>
            <w:tcW w:w="394" w:type="pct"/>
            <w:vAlign w:val="center"/>
          </w:tcPr>
          <w:p w14:paraId="38B15757" w14:textId="77777777" w:rsidR="003B0FDE" w:rsidRPr="002926FC" w:rsidRDefault="003B0FDE" w:rsidP="00EE69F2">
            <w:pPr>
              <w:widowControl/>
              <w:adjustRightInd w:val="0"/>
              <w:snapToGrid w:val="0"/>
              <w:jc w:val="center"/>
              <w:rPr>
                <w:rFonts w:ascii="Times New Roman" w:hAnsi="Times New Roman"/>
                <w:kern w:val="0"/>
              </w:rPr>
            </w:pPr>
            <w:r w:rsidRPr="002926FC">
              <w:rPr>
                <w:rFonts w:ascii="Times New Roman" w:hAnsi="Times New Roman"/>
                <w:color w:val="000000"/>
              </w:rPr>
              <w:t>3</w:t>
            </w:r>
          </w:p>
        </w:tc>
        <w:tc>
          <w:tcPr>
            <w:tcW w:w="2080" w:type="pct"/>
            <w:vAlign w:val="center"/>
          </w:tcPr>
          <w:p w14:paraId="067070D0" w14:textId="77777777" w:rsidR="003B0FDE" w:rsidRPr="002926FC" w:rsidRDefault="003B0FDE" w:rsidP="00EE69F2">
            <w:pPr>
              <w:widowControl/>
              <w:adjustRightInd w:val="0"/>
              <w:snapToGrid w:val="0"/>
              <w:jc w:val="center"/>
              <w:rPr>
                <w:rFonts w:ascii="Times New Roman" w:eastAsia="宋体" w:hAnsi="Times New Roman"/>
                <w:kern w:val="0"/>
              </w:rPr>
            </w:pPr>
            <w:r w:rsidRPr="002926FC">
              <w:rPr>
                <w:rFonts w:ascii="Times New Roman" w:eastAsia="宋体" w:hAnsi="Times New Roman"/>
                <w:color w:val="000000"/>
              </w:rPr>
              <w:t>海信集团有限公司</w:t>
            </w:r>
          </w:p>
        </w:tc>
        <w:tc>
          <w:tcPr>
            <w:tcW w:w="1081" w:type="pct"/>
            <w:vAlign w:val="center"/>
          </w:tcPr>
          <w:p w14:paraId="22A484A0" w14:textId="77777777" w:rsidR="003B0FDE" w:rsidRPr="002926FC" w:rsidRDefault="003B0FDE" w:rsidP="00EE69F2">
            <w:pPr>
              <w:adjustRightInd w:val="0"/>
              <w:snapToGrid w:val="0"/>
              <w:jc w:val="right"/>
              <w:textAlignment w:val="bottom"/>
              <w:rPr>
                <w:rFonts w:ascii="Times New Roman" w:hAnsi="Times New Roman"/>
                <w:color w:val="000000"/>
                <w:kern w:val="0"/>
              </w:rPr>
            </w:pPr>
            <w:r w:rsidRPr="002926FC">
              <w:rPr>
                <w:rFonts w:ascii="Times New Roman" w:hAnsi="Times New Roman"/>
                <w:color w:val="000000"/>
              </w:rPr>
              <w:t>312.39</w:t>
            </w:r>
          </w:p>
        </w:tc>
        <w:tc>
          <w:tcPr>
            <w:tcW w:w="1445" w:type="pct"/>
            <w:vAlign w:val="center"/>
          </w:tcPr>
          <w:p w14:paraId="1C80B649" w14:textId="77777777" w:rsidR="003B0FDE" w:rsidRPr="002926FC" w:rsidRDefault="003B0FDE" w:rsidP="00EE69F2">
            <w:pPr>
              <w:adjustRightInd w:val="0"/>
              <w:snapToGrid w:val="0"/>
              <w:jc w:val="right"/>
              <w:rPr>
                <w:rFonts w:ascii="Times New Roman" w:hAnsi="Times New Roman"/>
                <w:color w:val="000000"/>
                <w:kern w:val="0"/>
              </w:rPr>
            </w:pPr>
            <w:r w:rsidRPr="002926FC">
              <w:rPr>
                <w:rFonts w:ascii="Times New Roman" w:hAnsi="Times New Roman"/>
                <w:color w:val="000000"/>
              </w:rPr>
              <w:t>2.07%</w:t>
            </w:r>
          </w:p>
        </w:tc>
      </w:tr>
      <w:tr w:rsidR="003B0FDE" w:rsidRPr="008F442E" w14:paraId="57111AEA" w14:textId="77777777" w:rsidTr="00EE69F2">
        <w:trPr>
          <w:trHeight w:val="397"/>
        </w:trPr>
        <w:tc>
          <w:tcPr>
            <w:tcW w:w="394" w:type="pct"/>
            <w:vAlign w:val="center"/>
          </w:tcPr>
          <w:p w14:paraId="25F24A9D" w14:textId="77777777" w:rsidR="003B0FDE" w:rsidRPr="002926FC" w:rsidRDefault="003B0FDE" w:rsidP="00EE69F2">
            <w:pPr>
              <w:widowControl/>
              <w:adjustRightInd w:val="0"/>
              <w:snapToGrid w:val="0"/>
              <w:jc w:val="center"/>
              <w:rPr>
                <w:rFonts w:ascii="Times New Roman" w:hAnsi="Times New Roman"/>
                <w:kern w:val="0"/>
              </w:rPr>
            </w:pPr>
            <w:r w:rsidRPr="002926FC">
              <w:rPr>
                <w:rFonts w:ascii="Times New Roman" w:hAnsi="Times New Roman"/>
                <w:color w:val="000000"/>
              </w:rPr>
              <w:t>4</w:t>
            </w:r>
          </w:p>
        </w:tc>
        <w:tc>
          <w:tcPr>
            <w:tcW w:w="2080" w:type="pct"/>
            <w:vAlign w:val="center"/>
          </w:tcPr>
          <w:p w14:paraId="5B252B92" w14:textId="77777777" w:rsidR="003B0FDE" w:rsidRPr="002926FC" w:rsidRDefault="003B0FDE" w:rsidP="00EE69F2">
            <w:pPr>
              <w:widowControl/>
              <w:adjustRightInd w:val="0"/>
              <w:snapToGrid w:val="0"/>
              <w:jc w:val="center"/>
              <w:rPr>
                <w:rFonts w:ascii="Times New Roman" w:eastAsia="宋体" w:hAnsi="Times New Roman"/>
                <w:color w:val="000000"/>
                <w:kern w:val="0"/>
              </w:rPr>
            </w:pPr>
            <w:r w:rsidRPr="002926FC">
              <w:rPr>
                <w:rFonts w:ascii="Times New Roman" w:eastAsia="宋体" w:hAnsi="Times New Roman"/>
                <w:color w:val="000000"/>
              </w:rPr>
              <w:t>青岛饮料集团有限公司</w:t>
            </w:r>
          </w:p>
        </w:tc>
        <w:tc>
          <w:tcPr>
            <w:tcW w:w="1081" w:type="pct"/>
            <w:vAlign w:val="center"/>
          </w:tcPr>
          <w:p w14:paraId="3C056545" w14:textId="77777777" w:rsidR="003B0FDE" w:rsidRPr="002926FC" w:rsidRDefault="003B0FDE" w:rsidP="00EE69F2">
            <w:pPr>
              <w:adjustRightInd w:val="0"/>
              <w:snapToGrid w:val="0"/>
              <w:jc w:val="right"/>
              <w:textAlignment w:val="bottom"/>
              <w:rPr>
                <w:rFonts w:ascii="Times New Roman" w:hAnsi="Times New Roman"/>
                <w:color w:val="000000"/>
                <w:kern w:val="0"/>
              </w:rPr>
            </w:pPr>
            <w:r w:rsidRPr="002926FC">
              <w:rPr>
                <w:rFonts w:ascii="Times New Roman" w:hAnsi="Times New Roman"/>
                <w:color w:val="000000"/>
              </w:rPr>
              <w:t>13.00</w:t>
            </w:r>
          </w:p>
        </w:tc>
        <w:tc>
          <w:tcPr>
            <w:tcW w:w="1445" w:type="pct"/>
            <w:vAlign w:val="center"/>
          </w:tcPr>
          <w:p w14:paraId="360ACAC1" w14:textId="77777777" w:rsidR="003B0FDE" w:rsidRPr="002926FC" w:rsidRDefault="003B0FDE" w:rsidP="00EE69F2">
            <w:pPr>
              <w:adjustRightInd w:val="0"/>
              <w:snapToGrid w:val="0"/>
              <w:jc w:val="right"/>
              <w:rPr>
                <w:rFonts w:ascii="Times New Roman" w:hAnsi="Times New Roman"/>
                <w:color w:val="000000"/>
              </w:rPr>
            </w:pPr>
            <w:r w:rsidRPr="002926FC">
              <w:rPr>
                <w:rFonts w:ascii="Times New Roman" w:hAnsi="Times New Roman"/>
                <w:color w:val="000000"/>
              </w:rPr>
              <w:t>0.09%</w:t>
            </w:r>
          </w:p>
        </w:tc>
      </w:tr>
      <w:tr w:rsidR="003B0FDE" w:rsidRPr="008F442E" w14:paraId="77F167EA" w14:textId="77777777" w:rsidTr="00EE69F2">
        <w:trPr>
          <w:trHeight w:val="397"/>
        </w:trPr>
        <w:tc>
          <w:tcPr>
            <w:tcW w:w="394" w:type="pct"/>
            <w:vAlign w:val="center"/>
          </w:tcPr>
          <w:p w14:paraId="464263D1" w14:textId="77777777" w:rsidR="003B0FDE" w:rsidRPr="002926FC" w:rsidRDefault="003B0FDE" w:rsidP="00EE69F2">
            <w:pPr>
              <w:adjustRightInd w:val="0"/>
              <w:snapToGrid w:val="0"/>
              <w:jc w:val="center"/>
              <w:rPr>
                <w:rFonts w:ascii="Times New Roman" w:hAnsi="Times New Roman"/>
                <w:color w:val="000000"/>
              </w:rPr>
            </w:pPr>
            <w:r w:rsidRPr="002926FC">
              <w:rPr>
                <w:rFonts w:ascii="Times New Roman" w:hAnsi="Times New Roman"/>
                <w:color w:val="000000"/>
              </w:rPr>
              <w:t>5</w:t>
            </w:r>
          </w:p>
        </w:tc>
        <w:tc>
          <w:tcPr>
            <w:tcW w:w="2080" w:type="pct"/>
            <w:vAlign w:val="center"/>
          </w:tcPr>
          <w:p w14:paraId="7BFC1679" w14:textId="77777777" w:rsidR="003B0FDE" w:rsidRPr="002926FC" w:rsidRDefault="003B0FDE" w:rsidP="00EE69F2">
            <w:pPr>
              <w:adjustRightInd w:val="0"/>
              <w:snapToGrid w:val="0"/>
              <w:jc w:val="center"/>
              <w:rPr>
                <w:rFonts w:ascii="Times New Roman" w:eastAsia="宋体" w:hAnsi="Times New Roman"/>
                <w:color w:val="000000"/>
              </w:rPr>
            </w:pPr>
            <w:r w:rsidRPr="002926FC">
              <w:rPr>
                <w:rFonts w:ascii="Times New Roman" w:eastAsia="宋体" w:hAnsi="Times New Roman"/>
                <w:color w:val="000000"/>
              </w:rPr>
              <w:t>上海安丽</w:t>
            </w:r>
            <w:proofErr w:type="gramStart"/>
            <w:r w:rsidRPr="002926FC">
              <w:rPr>
                <w:rFonts w:ascii="Times New Roman" w:eastAsia="宋体" w:hAnsi="Times New Roman"/>
                <w:color w:val="000000"/>
              </w:rPr>
              <w:t>锘</w:t>
            </w:r>
            <w:proofErr w:type="gramEnd"/>
            <w:r w:rsidRPr="002926FC">
              <w:rPr>
                <w:rFonts w:ascii="Times New Roman" w:eastAsia="宋体" w:hAnsi="Times New Roman"/>
                <w:color w:val="000000"/>
              </w:rPr>
              <w:t>云计算技术有限公司</w:t>
            </w:r>
          </w:p>
        </w:tc>
        <w:tc>
          <w:tcPr>
            <w:tcW w:w="1081" w:type="pct"/>
            <w:vAlign w:val="center"/>
          </w:tcPr>
          <w:p w14:paraId="10F72016" w14:textId="77777777" w:rsidR="003B0FDE" w:rsidRPr="002926FC" w:rsidRDefault="003B0FDE" w:rsidP="00EE69F2">
            <w:pPr>
              <w:adjustRightInd w:val="0"/>
              <w:snapToGrid w:val="0"/>
              <w:jc w:val="right"/>
              <w:textAlignment w:val="bottom"/>
              <w:rPr>
                <w:rFonts w:ascii="Times New Roman" w:hAnsi="Times New Roman"/>
                <w:color w:val="000000"/>
              </w:rPr>
            </w:pPr>
            <w:r w:rsidRPr="002926FC">
              <w:rPr>
                <w:rFonts w:ascii="Times New Roman" w:hAnsi="Times New Roman"/>
                <w:color w:val="000000"/>
              </w:rPr>
              <w:t>7.78</w:t>
            </w:r>
          </w:p>
        </w:tc>
        <w:tc>
          <w:tcPr>
            <w:tcW w:w="1445" w:type="pct"/>
            <w:vAlign w:val="center"/>
          </w:tcPr>
          <w:p w14:paraId="7396B6D8" w14:textId="77777777" w:rsidR="003B0FDE" w:rsidRPr="002926FC" w:rsidRDefault="003B0FDE" w:rsidP="00EE69F2">
            <w:pPr>
              <w:adjustRightInd w:val="0"/>
              <w:snapToGrid w:val="0"/>
              <w:jc w:val="right"/>
              <w:rPr>
                <w:rFonts w:ascii="Times New Roman" w:hAnsi="Times New Roman"/>
                <w:color w:val="000000"/>
              </w:rPr>
            </w:pPr>
            <w:r w:rsidRPr="002926FC">
              <w:rPr>
                <w:rFonts w:ascii="Times New Roman" w:hAnsi="Times New Roman"/>
                <w:color w:val="000000"/>
              </w:rPr>
              <w:t>0.05%</w:t>
            </w:r>
          </w:p>
        </w:tc>
      </w:tr>
      <w:tr w:rsidR="003B0FDE" w14:paraId="09FA6336" w14:textId="77777777" w:rsidTr="00EE69F2">
        <w:trPr>
          <w:trHeight w:val="397"/>
        </w:trPr>
        <w:tc>
          <w:tcPr>
            <w:tcW w:w="2474" w:type="pct"/>
            <w:gridSpan w:val="2"/>
            <w:vAlign w:val="center"/>
          </w:tcPr>
          <w:p w14:paraId="032C6822" w14:textId="77777777" w:rsidR="003B0FDE" w:rsidRPr="002926FC" w:rsidRDefault="003B0FDE" w:rsidP="00EE69F2">
            <w:pPr>
              <w:widowControl/>
              <w:adjustRightInd w:val="0"/>
              <w:snapToGrid w:val="0"/>
              <w:jc w:val="center"/>
              <w:rPr>
                <w:rFonts w:ascii="Times New Roman" w:eastAsia="宋体" w:hAnsi="Times New Roman"/>
                <w:b/>
                <w:kern w:val="0"/>
              </w:rPr>
            </w:pPr>
            <w:r w:rsidRPr="002926FC">
              <w:rPr>
                <w:rFonts w:ascii="Times New Roman" w:eastAsia="宋体" w:hAnsi="Times New Roman"/>
                <w:b/>
                <w:kern w:val="0"/>
              </w:rPr>
              <w:t>合计</w:t>
            </w:r>
          </w:p>
        </w:tc>
        <w:tc>
          <w:tcPr>
            <w:tcW w:w="1081" w:type="pct"/>
            <w:vAlign w:val="center"/>
          </w:tcPr>
          <w:p w14:paraId="59A39806" w14:textId="77777777" w:rsidR="003B0FDE" w:rsidRPr="002926FC" w:rsidRDefault="003B0FDE" w:rsidP="00EE69F2">
            <w:pPr>
              <w:adjustRightInd w:val="0"/>
              <w:snapToGrid w:val="0"/>
              <w:jc w:val="right"/>
              <w:textAlignment w:val="bottom"/>
              <w:rPr>
                <w:rFonts w:ascii="Times New Roman" w:hAnsi="Times New Roman"/>
                <w:b/>
                <w:color w:val="000000"/>
                <w:kern w:val="0"/>
              </w:rPr>
            </w:pPr>
            <w:r w:rsidRPr="002926FC">
              <w:rPr>
                <w:rFonts w:ascii="Times New Roman" w:hAnsi="Times New Roman"/>
                <w:b/>
                <w:color w:val="000000"/>
              </w:rPr>
              <w:t>15,056.17</w:t>
            </w:r>
          </w:p>
        </w:tc>
        <w:tc>
          <w:tcPr>
            <w:tcW w:w="1445" w:type="pct"/>
            <w:vAlign w:val="center"/>
          </w:tcPr>
          <w:p w14:paraId="740BF672" w14:textId="77777777" w:rsidR="003B0FDE" w:rsidRPr="002926FC" w:rsidRDefault="003B0FDE" w:rsidP="00EE69F2">
            <w:pPr>
              <w:adjustRightInd w:val="0"/>
              <w:snapToGrid w:val="0"/>
              <w:jc w:val="right"/>
              <w:rPr>
                <w:rFonts w:ascii="Times New Roman" w:hAnsi="Times New Roman"/>
                <w:b/>
                <w:color w:val="000000"/>
                <w:kern w:val="0"/>
              </w:rPr>
            </w:pPr>
            <w:r w:rsidRPr="002926FC">
              <w:rPr>
                <w:rFonts w:ascii="Times New Roman" w:hAnsi="Times New Roman"/>
                <w:b/>
                <w:color w:val="000000"/>
              </w:rPr>
              <w:t>100.00%</w:t>
            </w:r>
          </w:p>
        </w:tc>
      </w:tr>
      <w:tr w:rsidR="003B0FDE" w14:paraId="157A63E0" w14:textId="77777777" w:rsidTr="00EE69F2">
        <w:trPr>
          <w:trHeight w:val="397"/>
        </w:trPr>
        <w:tc>
          <w:tcPr>
            <w:tcW w:w="5000" w:type="pct"/>
            <w:gridSpan w:val="4"/>
            <w:vAlign w:val="center"/>
          </w:tcPr>
          <w:p w14:paraId="65BCC264" w14:textId="77777777" w:rsidR="003B0FDE" w:rsidRDefault="003B0FDE" w:rsidP="00EE69F2">
            <w:pPr>
              <w:widowControl/>
              <w:adjustRightInd w:val="0"/>
              <w:snapToGrid w:val="0"/>
              <w:jc w:val="center"/>
              <w:rPr>
                <w:rFonts w:ascii="Times New Roman" w:eastAsia="宋体" w:hAnsi="Times New Roman"/>
                <w:b/>
                <w:kern w:val="0"/>
              </w:rPr>
            </w:pPr>
            <w:r>
              <w:rPr>
                <w:rFonts w:ascii="Times New Roman" w:eastAsia="宋体" w:hAnsi="Times New Roman"/>
                <w:b/>
                <w:kern w:val="0"/>
              </w:rPr>
              <w:t>2019</w:t>
            </w:r>
            <w:r>
              <w:rPr>
                <w:rFonts w:ascii="Times New Roman" w:eastAsia="宋体" w:hAnsi="Times New Roman"/>
                <w:b/>
                <w:kern w:val="0"/>
              </w:rPr>
              <w:t>年度</w:t>
            </w:r>
          </w:p>
        </w:tc>
      </w:tr>
      <w:tr w:rsidR="003B0FDE" w14:paraId="5BC35D14" w14:textId="77777777" w:rsidTr="00EE69F2">
        <w:trPr>
          <w:trHeight w:val="397"/>
        </w:trPr>
        <w:tc>
          <w:tcPr>
            <w:tcW w:w="394" w:type="pct"/>
            <w:vAlign w:val="center"/>
          </w:tcPr>
          <w:p w14:paraId="13565149"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1</w:t>
            </w:r>
          </w:p>
        </w:tc>
        <w:tc>
          <w:tcPr>
            <w:tcW w:w="2080" w:type="pct"/>
            <w:vAlign w:val="center"/>
          </w:tcPr>
          <w:p w14:paraId="717906E1"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rPr>
              <w:t>海尔集团公司</w:t>
            </w:r>
          </w:p>
        </w:tc>
        <w:tc>
          <w:tcPr>
            <w:tcW w:w="1081" w:type="pct"/>
            <w:vAlign w:val="center"/>
          </w:tcPr>
          <w:p w14:paraId="4B09C9C4"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8,931.94</w:t>
            </w:r>
          </w:p>
        </w:tc>
        <w:tc>
          <w:tcPr>
            <w:tcW w:w="1445" w:type="pct"/>
            <w:vAlign w:val="center"/>
          </w:tcPr>
          <w:p w14:paraId="518E50EC"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86.50%</w:t>
            </w:r>
          </w:p>
        </w:tc>
      </w:tr>
      <w:tr w:rsidR="003B0FDE" w14:paraId="5D470E1D" w14:textId="77777777" w:rsidTr="00EE69F2">
        <w:trPr>
          <w:trHeight w:val="397"/>
        </w:trPr>
        <w:tc>
          <w:tcPr>
            <w:tcW w:w="394" w:type="pct"/>
            <w:vAlign w:val="center"/>
          </w:tcPr>
          <w:p w14:paraId="70D69EF4"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2</w:t>
            </w:r>
          </w:p>
        </w:tc>
        <w:tc>
          <w:tcPr>
            <w:tcW w:w="2080" w:type="pct"/>
            <w:vAlign w:val="center"/>
          </w:tcPr>
          <w:p w14:paraId="749CFCE9"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rPr>
              <w:t>澳柯玛股份有限公司</w:t>
            </w:r>
          </w:p>
        </w:tc>
        <w:tc>
          <w:tcPr>
            <w:tcW w:w="1081" w:type="pct"/>
            <w:vAlign w:val="center"/>
          </w:tcPr>
          <w:p w14:paraId="459F63AA"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1,260.91</w:t>
            </w:r>
          </w:p>
        </w:tc>
        <w:tc>
          <w:tcPr>
            <w:tcW w:w="1445" w:type="pct"/>
            <w:vAlign w:val="center"/>
          </w:tcPr>
          <w:p w14:paraId="0EBF55B1"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12.21%</w:t>
            </w:r>
          </w:p>
        </w:tc>
      </w:tr>
      <w:tr w:rsidR="003B0FDE" w14:paraId="5E99B832" w14:textId="77777777" w:rsidTr="00EE69F2">
        <w:trPr>
          <w:trHeight w:val="397"/>
        </w:trPr>
        <w:tc>
          <w:tcPr>
            <w:tcW w:w="394" w:type="pct"/>
            <w:vAlign w:val="center"/>
          </w:tcPr>
          <w:p w14:paraId="09F54BD3"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3</w:t>
            </w:r>
          </w:p>
        </w:tc>
        <w:tc>
          <w:tcPr>
            <w:tcW w:w="2080" w:type="pct"/>
            <w:vAlign w:val="center"/>
          </w:tcPr>
          <w:p w14:paraId="226A969A"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rPr>
              <w:t>海信集团有限公司</w:t>
            </w:r>
          </w:p>
        </w:tc>
        <w:tc>
          <w:tcPr>
            <w:tcW w:w="1081" w:type="pct"/>
            <w:vAlign w:val="center"/>
          </w:tcPr>
          <w:p w14:paraId="6E204738"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56.47</w:t>
            </w:r>
          </w:p>
        </w:tc>
        <w:tc>
          <w:tcPr>
            <w:tcW w:w="1445" w:type="pct"/>
            <w:vAlign w:val="center"/>
          </w:tcPr>
          <w:p w14:paraId="67590ECD"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0.55%</w:t>
            </w:r>
          </w:p>
        </w:tc>
      </w:tr>
      <w:tr w:rsidR="003B0FDE" w14:paraId="7446EF4E" w14:textId="77777777" w:rsidTr="00EE69F2">
        <w:trPr>
          <w:trHeight w:val="397"/>
        </w:trPr>
        <w:tc>
          <w:tcPr>
            <w:tcW w:w="394" w:type="pct"/>
            <w:vAlign w:val="center"/>
          </w:tcPr>
          <w:p w14:paraId="4A3C3B51"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4</w:t>
            </w:r>
          </w:p>
        </w:tc>
        <w:tc>
          <w:tcPr>
            <w:tcW w:w="2080" w:type="pct"/>
            <w:vAlign w:val="center"/>
          </w:tcPr>
          <w:p w14:paraId="03BC7483"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rPr>
              <w:t>瑞智（青岛）精密机电有限公司</w:t>
            </w:r>
          </w:p>
        </w:tc>
        <w:tc>
          <w:tcPr>
            <w:tcW w:w="1081" w:type="pct"/>
            <w:vAlign w:val="center"/>
          </w:tcPr>
          <w:p w14:paraId="6FCE7026"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41.30</w:t>
            </w:r>
          </w:p>
        </w:tc>
        <w:tc>
          <w:tcPr>
            <w:tcW w:w="1445" w:type="pct"/>
            <w:vAlign w:val="center"/>
          </w:tcPr>
          <w:p w14:paraId="5DB1423C"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0.40%</w:t>
            </w:r>
          </w:p>
        </w:tc>
      </w:tr>
      <w:tr w:rsidR="003B0FDE" w14:paraId="6971DC56" w14:textId="77777777" w:rsidTr="00EE69F2">
        <w:trPr>
          <w:trHeight w:val="397"/>
        </w:trPr>
        <w:tc>
          <w:tcPr>
            <w:tcW w:w="394" w:type="pct"/>
            <w:vAlign w:val="center"/>
          </w:tcPr>
          <w:p w14:paraId="605778AC"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5</w:t>
            </w:r>
          </w:p>
        </w:tc>
        <w:tc>
          <w:tcPr>
            <w:tcW w:w="2080" w:type="pct"/>
            <w:vAlign w:val="center"/>
          </w:tcPr>
          <w:p w14:paraId="16BD49B6"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rPr>
              <w:t>青岛饮料集团有限公司</w:t>
            </w:r>
          </w:p>
        </w:tc>
        <w:tc>
          <w:tcPr>
            <w:tcW w:w="1081" w:type="pct"/>
            <w:vAlign w:val="center"/>
          </w:tcPr>
          <w:p w14:paraId="76C17BD1"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28.89</w:t>
            </w:r>
          </w:p>
        </w:tc>
        <w:tc>
          <w:tcPr>
            <w:tcW w:w="1445" w:type="pct"/>
            <w:vAlign w:val="center"/>
          </w:tcPr>
          <w:p w14:paraId="77B803AC" w14:textId="77777777" w:rsidR="003B0FDE" w:rsidRDefault="003B0FDE" w:rsidP="00EE69F2">
            <w:pPr>
              <w:widowControl/>
              <w:adjustRightInd w:val="0"/>
              <w:snapToGrid w:val="0"/>
              <w:jc w:val="right"/>
              <w:textAlignment w:val="bottom"/>
              <w:rPr>
                <w:rFonts w:ascii="Times New Roman" w:eastAsia="宋体" w:hAnsi="Times New Roman"/>
                <w:color w:val="000000"/>
                <w:kern w:val="0"/>
              </w:rPr>
            </w:pPr>
            <w:r>
              <w:rPr>
                <w:rFonts w:ascii="Times New Roman" w:eastAsia="宋体" w:hAnsi="Times New Roman"/>
                <w:color w:val="000000"/>
              </w:rPr>
              <w:t>0.28%</w:t>
            </w:r>
          </w:p>
        </w:tc>
      </w:tr>
      <w:tr w:rsidR="003B0FDE" w14:paraId="207946F3" w14:textId="77777777" w:rsidTr="00EE69F2">
        <w:trPr>
          <w:trHeight w:val="397"/>
        </w:trPr>
        <w:tc>
          <w:tcPr>
            <w:tcW w:w="2474" w:type="pct"/>
            <w:gridSpan w:val="2"/>
            <w:vAlign w:val="center"/>
          </w:tcPr>
          <w:p w14:paraId="501EBD03" w14:textId="77777777" w:rsidR="003B0FDE" w:rsidRDefault="003B0FDE" w:rsidP="00EE69F2">
            <w:pPr>
              <w:widowControl/>
              <w:adjustRightInd w:val="0"/>
              <w:snapToGrid w:val="0"/>
              <w:jc w:val="center"/>
              <w:rPr>
                <w:rFonts w:ascii="Times New Roman" w:eastAsia="宋体" w:hAnsi="Times New Roman"/>
                <w:b/>
                <w:kern w:val="0"/>
              </w:rPr>
            </w:pPr>
            <w:r>
              <w:rPr>
                <w:rFonts w:ascii="Times New Roman" w:eastAsia="宋体" w:hAnsi="Times New Roman"/>
                <w:b/>
                <w:kern w:val="0"/>
              </w:rPr>
              <w:t>合计</w:t>
            </w:r>
          </w:p>
        </w:tc>
        <w:tc>
          <w:tcPr>
            <w:tcW w:w="1081" w:type="pct"/>
            <w:vAlign w:val="center"/>
          </w:tcPr>
          <w:p w14:paraId="4645F9E6" w14:textId="77777777" w:rsidR="003B0FDE" w:rsidRDefault="003B0FDE" w:rsidP="00EE69F2">
            <w:pPr>
              <w:widowControl/>
              <w:adjustRightInd w:val="0"/>
              <w:snapToGrid w:val="0"/>
              <w:jc w:val="right"/>
              <w:textAlignment w:val="bottom"/>
              <w:rPr>
                <w:rFonts w:ascii="Times New Roman" w:eastAsia="宋体" w:hAnsi="Times New Roman"/>
                <w:b/>
                <w:bCs/>
                <w:color w:val="000000"/>
                <w:kern w:val="0"/>
              </w:rPr>
            </w:pPr>
            <w:r>
              <w:rPr>
                <w:rFonts w:ascii="Times New Roman" w:eastAsia="宋体" w:hAnsi="Times New Roman"/>
                <w:b/>
                <w:bCs/>
                <w:color w:val="000000"/>
              </w:rPr>
              <w:t>10,319.51</w:t>
            </w:r>
          </w:p>
        </w:tc>
        <w:tc>
          <w:tcPr>
            <w:tcW w:w="1445" w:type="pct"/>
            <w:vAlign w:val="center"/>
          </w:tcPr>
          <w:p w14:paraId="0590D648" w14:textId="77777777" w:rsidR="003B0FDE" w:rsidRDefault="003B0FDE" w:rsidP="00EE69F2">
            <w:pPr>
              <w:widowControl/>
              <w:adjustRightInd w:val="0"/>
              <w:snapToGrid w:val="0"/>
              <w:jc w:val="right"/>
              <w:textAlignment w:val="bottom"/>
              <w:rPr>
                <w:rFonts w:ascii="Times New Roman" w:eastAsia="宋体" w:hAnsi="Times New Roman"/>
                <w:b/>
                <w:bCs/>
                <w:color w:val="000000"/>
                <w:kern w:val="0"/>
              </w:rPr>
            </w:pPr>
            <w:r>
              <w:rPr>
                <w:rFonts w:ascii="Times New Roman" w:eastAsia="宋体" w:hAnsi="Times New Roman"/>
                <w:b/>
                <w:bCs/>
                <w:color w:val="000000"/>
              </w:rPr>
              <w:t>99.94%</w:t>
            </w:r>
          </w:p>
        </w:tc>
      </w:tr>
      <w:tr w:rsidR="003B0FDE" w14:paraId="09716E90" w14:textId="77777777" w:rsidTr="00EE69F2">
        <w:trPr>
          <w:trHeight w:val="397"/>
        </w:trPr>
        <w:tc>
          <w:tcPr>
            <w:tcW w:w="5000" w:type="pct"/>
            <w:gridSpan w:val="4"/>
            <w:vAlign w:val="center"/>
          </w:tcPr>
          <w:p w14:paraId="67A393FE" w14:textId="77777777" w:rsidR="003B0FDE" w:rsidRDefault="003B0FDE" w:rsidP="00EE69F2">
            <w:pPr>
              <w:widowControl/>
              <w:adjustRightInd w:val="0"/>
              <w:snapToGrid w:val="0"/>
              <w:jc w:val="center"/>
              <w:rPr>
                <w:rFonts w:ascii="Times New Roman" w:eastAsia="宋体" w:hAnsi="Times New Roman"/>
                <w:b/>
                <w:kern w:val="0"/>
              </w:rPr>
            </w:pPr>
            <w:r>
              <w:rPr>
                <w:rFonts w:ascii="Times New Roman" w:eastAsia="宋体" w:hAnsi="Times New Roman"/>
                <w:b/>
                <w:kern w:val="0"/>
              </w:rPr>
              <w:t>2018</w:t>
            </w:r>
            <w:r>
              <w:rPr>
                <w:rFonts w:ascii="Times New Roman" w:eastAsia="宋体" w:hAnsi="Times New Roman"/>
                <w:b/>
                <w:kern w:val="0"/>
              </w:rPr>
              <w:t>年度</w:t>
            </w:r>
          </w:p>
        </w:tc>
      </w:tr>
      <w:tr w:rsidR="003B0FDE" w14:paraId="76880F15" w14:textId="77777777" w:rsidTr="00EE69F2">
        <w:trPr>
          <w:trHeight w:val="397"/>
        </w:trPr>
        <w:tc>
          <w:tcPr>
            <w:tcW w:w="394" w:type="pct"/>
            <w:vAlign w:val="center"/>
          </w:tcPr>
          <w:p w14:paraId="5FAB4461"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1</w:t>
            </w:r>
          </w:p>
        </w:tc>
        <w:tc>
          <w:tcPr>
            <w:tcW w:w="2080" w:type="pct"/>
            <w:vAlign w:val="center"/>
          </w:tcPr>
          <w:p w14:paraId="486B34AC"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kern w:val="0"/>
              </w:rPr>
              <w:t>海尔集团公司</w:t>
            </w:r>
          </w:p>
        </w:tc>
        <w:tc>
          <w:tcPr>
            <w:tcW w:w="1081" w:type="pct"/>
            <w:vAlign w:val="center"/>
          </w:tcPr>
          <w:p w14:paraId="53D098DA" w14:textId="77777777" w:rsidR="003B0FDE" w:rsidRDefault="003B0FDE" w:rsidP="00EE69F2">
            <w:pPr>
              <w:widowControl/>
              <w:adjustRightInd w:val="0"/>
              <w:snapToGrid w:val="0"/>
              <w:jc w:val="right"/>
              <w:rPr>
                <w:rFonts w:ascii="Times New Roman" w:eastAsia="宋体" w:hAnsi="Times New Roman"/>
                <w:color w:val="000000"/>
                <w:kern w:val="0"/>
              </w:rPr>
            </w:pPr>
            <w:r>
              <w:rPr>
                <w:rFonts w:ascii="Times New Roman" w:eastAsia="宋体" w:hAnsi="Times New Roman"/>
                <w:color w:val="000000"/>
                <w:kern w:val="0"/>
              </w:rPr>
              <w:t>4,092.54</w:t>
            </w:r>
          </w:p>
        </w:tc>
        <w:tc>
          <w:tcPr>
            <w:tcW w:w="1445" w:type="pct"/>
            <w:vAlign w:val="center"/>
          </w:tcPr>
          <w:p w14:paraId="0484D265" w14:textId="77777777" w:rsidR="003B0FDE" w:rsidRDefault="003B0FDE" w:rsidP="00EE69F2">
            <w:pPr>
              <w:widowControl/>
              <w:adjustRightInd w:val="0"/>
              <w:snapToGrid w:val="0"/>
              <w:jc w:val="right"/>
              <w:rPr>
                <w:rFonts w:ascii="Times New Roman" w:eastAsia="宋体" w:hAnsi="Times New Roman"/>
                <w:kern w:val="0"/>
              </w:rPr>
            </w:pPr>
            <w:r>
              <w:rPr>
                <w:rFonts w:ascii="Times New Roman" w:eastAsia="宋体" w:hAnsi="Times New Roman"/>
                <w:color w:val="000000"/>
              </w:rPr>
              <w:t>67.02%</w:t>
            </w:r>
          </w:p>
        </w:tc>
      </w:tr>
      <w:tr w:rsidR="003B0FDE" w14:paraId="64C05A8C" w14:textId="77777777" w:rsidTr="00EE69F2">
        <w:trPr>
          <w:trHeight w:val="397"/>
        </w:trPr>
        <w:tc>
          <w:tcPr>
            <w:tcW w:w="394" w:type="pct"/>
            <w:vAlign w:val="center"/>
          </w:tcPr>
          <w:p w14:paraId="5CB780C7"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2</w:t>
            </w:r>
          </w:p>
        </w:tc>
        <w:tc>
          <w:tcPr>
            <w:tcW w:w="2080" w:type="pct"/>
            <w:vAlign w:val="center"/>
          </w:tcPr>
          <w:p w14:paraId="06D43EB8"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kern w:val="0"/>
              </w:rPr>
              <w:t>澳柯玛股份有限公司</w:t>
            </w:r>
          </w:p>
        </w:tc>
        <w:tc>
          <w:tcPr>
            <w:tcW w:w="1081" w:type="pct"/>
            <w:vAlign w:val="center"/>
          </w:tcPr>
          <w:p w14:paraId="1776C5F4" w14:textId="77777777" w:rsidR="003B0FDE" w:rsidRDefault="003B0FDE" w:rsidP="00EE69F2">
            <w:pPr>
              <w:widowControl/>
              <w:adjustRightInd w:val="0"/>
              <w:snapToGrid w:val="0"/>
              <w:jc w:val="right"/>
              <w:rPr>
                <w:rFonts w:ascii="Times New Roman" w:eastAsia="宋体" w:hAnsi="Times New Roman"/>
                <w:color w:val="000000"/>
                <w:kern w:val="0"/>
              </w:rPr>
            </w:pPr>
            <w:r>
              <w:rPr>
                <w:rFonts w:ascii="Times New Roman" w:eastAsia="宋体" w:hAnsi="Times New Roman"/>
                <w:color w:val="000000"/>
                <w:kern w:val="0"/>
              </w:rPr>
              <w:t>1,395.72</w:t>
            </w:r>
          </w:p>
        </w:tc>
        <w:tc>
          <w:tcPr>
            <w:tcW w:w="1445" w:type="pct"/>
            <w:vAlign w:val="center"/>
          </w:tcPr>
          <w:p w14:paraId="4294E274" w14:textId="77777777" w:rsidR="003B0FDE" w:rsidRDefault="003B0FDE" w:rsidP="00EE69F2">
            <w:pPr>
              <w:widowControl/>
              <w:adjustRightInd w:val="0"/>
              <w:snapToGrid w:val="0"/>
              <w:jc w:val="right"/>
              <w:rPr>
                <w:rFonts w:ascii="Times New Roman" w:eastAsia="宋体" w:hAnsi="Times New Roman"/>
                <w:kern w:val="0"/>
              </w:rPr>
            </w:pPr>
            <w:r>
              <w:rPr>
                <w:rFonts w:ascii="Times New Roman" w:eastAsia="宋体" w:hAnsi="Times New Roman"/>
                <w:color w:val="000000"/>
              </w:rPr>
              <w:t>22.86%</w:t>
            </w:r>
          </w:p>
        </w:tc>
      </w:tr>
      <w:tr w:rsidR="003B0FDE" w14:paraId="4E87D3AB" w14:textId="77777777" w:rsidTr="00EE69F2">
        <w:trPr>
          <w:trHeight w:val="397"/>
        </w:trPr>
        <w:tc>
          <w:tcPr>
            <w:tcW w:w="394" w:type="pct"/>
            <w:vAlign w:val="center"/>
          </w:tcPr>
          <w:p w14:paraId="425EA7F7"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3</w:t>
            </w:r>
          </w:p>
        </w:tc>
        <w:tc>
          <w:tcPr>
            <w:tcW w:w="2080" w:type="pct"/>
            <w:vAlign w:val="center"/>
          </w:tcPr>
          <w:p w14:paraId="445E9947"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kern w:val="0"/>
              </w:rPr>
              <w:t>海信集团有限公司</w:t>
            </w:r>
          </w:p>
        </w:tc>
        <w:tc>
          <w:tcPr>
            <w:tcW w:w="1081" w:type="pct"/>
            <w:vAlign w:val="center"/>
          </w:tcPr>
          <w:p w14:paraId="7C2B1DDE" w14:textId="77777777" w:rsidR="003B0FDE" w:rsidRDefault="003B0FDE" w:rsidP="00EE69F2">
            <w:pPr>
              <w:widowControl/>
              <w:adjustRightInd w:val="0"/>
              <w:snapToGrid w:val="0"/>
              <w:jc w:val="right"/>
              <w:rPr>
                <w:rFonts w:ascii="Times New Roman" w:eastAsia="宋体" w:hAnsi="Times New Roman"/>
                <w:color w:val="000000"/>
                <w:kern w:val="0"/>
              </w:rPr>
            </w:pPr>
            <w:r>
              <w:rPr>
                <w:rFonts w:ascii="Times New Roman" w:eastAsia="宋体" w:hAnsi="Times New Roman"/>
                <w:color w:val="000000"/>
                <w:kern w:val="0"/>
              </w:rPr>
              <w:t>424.48</w:t>
            </w:r>
          </w:p>
        </w:tc>
        <w:tc>
          <w:tcPr>
            <w:tcW w:w="1445" w:type="pct"/>
            <w:vAlign w:val="center"/>
          </w:tcPr>
          <w:p w14:paraId="1D25CF21" w14:textId="77777777" w:rsidR="003B0FDE" w:rsidRDefault="003B0FDE" w:rsidP="00EE69F2">
            <w:pPr>
              <w:widowControl/>
              <w:adjustRightInd w:val="0"/>
              <w:snapToGrid w:val="0"/>
              <w:jc w:val="right"/>
              <w:rPr>
                <w:rFonts w:ascii="Times New Roman" w:eastAsia="宋体" w:hAnsi="Times New Roman"/>
                <w:kern w:val="0"/>
              </w:rPr>
            </w:pPr>
            <w:r>
              <w:rPr>
                <w:rFonts w:ascii="Times New Roman" w:eastAsia="宋体" w:hAnsi="Times New Roman"/>
                <w:color w:val="000000"/>
              </w:rPr>
              <w:t>6.95%</w:t>
            </w:r>
          </w:p>
        </w:tc>
      </w:tr>
      <w:tr w:rsidR="003B0FDE" w14:paraId="1268052A" w14:textId="77777777" w:rsidTr="00EE69F2">
        <w:trPr>
          <w:trHeight w:val="397"/>
        </w:trPr>
        <w:tc>
          <w:tcPr>
            <w:tcW w:w="394" w:type="pct"/>
            <w:vAlign w:val="center"/>
          </w:tcPr>
          <w:p w14:paraId="4BD0272E"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t>4</w:t>
            </w:r>
          </w:p>
        </w:tc>
        <w:tc>
          <w:tcPr>
            <w:tcW w:w="2080" w:type="pct"/>
            <w:vAlign w:val="center"/>
          </w:tcPr>
          <w:p w14:paraId="0B7BE44F"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color w:val="000000"/>
                <w:kern w:val="0"/>
              </w:rPr>
              <w:t>青岛饮料集团有限公司</w:t>
            </w:r>
          </w:p>
        </w:tc>
        <w:tc>
          <w:tcPr>
            <w:tcW w:w="1081" w:type="pct"/>
            <w:vAlign w:val="center"/>
          </w:tcPr>
          <w:p w14:paraId="2AF260F3" w14:textId="77777777" w:rsidR="003B0FDE" w:rsidRDefault="003B0FDE" w:rsidP="00EE69F2">
            <w:pPr>
              <w:widowControl/>
              <w:adjustRightInd w:val="0"/>
              <w:snapToGrid w:val="0"/>
              <w:jc w:val="right"/>
              <w:rPr>
                <w:rFonts w:ascii="Times New Roman" w:eastAsia="宋体" w:hAnsi="Times New Roman"/>
                <w:color w:val="000000"/>
                <w:kern w:val="0"/>
              </w:rPr>
            </w:pPr>
            <w:r>
              <w:rPr>
                <w:rFonts w:ascii="Times New Roman" w:eastAsia="宋体" w:hAnsi="Times New Roman"/>
                <w:color w:val="000000"/>
                <w:kern w:val="0"/>
              </w:rPr>
              <w:t>153.22</w:t>
            </w:r>
          </w:p>
        </w:tc>
        <w:tc>
          <w:tcPr>
            <w:tcW w:w="1445" w:type="pct"/>
            <w:vAlign w:val="center"/>
          </w:tcPr>
          <w:p w14:paraId="2F7E113C" w14:textId="77777777" w:rsidR="003B0FDE" w:rsidRDefault="003B0FDE" w:rsidP="00EE69F2">
            <w:pPr>
              <w:widowControl/>
              <w:adjustRightInd w:val="0"/>
              <w:snapToGrid w:val="0"/>
              <w:jc w:val="right"/>
              <w:rPr>
                <w:rFonts w:ascii="Times New Roman" w:eastAsia="宋体" w:hAnsi="Times New Roman"/>
                <w:kern w:val="0"/>
              </w:rPr>
            </w:pPr>
            <w:r>
              <w:rPr>
                <w:rFonts w:ascii="Times New Roman" w:eastAsia="宋体" w:hAnsi="Times New Roman"/>
                <w:color w:val="000000"/>
              </w:rPr>
              <w:t>2.51%</w:t>
            </w:r>
          </w:p>
        </w:tc>
      </w:tr>
      <w:tr w:rsidR="003B0FDE" w14:paraId="4FA5C841" w14:textId="77777777" w:rsidTr="00EE69F2">
        <w:trPr>
          <w:trHeight w:val="397"/>
        </w:trPr>
        <w:tc>
          <w:tcPr>
            <w:tcW w:w="394" w:type="pct"/>
            <w:vAlign w:val="center"/>
          </w:tcPr>
          <w:p w14:paraId="3B9AD1FB" w14:textId="77777777" w:rsidR="003B0FDE" w:rsidRDefault="003B0FDE" w:rsidP="00EE69F2">
            <w:pPr>
              <w:widowControl/>
              <w:adjustRightInd w:val="0"/>
              <w:snapToGrid w:val="0"/>
              <w:jc w:val="center"/>
              <w:rPr>
                <w:rFonts w:ascii="Times New Roman" w:eastAsia="宋体" w:hAnsi="Times New Roman"/>
                <w:kern w:val="0"/>
              </w:rPr>
            </w:pPr>
            <w:r>
              <w:rPr>
                <w:rFonts w:ascii="Times New Roman" w:eastAsia="宋体" w:hAnsi="Times New Roman"/>
                <w:kern w:val="0"/>
              </w:rPr>
              <w:lastRenderedPageBreak/>
              <w:t>5</w:t>
            </w:r>
          </w:p>
        </w:tc>
        <w:tc>
          <w:tcPr>
            <w:tcW w:w="2080" w:type="pct"/>
            <w:vAlign w:val="center"/>
          </w:tcPr>
          <w:p w14:paraId="3D766D17" w14:textId="77777777" w:rsidR="003B0FDE" w:rsidRDefault="003B0FDE" w:rsidP="00EE69F2">
            <w:pPr>
              <w:widowControl/>
              <w:adjustRightInd w:val="0"/>
              <w:snapToGrid w:val="0"/>
              <w:jc w:val="center"/>
              <w:rPr>
                <w:rFonts w:ascii="Times New Roman" w:eastAsia="宋体" w:hAnsi="Times New Roman"/>
                <w:kern w:val="0"/>
              </w:rPr>
            </w:pPr>
            <w:proofErr w:type="gramStart"/>
            <w:r>
              <w:rPr>
                <w:rFonts w:ascii="Times New Roman" w:eastAsia="宋体" w:hAnsi="Times New Roman"/>
                <w:color w:val="000000"/>
                <w:kern w:val="0"/>
              </w:rPr>
              <w:t>软控股份有限公司</w:t>
            </w:r>
            <w:proofErr w:type="gramEnd"/>
          </w:p>
        </w:tc>
        <w:tc>
          <w:tcPr>
            <w:tcW w:w="1081" w:type="pct"/>
            <w:vAlign w:val="center"/>
          </w:tcPr>
          <w:p w14:paraId="0343DC35" w14:textId="77777777" w:rsidR="003B0FDE" w:rsidRDefault="003B0FDE" w:rsidP="00EE69F2">
            <w:pPr>
              <w:widowControl/>
              <w:adjustRightInd w:val="0"/>
              <w:snapToGrid w:val="0"/>
              <w:jc w:val="right"/>
              <w:rPr>
                <w:rFonts w:ascii="Times New Roman" w:eastAsia="宋体" w:hAnsi="Times New Roman"/>
                <w:color w:val="000000"/>
                <w:kern w:val="0"/>
              </w:rPr>
            </w:pPr>
            <w:r>
              <w:rPr>
                <w:rFonts w:ascii="Times New Roman" w:eastAsia="宋体" w:hAnsi="Times New Roman"/>
                <w:color w:val="000000"/>
                <w:kern w:val="0"/>
              </w:rPr>
              <w:t>18.87</w:t>
            </w:r>
          </w:p>
        </w:tc>
        <w:tc>
          <w:tcPr>
            <w:tcW w:w="1445" w:type="pct"/>
            <w:vAlign w:val="center"/>
          </w:tcPr>
          <w:p w14:paraId="5D63905B" w14:textId="77777777" w:rsidR="003B0FDE" w:rsidRDefault="003B0FDE" w:rsidP="00EE69F2">
            <w:pPr>
              <w:widowControl/>
              <w:adjustRightInd w:val="0"/>
              <w:snapToGrid w:val="0"/>
              <w:jc w:val="right"/>
              <w:rPr>
                <w:rFonts w:ascii="Times New Roman" w:eastAsia="宋体" w:hAnsi="Times New Roman"/>
                <w:kern w:val="0"/>
              </w:rPr>
            </w:pPr>
            <w:r>
              <w:rPr>
                <w:rFonts w:ascii="Times New Roman" w:eastAsia="宋体" w:hAnsi="Times New Roman"/>
                <w:color w:val="000000"/>
              </w:rPr>
              <w:t>0.31%</w:t>
            </w:r>
          </w:p>
        </w:tc>
      </w:tr>
      <w:tr w:rsidR="003B0FDE" w14:paraId="557125EB" w14:textId="77777777" w:rsidTr="00EE69F2">
        <w:trPr>
          <w:trHeight w:val="397"/>
        </w:trPr>
        <w:tc>
          <w:tcPr>
            <w:tcW w:w="2474" w:type="pct"/>
            <w:gridSpan w:val="2"/>
            <w:vAlign w:val="center"/>
          </w:tcPr>
          <w:p w14:paraId="26004440" w14:textId="77777777" w:rsidR="003B0FDE" w:rsidRDefault="003B0FDE" w:rsidP="00EE69F2">
            <w:pPr>
              <w:widowControl/>
              <w:adjustRightInd w:val="0"/>
              <w:snapToGrid w:val="0"/>
              <w:jc w:val="center"/>
              <w:rPr>
                <w:rFonts w:ascii="Times New Roman" w:eastAsia="宋体" w:hAnsi="Times New Roman"/>
                <w:b/>
                <w:kern w:val="0"/>
              </w:rPr>
            </w:pPr>
            <w:r>
              <w:rPr>
                <w:rFonts w:ascii="Times New Roman" w:eastAsia="宋体" w:hAnsi="Times New Roman"/>
                <w:b/>
                <w:kern w:val="0"/>
              </w:rPr>
              <w:t>合计</w:t>
            </w:r>
          </w:p>
        </w:tc>
        <w:tc>
          <w:tcPr>
            <w:tcW w:w="1081" w:type="pct"/>
            <w:vAlign w:val="center"/>
          </w:tcPr>
          <w:p w14:paraId="73470E88" w14:textId="77777777" w:rsidR="003B0FDE" w:rsidRDefault="003B0FDE" w:rsidP="00EE69F2">
            <w:pPr>
              <w:widowControl/>
              <w:adjustRightInd w:val="0"/>
              <w:snapToGrid w:val="0"/>
              <w:jc w:val="right"/>
              <w:textAlignment w:val="bottom"/>
              <w:rPr>
                <w:rFonts w:ascii="Times New Roman" w:eastAsia="宋体" w:hAnsi="Times New Roman"/>
                <w:b/>
                <w:bCs/>
                <w:color w:val="000000"/>
                <w:kern w:val="0"/>
              </w:rPr>
            </w:pPr>
            <w:r>
              <w:rPr>
                <w:rFonts w:ascii="Times New Roman" w:eastAsia="宋体" w:hAnsi="Times New Roman"/>
                <w:b/>
                <w:bCs/>
                <w:color w:val="000000"/>
                <w:kern w:val="0"/>
              </w:rPr>
              <w:t>6,084.83</w:t>
            </w:r>
          </w:p>
        </w:tc>
        <w:tc>
          <w:tcPr>
            <w:tcW w:w="1445" w:type="pct"/>
            <w:vAlign w:val="center"/>
          </w:tcPr>
          <w:p w14:paraId="08057BF5" w14:textId="77777777" w:rsidR="003B0FDE" w:rsidRDefault="003B0FDE" w:rsidP="00EE69F2">
            <w:pPr>
              <w:widowControl/>
              <w:adjustRightInd w:val="0"/>
              <w:snapToGrid w:val="0"/>
              <w:jc w:val="right"/>
              <w:rPr>
                <w:rFonts w:ascii="Times New Roman" w:eastAsia="宋体" w:hAnsi="Times New Roman"/>
                <w:b/>
                <w:bCs/>
                <w:color w:val="000000"/>
                <w:kern w:val="0"/>
              </w:rPr>
            </w:pPr>
            <w:r>
              <w:rPr>
                <w:rFonts w:ascii="Times New Roman" w:eastAsia="宋体" w:hAnsi="Times New Roman"/>
                <w:b/>
                <w:bCs/>
                <w:kern w:val="0"/>
              </w:rPr>
              <w:t>99.65%</w:t>
            </w:r>
          </w:p>
        </w:tc>
      </w:tr>
    </w:tbl>
    <w:p w14:paraId="70C87FE2" w14:textId="77777777" w:rsidR="003B0FDE" w:rsidRDefault="003B0FDE" w:rsidP="003B0FDE">
      <w:pPr>
        <w:adjustRightInd w:val="0"/>
        <w:snapToGrid w:val="0"/>
        <w:rPr>
          <w:rFonts w:ascii="Times New Roman" w:eastAsia="宋体" w:hAnsi="Times New Roman"/>
          <w:kern w:val="0"/>
        </w:rPr>
      </w:pPr>
      <w:r>
        <w:rPr>
          <w:rFonts w:ascii="Times New Roman" w:eastAsia="宋体" w:hAnsi="Times New Roman"/>
          <w:kern w:val="0"/>
        </w:rPr>
        <w:t>注：上表中对于受同一实际控制人控制的销售客户，合并计算销售额。</w:t>
      </w:r>
    </w:p>
    <w:p w14:paraId="56DF074C" w14:textId="1C41581D" w:rsidR="003B0FDE" w:rsidRPr="0065140B" w:rsidRDefault="003B0FD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color w:val="000000"/>
          <w:kern w:val="0"/>
          <w:sz w:val="24"/>
          <w:szCs w:val="24"/>
        </w:rPr>
        <w:t>报告期内，北洋天青前五大客户主要集中于家电行业</w:t>
      </w:r>
      <w:r w:rsidR="009241CA" w:rsidRPr="0065140B">
        <w:rPr>
          <w:rFonts w:ascii="Times New Roman" w:eastAsia="宋体" w:hAnsi="Times New Roman" w:cs="Times New Roman" w:hint="eastAsia"/>
          <w:color w:val="000000"/>
          <w:kern w:val="0"/>
          <w:sz w:val="24"/>
          <w:szCs w:val="24"/>
        </w:rPr>
        <w:t>，主要客户包括海尔、澳柯玛、海信等，</w:t>
      </w:r>
      <w:r w:rsidRPr="0065140B">
        <w:rPr>
          <w:rFonts w:ascii="Times New Roman" w:eastAsia="宋体" w:hAnsi="Times New Roman" w:cs="Times New Roman"/>
          <w:color w:val="000000"/>
          <w:kern w:val="0"/>
          <w:sz w:val="24"/>
          <w:szCs w:val="24"/>
        </w:rPr>
        <w:t>客户群体与北洋天青的主营业务相符。</w:t>
      </w:r>
      <w:r w:rsidRPr="0065140B">
        <w:rPr>
          <w:rFonts w:ascii="Times New Roman" w:eastAsia="宋体" w:hAnsi="Times New Roman" w:cs="Times New Roman" w:hint="eastAsia"/>
          <w:color w:val="000000"/>
          <w:kern w:val="0"/>
          <w:sz w:val="24"/>
          <w:szCs w:val="24"/>
        </w:rPr>
        <w:t>报告期各期</w:t>
      </w:r>
      <w:r w:rsidRPr="0065140B">
        <w:rPr>
          <w:rFonts w:ascii="Times New Roman" w:eastAsia="宋体" w:hAnsi="Times New Roman" w:cs="Times New Roman"/>
          <w:color w:val="000000"/>
          <w:kern w:val="0"/>
          <w:sz w:val="24"/>
          <w:szCs w:val="24"/>
        </w:rPr>
        <w:t>，北洋天青前五大客户的营业收入占当期营业收入的比重分别为</w:t>
      </w:r>
      <w:r w:rsidRPr="0065140B">
        <w:rPr>
          <w:rFonts w:ascii="Times New Roman" w:eastAsia="宋体" w:hAnsi="Times New Roman" w:cs="Times New Roman"/>
          <w:color w:val="000000"/>
          <w:kern w:val="0"/>
          <w:sz w:val="24"/>
          <w:szCs w:val="24"/>
        </w:rPr>
        <w:t>99.65%</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color w:val="000000"/>
          <w:kern w:val="0"/>
          <w:sz w:val="24"/>
          <w:szCs w:val="24"/>
        </w:rPr>
        <w:t>99.94%</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color w:val="000000"/>
          <w:kern w:val="0"/>
          <w:sz w:val="24"/>
          <w:szCs w:val="24"/>
        </w:rPr>
        <w:t>100%</w:t>
      </w:r>
      <w:r w:rsidRPr="0065140B">
        <w:rPr>
          <w:rFonts w:ascii="Times New Roman" w:eastAsia="宋体" w:hAnsi="Times New Roman" w:cs="Times New Roman" w:hint="eastAsia"/>
          <w:color w:val="000000"/>
          <w:kern w:val="0"/>
          <w:sz w:val="24"/>
          <w:szCs w:val="24"/>
        </w:rPr>
        <w:t>和</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color w:val="000000"/>
          <w:kern w:val="0"/>
          <w:sz w:val="24"/>
          <w:szCs w:val="24"/>
        </w:rPr>
        <w:t>00</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color w:val="000000"/>
          <w:kern w:val="0"/>
          <w:sz w:val="24"/>
          <w:szCs w:val="24"/>
        </w:rPr>
        <w:t>，</w:t>
      </w:r>
      <w:r w:rsidR="009241CA" w:rsidRPr="0065140B">
        <w:rPr>
          <w:rFonts w:ascii="Times New Roman" w:eastAsia="宋体" w:hAnsi="Times New Roman" w:cs="Times New Roman" w:hint="eastAsia"/>
          <w:color w:val="000000"/>
          <w:kern w:val="0"/>
          <w:sz w:val="24"/>
          <w:szCs w:val="24"/>
        </w:rPr>
        <w:t>对主要客户的销售集中度相对较高，</w:t>
      </w:r>
      <w:r w:rsidR="009241CA" w:rsidRPr="0065140B">
        <w:rPr>
          <w:rFonts w:ascii="Times New Roman" w:eastAsia="宋体" w:hAnsi="Times New Roman" w:cs="Times New Roman"/>
          <w:color w:val="000000"/>
          <w:kern w:val="0"/>
          <w:sz w:val="24"/>
          <w:szCs w:val="24"/>
        </w:rPr>
        <w:t>主要是受我国家电行业品牌集中度高、家电生产厂商所在区域比较集中等因素影响。</w:t>
      </w:r>
      <w:r w:rsidR="009241CA" w:rsidRPr="0065140B">
        <w:rPr>
          <w:rFonts w:ascii="Times New Roman" w:eastAsia="宋体" w:hAnsi="Times New Roman" w:cs="Times New Roman" w:hint="eastAsia"/>
          <w:color w:val="000000"/>
          <w:kern w:val="0"/>
          <w:sz w:val="24"/>
          <w:szCs w:val="24"/>
        </w:rPr>
        <w:t>标的资产收入会受到下游家电行业产能扩张和固定资产投资情况的影响。</w:t>
      </w:r>
    </w:p>
    <w:p w14:paraId="0D1D6F24" w14:textId="7C1623B1" w:rsidR="0019045B" w:rsidRPr="00E53E4E" w:rsidRDefault="00CE4E78"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56" w:name="_Hlk87885569"/>
      <w:r>
        <w:rPr>
          <w:rFonts w:ascii="Times New Roman" w:eastAsia="宋体" w:hAnsi="Times New Roman" w:cs="Times New Roman" w:hint="eastAsia"/>
          <w:b/>
          <w:bCs/>
          <w:color w:val="000000"/>
          <w:kern w:val="0"/>
          <w:sz w:val="24"/>
          <w:szCs w:val="24"/>
        </w:rPr>
        <w:t>（二）</w:t>
      </w:r>
      <w:r w:rsidR="0019045B">
        <w:rPr>
          <w:rFonts w:ascii="Times New Roman" w:eastAsia="宋体" w:hAnsi="Times New Roman" w:cs="Times New Roman" w:hint="eastAsia"/>
          <w:b/>
          <w:bCs/>
          <w:color w:val="000000"/>
          <w:kern w:val="0"/>
          <w:sz w:val="24"/>
          <w:szCs w:val="24"/>
        </w:rPr>
        <w:t>下游</w:t>
      </w:r>
      <w:r w:rsidR="00ED7306">
        <w:rPr>
          <w:rFonts w:ascii="Times New Roman" w:eastAsia="宋体" w:hAnsi="Times New Roman" w:cs="Times New Roman" w:hint="eastAsia"/>
          <w:b/>
          <w:bCs/>
          <w:color w:val="000000"/>
          <w:kern w:val="0"/>
          <w:sz w:val="24"/>
          <w:szCs w:val="24"/>
        </w:rPr>
        <w:t>家电</w:t>
      </w:r>
      <w:r w:rsidR="0019045B">
        <w:rPr>
          <w:rFonts w:ascii="Times New Roman" w:eastAsia="宋体" w:hAnsi="Times New Roman" w:cs="Times New Roman" w:hint="eastAsia"/>
          <w:b/>
          <w:bCs/>
          <w:color w:val="000000"/>
          <w:kern w:val="0"/>
          <w:sz w:val="24"/>
          <w:szCs w:val="24"/>
        </w:rPr>
        <w:t>行业</w:t>
      </w:r>
      <w:r w:rsidR="0019045B" w:rsidRPr="00616FA4">
        <w:rPr>
          <w:rFonts w:ascii="Times New Roman" w:eastAsia="宋体" w:hAnsi="Times New Roman" w:cs="Times New Roman" w:hint="eastAsia"/>
          <w:b/>
          <w:bCs/>
          <w:color w:val="000000"/>
          <w:kern w:val="0"/>
          <w:sz w:val="24"/>
          <w:szCs w:val="24"/>
        </w:rPr>
        <w:t>产能扩张及固定资产投资</w:t>
      </w:r>
      <w:r w:rsidR="00ED7306">
        <w:rPr>
          <w:rFonts w:ascii="Times New Roman" w:eastAsia="宋体" w:hAnsi="Times New Roman" w:cs="Times New Roman" w:hint="eastAsia"/>
          <w:b/>
          <w:bCs/>
          <w:color w:val="000000"/>
          <w:kern w:val="0"/>
          <w:sz w:val="24"/>
          <w:szCs w:val="24"/>
        </w:rPr>
        <w:t>规模</w:t>
      </w:r>
      <w:r w:rsidR="0019045B" w:rsidRPr="00616FA4">
        <w:rPr>
          <w:rFonts w:ascii="Times New Roman" w:eastAsia="宋体" w:hAnsi="Times New Roman" w:cs="Times New Roman" w:hint="eastAsia"/>
          <w:b/>
          <w:bCs/>
          <w:color w:val="000000"/>
          <w:kern w:val="0"/>
          <w:sz w:val="24"/>
          <w:szCs w:val="24"/>
        </w:rPr>
        <w:t>周期</w:t>
      </w:r>
      <w:r w:rsidR="00ED7306">
        <w:rPr>
          <w:rFonts w:ascii="Times New Roman" w:eastAsia="宋体" w:hAnsi="Times New Roman" w:cs="Times New Roman" w:hint="eastAsia"/>
          <w:b/>
          <w:bCs/>
          <w:color w:val="000000"/>
          <w:kern w:val="0"/>
          <w:sz w:val="24"/>
          <w:szCs w:val="24"/>
        </w:rPr>
        <w:t>情况</w:t>
      </w:r>
    </w:p>
    <w:p w14:paraId="5B9D5BBF" w14:textId="5414015A" w:rsidR="00F03377" w:rsidRPr="00E53E4E" w:rsidRDefault="00CE4E78" w:rsidP="00E53E4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sidR="00F03377" w:rsidRPr="00E53E4E">
        <w:rPr>
          <w:rFonts w:ascii="Times New Roman" w:eastAsia="宋体" w:hAnsi="Times New Roman" w:cs="Times New Roman" w:hint="eastAsia"/>
          <w:sz w:val="24"/>
          <w:szCs w:val="24"/>
        </w:rPr>
        <w:t>下游家电行业产能</w:t>
      </w:r>
      <w:r w:rsidRPr="00E53E4E">
        <w:rPr>
          <w:rFonts w:ascii="Times New Roman" w:eastAsia="宋体" w:hAnsi="Times New Roman" w:cs="Times New Roman" w:hint="eastAsia"/>
          <w:sz w:val="24"/>
          <w:szCs w:val="24"/>
        </w:rPr>
        <w:t>产量</w:t>
      </w:r>
      <w:r w:rsidR="00F03377" w:rsidRPr="00E53E4E">
        <w:rPr>
          <w:rFonts w:ascii="Times New Roman" w:eastAsia="宋体" w:hAnsi="Times New Roman" w:cs="Times New Roman" w:hint="eastAsia"/>
          <w:sz w:val="24"/>
          <w:szCs w:val="24"/>
        </w:rPr>
        <w:t>情况</w:t>
      </w:r>
    </w:p>
    <w:p w14:paraId="23926B51" w14:textId="77777777" w:rsidR="00F03377" w:rsidRPr="0065140B" w:rsidRDefault="00F03377"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color w:val="000000"/>
          <w:kern w:val="0"/>
          <w:sz w:val="24"/>
          <w:szCs w:val="24"/>
        </w:rPr>
        <w:t>标的公司目前生产线建设、升级、改造业务主要应用于家电制造业，在一定程度上会受宏观经济环境影响，会随着宏观经济周期的波动而波动。但随着我国人工成本逐年上升，企业</w:t>
      </w:r>
      <w:r w:rsidRPr="0065140B">
        <w:rPr>
          <w:rFonts w:ascii="Times New Roman" w:eastAsia="宋体" w:hAnsi="Times New Roman" w:cs="Times New Roman" w:hint="eastAsia"/>
          <w:color w:val="000000"/>
          <w:kern w:val="0"/>
          <w:sz w:val="24"/>
          <w:szCs w:val="24"/>
        </w:rPr>
        <w:t>自动</w:t>
      </w:r>
      <w:r w:rsidRPr="0065140B">
        <w:rPr>
          <w:rFonts w:ascii="Times New Roman" w:eastAsia="宋体" w:hAnsi="Times New Roman" w:cs="Times New Roman"/>
          <w:color w:val="000000"/>
          <w:kern w:val="0"/>
          <w:sz w:val="24"/>
          <w:szCs w:val="24"/>
        </w:rPr>
        <w:t>化、信息化生产线的需求强烈，涉及人工作业的领域均存在</w:t>
      </w:r>
      <w:r w:rsidRPr="0065140B">
        <w:rPr>
          <w:rFonts w:ascii="Times New Roman" w:eastAsia="宋体" w:hAnsi="Times New Roman" w:cs="Times New Roman" w:hint="eastAsia"/>
          <w:color w:val="000000"/>
          <w:kern w:val="0"/>
          <w:sz w:val="24"/>
          <w:szCs w:val="24"/>
        </w:rPr>
        <w:t>自动</w:t>
      </w:r>
      <w:r w:rsidRPr="0065140B">
        <w:rPr>
          <w:rFonts w:ascii="Times New Roman" w:eastAsia="宋体" w:hAnsi="Times New Roman" w:cs="Times New Roman"/>
          <w:color w:val="000000"/>
          <w:kern w:val="0"/>
          <w:sz w:val="24"/>
          <w:szCs w:val="24"/>
        </w:rPr>
        <w:t>化、信息化的需求，因此在一定程度上降低了行业的周期性。</w:t>
      </w:r>
    </w:p>
    <w:p w14:paraId="432BD7D8" w14:textId="6792BA0D" w:rsidR="00F03377" w:rsidRDefault="00861B76"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20"/>
        <w:rPr>
          <w:rFonts w:ascii="Times New Roman" w:eastAsia="宋体" w:hAnsi="Times New Roman" w:cs="Times New Roman"/>
          <w:color w:val="000000"/>
          <w:kern w:val="0"/>
          <w:sz w:val="24"/>
          <w:szCs w:val="24"/>
        </w:rPr>
      </w:pPr>
      <w:r>
        <w:rPr>
          <w:noProof/>
        </w:rPr>
        <w:drawing>
          <wp:anchor distT="0" distB="0" distL="114300" distR="114300" simplePos="0" relativeHeight="251665408" behindDoc="0" locked="0" layoutInCell="1" allowOverlap="1" wp14:anchorId="51D899DC" wp14:editId="2477BEF4">
            <wp:simplePos x="0" y="0"/>
            <wp:positionH relativeFrom="margin">
              <wp:align>center</wp:align>
            </wp:positionH>
            <wp:positionV relativeFrom="paragraph">
              <wp:posOffset>993751</wp:posOffset>
            </wp:positionV>
            <wp:extent cx="5871845" cy="2695575"/>
            <wp:effectExtent l="0" t="0" r="14605" b="9525"/>
            <wp:wrapTopAndBottom/>
            <wp:docPr id="7" name="图表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471660-4A39-4C35-8C3B-6AB918212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03377" w:rsidRPr="0065140B">
        <w:rPr>
          <w:rFonts w:ascii="Times New Roman" w:eastAsia="宋体" w:hAnsi="Times New Roman" w:cs="Times New Roman" w:hint="eastAsia"/>
          <w:color w:val="000000"/>
          <w:kern w:val="0"/>
          <w:sz w:val="24"/>
          <w:szCs w:val="24"/>
        </w:rPr>
        <w:t>报告期内，北洋天青的客户集中于</w:t>
      </w:r>
      <w:r w:rsidR="005E585C">
        <w:rPr>
          <w:rFonts w:ascii="Times New Roman" w:eastAsia="宋体" w:hAnsi="Times New Roman" w:cs="Times New Roman" w:hint="eastAsia"/>
          <w:color w:val="000000"/>
          <w:kern w:val="0"/>
          <w:sz w:val="24"/>
          <w:szCs w:val="24"/>
        </w:rPr>
        <w:t>白色</w:t>
      </w:r>
      <w:r w:rsidR="00F03377" w:rsidRPr="0065140B">
        <w:rPr>
          <w:rFonts w:ascii="Times New Roman" w:eastAsia="宋体" w:hAnsi="Times New Roman" w:cs="Times New Roman" w:hint="eastAsia"/>
          <w:color w:val="000000"/>
          <w:kern w:val="0"/>
          <w:sz w:val="24"/>
          <w:szCs w:val="24"/>
        </w:rPr>
        <w:t>家电行业，</w:t>
      </w:r>
      <w:r w:rsidR="005E585C">
        <w:rPr>
          <w:rFonts w:ascii="Times New Roman" w:eastAsia="宋体" w:hAnsi="Times New Roman" w:cs="Times New Roman" w:hint="eastAsia"/>
          <w:color w:val="000000"/>
          <w:kern w:val="0"/>
          <w:sz w:val="24"/>
          <w:szCs w:val="24"/>
        </w:rPr>
        <w:t>白色</w:t>
      </w:r>
      <w:r w:rsidR="00F03377" w:rsidRPr="0065140B">
        <w:rPr>
          <w:rFonts w:ascii="Times New Roman" w:eastAsia="宋体" w:hAnsi="Times New Roman" w:cs="Times New Roman" w:hint="eastAsia"/>
          <w:color w:val="000000"/>
          <w:kern w:val="0"/>
          <w:sz w:val="24"/>
          <w:szCs w:val="24"/>
        </w:rPr>
        <w:t>家电行业</w:t>
      </w:r>
      <w:r w:rsidR="000A4BF8" w:rsidRPr="0065140B">
        <w:rPr>
          <w:rFonts w:ascii="Times New Roman" w:eastAsia="宋体" w:hAnsi="Times New Roman" w:cs="Times New Roman" w:hint="eastAsia"/>
          <w:color w:val="000000"/>
          <w:kern w:val="0"/>
          <w:sz w:val="24"/>
          <w:szCs w:val="24"/>
        </w:rPr>
        <w:t>上市</w:t>
      </w:r>
      <w:r w:rsidR="00F03377" w:rsidRPr="0065140B">
        <w:rPr>
          <w:rFonts w:ascii="Times New Roman" w:eastAsia="宋体" w:hAnsi="Times New Roman" w:cs="Times New Roman" w:hint="eastAsia"/>
          <w:color w:val="000000"/>
          <w:kern w:val="0"/>
          <w:sz w:val="24"/>
          <w:szCs w:val="24"/>
        </w:rPr>
        <w:t>公司</w:t>
      </w:r>
      <w:r w:rsidR="000A4BF8" w:rsidRPr="0065140B">
        <w:rPr>
          <w:rFonts w:ascii="Times New Roman" w:eastAsia="宋体" w:hAnsi="Times New Roman" w:cs="Times New Roman" w:hint="eastAsia"/>
          <w:color w:val="000000"/>
          <w:kern w:val="0"/>
          <w:sz w:val="24"/>
          <w:szCs w:val="24"/>
        </w:rPr>
        <w:t>通常以</w:t>
      </w:r>
      <w:r w:rsidR="004E32BE">
        <w:rPr>
          <w:rFonts w:ascii="Times New Roman" w:eastAsia="宋体" w:hAnsi="Times New Roman" w:cs="Times New Roman" w:hint="eastAsia"/>
          <w:color w:val="000000"/>
          <w:kern w:val="0"/>
          <w:sz w:val="24"/>
          <w:szCs w:val="24"/>
        </w:rPr>
        <w:t>产品</w:t>
      </w:r>
      <w:r w:rsidR="000A4BF8" w:rsidRPr="0065140B">
        <w:rPr>
          <w:rFonts w:ascii="Times New Roman" w:eastAsia="宋体" w:hAnsi="Times New Roman" w:cs="Times New Roman" w:hint="eastAsia"/>
          <w:color w:val="000000"/>
          <w:kern w:val="0"/>
          <w:sz w:val="24"/>
          <w:szCs w:val="24"/>
        </w:rPr>
        <w:t>产量</w:t>
      </w:r>
      <w:r w:rsidR="00A41FD1" w:rsidRPr="0065140B">
        <w:rPr>
          <w:rFonts w:ascii="Times New Roman" w:eastAsia="宋体" w:hAnsi="Times New Roman" w:cs="Times New Roman" w:hint="eastAsia"/>
          <w:color w:val="000000"/>
          <w:kern w:val="0"/>
          <w:sz w:val="24"/>
          <w:szCs w:val="24"/>
        </w:rPr>
        <w:t>作为主要公开统计数据</w:t>
      </w:r>
      <w:r w:rsidR="00F03377" w:rsidRPr="0065140B">
        <w:rPr>
          <w:rFonts w:ascii="Times New Roman" w:eastAsia="宋体" w:hAnsi="Times New Roman" w:cs="Times New Roman" w:hint="eastAsia"/>
          <w:color w:val="000000"/>
          <w:kern w:val="0"/>
          <w:sz w:val="24"/>
          <w:szCs w:val="24"/>
        </w:rPr>
        <w:t>。</w:t>
      </w:r>
      <w:r w:rsidR="00F03377" w:rsidRPr="0065140B">
        <w:rPr>
          <w:rFonts w:ascii="Times New Roman" w:eastAsia="宋体" w:hAnsi="Times New Roman" w:cs="Times New Roman" w:hint="eastAsia"/>
          <w:color w:val="000000"/>
          <w:kern w:val="0"/>
          <w:sz w:val="24"/>
          <w:szCs w:val="24"/>
        </w:rPr>
        <w:t>2</w:t>
      </w:r>
      <w:r w:rsidR="00F03377" w:rsidRPr="0065140B">
        <w:rPr>
          <w:rFonts w:ascii="Times New Roman" w:eastAsia="宋体" w:hAnsi="Times New Roman" w:cs="Times New Roman"/>
          <w:color w:val="000000"/>
          <w:kern w:val="0"/>
          <w:sz w:val="24"/>
          <w:szCs w:val="24"/>
        </w:rPr>
        <w:t>011</w:t>
      </w:r>
      <w:r w:rsidR="00F03377" w:rsidRPr="0065140B">
        <w:rPr>
          <w:rFonts w:ascii="Times New Roman" w:eastAsia="宋体" w:hAnsi="Times New Roman" w:cs="Times New Roman" w:hint="eastAsia"/>
          <w:color w:val="000000"/>
          <w:kern w:val="0"/>
          <w:sz w:val="24"/>
          <w:szCs w:val="24"/>
        </w:rPr>
        <w:t>年至</w:t>
      </w:r>
      <w:r w:rsidR="00F03377" w:rsidRPr="0065140B">
        <w:rPr>
          <w:rFonts w:ascii="Times New Roman" w:eastAsia="宋体" w:hAnsi="Times New Roman" w:cs="Times New Roman"/>
          <w:color w:val="000000"/>
          <w:kern w:val="0"/>
          <w:sz w:val="24"/>
          <w:szCs w:val="24"/>
        </w:rPr>
        <w:t>202</w:t>
      </w:r>
      <w:r w:rsidR="004E32BE">
        <w:rPr>
          <w:rFonts w:ascii="Times New Roman" w:eastAsia="宋体" w:hAnsi="Times New Roman" w:cs="Times New Roman"/>
          <w:color w:val="000000"/>
          <w:kern w:val="0"/>
          <w:sz w:val="24"/>
          <w:szCs w:val="24"/>
        </w:rPr>
        <w:t>0</w:t>
      </w:r>
      <w:r w:rsidR="00F03377" w:rsidRPr="0065140B">
        <w:rPr>
          <w:rFonts w:ascii="Times New Roman" w:eastAsia="宋体" w:hAnsi="Times New Roman" w:cs="Times New Roman" w:hint="eastAsia"/>
          <w:color w:val="000000"/>
          <w:kern w:val="0"/>
          <w:sz w:val="24"/>
          <w:szCs w:val="24"/>
        </w:rPr>
        <w:t>年，我国三大白色家电（冰箱、空调、洗衣机）的总体产量情况如下：</w:t>
      </w:r>
    </w:p>
    <w:p w14:paraId="04045602" w14:textId="13565247" w:rsidR="00F03377" w:rsidRPr="007F4F84" w:rsidRDefault="00F03377" w:rsidP="00BF2687">
      <w:pPr>
        <w:widowControl/>
        <w:adjustRightInd w:val="0"/>
        <w:snapToGrid w:val="0"/>
        <w:rPr>
          <w:rFonts w:ascii="Times New Roman" w:eastAsia="宋体" w:hAnsi="Times New Roman"/>
          <w:bCs/>
          <w:color w:val="000000"/>
          <w:szCs w:val="20"/>
          <w:lang w:val="en-GB"/>
        </w:rPr>
      </w:pPr>
      <w:r w:rsidRPr="007F4F84">
        <w:rPr>
          <w:rFonts w:ascii="Times New Roman" w:eastAsia="宋体" w:hAnsi="Times New Roman" w:hint="eastAsia"/>
          <w:bCs/>
          <w:color w:val="000000"/>
          <w:szCs w:val="20"/>
          <w:lang w:val="en-GB"/>
        </w:rPr>
        <w:lastRenderedPageBreak/>
        <w:t>数据来源：国家统计局</w:t>
      </w:r>
    </w:p>
    <w:p w14:paraId="35644AB7" w14:textId="5F49CF36" w:rsidR="00F03377" w:rsidRPr="0065140B" w:rsidRDefault="00F03377" w:rsidP="00F033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由上表可以看出，近十年我国空调产量规模呈上升趋势，家用电冰箱和家用洗衣机的产量规模保持稳定，整体不存在显著的周期性。北洋天青下游家电行业公司的产能扩张进程可能存在短期的波动，但不存在显著的周期性，故北洋天青的收入受下游行业产能扩张周期</w:t>
      </w:r>
      <w:r w:rsidR="000A4BF8" w:rsidRPr="0065140B">
        <w:rPr>
          <w:rFonts w:ascii="Times New Roman" w:eastAsia="宋体" w:hAnsi="Times New Roman" w:cs="Times New Roman" w:hint="eastAsia"/>
          <w:color w:val="000000"/>
          <w:kern w:val="0"/>
          <w:sz w:val="24"/>
          <w:szCs w:val="24"/>
        </w:rPr>
        <w:t>性</w:t>
      </w:r>
      <w:r w:rsidRPr="0065140B">
        <w:rPr>
          <w:rFonts w:ascii="Times New Roman" w:eastAsia="宋体" w:hAnsi="Times New Roman" w:cs="Times New Roman" w:hint="eastAsia"/>
          <w:color w:val="000000"/>
          <w:kern w:val="0"/>
          <w:sz w:val="24"/>
          <w:szCs w:val="24"/>
        </w:rPr>
        <w:t>的影响较小。</w:t>
      </w:r>
    </w:p>
    <w:p w14:paraId="63932CF7" w14:textId="70DD8CE4" w:rsidR="00F03377" w:rsidRPr="00E53E4E" w:rsidRDefault="00CE4E78" w:rsidP="00E53E4E">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w:t>
      </w:r>
      <w:r w:rsidR="00F16171" w:rsidRPr="00E53E4E">
        <w:rPr>
          <w:rFonts w:ascii="Times New Roman" w:eastAsia="宋体" w:hAnsi="Times New Roman" w:cs="Times New Roman" w:hint="eastAsia"/>
          <w:sz w:val="24"/>
          <w:szCs w:val="24"/>
        </w:rPr>
        <w:t>下游家电行业</w:t>
      </w:r>
      <w:r w:rsidR="00F03377" w:rsidRPr="00E53E4E">
        <w:rPr>
          <w:rFonts w:ascii="Times New Roman" w:eastAsia="宋体" w:hAnsi="Times New Roman" w:cs="Times New Roman" w:hint="eastAsia"/>
          <w:sz w:val="24"/>
          <w:szCs w:val="24"/>
        </w:rPr>
        <w:t>固定资产投资情况</w:t>
      </w:r>
    </w:p>
    <w:p w14:paraId="2030DB72" w14:textId="14B4C5C8" w:rsidR="00F03377" w:rsidRDefault="00F03377" w:rsidP="00F033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家电行业的</w:t>
      </w:r>
      <w:r>
        <w:rPr>
          <w:rFonts w:ascii="Times New Roman" w:eastAsia="宋体" w:hAnsi="Times New Roman" w:cs="Times New Roman" w:hint="eastAsia"/>
          <w:color w:val="000000"/>
          <w:kern w:val="0"/>
          <w:sz w:val="24"/>
          <w:szCs w:val="24"/>
        </w:rPr>
        <w:t>固定资产投资是持续性的过程</w:t>
      </w:r>
      <w:r w:rsidR="000A4BF8">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主要包括</w:t>
      </w:r>
      <w:r w:rsidR="000A4BF8">
        <w:rPr>
          <w:rFonts w:ascii="Times New Roman" w:eastAsia="宋体" w:hAnsi="Times New Roman" w:cs="Times New Roman" w:hint="eastAsia"/>
          <w:color w:val="000000"/>
          <w:kern w:val="0"/>
          <w:sz w:val="24"/>
          <w:szCs w:val="24"/>
        </w:rPr>
        <w:t>各家电品类</w:t>
      </w:r>
      <w:r>
        <w:rPr>
          <w:rFonts w:ascii="Times New Roman" w:eastAsia="宋体" w:hAnsi="Times New Roman" w:cs="Times New Roman" w:hint="eastAsia"/>
          <w:color w:val="000000"/>
          <w:kern w:val="0"/>
          <w:sz w:val="24"/>
          <w:szCs w:val="24"/>
        </w:rPr>
        <w:t>新工厂建设、</w:t>
      </w:r>
      <w:proofErr w:type="gramStart"/>
      <w:r w:rsidR="000A4BF8">
        <w:rPr>
          <w:rFonts w:ascii="Times New Roman" w:eastAsia="宋体" w:hAnsi="Times New Roman" w:cs="Times New Roman" w:hint="eastAsia"/>
          <w:color w:val="000000"/>
          <w:kern w:val="0"/>
          <w:sz w:val="24"/>
          <w:szCs w:val="24"/>
        </w:rPr>
        <w:t>老工厂</w:t>
      </w:r>
      <w:proofErr w:type="gramEnd"/>
      <w:r>
        <w:rPr>
          <w:rFonts w:ascii="Times New Roman" w:eastAsia="宋体" w:hAnsi="Times New Roman" w:cs="Times New Roman" w:hint="eastAsia"/>
          <w:color w:val="000000"/>
          <w:kern w:val="0"/>
          <w:sz w:val="24"/>
          <w:szCs w:val="24"/>
        </w:rPr>
        <w:t>改造和机器设备更新等</w:t>
      </w:r>
      <w:r w:rsidR="000A4BF8">
        <w:rPr>
          <w:rFonts w:ascii="Times New Roman" w:eastAsia="宋体" w:hAnsi="Times New Roman" w:cs="Times New Roman" w:hint="eastAsia"/>
          <w:color w:val="000000"/>
          <w:kern w:val="0"/>
          <w:sz w:val="24"/>
          <w:szCs w:val="24"/>
        </w:rPr>
        <w:t>。家电行业企业通常经营多种品类，</w:t>
      </w:r>
      <w:r>
        <w:rPr>
          <w:rFonts w:ascii="Times New Roman" w:eastAsia="宋体" w:hAnsi="Times New Roman" w:cs="Times New Roman" w:hint="eastAsia"/>
          <w:color w:val="000000"/>
          <w:kern w:val="0"/>
          <w:sz w:val="24"/>
          <w:szCs w:val="24"/>
        </w:rPr>
        <w:t>各主营业务产品的固定资产投资在时间周期、投资计划上存在差异，从整体角度分析，主要客户每年的固定资产投资规模较为稳定。北洋天青产品覆盖的范围广泛，因此受客户单一产品类型的固定资产投资周期的影响较小。</w:t>
      </w:r>
    </w:p>
    <w:p w14:paraId="2683C5C2" w14:textId="5E67F08C" w:rsidR="00F16171" w:rsidRPr="006276EE" w:rsidRDefault="00F16171" w:rsidP="00F161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根据申银</w:t>
      </w:r>
      <w:proofErr w:type="gramStart"/>
      <w:r w:rsidRPr="006276EE">
        <w:rPr>
          <w:rFonts w:ascii="Times New Roman" w:eastAsia="宋体" w:hAnsi="Times New Roman" w:cs="Times New Roman" w:hint="eastAsia"/>
          <w:color w:val="000000"/>
          <w:kern w:val="0"/>
          <w:sz w:val="24"/>
          <w:szCs w:val="24"/>
        </w:rPr>
        <w:t>万国行业</w:t>
      </w:r>
      <w:proofErr w:type="gramEnd"/>
      <w:r w:rsidRPr="006276EE">
        <w:rPr>
          <w:rFonts w:ascii="Times New Roman" w:eastAsia="宋体" w:hAnsi="Times New Roman" w:cs="Times New Roman" w:hint="eastAsia"/>
          <w:color w:val="000000"/>
          <w:kern w:val="0"/>
          <w:sz w:val="24"/>
          <w:szCs w:val="24"/>
        </w:rPr>
        <w:t>分类</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家用电器行业下属上市公司数据进行统计，</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017</w:t>
      </w:r>
      <w:r w:rsidRPr="006276EE">
        <w:rPr>
          <w:rFonts w:ascii="Times New Roman" w:eastAsia="宋体" w:hAnsi="Times New Roman" w:cs="Times New Roman" w:hint="eastAsia"/>
          <w:color w:val="000000"/>
          <w:kern w:val="0"/>
          <w:sz w:val="24"/>
          <w:szCs w:val="24"/>
        </w:rPr>
        <w:t>年至</w:t>
      </w:r>
      <w:r w:rsidRPr="006276EE">
        <w:rPr>
          <w:rFonts w:ascii="Times New Roman" w:eastAsia="宋体" w:hAnsi="Times New Roman" w:cs="Times New Roman" w:hint="eastAsia"/>
          <w:color w:val="000000"/>
          <w:kern w:val="0"/>
          <w:sz w:val="24"/>
          <w:szCs w:val="24"/>
        </w:rPr>
        <w:t>2</w:t>
      </w:r>
      <w:r w:rsidRPr="006276EE">
        <w:rPr>
          <w:rFonts w:ascii="Times New Roman" w:eastAsia="宋体" w:hAnsi="Times New Roman" w:cs="Times New Roman"/>
          <w:color w:val="000000"/>
          <w:kern w:val="0"/>
          <w:sz w:val="24"/>
          <w:szCs w:val="24"/>
        </w:rPr>
        <w:t>020</w:t>
      </w:r>
      <w:r w:rsidRPr="006276EE">
        <w:rPr>
          <w:rFonts w:ascii="Times New Roman" w:eastAsia="宋体" w:hAnsi="Times New Roman" w:cs="Times New Roman" w:hint="eastAsia"/>
          <w:color w:val="000000"/>
          <w:kern w:val="0"/>
          <w:sz w:val="24"/>
          <w:szCs w:val="24"/>
        </w:rPr>
        <w:t>年，白色家电行业上市公司固定资产当期增加额平均数达到</w:t>
      </w:r>
      <w:r w:rsidRPr="006276EE">
        <w:rPr>
          <w:rFonts w:ascii="Times New Roman" w:eastAsia="宋体" w:hAnsi="Times New Roman" w:cs="Times New Roman" w:hint="eastAsia"/>
          <w:color w:val="000000"/>
          <w:kern w:val="0"/>
          <w:sz w:val="24"/>
          <w:szCs w:val="24"/>
        </w:rPr>
        <w:t>1</w:t>
      </w:r>
      <w:r w:rsidRPr="006276EE">
        <w:rPr>
          <w:rFonts w:ascii="Times New Roman" w:eastAsia="宋体" w:hAnsi="Times New Roman" w:cs="Times New Roman"/>
          <w:color w:val="000000"/>
          <w:kern w:val="0"/>
          <w:sz w:val="24"/>
          <w:szCs w:val="24"/>
        </w:rPr>
        <w:t>46.65</w:t>
      </w:r>
      <w:r w:rsidRPr="006276EE">
        <w:rPr>
          <w:rFonts w:ascii="Times New Roman" w:eastAsia="宋体" w:hAnsi="Times New Roman" w:cs="Times New Roman" w:hint="eastAsia"/>
          <w:color w:val="000000"/>
          <w:kern w:val="0"/>
          <w:sz w:val="24"/>
          <w:szCs w:val="24"/>
        </w:rPr>
        <w:t>亿元，机器设备当期增加额平均数达到</w:t>
      </w:r>
      <w:r w:rsidRPr="006276EE">
        <w:rPr>
          <w:rFonts w:ascii="Times New Roman" w:eastAsia="宋体" w:hAnsi="Times New Roman" w:cs="Times New Roman" w:hint="eastAsia"/>
          <w:color w:val="000000"/>
          <w:kern w:val="0"/>
          <w:sz w:val="24"/>
          <w:szCs w:val="24"/>
        </w:rPr>
        <w:t>7</w:t>
      </w:r>
      <w:r w:rsidRPr="006276EE">
        <w:rPr>
          <w:rFonts w:ascii="Times New Roman" w:eastAsia="宋体" w:hAnsi="Times New Roman" w:cs="Times New Roman"/>
          <w:color w:val="000000"/>
          <w:kern w:val="0"/>
          <w:sz w:val="24"/>
          <w:szCs w:val="24"/>
        </w:rPr>
        <w:t>7.03</w:t>
      </w:r>
      <w:r w:rsidRPr="006276EE">
        <w:rPr>
          <w:rFonts w:ascii="Times New Roman" w:eastAsia="宋体" w:hAnsi="Times New Roman" w:cs="Times New Roman" w:hint="eastAsia"/>
          <w:color w:val="000000"/>
          <w:kern w:val="0"/>
          <w:sz w:val="24"/>
          <w:szCs w:val="24"/>
        </w:rPr>
        <w:t>亿元，增长规模整体呈上升趋势，其中机器设备当期增加额的复合年均增长率达到</w:t>
      </w:r>
      <w:r w:rsidRPr="006276EE">
        <w:rPr>
          <w:rFonts w:ascii="Times New Roman" w:eastAsia="宋体" w:hAnsi="Times New Roman" w:cs="Times New Roman" w:hint="eastAsia"/>
          <w:color w:val="000000"/>
          <w:kern w:val="0"/>
          <w:sz w:val="24"/>
          <w:szCs w:val="24"/>
        </w:rPr>
        <w:t>1</w:t>
      </w:r>
      <w:r w:rsidRPr="006276EE">
        <w:rPr>
          <w:rFonts w:ascii="Times New Roman" w:eastAsia="宋体" w:hAnsi="Times New Roman" w:cs="Times New Roman"/>
          <w:color w:val="000000"/>
          <w:kern w:val="0"/>
          <w:sz w:val="24"/>
          <w:szCs w:val="24"/>
        </w:rPr>
        <w:t>0.56</w:t>
      </w:r>
      <w:r w:rsidRPr="006276EE">
        <w:rPr>
          <w:rFonts w:ascii="Times New Roman" w:eastAsia="宋体" w:hAnsi="Times New Roman" w:cs="Times New Roman" w:hint="eastAsia"/>
          <w:color w:val="000000"/>
          <w:kern w:val="0"/>
          <w:sz w:val="24"/>
          <w:szCs w:val="24"/>
        </w:rPr>
        <w:t>%</w:t>
      </w:r>
      <w:r w:rsidRPr="006276EE">
        <w:rPr>
          <w:rFonts w:ascii="Times New Roman" w:eastAsia="宋体" w:hAnsi="Times New Roman" w:cs="Times New Roman" w:hint="eastAsia"/>
          <w:color w:val="000000"/>
          <w:kern w:val="0"/>
          <w:sz w:val="24"/>
          <w:szCs w:val="24"/>
        </w:rPr>
        <w:t>。</w:t>
      </w:r>
    </w:p>
    <w:p w14:paraId="109FD421" w14:textId="7D82BB0B" w:rsidR="002D380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亿</w:t>
      </w:r>
      <w:r w:rsidRPr="00602125">
        <w:rPr>
          <w:rFonts w:ascii="Times New Roman" w:eastAsia="宋体" w:hAnsi="Times New Roman" w:cs="Times New Roman" w:hint="eastAsia"/>
          <w:color w:val="000000"/>
          <w:kern w:val="0"/>
          <w:szCs w:val="21"/>
        </w:rPr>
        <w:t>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37"/>
        <w:gridCol w:w="1165"/>
        <w:gridCol w:w="1164"/>
        <w:gridCol w:w="1164"/>
        <w:gridCol w:w="1164"/>
        <w:gridCol w:w="1164"/>
        <w:gridCol w:w="1164"/>
      </w:tblGrid>
      <w:tr w:rsidR="000433CE" w:rsidRPr="00016187" w14:paraId="24DACC8D" w14:textId="77777777" w:rsidTr="00E14F79">
        <w:trPr>
          <w:trHeight w:val="397"/>
          <w:tblHeader/>
        </w:trPr>
        <w:tc>
          <w:tcPr>
            <w:tcW w:w="901" w:type="pct"/>
            <w:shd w:val="clear" w:color="auto" w:fill="auto"/>
            <w:noWrap/>
            <w:vAlign w:val="center"/>
            <w:hideMark/>
          </w:tcPr>
          <w:p w14:paraId="7C1060CE" w14:textId="77777777" w:rsidR="000433CE" w:rsidRPr="002E7F53" w:rsidRDefault="000433CE" w:rsidP="000433CE">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当期</w:t>
            </w:r>
            <w:r w:rsidRPr="002E7F53">
              <w:rPr>
                <w:rFonts w:ascii="Times New Roman" w:eastAsia="宋体" w:hAnsi="Times New Roman" w:cs="Times New Roman" w:hint="eastAsia"/>
                <w:b/>
                <w:bCs/>
                <w:kern w:val="0"/>
              </w:rPr>
              <w:t>增加额</w:t>
            </w:r>
          </w:p>
        </w:tc>
        <w:tc>
          <w:tcPr>
            <w:tcW w:w="683" w:type="pct"/>
            <w:vAlign w:val="center"/>
          </w:tcPr>
          <w:p w14:paraId="0120B79F" w14:textId="77777777" w:rsidR="000433CE" w:rsidRDefault="000433CE" w:rsidP="000433CE">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2021</w:t>
            </w:r>
            <w:r w:rsidRPr="002E7F53">
              <w:rPr>
                <w:rFonts w:ascii="Times New Roman" w:eastAsia="宋体" w:hAnsi="Times New Roman" w:cs="Times New Roman"/>
                <w:b/>
                <w:bCs/>
                <w:kern w:val="0"/>
              </w:rPr>
              <w:t>年</w:t>
            </w:r>
          </w:p>
          <w:p w14:paraId="65FE7B30" w14:textId="5F30FE0A" w:rsidR="000433CE" w:rsidRPr="002E7F53" w:rsidRDefault="000433CE" w:rsidP="000433CE">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1-</w:t>
            </w:r>
            <w:r>
              <w:rPr>
                <w:rFonts w:ascii="Times New Roman" w:eastAsia="宋体" w:hAnsi="Times New Roman" w:cs="Times New Roman"/>
                <w:b/>
                <w:bCs/>
                <w:kern w:val="0"/>
              </w:rPr>
              <w:t>6</w:t>
            </w:r>
            <w:r>
              <w:rPr>
                <w:rFonts w:ascii="Times New Roman" w:eastAsia="宋体" w:hAnsi="Times New Roman" w:cs="Times New Roman" w:hint="eastAsia"/>
                <w:b/>
                <w:bCs/>
                <w:kern w:val="0"/>
              </w:rPr>
              <w:t>月</w:t>
            </w:r>
          </w:p>
        </w:tc>
        <w:tc>
          <w:tcPr>
            <w:tcW w:w="683" w:type="pct"/>
            <w:vAlign w:val="center"/>
          </w:tcPr>
          <w:p w14:paraId="1CEE66F0" w14:textId="61001933" w:rsidR="000433CE" w:rsidRPr="002E7F53" w:rsidRDefault="000433CE" w:rsidP="000433CE">
            <w:pPr>
              <w:widowControl/>
              <w:ind w:leftChars="-25" w:left="-53" w:rightChars="-25" w:right="-53"/>
              <w:jc w:val="center"/>
              <w:rPr>
                <w:rFonts w:ascii="Times New Roman" w:eastAsia="宋体" w:hAnsi="Times New Roman" w:cs="Times New Roman"/>
                <w:b/>
                <w:bCs/>
                <w:kern w:val="0"/>
              </w:rPr>
            </w:pPr>
            <w:r>
              <w:rPr>
                <w:rFonts w:ascii="Times New Roman" w:eastAsia="宋体" w:hAnsi="Times New Roman" w:cs="Times New Roman" w:hint="eastAsia"/>
                <w:b/>
                <w:bCs/>
                <w:kern w:val="0"/>
              </w:rPr>
              <w:t>2</w:t>
            </w:r>
            <w:r>
              <w:rPr>
                <w:rFonts w:ascii="Times New Roman" w:eastAsia="宋体" w:hAnsi="Times New Roman" w:cs="Times New Roman"/>
                <w:b/>
                <w:bCs/>
                <w:kern w:val="0"/>
              </w:rPr>
              <w:t>017</w:t>
            </w:r>
            <w:r>
              <w:rPr>
                <w:rFonts w:ascii="Times New Roman" w:eastAsia="宋体" w:hAnsi="Times New Roman" w:cs="Times New Roman" w:hint="eastAsia"/>
                <w:b/>
                <w:bCs/>
                <w:kern w:val="0"/>
              </w:rPr>
              <w:t>-</w:t>
            </w:r>
            <w:r>
              <w:rPr>
                <w:rFonts w:ascii="Times New Roman" w:eastAsia="宋体" w:hAnsi="Times New Roman" w:cs="Times New Roman"/>
                <w:b/>
                <w:bCs/>
                <w:kern w:val="0"/>
              </w:rPr>
              <w:t>2020</w:t>
            </w:r>
            <w:r>
              <w:rPr>
                <w:rFonts w:ascii="Times New Roman" w:eastAsia="宋体" w:hAnsi="Times New Roman" w:cs="Times New Roman" w:hint="eastAsia"/>
                <w:b/>
                <w:bCs/>
                <w:kern w:val="0"/>
              </w:rPr>
              <w:t>年</w:t>
            </w:r>
            <w:r w:rsidRPr="002E7F53">
              <w:rPr>
                <w:rFonts w:ascii="Times New Roman" w:eastAsia="宋体" w:hAnsi="Times New Roman" w:cs="Times New Roman" w:hint="eastAsia"/>
                <w:b/>
                <w:bCs/>
                <w:kern w:val="0"/>
              </w:rPr>
              <w:t>平均数</w:t>
            </w:r>
          </w:p>
        </w:tc>
        <w:tc>
          <w:tcPr>
            <w:tcW w:w="683" w:type="pct"/>
            <w:vAlign w:val="center"/>
          </w:tcPr>
          <w:p w14:paraId="64E7BA70" w14:textId="3E3546EA" w:rsidR="000433CE" w:rsidRPr="002E7F53" w:rsidRDefault="000433CE" w:rsidP="000433CE">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2020</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83" w:type="pct"/>
            <w:shd w:val="clear" w:color="auto" w:fill="auto"/>
            <w:vAlign w:val="center"/>
            <w:hideMark/>
          </w:tcPr>
          <w:p w14:paraId="6D94E7FA" w14:textId="77777777" w:rsidR="000433CE" w:rsidRPr="002E7F53" w:rsidRDefault="000433CE" w:rsidP="000433CE">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2019</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83" w:type="pct"/>
            <w:vAlign w:val="center"/>
          </w:tcPr>
          <w:p w14:paraId="5FE139A3" w14:textId="21096BF4" w:rsidR="000433CE" w:rsidRPr="002E7F53" w:rsidRDefault="000433CE" w:rsidP="000433CE">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2018</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c>
          <w:tcPr>
            <w:tcW w:w="683" w:type="pct"/>
            <w:vAlign w:val="center"/>
          </w:tcPr>
          <w:p w14:paraId="1EA8A047" w14:textId="7B289B78" w:rsidR="000433CE" w:rsidRDefault="000433CE" w:rsidP="000433CE">
            <w:pPr>
              <w:widowControl/>
              <w:ind w:leftChars="-25" w:left="-53" w:rightChars="-25" w:right="-53"/>
              <w:jc w:val="center"/>
              <w:rPr>
                <w:rFonts w:ascii="Times New Roman" w:eastAsia="宋体" w:hAnsi="Times New Roman" w:cs="Times New Roman"/>
                <w:b/>
                <w:bCs/>
                <w:kern w:val="0"/>
              </w:rPr>
            </w:pPr>
            <w:r w:rsidRPr="002E7F53">
              <w:rPr>
                <w:rFonts w:ascii="Times New Roman" w:eastAsia="宋体" w:hAnsi="Times New Roman" w:cs="Times New Roman"/>
                <w:b/>
                <w:bCs/>
                <w:kern w:val="0"/>
              </w:rPr>
              <w:t>2017</w:t>
            </w:r>
            <w:r w:rsidRPr="002E7F53">
              <w:rPr>
                <w:rFonts w:ascii="Times New Roman" w:eastAsia="宋体" w:hAnsi="Times New Roman" w:cs="Times New Roman"/>
                <w:b/>
                <w:bCs/>
                <w:kern w:val="0"/>
              </w:rPr>
              <w:t>年</w:t>
            </w:r>
            <w:r>
              <w:rPr>
                <w:rFonts w:ascii="Times New Roman" w:eastAsia="宋体" w:hAnsi="Times New Roman" w:cs="Times New Roman" w:hint="eastAsia"/>
                <w:b/>
                <w:bCs/>
                <w:kern w:val="0"/>
              </w:rPr>
              <w:t>度</w:t>
            </w:r>
          </w:p>
        </w:tc>
      </w:tr>
      <w:tr w:rsidR="000433CE" w:rsidRPr="00016187" w14:paraId="487D504F" w14:textId="77777777" w:rsidTr="00E14F79">
        <w:trPr>
          <w:trHeight w:val="397"/>
        </w:trPr>
        <w:tc>
          <w:tcPr>
            <w:tcW w:w="901" w:type="pct"/>
            <w:shd w:val="clear" w:color="auto" w:fill="auto"/>
            <w:noWrap/>
            <w:vAlign w:val="center"/>
            <w:hideMark/>
          </w:tcPr>
          <w:p w14:paraId="78E5FB1C" w14:textId="77777777" w:rsidR="000433CE" w:rsidRPr="002E7F53" w:rsidRDefault="000433CE" w:rsidP="000433CE">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固定资产</w:t>
            </w:r>
          </w:p>
        </w:tc>
        <w:tc>
          <w:tcPr>
            <w:tcW w:w="683" w:type="pct"/>
            <w:vAlign w:val="center"/>
          </w:tcPr>
          <w:p w14:paraId="294AFD2D" w14:textId="758EB713"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73.73</w:t>
            </w:r>
          </w:p>
        </w:tc>
        <w:tc>
          <w:tcPr>
            <w:tcW w:w="683" w:type="pct"/>
            <w:vAlign w:val="center"/>
          </w:tcPr>
          <w:p w14:paraId="072D47B4" w14:textId="5BD3B010"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hint="eastAsia"/>
                <w:b/>
                <w:bCs/>
              </w:rPr>
              <w:t>1</w:t>
            </w:r>
            <w:r w:rsidRPr="002E7F53">
              <w:rPr>
                <w:rFonts w:ascii="Times New Roman" w:eastAsia="宋体" w:hAnsi="Times New Roman" w:cs="Times New Roman"/>
                <w:b/>
                <w:bCs/>
              </w:rPr>
              <w:t>46.65</w:t>
            </w:r>
          </w:p>
        </w:tc>
        <w:tc>
          <w:tcPr>
            <w:tcW w:w="683" w:type="pct"/>
            <w:vAlign w:val="center"/>
          </w:tcPr>
          <w:p w14:paraId="7358A0FE" w14:textId="00EFB632"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148.32</w:t>
            </w:r>
          </w:p>
        </w:tc>
        <w:tc>
          <w:tcPr>
            <w:tcW w:w="683" w:type="pct"/>
            <w:shd w:val="clear" w:color="auto" w:fill="auto"/>
            <w:noWrap/>
            <w:vAlign w:val="center"/>
            <w:hideMark/>
          </w:tcPr>
          <w:p w14:paraId="68B23326" w14:textId="77777777"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197.72</w:t>
            </w:r>
          </w:p>
        </w:tc>
        <w:tc>
          <w:tcPr>
            <w:tcW w:w="683" w:type="pct"/>
            <w:vAlign w:val="center"/>
          </w:tcPr>
          <w:p w14:paraId="172DE9D4" w14:textId="017F3255"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119.79</w:t>
            </w:r>
          </w:p>
        </w:tc>
        <w:tc>
          <w:tcPr>
            <w:tcW w:w="683" w:type="pct"/>
            <w:vAlign w:val="center"/>
          </w:tcPr>
          <w:p w14:paraId="5E70D0A7" w14:textId="5E6D038C" w:rsidR="000433CE" w:rsidRPr="002E7F53" w:rsidRDefault="000433CE" w:rsidP="000433CE">
            <w:pPr>
              <w:widowControl/>
              <w:ind w:leftChars="-25" w:left="-53" w:rightChars="-25" w:right="-53"/>
              <w:jc w:val="right"/>
              <w:rPr>
                <w:rFonts w:ascii="Times New Roman" w:eastAsia="宋体" w:hAnsi="Times New Roman" w:cs="Times New Roman"/>
                <w:b/>
                <w:bCs/>
              </w:rPr>
            </w:pPr>
            <w:r w:rsidRPr="002E7F53">
              <w:rPr>
                <w:rFonts w:ascii="Times New Roman" w:eastAsia="宋体" w:hAnsi="Times New Roman" w:cs="Times New Roman"/>
              </w:rPr>
              <w:t>120.75</w:t>
            </w:r>
          </w:p>
        </w:tc>
      </w:tr>
      <w:tr w:rsidR="000433CE" w:rsidRPr="00016187" w14:paraId="6BBAF891" w14:textId="77777777" w:rsidTr="00E14F79">
        <w:trPr>
          <w:trHeight w:val="397"/>
        </w:trPr>
        <w:tc>
          <w:tcPr>
            <w:tcW w:w="901" w:type="pct"/>
            <w:shd w:val="clear" w:color="auto" w:fill="auto"/>
            <w:noWrap/>
            <w:vAlign w:val="center"/>
            <w:hideMark/>
          </w:tcPr>
          <w:p w14:paraId="0A7EB30E" w14:textId="77777777" w:rsidR="000433CE" w:rsidRPr="002E7F53" w:rsidRDefault="000433CE" w:rsidP="000433CE">
            <w:pPr>
              <w:widowControl/>
              <w:ind w:rightChars="-25" w:right="-53"/>
              <w:rPr>
                <w:rFonts w:ascii="Times New Roman" w:eastAsia="宋体" w:hAnsi="Times New Roman" w:cs="Times New Roman"/>
                <w:kern w:val="0"/>
              </w:rPr>
            </w:pPr>
            <w:r w:rsidRPr="002E7F53">
              <w:rPr>
                <w:rFonts w:ascii="Times New Roman" w:eastAsia="宋体" w:hAnsi="Times New Roman" w:cs="Times New Roman" w:hint="eastAsia"/>
                <w:kern w:val="0"/>
              </w:rPr>
              <w:t>机器设备</w:t>
            </w:r>
          </w:p>
        </w:tc>
        <w:tc>
          <w:tcPr>
            <w:tcW w:w="683" w:type="pct"/>
            <w:vAlign w:val="center"/>
          </w:tcPr>
          <w:p w14:paraId="64A2A929" w14:textId="7F12395A"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36.26</w:t>
            </w:r>
          </w:p>
        </w:tc>
        <w:tc>
          <w:tcPr>
            <w:tcW w:w="683" w:type="pct"/>
            <w:vAlign w:val="center"/>
          </w:tcPr>
          <w:p w14:paraId="62685BBB" w14:textId="63163D49"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hint="eastAsia"/>
                <w:b/>
                <w:bCs/>
              </w:rPr>
              <w:t>7</w:t>
            </w:r>
            <w:r w:rsidRPr="002E7F53">
              <w:rPr>
                <w:rFonts w:ascii="Times New Roman" w:eastAsia="宋体" w:hAnsi="Times New Roman" w:cs="Times New Roman"/>
                <w:b/>
                <w:bCs/>
              </w:rPr>
              <w:t>7.03</w:t>
            </w:r>
          </w:p>
        </w:tc>
        <w:tc>
          <w:tcPr>
            <w:tcW w:w="683" w:type="pct"/>
            <w:vAlign w:val="center"/>
          </w:tcPr>
          <w:p w14:paraId="6C045535" w14:textId="6F2465F5"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79.67</w:t>
            </w:r>
          </w:p>
        </w:tc>
        <w:tc>
          <w:tcPr>
            <w:tcW w:w="683" w:type="pct"/>
            <w:shd w:val="clear" w:color="auto" w:fill="auto"/>
            <w:noWrap/>
            <w:vAlign w:val="center"/>
            <w:hideMark/>
          </w:tcPr>
          <w:p w14:paraId="692869CC" w14:textId="77777777"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105.69</w:t>
            </w:r>
          </w:p>
        </w:tc>
        <w:tc>
          <w:tcPr>
            <w:tcW w:w="683" w:type="pct"/>
            <w:vAlign w:val="center"/>
          </w:tcPr>
          <w:p w14:paraId="04926C27" w14:textId="07BA8D52" w:rsidR="000433CE" w:rsidRPr="002E7F53" w:rsidRDefault="000433CE" w:rsidP="000433CE">
            <w:pPr>
              <w:widowControl/>
              <w:ind w:leftChars="-25" w:left="-53" w:rightChars="-25" w:right="-53"/>
              <w:jc w:val="right"/>
              <w:rPr>
                <w:rFonts w:ascii="Times New Roman" w:eastAsia="宋体" w:hAnsi="Times New Roman" w:cs="Times New Roman"/>
              </w:rPr>
            </w:pPr>
            <w:r w:rsidRPr="002E7F53">
              <w:rPr>
                <w:rFonts w:ascii="Times New Roman" w:eastAsia="宋体" w:hAnsi="Times New Roman" w:cs="Times New Roman"/>
              </w:rPr>
              <w:t>63.82</w:t>
            </w:r>
          </w:p>
        </w:tc>
        <w:tc>
          <w:tcPr>
            <w:tcW w:w="683" w:type="pct"/>
            <w:vAlign w:val="center"/>
          </w:tcPr>
          <w:p w14:paraId="3A79380B" w14:textId="577026EE" w:rsidR="000433CE" w:rsidRPr="002E7F53" w:rsidRDefault="000433CE" w:rsidP="000433CE">
            <w:pPr>
              <w:widowControl/>
              <w:ind w:leftChars="-25" w:left="-53" w:rightChars="-25" w:right="-53"/>
              <w:jc w:val="right"/>
              <w:rPr>
                <w:rFonts w:ascii="Times New Roman" w:eastAsia="宋体" w:hAnsi="Times New Roman" w:cs="Times New Roman"/>
                <w:b/>
                <w:bCs/>
              </w:rPr>
            </w:pPr>
            <w:r w:rsidRPr="002E7F53">
              <w:rPr>
                <w:rFonts w:ascii="Times New Roman" w:eastAsia="宋体" w:hAnsi="Times New Roman" w:cs="Times New Roman"/>
              </w:rPr>
              <w:t>58.95</w:t>
            </w:r>
          </w:p>
        </w:tc>
      </w:tr>
    </w:tbl>
    <w:p w14:paraId="1B4EA0D1" w14:textId="134E03A9" w:rsidR="00BF2687" w:rsidRPr="00E14F79" w:rsidRDefault="000433CE" w:rsidP="00ED1026">
      <w:pPr>
        <w:pStyle w:val="a9"/>
        <w:widowControl w:val="0"/>
        <w:spacing w:beforeLines="0" w:before="0" w:line="240" w:lineRule="auto"/>
        <w:ind w:firstLineChars="0" w:firstLine="0"/>
      </w:pPr>
      <w:r w:rsidRPr="00867C1F">
        <w:rPr>
          <w:rFonts w:hint="eastAsia"/>
          <w:sz w:val="21"/>
        </w:rPr>
        <w:t>数据来源：同花顺</w:t>
      </w:r>
      <w:r w:rsidRPr="00867C1F">
        <w:rPr>
          <w:sz w:val="21"/>
        </w:rPr>
        <w:t>iFinD</w:t>
      </w:r>
    </w:p>
    <w:p w14:paraId="004B6BD4" w14:textId="012278EB" w:rsidR="00624413" w:rsidRPr="00E53E4E" w:rsidRDefault="00624413" w:rsidP="00624413">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3</w:t>
      </w:r>
      <w:r w:rsidRPr="00E53E4E">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北洋天青主要家电行业客户固定资产规模增长情况</w:t>
      </w:r>
    </w:p>
    <w:p w14:paraId="5D8F7A1B" w14:textId="02F86310" w:rsidR="00624413" w:rsidRPr="00B1228E" w:rsidRDefault="00624413" w:rsidP="006244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B1228E">
        <w:rPr>
          <w:rFonts w:ascii="Times New Roman" w:eastAsia="宋体" w:hAnsi="Times New Roman" w:cs="Times New Roman" w:hint="eastAsia"/>
          <w:color w:val="000000"/>
          <w:kern w:val="0"/>
          <w:sz w:val="24"/>
          <w:szCs w:val="24"/>
        </w:rPr>
        <w:t>以北洋天青主要客户海尔智家为例，</w:t>
      </w:r>
      <w:r>
        <w:rPr>
          <w:rFonts w:ascii="Times New Roman" w:eastAsia="宋体" w:hAnsi="Times New Roman" w:cs="Times New Roman" w:hint="eastAsia"/>
          <w:color w:val="000000"/>
          <w:kern w:val="0"/>
          <w:sz w:val="24"/>
          <w:szCs w:val="24"/>
        </w:rPr>
        <w:t>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011</w:t>
      </w:r>
      <w:r>
        <w:rPr>
          <w:rFonts w:ascii="Times New Roman" w:eastAsia="宋体" w:hAnsi="Times New Roman" w:cs="Times New Roman" w:hint="eastAsia"/>
          <w:color w:val="000000"/>
          <w:kern w:val="0"/>
          <w:sz w:val="24"/>
          <w:szCs w:val="24"/>
        </w:rPr>
        <w:t>年至</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年固定资产——机器设备（原值口径）当期增加额的情况如下（单位：亿元）：</w:t>
      </w:r>
    </w:p>
    <w:p w14:paraId="644C3ED7" w14:textId="77777777" w:rsidR="00624413" w:rsidRDefault="00624413" w:rsidP="00624413">
      <w:pPr>
        <w:spacing w:line="360" w:lineRule="auto"/>
        <w:ind w:firstLineChars="200" w:firstLine="420"/>
        <w:jc w:val="center"/>
        <w:rPr>
          <w:rFonts w:ascii="Times New Roman" w:eastAsia="宋体" w:hAnsi="Times New Roman" w:cs="Times New Roman"/>
          <w:color w:val="000000"/>
          <w:kern w:val="0"/>
          <w:sz w:val="24"/>
          <w:szCs w:val="24"/>
        </w:rPr>
      </w:pPr>
      <w:r>
        <w:rPr>
          <w:noProof/>
        </w:rPr>
        <w:lastRenderedPageBreak/>
        <w:drawing>
          <wp:inline distT="0" distB="0" distL="0" distR="0" wp14:anchorId="780381B6" wp14:editId="3994154F">
            <wp:extent cx="5004000" cy="2340000"/>
            <wp:effectExtent l="0" t="0" r="6350" b="3175"/>
            <wp:docPr id="9" name="图表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9B6878-F5C5-4970-9605-F539F8FF0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953312" w14:textId="77777777" w:rsidR="008461F2" w:rsidRPr="00B1228E" w:rsidRDefault="008461F2" w:rsidP="00846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其中，海尔智家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016</w:t>
      </w:r>
      <w:r>
        <w:rPr>
          <w:rFonts w:ascii="Times New Roman" w:eastAsia="宋体" w:hAnsi="Times New Roman" w:cs="Times New Roman" w:hint="eastAsia"/>
          <w:color w:val="000000"/>
          <w:kern w:val="0"/>
          <w:sz w:val="24"/>
          <w:szCs w:val="24"/>
        </w:rPr>
        <w:t>年和</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019</w:t>
      </w:r>
      <w:r>
        <w:rPr>
          <w:rFonts w:ascii="Times New Roman" w:eastAsia="宋体" w:hAnsi="Times New Roman" w:cs="Times New Roman" w:hint="eastAsia"/>
          <w:color w:val="000000"/>
          <w:kern w:val="0"/>
          <w:sz w:val="24"/>
          <w:szCs w:val="24"/>
        </w:rPr>
        <w:t>年机器设备当期增加额较高，主要系海尔智家</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016</w:t>
      </w:r>
      <w:r>
        <w:rPr>
          <w:rFonts w:ascii="Times New Roman" w:eastAsia="宋体" w:hAnsi="Times New Roman" w:cs="Times New Roman" w:hint="eastAsia"/>
          <w:color w:val="000000"/>
          <w:kern w:val="0"/>
          <w:sz w:val="24"/>
          <w:szCs w:val="24"/>
        </w:rPr>
        <w:t>年完成对通用电气家用电器资产与业务的收购、</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019</w:t>
      </w:r>
      <w:r>
        <w:rPr>
          <w:rFonts w:ascii="Times New Roman" w:eastAsia="宋体" w:hAnsi="Times New Roman" w:cs="Times New Roman" w:hint="eastAsia"/>
          <w:color w:val="000000"/>
          <w:kern w:val="0"/>
          <w:sz w:val="24"/>
          <w:szCs w:val="24"/>
        </w:rPr>
        <w:t>年在建工程</w:t>
      </w:r>
      <w:proofErr w:type="gramStart"/>
      <w:r>
        <w:rPr>
          <w:rFonts w:ascii="Times New Roman" w:eastAsia="宋体" w:hAnsi="Times New Roman" w:cs="Times New Roman" w:hint="eastAsia"/>
          <w:color w:val="000000"/>
          <w:kern w:val="0"/>
          <w:sz w:val="24"/>
          <w:szCs w:val="24"/>
        </w:rPr>
        <w:t>转固金额</w:t>
      </w:r>
      <w:proofErr w:type="gramEnd"/>
      <w:r>
        <w:rPr>
          <w:rFonts w:ascii="Times New Roman" w:eastAsia="宋体" w:hAnsi="Times New Roman" w:cs="Times New Roman" w:hint="eastAsia"/>
          <w:color w:val="000000"/>
          <w:kern w:val="0"/>
          <w:sz w:val="24"/>
          <w:szCs w:val="24"/>
        </w:rPr>
        <w:t>较大所致。海尔智家近十年机器设备投资规模总体处于波动上升趋势，近十年机器设备当期增加额复合年均增长率为</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8.30</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w:t>
      </w:r>
    </w:p>
    <w:p w14:paraId="23A572FC" w14:textId="77777777" w:rsidR="000433CE" w:rsidRPr="005C50A1" w:rsidRDefault="000433CE" w:rsidP="000433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因此，标的公司白色家电行业内的主要客户每年均会进行一定规模的</w:t>
      </w:r>
      <w:r w:rsidRPr="005C50A1">
        <w:rPr>
          <w:rFonts w:ascii="Times New Roman" w:eastAsia="宋体" w:hAnsi="Times New Roman" w:cs="Times New Roman" w:hint="eastAsia"/>
          <w:color w:val="000000"/>
          <w:kern w:val="0"/>
          <w:sz w:val="24"/>
          <w:szCs w:val="24"/>
        </w:rPr>
        <w:t>固定资产投入，</w:t>
      </w:r>
      <w:r>
        <w:rPr>
          <w:rFonts w:ascii="Times New Roman" w:eastAsia="宋体" w:hAnsi="Times New Roman" w:cs="Times New Roman" w:hint="eastAsia"/>
          <w:color w:val="000000"/>
          <w:kern w:val="0"/>
          <w:sz w:val="24"/>
          <w:szCs w:val="24"/>
        </w:rPr>
        <w:t>个别年度出现当期增加额远超一般水平的情况。家</w:t>
      </w:r>
      <w:r w:rsidRPr="0065140B">
        <w:rPr>
          <w:rFonts w:ascii="Times New Roman" w:eastAsia="宋体" w:hAnsi="Times New Roman" w:cs="Times New Roman" w:hint="eastAsia"/>
          <w:color w:val="000000"/>
          <w:kern w:val="0"/>
          <w:sz w:val="24"/>
          <w:szCs w:val="24"/>
        </w:rPr>
        <w:t>电行业产能扩张和固定资产投资</w:t>
      </w:r>
      <w:r>
        <w:rPr>
          <w:rFonts w:ascii="Times New Roman" w:eastAsia="宋体" w:hAnsi="Times New Roman" w:cs="Times New Roman" w:hint="eastAsia"/>
          <w:color w:val="000000"/>
          <w:kern w:val="0"/>
          <w:sz w:val="24"/>
          <w:szCs w:val="24"/>
        </w:rPr>
        <w:t>整体较为稳定，</w:t>
      </w:r>
      <w:r w:rsidRPr="0065140B">
        <w:rPr>
          <w:rFonts w:ascii="Times New Roman" w:eastAsia="宋体" w:hAnsi="Times New Roman" w:cs="Times New Roman" w:hint="eastAsia"/>
          <w:color w:val="000000"/>
          <w:kern w:val="0"/>
          <w:sz w:val="24"/>
          <w:szCs w:val="24"/>
        </w:rPr>
        <w:t>未出现停滞增长等情形</w:t>
      </w:r>
      <w:r>
        <w:rPr>
          <w:rFonts w:ascii="Times New Roman" w:eastAsia="宋体" w:hAnsi="Times New Roman" w:cs="Times New Roman" w:hint="eastAsia"/>
          <w:color w:val="000000"/>
          <w:kern w:val="0"/>
          <w:sz w:val="24"/>
          <w:szCs w:val="24"/>
        </w:rPr>
        <w:t>。</w:t>
      </w:r>
    </w:p>
    <w:p w14:paraId="24006532" w14:textId="07347684" w:rsidR="00624413" w:rsidRPr="00624413" w:rsidRDefault="00624413"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4413">
        <w:rPr>
          <w:rFonts w:ascii="Times New Roman" w:eastAsia="宋体" w:hAnsi="Times New Roman" w:cs="Times New Roman" w:hint="eastAsia"/>
          <w:color w:val="000000"/>
          <w:kern w:val="0"/>
          <w:sz w:val="24"/>
          <w:szCs w:val="24"/>
        </w:rPr>
        <w:t>在未来家电行业产品品质升级、新兴品类发展等增长因素驱动下，预计行业内主要企业特别是头部企业固定资产投资规模将保持稳定增长，下游家电行业主要企业固定资产投资规模的波动增加将带动自动化生产线需求的增加，进而带动家电行业生产线自动化系统集成供应</w:t>
      </w:r>
      <w:proofErr w:type="gramStart"/>
      <w:r w:rsidRPr="00624413">
        <w:rPr>
          <w:rFonts w:ascii="Times New Roman" w:eastAsia="宋体" w:hAnsi="Times New Roman" w:cs="Times New Roman" w:hint="eastAsia"/>
          <w:color w:val="000000"/>
          <w:kern w:val="0"/>
          <w:sz w:val="24"/>
          <w:szCs w:val="24"/>
        </w:rPr>
        <w:t>商收入</w:t>
      </w:r>
      <w:proofErr w:type="gramEnd"/>
      <w:r w:rsidRPr="00624413">
        <w:rPr>
          <w:rFonts w:ascii="Times New Roman" w:eastAsia="宋体" w:hAnsi="Times New Roman" w:cs="Times New Roman" w:hint="eastAsia"/>
          <w:color w:val="000000"/>
          <w:kern w:val="0"/>
          <w:sz w:val="24"/>
          <w:szCs w:val="24"/>
        </w:rPr>
        <w:t>规模的增长</w:t>
      </w:r>
      <w:r w:rsidR="001454E7">
        <w:rPr>
          <w:rFonts w:ascii="Times New Roman" w:eastAsia="宋体" w:hAnsi="Times New Roman" w:cs="Times New Roman" w:hint="eastAsia"/>
          <w:color w:val="000000"/>
          <w:kern w:val="0"/>
          <w:sz w:val="24"/>
          <w:szCs w:val="24"/>
        </w:rPr>
        <w:t>，标的公司</w:t>
      </w:r>
      <w:r w:rsidR="001454E7" w:rsidRPr="001454E7">
        <w:rPr>
          <w:rFonts w:ascii="Times New Roman" w:eastAsia="宋体" w:hAnsi="Times New Roman" w:cs="Times New Roman" w:hint="eastAsia"/>
          <w:color w:val="000000"/>
          <w:kern w:val="0"/>
          <w:sz w:val="24"/>
          <w:szCs w:val="24"/>
        </w:rPr>
        <w:t>未来营业收入具备可持续性</w:t>
      </w:r>
      <w:r w:rsidRPr="00624413">
        <w:rPr>
          <w:rFonts w:ascii="Times New Roman" w:eastAsia="宋体" w:hAnsi="Times New Roman" w:cs="Times New Roman" w:hint="eastAsia"/>
          <w:color w:val="000000"/>
          <w:kern w:val="0"/>
          <w:sz w:val="24"/>
          <w:szCs w:val="24"/>
        </w:rPr>
        <w:t>。</w:t>
      </w:r>
    </w:p>
    <w:p w14:paraId="73F30644" w14:textId="74DC6D47" w:rsidR="0019045B" w:rsidRPr="00ED7306" w:rsidRDefault="00CE4E78" w:rsidP="00ED73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（三）</w:t>
      </w:r>
      <w:r w:rsidR="0019045B" w:rsidRPr="00ED7306">
        <w:rPr>
          <w:rFonts w:ascii="Times New Roman" w:eastAsia="宋体" w:hAnsi="Times New Roman" w:cs="Times New Roman" w:hint="eastAsia"/>
          <w:b/>
          <w:bCs/>
          <w:color w:val="000000"/>
          <w:kern w:val="0"/>
          <w:sz w:val="24"/>
          <w:szCs w:val="24"/>
        </w:rPr>
        <w:t>标的公司未来营业收入具备可持续性</w:t>
      </w:r>
    </w:p>
    <w:p w14:paraId="6F4662DA" w14:textId="259CDF52" w:rsidR="00A0441D" w:rsidRPr="0065140B" w:rsidRDefault="0066148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如前所述，</w:t>
      </w:r>
      <w:r w:rsidR="00A0441D" w:rsidRPr="0065140B">
        <w:rPr>
          <w:rFonts w:ascii="Times New Roman" w:eastAsia="宋体" w:hAnsi="Times New Roman" w:cs="Times New Roman" w:hint="eastAsia"/>
          <w:color w:val="000000"/>
          <w:kern w:val="0"/>
          <w:sz w:val="24"/>
          <w:szCs w:val="24"/>
        </w:rPr>
        <w:t>北洋天青作为一家聚焦于生产线自动化、信息化建设、升级和改造的系统集成产品提供商，现阶段主要客户集中于</w:t>
      </w:r>
      <w:r w:rsidR="000433CE">
        <w:rPr>
          <w:rFonts w:ascii="Times New Roman" w:eastAsia="宋体" w:hAnsi="Times New Roman" w:cs="Times New Roman" w:hint="eastAsia"/>
          <w:color w:val="000000"/>
          <w:kern w:val="0"/>
          <w:sz w:val="24"/>
          <w:szCs w:val="24"/>
        </w:rPr>
        <w:t>白色</w:t>
      </w:r>
      <w:r w:rsidR="00A0441D" w:rsidRPr="0065140B">
        <w:rPr>
          <w:rFonts w:ascii="Times New Roman" w:eastAsia="宋体" w:hAnsi="Times New Roman" w:cs="Times New Roman" w:hint="eastAsia"/>
          <w:color w:val="000000"/>
          <w:kern w:val="0"/>
          <w:sz w:val="24"/>
          <w:szCs w:val="24"/>
        </w:rPr>
        <w:t>家电行业，客户集中度较高，北洋天青的营业收入会受到下游家电行业产能扩张和固定资产投资情况的影响。</w:t>
      </w:r>
    </w:p>
    <w:p w14:paraId="3A1105AA" w14:textId="2465C571" w:rsidR="00A0441D" w:rsidRPr="0065140B" w:rsidRDefault="00A0441D"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综合历史数据进行分析，</w:t>
      </w:r>
      <w:r w:rsidR="00A41FD1" w:rsidRPr="0065140B">
        <w:rPr>
          <w:rFonts w:ascii="Times New Roman" w:eastAsia="宋体" w:hAnsi="Times New Roman" w:cs="Times New Roman" w:hint="eastAsia"/>
          <w:color w:val="000000"/>
          <w:kern w:val="0"/>
          <w:sz w:val="24"/>
          <w:szCs w:val="24"/>
        </w:rPr>
        <w:t>家电行业企业的</w:t>
      </w:r>
      <w:proofErr w:type="gramStart"/>
      <w:r w:rsidR="00A41FD1" w:rsidRPr="0065140B">
        <w:rPr>
          <w:rFonts w:ascii="Times New Roman" w:eastAsia="宋体" w:hAnsi="Times New Roman" w:cs="Times New Roman" w:hint="eastAsia"/>
          <w:color w:val="000000"/>
          <w:kern w:val="0"/>
          <w:sz w:val="24"/>
          <w:szCs w:val="24"/>
        </w:rPr>
        <w:t>的</w:t>
      </w:r>
      <w:proofErr w:type="gramEnd"/>
      <w:r w:rsidR="00A41FD1" w:rsidRPr="0065140B">
        <w:rPr>
          <w:rFonts w:ascii="Times New Roman" w:eastAsia="宋体" w:hAnsi="Times New Roman" w:cs="Times New Roman" w:hint="eastAsia"/>
          <w:color w:val="000000"/>
          <w:kern w:val="0"/>
          <w:sz w:val="24"/>
          <w:szCs w:val="24"/>
        </w:rPr>
        <w:t>固定资产投资规模整体呈</w:t>
      </w:r>
      <w:r w:rsidR="00157399">
        <w:rPr>
          <w:rFonts w:ascii="Times New Roman" w:eastAsia="宋体" w:hAnsi="Times New Roman" w:cs="Times New Roman" w:hint="eastAsia"/>
          <w:color w:val="000000"/>
          <w:kern w:val="0"/>
          <w:sz w:val="24"/>
          <w:szCs w:val="24"/>
        </w:rPr>
        <w:t>波动</w:t>
      </w:r>
      <w:r w:rsidR="00A41FD1" w:rsidRPr="0065140B">
        <w:rPr>
          <w:rFonts w:ascii="Times New Roman" w:eastAsia="宋体" w:hAnsi="Times New Roman" w:cs="Times New Roman" w:hint="eastAsia"/>
          <w:color w:val="000000"/>
          <w:kern w:val="0"/>
          <w:sz w:val="24"/>
          <w:szCs w:val="24"/>
        </w:rPr>
        <w:t>上升趋势。未来，在家电行业产品品质升级、新兴品类发展等因素驱动下，预计行业内主要企业特别是头部企业固定资产投资规模将保持稳定增长。</w:t>
      </w:r>
    </w:p>
    <w:p w14:paraId="534D6DD0" w14:textId="77777777" w:rsidR="00470AC6" w:rsidRPr="0065140B" w:rsidRDefault="00470AC6"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lastRenderedPageBreak/>
        <w:t>自动化制造设备系统集成不是简单的设备组合，是以系统思维的方式进行规划设计，对设备功能充分应用，实现各设备的协同运行，并保证软硬件接口的无缝和快捷，实现集成创新和效率提升，是一个全局优化的复杂过程。只有运用系统集成的方法，才能使各类设备、物料合理、经济、有效地输送，实现输送、加工、装配、生产配合的信息化、自动化、智能化、</w:t>
      </w:r>
      <w:proofErr w:type="gramStart"/>
      <w:r w:rsidRPr="0065140B">
        <w:rPr>
          <w:rFonts w:ascii="Times New Roman" w:eastAsia="宋体" w:hAnsi="Times New Roman" w:cs="Times New Roman" w:hint="eastAsia"/>
          <w:color w:val="000000"/>
          <w:kern w:val="0"/>
          <w:sz w:val="24"/>
          <w:szCs w:val="24"/>
        </w:rPr>
        <w:t>快捷化</w:t>
      </w:r>
      <w:proofErr w:type="gramEnd"/>
      <w:r w:rsidRPr="0065140B">
        <w:rPr>
          <w:rFonts w:ascii="Times New Roman" w:eastAsia="宋体" w:hAnsi="Times New Roman" w:cs="Times New Roman" w:hint="eastAsia"/>
          <w:color w:val="000000"/>
          <w:kern w:val="0"/>
          <w:sz w:val="24"/>
          <w:szCs w:val="24"/>
        </w:rPr>
        <w:t>和合理化。自动化制造设备系统集成供应商通常在该领域具有整体规划、系统设计和整合供应链的能力，发挥积极而不可替代的作用，其主营业务亦将随着制造业自动化升级改造的推进而不断发展。</w:t>
      </w:r>
    </w:p>
    <w:p w14:paraId="70729904" w14:textId="460860C1" w:rsidR="0019045B" w:rsidRDefault="00470AC6" w:rsidP="00005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因此，</w:t>
      </w:r>
      <w:r w:rsidR="0066148A" w:rsidRPr="0065140B">
        <w:rPr>
          <w:rFonts w:ascii="Times New Roman" w:eastAsia="宋体" w:hAnsi="Times New Roman" w:cs="Times New Roman" w:hint="eastAsia"/>
          <w:color w:val="000000"/>
          <w:kern w:val="0"/>
          <w:sz w:val="24"/>
          <w:szCs w:val="24"/>
        </w:rPr>
        <w:t>家电行业主要企业产能扩张及固定资产投资</w:t>
      </w:r>
      <w:r w:rsidRPr="0065140B">
        <w:rPr>
          <w:rFonts w:ascii="Times New Roman" w:eastAsia="宋体" w:hAnsi="Times New Roman" w:cs="Times New Roman" w:hint="eastAsia"/>
          <w:color w:val="000000"/>
          <w:kern w:val="0"/>
          <w:sz w:val="24"/>
          <w:szCs w:val="24"/>
        </w:rPr>
        <w:t>规模的增长将对自动化制造设备系统集成产品形成更多需求，带动作为自动化制造设备系统集成产品供应商的北洋天青的业务发展，北洋天青未来营业收入具备可持续性。</w:t>
      </w:r>
    </w:p>
    <w:bookmarkEnd w:id="56"/>
    <w:p w14:paraId="77653146" w14:textId="3748C2E3" w:rsidR="0019045B" w:rsidRPr="004054D4" w:rsidRDefault="00CE4E78"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（四）</w:t>
      </w:r>
      <w:bookmarkStart w:id="57" w:name="_Hlk87883898"/>
      <w:r w:rsidR="0019045B" w:rsidRPr="004054D4">
        <w:rPr>
          <w:rFonts w:ascii="Times New Roman" w:eastAsia="宋体" w:hAnsi="Times New Roman" w:cs="Times New Roman"/>
          <w:b/>
          <w:bCs/>
          <w:color w:val="000000"/>
          <w:kern w:val="0"/>
          <w:sz w:val="24"/>
          <w:szCs w:val="24"/>
        </w:rPr>
        <w:t>是否存在因行业竞争加剧而被替代的风险及应对措施</w:t>
      </w:r>
    </w:p>
    <w:bookmarkEnd w:id="57"/>
    <w:p w14:paraId="00205055" w14:textId="6E15C7F5" w:rsidR="0019045B" w:rsidRPr="003B219F" w:rsidRDefault="00CE4E78" w:rsidP="0019045B">
      <w:pPr>
        <w:widowControl/>
        <w:adjustRightInd w:val="0"/>
        <w:snapToGrid w:val="0"/>
        <w:spacing w:beforeLines="50" w:before="156" w:line="360" w:lineRule="auto"/>
        <w:ind w:firstLineChars="200" w:firstLine="482"/>
        <w:jc w:val="left"/>
        <w:outlineLvl w:val="3"/>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w:t>
      </w:r>
      <w:r w:rsidR="0019045B" w:rsidRPr="003B219F">
        <w:rPr>
          <w:rFonts w:ascii="Times New Roman" w:eastAsia="宋体" w:hAnsi="Times New Roman" w:hint="eastAsia"/>
          <w:b/>
          <w:bCs/>
          <w:sz w:val="24"/>
        </w:rPr>
        <w:t>北洋天青被替代的风险较小</w:t>
      </w:r>
    </w:p>
    <w:p w14:paraId="72B670C4" w14:textId="2093337B" w:rsidR="0019045B" w:rsidRPr="00E53E4E" w:rsidRDefault="00CE4E78"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bookmarkStart w:id="58" w:name="_Hlk87883932"/>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b/>
          <w:bCs/>
          <w:color w:val="000000"/>
          <w:kern w:val="0"/>
          <w:sz w:val="24"/>
          <w:szCs w:val="24"/>
        </w:rPr>
        <w:t>1</w:t>
      </w:r>
      <w:r w:rsidRPr="00E53E4E">
        <w:rPr>
          <w:rFonts w:ascii="Times New Roman" w:eastAsia="宋体" w:hAnsi="Times New Roman" w:cs="Times New Roman" w:hint="eastAsia"/>
          <w:b/>
          <w:bCs/>
          <w:color w:val="000000"/>
          <w:kern w:val="0"/>
          <w:sz w:val="24"/>
          <w:szCs w:val="24"/>
        </w:rPr>
        <w:t>）</w:t>
      </w:r>
      <w:r w:rsidR="00EF542B">
        <w:rPr>
          <w:rFonts w:ascii="Times New Roman" w:eastAsia="宋体" w:hAnsi="Times New Roman" w:cs="Times New Roman" w:hint="eastAsia"/>
          <w:b/>
          <w:bCs/>
          <w:color w:val="000000"/>
          <w:kern w:val="0"/>
          <w:sz w:val="24"/>
          <w:szCs w:val="24"/>
        </w:rPr>
        <w:t>不同</w:t>
      </w:r>
      <w:r w:rsidR="0019045B" w:rsidRPr="00E53E4E">
        <w:rPr>
          <w:rFonts w:ascii="Times New Roman" w:eastAsia="宋体" w:hAnsi="Times New Roman" w:cs="Times New Roman" w:hint="eastAsia"/>
          <w:b/>
          <w:bCs/>
          <w:color w:val="000000"/>
          <w:kern w:val="0"/>
          <w:sz w:val="24"/>
          <w:szCs w:val="24"/>
        </w:rPr>
        <w:t>自动化</w:t>
      </w:r>
      <w:r w:rsidR="00E5036A" w:rsidRPr="00E53E4E">
        <w:rPr>
          <w:rFonts w:ascii="Times New Roman" w:eastAsia="宋体" w:hAnsi="Times New Roman" w:cs="Times New Roman" w:hint="eastAsia"/>
          <w:b/>
          <w:bCs/>
          <w:color w:val="000000"/>
          <w:kern w:val="0"/>
          <w:sz w:val="24"/>
          <w:szCs w:val="24"/>
        </w:rPr>
        <w:t>制造</w:t>
      </w:r>
      <w:r w:rsidR="00EF542B">
        <w:rPr>
          <w:rFonts w:ascii="Times New Roman" w:eastAsia="宋体" w:hAnsi="Times New Roman" w:cs="Times New Roman" w:hint="eastAsia"/>
          <w:b/>
          <w:bCs/>
          <w:color w:val="000000"/>
          <w:kern w:val="0"/>
          <w:sz w:val="24"/>
          <w:szCs w:val="24"/>
        </w:rPr>
        <w:t>应用</w:t>
      </w:r>
      <w:r w:rsidR="0019045B" w:rsidRPr="00E53E4E">
        <w:rPr>
          <w:rFonts w:ascii="Times New Roman" w:eastAsia="宋体" w:hAnsi="Times New Roman" w:cs="Times New Roman" w:hint="eastAsia"/>
          <w:b/>
          <w:bCs/>
          <w:color w:val="000000"/>
          <w:kern w:val="0"/>
          <w:sz w:val="24"/>
          <w:szCs w:val="24"/>
        </w:rPr>
        <w:t>领域间</w:t>
      </w:r>
      <w:r w:rsidR="00E5036A" w:rsidRPr="00E53E4E">
        <w:rPr>
          <w:rFonts w:ascii="Times New Roman" w:eastAsia="宋体" w:hAnsi="Times New Roman" w:cs="Times New Roman" w:hint="eastAsia"/>
          <w:b/>
          <w:bCs/>
          <w:color w:val="000000"/>
          <w:kern w:val="0"/>
          <w:sz w:val="24"/>
          <w:szCs w:val="24"/>
        </w:rPr>
        <w:t>存在竞争</w:t>
      </w:r>
      <w:r w:rsidR="0019045B" w:rsidRPr="00E53E4E">
        <w:rPr>
          <w:rFonts w:ascii="Times New Roman" w:eastAsia="宋体" w:hAnsi="Times New Roman" w:cs="Times New Roman" w:hint="eastAsia"/>
          <w:b/>
          <w:bCs/>
          <w:color w:val="000000"/>
          <w:kern w:val="0"/>
          <w:sz w:val="24"/>
          <w:szCs w:val="24"/>
        </w:rPr>
        <w:t>壁垒</w:t>
      </w:r>
    </w:p>
    <w:p w14:paraId="292F18FC" w14:textId="03A5D64F" w:rsidR="0064286F" w:rsidRDefault="0064286F" w:rsidP="006428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276EE">
        <w:rPr>
          <w:rFonts w:ascii="Times New Roman" w:eastAsia="宋体" w:hAnsi="Times New Roman" w:cs="Times New Roman" w:hint="eastAsia"/>
          <w:color w:val="000000"/>
          <w:kern w:val="0"/>
          <w:sz w:val="24"/>
          <w:szCs w:val="24"/>
        </w:rPr>
        <w:t>自动化、信息化生产线的应用成功与否取决于对行业的深层次理解，</w:t>
      </w:r>
      <w:r>
        <w:rPr>
          <w:rFonts w:ascii="Times New Roman" w:eastAsia="宋体" w:hAnsi="Times New Roman" w:cs="Times New Roman" w:hint="eastAsia"/>
          <w:color w:val="000000"/>
          <w:kern w:val="0"/>
          <w:sz w:val="24"/>
          <w:szCs w:val="24"/>
        </w:rPr>
        <w:t>供应商</w:t>
      </w:r>
      <w:r w:rsidRPr="006276EE">
        <w:rPr>
          <w:rFonts w:ascii="Times New Roman" w:eastAsia="宋体" w:hAnsi="Times New Roman" w:cs="Times New Roman" w:hint="eastAsia"/>
          <w:color w:val="000000"/>
          <w:kern w:val="0"/>
          <w:sz w:val="24"/>
          <w:szCs w:val="24"/>
        </w:rPr>
        <w:t>需要深入理解客户</w:t>
      </w:r>
      <w:r>
        <w:rPr>
          <w:rFonts w:ascii="Times New Roman" w:eastAsia="宋体" w:hAnsi="Times New Roman" w:cs="Times New Roman" w:hint="eastAsia"/>
          <w:color w:val="000000"/>
          <w:kern w:val="0"/>
          <w:sz w:val="24"/>
          <w:szCs w:val="24"/>
        </w:rPr>
        <w:t>自身</w:t>
      </w:r>
      <w:r w:rsidRPr="006276EE">
        <w:rPr>
          <w:rFonts w:ascii="Times New Roman" w:eastAsia="宋体" w:hAnsi="Times New Roman" w:cs="Times New Roman" w:hint="eastAsia"/>
          <w:color w:val="000000"/>
          <w:kern w:val="0"/>
          <w:sz w:val="24"/>
          <w:szCs w:val="24"/>
        </w:rPr>
        <w:t>的行业特征、经营模式、产品属性、技术特点和工艺流程，</w:t>
      </w:r>
      <w:r>
        <w:rPr>
          <w:rFonts w:ascii="Times New Roman" w:eastAsia="宋体" w:hAnsi="Times New Roman" w:cs="Times New Roman" w:hint="eastAsia"/>
          <w:color w:val="000000"/>
          <w:kern w:val="0"/>
          <w:sz w:val="24"/>
          <w:szCs w:val="24"/>
        </w:rPr>
        <w:t>与客户生产制造各环节进行深入沟通，</w:t>
      </w:r>
      <w:r w:rsidRPr="006276EE">
        <w:rPr>
          <w:rFonts w:ascii="Times New Roman" w:eastAsia="宋体" w:hAnsi="Times New Roman" w:cs="Times New Roman" w:hint="eastAsia"/>
          <w:color w:val="000000"/>
          <w:kern w:val="0"/>
          <w:sz w:val="24"/>
          <w:szCs w:val="24"/>
        </w:rPr>
        <w:t>才能确保生产线满足客户的需求，发挥应有的作用</w:t>
      </w:r>
      <w:r>
        <w:rPr>
          <w:rFonts w:ascii="Times New Roman" w:eastAsia="宋体" w:hAnsi="Times New Roman" w:cs="Times New Roman" w:hint="eastAsia"/>
          <w:color w:val="000000"/>
          <w:kern w:val="0"/>
          <w:sz w:val="24"/>
          <w:szCs w:val="24"/>
        </w:rPr>
        <w:t>；同时</w:t>
      </w:r>
      <w:r w:rsidR="00084809">
        <w:rPr>
          <w:rFonts w:ascii="Times New Roman" w:eastAsia="宋体" w:hAnsi="Times New Roman" w:cs="Times New Roman" w:hint="eastAsia"/>
          <w:color w:val="000000"/>
          <w:kern w:val="0"/>
          <w:sz w:val="24"/>
          <w:szCs w:val="24"/>
        </w:rPr>
        <w:t>，供应商</w:t>
      </w:r>
      <w:r>
        <w:rPr>
          <w:rFonts w:ascii="Times New Roman" w:eastAsia="宋体" w:hAnsi="Times New Roman" w:cs="Times New Roman" w:hint="eastAsia"/>
          <w:color w:val="000000"/>
          <w:kern w:val="0"/>
          <w:sz w:val="24"/>
          <w:szCs w:val="24"/>
        </w:rPr>
        <w:t>还需要深刻了解同行业不同客户自动化水平和生产环节的差异性，才能准确分析客户实际竞争需要，为客户规划设计最合适的产品方案。</w:t>
      </w:r>
    </w:p>
    <w:p w14:paraId="12F66EDC" w14:textId="27233CCE" w:rsidR="0064286F" w:rsidRPr="0064286F" w:rsidRDefault="006428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由于上述自动化系统集成行业特点，在特定行业已经取得一定市场份额、具有较为深刻行业理解和丰富项目经验的企业与客户深度合作，不断</w:t>
      </w:r>
      <w:r w:rsidR="00084809">
        <w:rPr>
          <w:rFonts w:ascii="Times New Roman" w:eastAsia="宋体" w:hAnsi="Times New Roman" w:cs="Times New Roman" w:hint="eastAsia"/>
          <w:color w:val="000000"/>
          <w:kern w:val="0"/>
          <w:sz w:val="24"/>
          <w:szCs w:val="24"/>
        </w:rPr>
        <w:t>提升</w:t>
      </w:r>
      <w:r>
        <w:rPr>
          <w:rFonts w:ascii="Times New Roman" w:eastAsia="宋体" w:hAnsi="Times New Roman" w:cs="Times New Roman" w:hint="eastAsia"/>
          <w:color w:val="000000"/>
          <w:kern w:val="0"/>
          <w:sz w:val="24"/>
          <w:szCs w:val="24"/>
        </w:rPr>
        <w:t>其生产自动化水平</w:t>
      </w:r>
      <w:r w:rsidR="00E03762">
        <w:rPr>
          <w:rFonts w:ascii="Times New Roman" w:eastAsia="宋体" w:hAnsi="Times New Roman" w:cs="Times New Roman" w:hint="eastAsia"/>
          <w:color w:val="000000"/>
          <w:kern w:val="0"/>
          <w:sz w:val="24"/>
          <w:szCs w:val="24"/>
        </w:rPr>
        <w:t>，保证其生产经营的稳定性，形成一定的竞争壁垒</w:t>
      </w:r>
      <w:r>
        <w:rPr>
          <w:rFonts w:ascii="Times New Roman" w:eastAsia="宋体" w:hAnsi="Times New Roman" w:cs="Times New Roman" w:hint="eastAsia"/>
          <w:color w:val="000000"/>
          <w:kern w:val="0"/>
          <w:sz w:val="24"/>
          <w:szCs w:val="24"/>
        </w:rPr>
        <w:t>。其他竞争者需要较长时间了解行业自动化水平和生产环节的具体情况，</w:t>
      </w:r>
      <w:r w:rsidR="00E03762">
        <w:rPr>
          <w:rFonts w:ascii="Times New Roman" w:eastAsia="宋体" w:hAnsi="Times New Roman" w:cs="Times New Roman" w:hint="eastAsia"/>
          <w:color w:val="000000"/>
          <w:kern w:val="0"/>
          <w:sz w:val="24"/>
          <w:szCs w:val="24"/>
        </w:rPr>
        <w:t>才能逐步参与竞争。</w:t>
      </w:r>
    </w:p>
    <w:p w14:paraId="0B2C9260" w14:textId="6B712C7B" w:rsidR="0019045B" w:rsidRPr="00E53E4E" w:rsidRDefault="00CE4E78"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2</w:t>
      </w:r>
      <w:r w:rsidRPr="00E53E4E">
        <w:rPr>
          <w:rFonts w:ascii="Times New Roman" w:eastAsia="宋体" w:hAnsi="Times New Roman" w:cs="Times New Roman" w:hint="eastAsia"/>
          <w:b/>
          <w:bCs/>
          <w:color w:val="000000"/>
          <w:kern w:val="0"/>
          <w:sz w:val="24"/>
          <w:szCs w:val="24"/>
        </w:rPr>
        <w:t>）</w:t>
      </w:r>
      <w:r w:rsidR="0019045B" w:rsidRPr="00E53E4E">
        <w:rPr>
          <w:rFonts w:ascii="Times New Roman" w:eastAsia="宋体" w:hAnsi="Times New Roman" w:cs="Times New Roman"/>
          <w:b/>
          <w:bCs/>
          <w:color w:val="000000"/>
          <w:kern w:val="0"/>
          <w:sz w:val="24"/>
          <w:szCs w:val="24"/>
        </w:rPr>
        <w:t>北洋天青</w:t>
      </w:r>
      <w:r w:rsidR="00FD136B" w:rsidRPr="00E53E4E">
        <w:rPr>
          <w:rFonts w:ascii="Times New Roman" w:eastAsia="宋体" w:hAnsi="Times New Roman" w:cs="Times New Roman" w:hint="eastAsia"/>
          <w:b/>
          <w:bCs/>
          <w:color w:val="000000"/>
          <w:kern w:val="0"/>
          <w:sz w:val="24"/>
          <w:szCs w:val="24"/>
        </w:rPr>
        <w:t>深入了解客户需求，具有丰富行业经验</w:t>
      </w:r>
    </w:p>
    <w:p w14:paraId="159367A5" w14:textId="50835071" w:rsidR="0019045B" w:rsidRPr="0065140B" w:rsidRDefault="009E2A9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标的公司项目团队深入了解细分行业客户的业务特性，客户具体生产线升级和技术发展的路径趋势</w:t>
      </w:r>
      <w:r w:rsidR="0019045B" w:rsidRPr="0065140B">
        <w:rPr>
          <w:rFonts w:ascii="Times New Roman" w:eastAsia="宋体" w:hAnsi="Times New Roman" w:cs="Times New Roman" w:hint="eastAsia"/>
          <w:color w:val="000000"/>
          <w:kern w:val="0"/>
          <w:sz w:val="24"/>
          <w:szCs w:val="24"/>
        </w:rPr>
        <w:t>，可以先期了解客户产品的研发、设计及生产工艺需</w:t>
      </w:r>
      <w:r w:rsidR="0019045B" w:rsidRPr="0065140B">
        <w:rPr>
          <w:rFonts w:ascii="Times New Roman" w:eastAsia="宋体" w:hAnsi="Times New Roman" w:cs="Times New Roman" w:hint="eastAsia"/>
          <w:color w:val="000000"/>
          <w:kern w:val="0"/>
          <w:sz w:val="24"/>
          <w:szCs w:val="24"/>
        </w:rPr>
        <w:lastRenderedPageBreak/>
        <w:t>求，</w:t>
      </w:r>
      <w:r w:rsidRPr="0065140B">
        <w:rPr>
          <w:rFonts w:ascii="Times New Roman" w:eastAsia="宋体" w:hAnsi="Times New Roman" w:cs="Times New Roman" w:hint="eastAsia"/>
          <w:color w:val="000000"/>
          <w:kern w:val="0"/>
          <w:sz w:val="24"/>
          <w:szCs w:val="24"/>
        </w:rPr>
        <w:t>及时、高效地进行产品开发和技术储备，</w:t>
      </w:r>
      <w:r w:rsidR="0019045B" w:rsidRPr="0065140B">
        <w:rPr>
          <w:rFonts w:ascii="Times New Roman" w:eastAsia="宋体" w:hAnsi="Times New Roman" w:cs="Times New Roman" w:hint="eastAsia"/>
          <w:color w:val="000000"/>
          <w:kern w:val="0"/>
          <w:sz w:val="24"/>
          <w:szCs w:val="24"/>
        </w:rPr>
        <w:t>提供符合客户</w:t>
      </w:r>
      <w:r w:rsidRPr="0065140B">
        <w:rPr>
          <w:rFonts w:ascii="Times New Roman" w:eastAsia="宋体" w:hAnsi="Times New Roman" w:cs="Times New Roman" w:hint="eastAsia"/>
          <w:color w:val="000000"/>
          <w:kern w:val="0"/>
          <w:sz w:val="24"/>
          <w:szCs w:val="24"/>
        </w:rPr>
        <w:t>实际</w:t>
      </w:r>
      <w:r w:rsidR="0019045B" w:rsidRPr="0065140B">
        <w:rPr>
          <w:rFonts w:ascii="Times New Roman" w:eastAsia="宋体" w:hAnsi="Times New Roman" w:cs="Times New Roman" w:hint="eastAsia"/>
          <w:color w:val="000000"/>
          <w:kern w:val="0"/>
          <w:sz w:val="24"/>
          <w:szCs w:val="24"/>
        </w:rPr>
        <w:t>生产需求的整体解决方案，既可在竞争中赢取先机，又可实现服务增值，提高产品利润。客户服务的优势能够帮助标的公司</w:t>
      </w:r>
      <w:r w:rsidR="008C457A">
        <w:rPr>
          <w:rFonts w:ascii="Times New Roman" w:eastAsia="宋体" w:hAnsi="Times New Roman" w:cs="Times New Roman" w:hint="eastAsia"/>
          <w:color w:val="000000"/>
          <w:kern w:val="0"/>
          <w:sz w:val="24"/>
          <w:szCs w:val="24"/>
        </w:rPr>
        <w:t>有效提升北洋天青的市场声誉，促进业务发展</w:t>
      </w:r>
      <w:r w:rsidR="0019045B" w:rsidRPr="0065140B">
        <w:rPr>
          <w:rFonts w:ascii="Times New Roman" w:eastAsia="宋体" w:hAnsi="Times New Roman" w:cs="Times New Roman" w:hint="eastAsia"/>
          <w:color w:val="000000"/>
          <w:kern w:val="0"/>
          <w:sz w:val="24"/>
          <w:szCs w:val="24"/>
        </w:rPr>
        <w:t>。</w:t>
      </w:r>
    </w:p>
    <w:p w14:paraId="7268891B" w14:textId="2C587C42" w:rsidR="009E2A9B" w:rsidRPr="00E53E4E" w:rsidRDefault="009E2A9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b/>
          <w:bCs/>
          <w:color w:val="000000"/>
          <w:kern w:val="0"/>
          <w:sz w:val="24"/>
          <w:szCs w:val="24"/>
        </w:rPr>
        <w:t>3</w:t>
      </w: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b/>
          <w:bCs/>
          <w:color w:val="000000"/>
          <w:kern w:val="0"/>
          <w:sz w:val="24"/>
          <w:szCs w:val="24"/>
        </w:rPr>
        <w:t>北洋天青</w:t>
      </w:r>
      <w:r w:rsidRPr="00E53E4E">
        <w:rPr>
          <w:rFonts w:ascii="Times New Roman" w:eastAsia="宋体" w:hAnsi="Times New Roman" w:cs="Times New Roman" w:hint="eastAsia"/>
          <w:b/>
          <w:bCs/>
          <w:color w:val="000000"/>
          <w:kern w:val="0"/>
          <w:sz w:val="24"/>
          <w:szCs w:val="24"/>
        </w:rPr>
        <w:t>通过丰富的案例经验构建成本优势</w:t>
      </w:r>
    </w:p>
    <w:p w14:paraId="1454A22F" w14:textId="0DE0698E" w:rsidR="00E229A9" w:rsidRPr="0065140B" w:rsidRDefault="00E229A9"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生产线自动化产品直接影响到客户生产的产品质量及效率，影响到生产活动的正常运行，客户对生产线自动化产品和服务具有较高的要求标准。</w:t>
      </w:r>
      <w:r w:rsidR="008C457A">
        <w:rPr>
          <w:rFonts w:ascii="Times New Roman" w:eastAsia="宋体" w:hAnsi="Times New Roman" w:cs="Times New Roman" w:hint="eastAsia"/>
          <w:color w:val="000000"/>
          <w:kern w:val="0"/>
          <w:sz w:val="24"/>
          <w:szCs w:val="24"/>
        </w:rPr>
        <w:t>同时</w:t>
      </w:r>
      <w:r w:rsidRPr="0065140B">
        <w:rPr>
          <w:rFonts w:ascii="Times New Roman" w:eastAsia="宋体" w:hAnsi="Times New Roman" w:cs="Times New Roman" w:hint="eastAsia"/>
          <w:color w:val="000000"/>
          <w:kern w:val="0"/>
          <w:sz w:val="24"/>
          <w:szCs w:val="24"/>
        </w:rPr>
        <w:t>，同一客户同类型产品生产线通常亦具有一定的</w:t>
      </w:r>
      <w:r w:rsidR="00084809">
        <w:rPr>
          <w:rFonts w:ascii="Times New Roman" w:eastAsia="宋体" w:hAnsi="Times New Roman" w:cs="Times New Roman" w:hint="eastAsia"/>
          <w:color w:val="000000"/>
          <w:kern w:val="0"/>
          <w:sz w:val="24"/>
          <w:szCs w:val="24"/>
        </w:rPr>
        <w:t>一致性和延续性</w:t>
      </w:r>
      <w:r w:rsidRPr="0065140B">
        <w:rPr>
          <w:rFonts w:ascii="Times New Roman" w:eastAsia="宋体" w:hAnsi="Times New Roman" w:cs="Times New Roman" w:hint="eastAsia"/>
          <w:color w:val="000000"/>
          <w:kern w:val="0"/>
          <w:sz w:val="24"/>
          <w:szCs w:val="24"/>
        </w:rPr>
        <w:t>。</w:t>
      </w:r>
    </w:p>
    <w:p w14:paraId="2F60B537" w14:textId="467FEF53" w:rsidR="009E2A9B" w:rsidRPr="0065140B" w:rsidRDefault="00E229A9"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基于自身在家电行业生产线自动化系统集成产品领域丰富的项目经验，对客户的深入了解，能够对客户需求进行快速响应和准确满足，在对客户提供多项服务时，能够充分利用已有项目经验和产品成果，减少重复工作、合理规划设计、节约成本费用，对其他竞争者形成成本优势。</w:t>
      </w:r>
    </w:p>
    <w:p w14:paraId="52FBE7DA" w14:textId="37C194FA"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综上</w:t>
      </w:r>
      <w:r w:rsidR="004F76D9" w:rsidRPr="0065140B">
        <w:rPr>
          <w:rFonts w:ascii="Times New Roman" w:eastAsia="宋体" w:hAnsi="Times New Roman" w:cs="Times New Roman" w:hint="eastAsia"/>
          <w:color w:val="000000"/>
          <w:kern w:val="0"/>
          <w:sz w:val="24"/>
          <w:szCs w:val="24"/>
        </w:rPr>
        <w:t>所述</w:t>
      </w:r>
      <w:r w:rsidRPr="0065140B">
        <w:rPr>
          <w:rFonts w:ascii="Times New Roman" w:eastAsia="宋体" w:hAnsi="Times New Roman" w:cs="Times New Roman" w:hint="eastAsia"/>
          <w:color w:val="000000"/>
          <w:kern w:val="0"/>
          <w:sz w:val="24"/>
          <w:szCs w:val="24"/>
        </w:rPr>
        <w:t>，</w:t>
      </w:r>
      <w:r w:rsidR="004F76D9" w:rsidRPr="0065140B">
        <w:rPr>
          <w:rFonts w:ascii="Times New Roman" w:eastAsia="宋体" w:hAnsi="Times New Roman" w:cs="Times New Roman" w:hint="eastAsia"/>
          <w:color w:val="000000"/>
          <w:kern w:val="0"/>
          <w:sz w:val="24"/>
          <w:szCs w:val="24"/>
        </w:rPr>
        <w:t>自动化制造设备下游领域间存在竞争壁垒，北洋天青深入了解客户需求，具有丰富的行业经验，因此与客户合作粘性较高，并形成一定的成本优势。</w:t>
      </w:r>
      <w:r w:rsidRPr="0065140B">
        <w:rPr>
          <w:rFonts w:ascii="Times New Roman" w:eastAsia="宋体" w:hAnsi="Times New Roman" w:cs="Times New Roman" w:hint="eastAsia"/>
          <w:color w:val="000000"/>
          <w:kern w:val="0"/>
          <w:sz w:val="24"/>
          <w:szCs w:val="24"/>
        </w:rPr>
        <w:t>北洋天青被行业内其他竞争企业替代的风险较小。</w:t>
      </w:r>
    </w:p>
    <w:bookmarkEnd w:id="58"/>
    <w:p w14:paraId="24FA77E7" w14:textId="2A53619C" w:rsidR="0019045B" w:rsidRPr="004054D4" w:rsidRDefault="00CE4E78" w:rsidP="0019045B">
      <w:pPr>
        <w:widowControl/>
        <w:adjustRightInd w:val="0"/>
        <w:snapToGrid w:val="0"/>
        <w:spacing w:beforeLines="50" w:before="156" w:line="360" w:lineRule="auto"/>
        <w:ind w:firstLineChars="200" w:firstLine="482"/>
        <w:jc w:val="left"/>
        <w:outlineLvl w:val="3"/>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w:t>
      </w:r>
      <w:r w:rsidR="0019045B" w:rsidRPr="004054D4">
        <w:rPr>
          <w:rFonts w:ascii="Times New Roman" w:eastAsia="宋体" w:hAnsi="Times New Roman" w:hint="eastAsia"/>
          <w:b/>
          <w:bCs/>
          <w:sz w:val="24"/>
        </w:rPr>
        <w:t>应对措施</w:t>
      </w:r>
    </w:p>
    <w:p w14:paraId="37D6AD5D" w14:textId="4FE491A7" w:rsidR="0019045B" w:rsidRPr="0065140B" w:rsidRDefault="00DF158F"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bookmarkStart w:id="59" w:name="_Hlk84551755"/>
      <w:bookmarkStart w:id="60" w:name="_Hlk87884548"/>
      <w:r w:rsidRPr="0065140B">
        <w:rPr>
          <w:rFonts w:ascii="Times New Roman" w:eastAsia="宋体" w:hAnsi="Times New Roman" w:cs="Times New Roman" w:hint="eastAsia"/>
          <w:color w:val="000000"/>
          <w:kern w:val="0"/>
          <w:sz w:val="24"/>
          <w:szCs w:val="24"/>
        </w:rPr>
        <w:t>北洋</w:t>
      </w:r>
      <w:proofErr w:type="gramStart"/>
      <w:r w:rsidRPr="0065140B">
        <w:rPr>
          <w:rFonts w:ascii="Times New Roman" w:eastAsia="宋体" w:hAnsi="Times New Roman" w:cs="Times New Roman" w:hint="eastAsia"/>
          <w:color w:val="000000"/>
          <w:kern w:val="0"/>
          <w:sz w:val="24"/>
          <w:szCs w:val="24"/>
        </w:rPr>
        <w:t>天青</w:t>
      </w:r>
      <w:bookmarkEnd w:id="59"/>
      <w:r w:rsidR="0019045B" w:rsidRPr="0065140B">
        <w:rPr>
          <w:rFonts w:ascii="Times New Roman" w:eastAsia="宋体" w:hAnsi="Times New Roman" w:cs="Times New Roman" w:hint="eastAsia"/>
          <w:color w:val="000000"/>
          <w:kern w:val="0"/>
          <w:sz w:val="24"/>
          <w:szCs w:val="24"/>
        </w:rPr>
        <w:t>与</w:t>
      </w:r>
      <w:proofErr w:type="gramEnd"/>
      <w:r w:rsidR="0019045B" w:rsidRPr="0065140B">
        <w:rPr>
          <w:rFonts w:ascii="Times New Roman" w:eastAsia="宋体" w:hAnsi="Times New Roman" w:cs="Times New Roman" w:hint="eastAsia"/>
          <w:color w:val="000000"/>
          <w:kern w:val="0"/>
          <w:sz w:val="24"/>
          <w:szCs w:val="24"/>
        </w:rPr>
        <w:t>主要客户具有长期稳定的合作关系，紧跟最新的技术发展方向，为客户提供贴合</w:t>
      </w:r>
      <w:r w:rsidR="007C5F56">
        <w:rPr>
          <w:rFonts w:ascii="Times New Roman" w:eastAsia="宋体" w:hAnsi="Times New Roman" w:cs="Times New Roman" w:hint="eastAsia"/>
          <w:color w:val="000000"/>
          <w:kern w:val="0"/>
          <w:sz w:val="24"/>
          <w:szCs w:val="24"/>
        </w:rPr>
        <w:t>实际</w:t>
      </w:r>
      <w:r w:rsidR="0019045B" w:rsidRPr="0065140B">
        <w:rPr>
          <w:rFonts w:ascii="Times New Roman" w:eastAsia="宋体" w:hAnsi="Times New Roman" w:cs="Times New Roman" w:hint="eastAsia"/>
          <w:color w:val="000000"/>
          <w:kern w:val="0"/>
          <w:sz w:val="24"/>
          <w:szCs w:val="24"/>
        </w:rPr>
        <w:t>需求的解决方案及</w:t>
      </w:r>
      <w:r w:rsidR="00893620" w:rsidRPr="0065140B">
        <w:rPr>
          <w:rFonts w:ascii="Times New Roman" w:eastAsia="宋体" w:hAnsi="Times New Roman" w:cs="Times New Roman" w:hint="eastAsia"/>
          <w:color w:val="000000"/>
          <w:kern w:val="0"/>
          <w:sz w:val="24"/>
          <w:szCs w:val="24"/>
        </w:rPr>
        <w:t>自动化</w:t>
      </w:r>
      <w:r w:rsidR="0019045B" w:rsidRPr="0065140B">
        <w:rPr>
          <w:rFonts w:ascii="Times New Roman" w:eastAsia="宋体" w:hAnsi="Times New Roman" w:cs="Times New Roman" w:hint="eastAsia"/>
          <w:color w:val="000000"/>
          <w:kern w:val="0"/>
          <w:sz w:val="24"/>
          <w:szCs w:val="24"/>
        </w:rPr>
        <w:t>产品，被替代的风险较小。</w:t>
      </w:r>
      <w:r w:rsidR="00893620" w:rsidRPr="0065140B">
        <w:rPr>
          <w:rFonts w:ascii="Times New Roman" w:eastAsia="宋体" w:hAnsi="Times New Roman" w:cs="Times New Roman" w:hint="eastAsia"/>
          <w:color w:val="000000"/>
          <w:kern w:val="0"/>
          <w:sz w:val="24"/>
          <w:szCs w:val="24"/>
        </w:rPr>
        <w:t>标的公司在家电行业项目经验</w:t>
      </w:r>
      <w:r w:rsidR="00BE7B30">
        <w:rPr>
          <w:rFonts w:ascii="Times New Roman" w:eastAsia="宋体" w:hAnsi="Times New Roman" w:cs="Times New Roman" w:hint="eastAsia"/>
          <w:color w:val="000000"/>
          <w:kern w:val="0"/>
          <w:sz w:val="24"/>
          <w:szCs w:val="24"/>
        </w:rPr>
        <w:t>较为</w:t>
      </w:r>
      <w:r w:rsidR="00893620" w:rsidRPr="0065140B">
        <w:rPr>
          <w:rFonts w:ascii="Times New Roman" w:eastAsia="宋体" w:hAnsi="Times New Roman" w:cs="Times New Roman" w:hint="eastAsia"/>
          <w:color w:val="000000"/>
          <w:kern w:val="0"/>
          <w:sz w:val="24"/>
          <w:szCs w:val="24"/>
        </w:rPr>
        <w:t>丰富、对客户自动化产品需求</w:t>
      </w:r>
      <w:r w:rsidR="007C5F56">
        <w:rPr>
          <w:rFonts w:ascii="Times New Roman" w:eastAsia="宋体" w:hAnsi="Times New Roman" w:cs="Times New Roman" w:hint="eastAsia"/>
          <w:color w:val="000000"/>
          <w:kern w:val="0"/>
          <w:sz w:val="24"/>
          <w:szCs w:val="24"/>
        </w:rPr>
        <w:t>深入</w:t>
      </w:r>
      <w:r w:rsidR="00893620" w:rsidRPr="0065140B">
        <w:rPr>
          <w:rFonts w:ascii="Times New Roman" w:eastAsia="宋体" w:hAnsi="Times New Roman" w:cs="Times New Roman" w:hint="eastAsia"/>
          <w:color w:val="000000"/>
          <w:kern w:val="0"/>
          <w:sz w:val="24"/>
          <w:szCs w:val="24"/>
        </w:rPr>
        <w:t>了解、个性化设计和快速响应能力较好，如上述优势不能保持，则存在被市场其他参与者替代的风险。</w:t>
      </w:r>
      <w:r w:rsidR="0019045B" w:rsidRPr="0065140B">
        <w:rPr>
          <w:rFonts w:ascii="Times New Roman" w:eastAsia="宋体" w:hAnsi="Times New Roman" w:cs="Times New Roman" w:hint="eastAsia"/>
          <w:color w:val="000000"/>
          <w:kern w:val="0"/>
          <w:sz w:val="24"/>
          <w:szCs w:val="24"/>
        </w:rPr>
        <w:t>未来标的公司将通过继续</w:t>
      </w:r>
      <w:r w:rsidR="00893620" w:rsidRPr="0065140B">
        <w:rPr>
          <w:rFonts w:ascii="Times New Roman" w:eastAsia="宋体" w:hAnsi="Times New Roman" w:cs="Times New Roman" w:hint="eastAsia"/>
          <w:color w:val="000000"/>
          <w:kern w:val="0"/>
          <w:sz w:val="24"/>
          <w:szCs w:val="24"/>
        </w:rPr>
        <w:t>巩固和拓展</w:t>
      </w:r>
      <w:r w:rsidR="0019045B" w:rsidRPr="0065140B">
        <w:rPr>
          <w:rFonts w:ascii="Times New Roman" w:eastAsia="宋体" w:hAnsi="Times New Roman" w:cs="Times New Roman" w:hint="eastAsia"/>
          <w:color w:val="000000"/>
          <w:kern w:val="0"/>
          <w:sz w:val="24"/>
          <w:szCs w:val="24"/>
        </w:rPr>
        <w:t>客户</w:t>
      </w:r>
      <w:r w:rsidR="00893620" w:rsidRPr="0065140B">
        <w:rPr>
          <w:rFonts w:ascii="Times New Roman" w:eastAsia="宋体" w:hAnsi="Times New Roman" w:cs="Times New Roman" w:hint="eastAsia"/>
          <w:color w:val="000000"/>
          <w:kern w:val="0"/>
          <w:sz w:val="24"/>
          <w:szCs w:val="24"/>
        </w:rPr>
        <w:t>资源</w:t>
      </w:r>
      <w:r w:rsidR="0019045B" w:rsidRPr="0065140B">
        <w:rPr>
          <w:rFonts w:ascii="Times New Roman" w:eastAsia="宋体" w:hAnsi="Times New Roman" w:cs="Times New Roman" w:hint="eastAsia"/>
          <w:color w:val="000000"/>
          <w:kern w:val="0"/>
          <w:sz w:val="24"/>
          <w:szCs w:val="24"/>
        </w:rPr>
        <w:t>、</w:t>
      </w:r>
      <w:r w:rsidR="00893620" w:rsidRPr="0065140B">
        <w:rPr>
          <w:rFonts w:ascii="Times New Roman" w:eastAsia="宋体" w:hAnsi="Times New Roman" w:cs="Times New Roman" w:hint="eastAsia"/>
          <w:color w:val="000000"/>
          <w:kern w:val="0"/>
          <w:sz w:val="24"/>
          <w:szCs w:val="24"/>
        </w:rPr>
        <w:t>推进</w:t>
      </w:r>
      <w:r w:rsidR="0019045B" w:rsidRPr="0065140B">
        <w:rPr>
          <w:rFonts w:ascii="Times New Roman" w:eastAsia="宋体" w:hAnsi="Times New Roman" w:cs="Times New Roman" w:hint="eastAsia"/>
          <w:color w:val="000000"/>
          <w:kern w:val="0"/>
          <w:sz w:val="24"/>
          <w:szCs w:val="24"/>
        </w:rPr>
        <w:t>技术开发及储备、</w:t>
      </w:r>
      <w:r w:rsidR="00893620" w:rsidRPr="0065140B">
        <w:rPr>
          <w:rFonts w:ascii="Times New Roman" w:eastAsia="宋体" w:hAnsi="Times New Roman" w:cs="Times New Roman" w:hint="eastAsia"/>
          <w:color w:val="000000"/>
          <w:kern w:val="0"/>
          <w:sz w:val="24"/>
          <w:szCs w:val="24"/>
        </w:rPr>
        <w:t>保持优质客户服务等措施</w:t>
      </w:r>
      <w:r w:rsidR="0019045B" w:rsidRPr="0065140B">
        <w:rPr>
          <w:rFonts w:ascii="Times New Roman" w:eastAsia="宋体" w:hAnsi="Times New Roman" w:cs="Times New Roman" w:hint="eastAsia"/>
          <w:color w:val="000000"/>
          <w:kern w:val="0"/>
          <w:sz w:val="24"/>
          <w:szCs w:val="24"/>
        </w:rPr>
        <w:t>，减少被替代的风险。</w:t>
      </w:r>
    </w:p>
    <w:p w14:paraId="41C59776" w14:textId="1F4AB160" w:rsidR="0019045B" w:rsidRPr="00E53E4E" w:rsidRDefault="006364D8"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1</w:t>
      </w:r>
      <w:r w:rsidRPr="00E53E4E">
        <w:rPr>
          <w:rFonts w:ascii="Times New Roman" w:eastAsia="宋体" w:hAnsi="Times New Roman" w:cs="Times New Roman" w:hint="eastAsia"/>
          <w:b/>
          <w:bCs/>
          <w:color w:val="000000"/>
          <w:kern w:val="0"/>
          <w:sz w:val="24"/>
          <w:szCs w:val="24"/>
        </w:rPr>
        <w:t>）</w:t>
      </w:r>
      <w:r w:rsidR="006C4B54" w:rsidRPr="00E53E4E">
        <w:rPr>
          <w:rFonts w:ascii="Times New Roman" w:eastAsia="宋体" w:hAnsi="Times New Roman" w:cs="Times New Roman" w:hint="eastAsia"/>
          <w:b/>
          <w:bCs/>
          <w:color w:val="000000"/>
          <w:kern w:val="0"/>
          <w:sz w:val="24"/>
          <w:szCs w:val="24"/>
        </w:rPr>
        <w:t>巩固和拓展客户资源</w:t>
      </w:r>
      <w:r w:rsidR="00EA22DD" w:rsidRPr="00E53E4E">
        <w:rPr>
          <w:rFonts w:ascii="Times New Roman" w:eastAsia="宋体" w:hAnsi="Times New Roman" w:cs="Times New Roman" w:hint="eastAsia"/>
          <w:b/>
          <w:bCs/>
          <w:color w:val="000000"/>
          <w:kern w:val="0"/>
          <w:sz w:val="24"/>
          <w:szCs w:val="24"/>
        </w:rPr>
        <w:t>，提升经营稳定性</w:t>
      </w:r>
    </w:p>
    <w:p w14:paraId="0F83641A" w14:textId="2DD24A29" w:rsidR="00EA22DD" w:rsidRDefault="00EA22DD" w:rsidP="00EA22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D0EAF">
        <w:rPr>
          <w:rFonts w:ascii="Times New Roman" w:eastAsia="宋体" w:hAnsi="Times New Roman" w:cs="Times New Roman" w:hint="eastAsia"/>
          <w:color w:val="000000"/>
          <w:kern w:val="0"/>
          <w:sz w:val="24"/>
          <w:szCs w:val="24"/>
        </w:rPr>
        <w:t>北洋</w:t>
      </w:r>
      <w:proofErr w:type="gramStart"/>
      <w:r w:rsidRPr="008D0EAF">
        <w:rPr>
          <w:rFonts w:ascii="Times New Roman" w:eastAsia="宋体" w:hAnsi="Times New Roman" w:cs="Times New Roman" w:hint="eastAsia"/>
          <w:color w:val="000000"/>
          <w:kern w:val="0"/>
          <w:sz w:val="24"/>
          <w:szCs w:val="24"/>
        </w:rPr>
        <w:t>天青</w:t>
      </w:r>
      <w:r>
        <w:rPr>
          <w:rFonts w:ascii="Times New Roman" w:eastAsia="宋体" w:hAnsi="Times New Roman" w:cs="Times New Roman" w:hint="eastAsia"/>
          <w:color w:val="000000"/>
          <w:kern w:val="0"/>
          <w:sz w:val="24"/>
          <w:szCs w:val="24"/>
        </w:rPr>
        <w:t>在</w:t>
      </w:r>
      <w:proofErr w:type="gramEnd"/>
      <w:r>
        <w:rPr>
          <w:rFonts w:ascii="Times New Roman" w:eastAsia="宋体" w:hAnsi="Times New Roman" w:cs="Times New Roman" w:hint="eastAsia"/>
          <w:color w:val="000000"/>
          <w:kern w:val="0"/>
          <w:sz w:val="24"/>
          <w:szCs w:val="24"/>
        </w:rPr>
        <w:t>维护现有</w:t>
      </w:r>
      <w:r w:rsidRPr="001C697E">
        <w:rPr>
          <w:rFonts w:ascii="Times New Roman" w:eastAsia="宋体" w:hAnsi="Times New Roman" w:cs="Times New Roman" w:hint="eastAsia"/>
          <w:color w:val="000000"/>
          <w:kern w:val="0"/>
          <w:sz w:val="24"/>
          <w:szCs w:val="24"/>
        </w:rPr>
        <w:t>家电行业龙头客户的</w:t>
      </w:r>
      <w:r>
        <w:rPr>
          <w:rFonts w:ascii="Times New Roman" w:eastAsia="宋体" w:hAnsi="Times New Roman" w:cs="Times New Roman" w:hint="eastAsia"/>
          <w:color w:val="000000"/>
          <w:kern w:val="0"/>
          <w:sz w:val="24"/>
          <w:szCs w:val="24"/>
        </w:rPr>
        <w:t>基础上，积极</w:t>
      </w:r>
      <w:r w:rsidRPr="001C697E">
        <w:rPr>
          <w:rFonts w:ascii="Times New Roman" w:eastAsia="宋体" w:hAnsi="Times New Roman" w:cs="Times New Roman" w:hint="eastAsia"/>
          <w:color w:val="000000"/>
          <w:kern w:val="0"/>
          <w:sz w:val="24"/>
          <w:szCs w:val="24"/>
        </w:rPr>
        <w:t>开发</w:t>
      </w:r>
      <w:r>
        <w:rPr>
          <w:rFonts w:ascii="Times New Roman" w:eastAsia="宋体" w:hAnsi="Times New Roman" w:cs="Times New Roman" w:hint="eastAsia"/>
          <w:color w:val="000000"/>
          <w:kern w:val="0"/>
          <w:sz w:val="24"/>
          <w:szCs w:val="24"/>
        </w:rPr>
        <w:t>新行业和新客户，拓展客户分布和新的项目来源</w:t>
      </w:r>
      <w:r w:rsidR="008C457A">
        <w:rPr>
          <w:rFonts w:ascii="Times New Roman" w:eastAsia="宋体" w:hAnsi="Times New Roman" w:cs="Times New Roman" w:hint="eastAsia"/>
          <w:color w:val="000000"/>
          <w:kern w:val="0"/>
          <w:sz w:val="24"/>
          <w:szCs w:val="24"/>
        </w:rPr>
        <w:t>。北洋</w:t>
      </w:r>
      <w:proofErr w:type="gramStart"/>
      <w:r w:rsidR="008C457A">
        <w:rPr>
          <w:rFonts w:ascii="Times New Roman" w:eastAsia="宋体" w:hAnsi="Times New Roman" w:cs="Times New Roman" w:hint="eastAsia"/>
          <w:color w:val="000000"/>
          <w:kern w:val="0"/>
          <w:sz w:val="24"/>
          <w:szCs w:val="24"/>
        </w:rPr>
        <w:t>天青以</w:t>
      </w:r>
      <w:proofErr w:type="gramEnd"/>
      <w:r w:rsidR="008C457A" w:rsidRPr="008C457A">
        <w:rPr>
          <w:rFonts w:ascii="Times New Roman" w:eastAsia="宋体" w:hAnsi="Times New Roman" w:cs="Times New Roman" w:hint="eastAsia"/>
          <w:color w:val="000000"/>
          <w:kern w:val="0"/>
          <w:sz w:val="24"/>
          <w:szCs w:val="24"/>
        </w:rPr>
        <w:t>目前自动化程度</w:t>
      </w:r>
      <w:r w:rsidR="008C457A">
        <w:rPr>
          <w:rFonts w:ascii="Times New Roman" w:eastAsia="宋体" w:hAnsi="Times New Roman" w:cs="Times New Roman" w:hint="eastAsia"/>
          <w:color w:val="000000"/>
          <w:kern w:val="0"/>
          <w:sz w:val="24"/>
          <w:szCs w:val="24"/>
        </w:rPr>
        <w:t>相对</w:t>
      </w:r>
      <w:r w:rsidR="008C457A" w:rsidRPr="008C457A">
        <w:rPr>
          <w:rFonts w:ascii="Times New Roman" w:eastAsia="宋体" w:hAnsi="Times New Roman" w:cs="Times New Roman" w:hint="eastAsia"/>
          <w:color w:val="000000"/>
          <w:kern w:val="0"/>
          <w:sz w:val="24"/>
          <w:szCs w:val="24"/>
        </w:rPr>
        <w:t>较低的其他</w:t>
      </w:r>
      <w:r w:rsidR="007C5F56">
        <w:rPr>
          <w:rFonts w:ascii="Times New Roman" w:eastAsia="宋体" w:hAnsi="Times New Roman" w:cs="Times New Roman" w:hint="eastAsia"/>
          <w:color w:val="000000"/>
          <w:kern w:val="0"/>
          <w:sz w:val="24"/>
          <w:szCs w:val="24"/>
        </w:rPr>
        <w:t>制造业</w:t>
      </w:r>
      <w:r w:rsidR="008C457A" w:rsidRPr="008C457A">
        <w:rPr>
          <w:rFonts w:ascii="Times New Roman" w:eastAsia="宋体" w:hAnsi="Times New Roman" w:cs="Times New Roman" w:hint="eastAsia"/>
          <w:color w:val="000000"/>
          <w:kern w:val="0"/>
          <w:sz w:val="24"/>
          <w:szCs w:val="24"/>
        </w:rPr>
        <w:t>细分领域</w:t>
      </w:r>
      <w:r w:rsidR="008C457A">
        <w:rPr>
          <w:rFonts w:ascii="Times New Roman" w:eastAsia="宋体" w:hAnsi="Times New Roman" w:cs="Times New Roman" w:hint="eastAsia"/>
          <w:color w:val="000000"/>
          <w:kern w:val="0"/>
          <w:sz w:val="24"/>
          <w:szCs w:val="24"/>
        </w:rPr>
        <w:t>为主要拓展目标，</w:t>
      </w:r>
      <w:r>
        <w:rPr>
          <w:rFonts w:ascii="Times New Roman" w:eastAsia="宋体" w:hAnsi="Times New Roman" w:cs="Times New Roman" w:hint="eastAsia"/>
          <w:color w:val="000000"/>
          <w:kern w:val="0"/>
          <w:sz w:val="24"/>
          <w:szCs w:val="24"/>
        </w:rPr>
        <w:t>在包括</w:t>
      </w:r>
      <w:r w:rsidRPr="001C697E">
        <w:rPr>
          <w:rFonts w:ascii="Times New Roman" w:eastAsia="宋体" w:hAnsi="Times New Roman" w:cs="Times New Roman" w:hint="eastAsia"/>
          <w:color w:val="000000"/>
          <w:kern w:val="0"/>
          <w:sz w:val="24"/>
          <w:szCs w:val="24"/>
        </w:rPr>
        <w:t>能源、</w:t>
      </w:r>
      <w:r>
        <w:rPr>
          <w:rFonts w:ascii="Times New Roman" w:eastAsia="宋体" w:hAnsi="Times New Roman" w:cs="Times New Roman" w:hint="eastAsia"/>
          <w:color w:val="000000"/>
          <w:kern w:val="0"/>
          <w:sz w:val="24"/>
          <w:szCs w:val="24"/>
        </w:rPr>
        <w:t>运输、</w:t>
      </w:r>
      <w:r w:rsidRPr="001C697E">
        <w:rPr>
          <w:rFonts w:ascii="Times New Roman" w:eastAsia="宋体" w:hAnsi="Times New Roman" w:cs="Times New Roman" w:hint="eastAsia"/>
          <w:color w:val="000000"/>
          <w:kern w:val="0"/>
          <w:sz w:val="24"/>
          <w:szCs w:val="24"/>
        </w:rPr>
        <w:t>化工、</w:t>
      </w:r>
      <w:r w:rsidRPr="001C697E">
        <w:rPr>
          <w:rFonts w:ascii="Times New Roman" w:eastAsia="宋体" w:hAnsi="Times New Roman" w:cs="Times New Roman" w:hint="eastAsia"/>
          <w:color w:val="000000"/>
          <w:kern w:val="0"/>
          <w:sz w:val="24"/>
          <w:szCs w:val="24"/>
        </w:rPr>
        <w:t>3C</w:t>
      </w:r>
      <w:r w:rsidRPr="001C697E">
        <w:rPr>
          <w:rFonts w:ascii="Times New Roman" w:eastAsia="宋体" w:hAnsi="Times New Roman" w:cs="Times New Roman" w:hint="eastAsia"/>
          <w:color w:val="000000"/>
          <w:kern w:val="0"/>
          <w:sz w:val="24"/>
          <w:szCs w:val="24"/>
        </w:rPr>
        <w:t>等</w:t>
      </w:r>
      <w:r>
        <w:rPr>
          <w:rFonts w:ascii="Times New Roman" w:eastAsia="宋体" w:hAnsi="Times New Roman" w:cs="Times New Roman" w:hint="eastAsia"/>
          <w:color w:val="000000"/>
          <w:kern w:val="0"/>
          <w:sz w:val="24"/>
          <w:szCs w:val="24"/>
        </w:rPr>
        <w:t>在内的多个行业均取得了显著成效。客户数量的增加和客户集中程度的降低将有助于北洋天青经营稳定性的提升和盈利能力的提高，</w:t>
      </w:r>
      <w:r w:rsidR="003B5CEA">
        <w:rPr>
          <w:rFonts w:ascii="Times New Roman" w:eastAsia="宋体" w:hAnsi="Times New Roman" w:cs="Times New Roman" w:hint="eastAsia"/>
          <w:color w:val="000000"/>
          <w:kern w:val="0"/>
          <w:sz w:val="24"/>
          <w:szCs w:val="24"/>
        </w:rPr>
        <w:t>保持经营稳定和竞争优势</w:t>
      </w:r>
      <w:r w:rsidRPr="006276EE">
        <w:rPr>
          <w:rFonts w:ascii="Times New Roman" w:eastAsia="宋体" w:hAnsi="Times New Roman" w:cs="Times New Roman" w:hint="eastAsia"/>
          <w:color w:val="000000"/>
          <w:kern w:val="0"/>
          <w:sz w:val="24"/>
          <w:szCs w:val="24"/>
        </w:rPr>
        <w:t>。</w:t>
      </w:r>
    </w:p>
    <w:bookmarkEnd w:id="60"/>
    <w:p w14:paraId="37A1F653" w14:textId="74EA7DA5" w:rsidR="00E55D2A" w:rsidRPr="00E55D2A" w:rsidRDefault="00E55D2A" w:rsidP="00E55D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北洋天青巩固和拓展客户资源的具体情况请参见本回复“第一题”之“</w:t>
      </w:r>
      <w:r w:rsidRPr="003B5CEA">
        <w:rPr>
          <w:rFonts w:ascii="Times New Roman" w:eastAsia="宋体" w:hAnsi="Times New Roman" w:cs="Times New Roman" w:hint="eastAsia"/>
          <w:color w:val="000000"/>
          <w:kern w:val="0"/>
          <w:sz w:val="24"/>
          <w:szCs w:val="24"/>
        </w:rPr>
        <w:t>一、前述否决事由的整改落实情况，重组是否仍存在实质性障碍，本次交易方案是否符合中国证监会相关规定</w:t>
      </w:r>
      <w:r>
        <w:rPr>
          <w:rFonts w:ascii="Times New Roman" w:eastAsia="宋体" w:hAnsi="Times New Roman" w:cs="Times New Roman" w:hint="eastAsia"/>
          <w:color w:val="000000"/>
          <w:kern w:val="0"/>
          <w:sz w:val="24"/>
          <w:szCs w:val="24"/>
        </w:rPr>
        <w:t>”之“</w:t>
      </w:r>
      <w:r w:rsidRPr="003B5CEA">
        <w:rPr>
          <w:rFonts w:ascii="Times New Roman" w:eastAsia="宋体" w:hAnsi="Times New Roman" w:cs="Times New Roman" w:hint="eastAsia"/>
          <w:color w:val="000000"/>
          <w:kern w:val="0"/>
          <w:sz w:val="24"/>
          <w:szCs w:val="24"/>
        </w:rPr>
        <w:t>（一）前述否决事由的整改落实情况</w:t>
      </w:r>
      <w:r>
        <w:rPr>
          <w:rFonts w:ascii="Times New Roman" w:eastAsia="宋体" w:hAnsi="Times New Roman" w:cs="Times New Roman" w:hint="eastAsia"/>
          <w:color w:val="000000"/>
          <w:kern w:val="0"/>
          <w:sz w:val="24"/>
          <w:szCs w:val="24"/>
        </w:rPr>
        <w:t>”之“</w:t>
      </w:r>
      <w:r w:rsidRPr="003B5CEA">
        <w:rPr>
          <w:rFonts w:ascii="Times New Roman" w:eastAsia="宋体" w:hAnsi="Times New Roman" w:cs="Times New Roman"/>
          <w:color w:val="000000"/>
          <w:kern w:val="0"/>
          <w:sz w:val="24"/>
          <w:szCs w:val="24"/>
        </w:rPr>
        <w:t>1</w:t>
      </w:r>
      <w:r w:rsidRPr="003B5CEA">
        <w:rPr>
          <w:rFonts w:ascii="Times New Roman" w:eastAsia="宋体" w:hAnsi="Times New Roman" w:cs="Times New Roman"/>
          <w:color w:val="000000"/>
          <w:kern w:val="0"/>
          <w:sz w:val="24"/>
          <w:szCs w:val="24"/>
        </w:rPr>
        <w:t>、标的资产的持续盈利能力</w:t>
      </w:r>
      <w:r>
        <w:rPr>
          <w:rFonts w:ascii="Times New Roman" w:eastAsia="宋体" w:hAnsi="Times New Roman" w:cs="Times New Roman" w:hint="eastAsia"/>
          <w:color w:val="000000"/>
          <w:kern w:val="0"/>
          <w:sz w:val="24"/>
          <w:szCs w:val="24"/>
        </w:rPr>
        <w:t>”中的相关内容。</w:t>
      </w:r>
    </w:p>
    <w:p w14:paraId="248BBA84" w14:textId="5B646B42" w:rsidR="0019045B" w:rsidRPr="00E53E4E" w:rsidRDefault="006364D8"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bookmarkStart w:id="61" w:name="_Hlk87884573"/>
      <w:r w:rsidRPr="00E53E4E">
        <w:rPr>
          <w:rFonts w:ascii="Times New Roman" w:eastAsia="宋体" w:hAnsi="Times New Roman" w:cs="Times New Roman" w:hint="eastAsia"/>
          <w:b/>
          <w:bCs/>
          <w:color w:val="000000"/>
          <w:kern w:val="0"/>
          <w:sz w:val="24"/>
          <w:szCs w:val="24"/>
        </w:rPr>
        <w:t>2</w:t>
      </w:r>
      <w:r w:rsidRPr="00E53E4E">
        <w:rPr>
          <w:rFonts w:ascii="Times New Roman" w:eastAsia="宋体" w:hAnsi="Times New Roman" w:cs="Times New Roman" w:hint="eastAsia"/>
          <w:b/>
          <w:bCs/>
          <w:color w:val="000000"/>
          <w:kern w:val="0"/>
          <w:sz w:val="24"/>
          <w:szCs w:val="24"/>
        </w:rPr>
        <w:t>）</w:t>
      </w:r>
      <w:r w:rsidR="00303CAF" w:rsidRPr="00E53E4E">
        <w:rPr>
          <w:rFonts w:ascii="Times New Roman" w:eastAsia="宋体" w:hAnsi="Times New Roman" w:cs="Times New Roman" w:hint="eastAsia"/>
          <w:b/>
          <w:bCs/>
          <w:color w:val="000000"/>
          <w:kern w:val="0"/>
          <w:sz w:val="24"/>
          <w:szCs w:val="24"/>
        </w:rPr>
        <w:t>提升技术实力</w:t>
      </w:r>
      <w:r w:rsidR="00F02926">
        <w:rPr>
          <w:rFonts w:ascii="Times New Roman" w:eastAsia="宋体" w:hAnsi="Times New Roman" w:cs="Times New Roman" w:hint="eastAsia"/>
          <w:b/>
          <w:bCs/>
          <w:color w:val="000000"/>
          <w:kern w:val="0"/>
          <w:sz w:val="24"/>
          <w:szCs w:val="24"/>
        </w:rPr>
        <w:t>和研发能力</w:t>
      </w:r>
      <w:r w:rsidR="00303CAF" w:rsidRPr="00E53E4E">
        <w:rPr>
          <w:rFonts w:ascii="Times New Roman" w:eastAsia="宋体" w:hAnsi="Times New Roman" w:cs="Times New Roman" w:hint="eastAsia"/>
          <w:b/>
          <w:bCs/>
          <w:color w:val="000000"/>
          <w:kern w:val="0"/>
          <w:sz w:val="24"/>
          <w:szCs w:val="24"/>
        </w:rPr>
        <w:t>，</w:t>
      </w:r>
      <w:r w:rsidR="00F02926">
        <w:rPr>
          <w:rFonts w:ascii="Times New Roman" w:eastAsia="宋体" w:hAnsi="Times New Roman" w:cs="Times New Roman" w:hint="eastAsia"/>
          <w:b/>
          <w:bCs/>
          <w:color w:val="000000"/>
          <w:kern w:val="0"/>
          <w:sz w:val="24"/>
          <w:szCs w:val="24"/>
        </w:rPr>
        <w:t>支撑未来</w:t>
      </w:r>
      <w:r w:rsidR="00303CAF" w:rsidRPr="00E53E4E">
        <w:rPr>
          <w:rFonts w:ascii="Times New Roman" w:eastAsia="宋体" w:hAnsi="Times New Roman" w:cs="Times New Roman" w:hint="eastAsia"/>
          <w:b/>
          <w:bCs/>
          <w:color w:val="000000"/>
          <w:kern w:val="0"/>
          <w:sz w:val="24"/>
          <w:szCs w:val="24"/>
        </w:rPr>
        <w:t>业务长期发展</w:t>
      </w:r>
    </w:p>
    <w:p w14:paraId="50281B40" w14:textId="32F4A112" w:rsidR="00F02926" w:rsidRPr="0065140B" w:rsidRDefault="00F029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F02926">
        <w:rPr>
          <w:rFonts w:ascii="Times New Roman" w:eastAsia="宋体" w:hAnsi="Times New Roman" w:cs="Times New Roman"/>
          <w:color w:val="000000"/>
          <w:kern w:val="0"/>
          <w:sz w:val="24"/>
          <w:szCs w:val="24"/>
        </w:rPr>
        <w:t>2021</w:t>
      </w:r>
      <w:r w:rsidRPr="00F02926">
        <w:rPr>
          <w:rFonts w:ascii="Times New Roman" w:eastAsia="宋体" w:hAnsi="Times New Roman" w:cs="Times New Roman"/>
          <w:color w:val="000000"/>
          <w:kern w:val="0"/>
          <w:sz w:val="24"/>
          <w:szCs w:val="24"/>
        </w:rPr>
        <w:t>年，北洋天青为国内知名家电企业客户建设的自动安装冰箱压缩机系统项目和生产线模具</w:t>
      </w:r>
      <w:proofErr w:type="gramStart"/>
      <w:r w:rsidRPr="00F02926">
        <w:rPr>
          <w:rFonts w:ascii="Times New Roman" w:eastAsia="宋体" w:hAnsi="Times New Roman" w:cs="Times New Roman"/>
          <w:color w:val="000000"/>
          <w:kern w:val="0"/>
          <w:sz w:val="24"/>
          <w:szCs w:val="24"/>
        </w:rPr>
        <w:t>立体库自动换</w:t>
      </w:r>
      <w:proofErr w:type="gramEnd"/>
      <w:r w:rsidRPr="00F02926">
        <w:rPr>
          <w:rFonts w:ascii="Times New Roman" w:eastAsia="宋体" w:hAnsi="Times New Roman" w:cs="Times New Roman"/>
          <w:color w:val="000000"/>
          <w:kern w:val="0"/>
          <w:sz w:val="24"/>
          <w:szCs w:val="24"/>
        </w:rPr>
        <w:t>模系统项目，在国内家电行业具有领先性，具有较强的推广潜力和盈利能力。在空中输送系统领域，北洋天青通过摩擦杆悬挂链系统替代原有</w:t>
      </w:r>
      <w:proofErr w:type="gramStart"/>
      <w:r w:rsidRPr="00F02926">
        <w:rPr>
          <w:rFonts w:ascii="Times New Roman" w:eastAsia="宋体" w:hAnsi="Times New Roman" w:cs="Times New Roman"/>
          <w:color w:val="000000"/>
          <w:kern w:val="0"/>
          <w:sz w:val="24"/>
          <w:szCs w:val="24"/>
        </w:rPr>
        <w:t>机放式悬挂</w:t>
      </w:r>
      <w:proofErr w:type="gramEnd"/>
      <w:r w:rsidRPr="00F02926">
        <w:rPr>
          <w:rFonts w:ascii="Times New Roman" w:eastAsia="宋体" w:hAnsi="Times New Roman" w:cs="Times New Roman"/>
          <w:color w:val="000000"/>
          <w:kern w:val="0"/>
          <w:sz w:val="24"/>
          <w:szCs w:val="24"/>
        </w:rPr>
        <w:t>链系统，使用更为先进的技术显著提升系统灵活性、耐用性、稳定性和安全性。北洋天青已为上述产品的相关核心部分申请相关专利，技术创新项目的执行为北洋天青积累了家电行业生产线系统集成产品的丰富经验和一定的创新能力。</w:t>
      </w:r>
    </w:p>
    <w:p w14:paraId="1F7F1958" w14:textId="06C3BB5D" w:rsidR="0019045B" w:rsidRPr="0065140B" w:rsidRDefault="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w:t>
      </w:r>
      <w:r w:rsidR="00D92072" w:rsidRPr="0065140B">
        <w:rPr>
          <w:rFonts w:ascii="Times New Roman" w:eastAsia="宋体" w:hAnsi="Times New Roman" w:cs="Times New Roman" w:hint="eastAsia"/>
          <w:color w:val="000000"/>
          <w:kern w:val="0"/>
          <w:sz w:val="24"/>
          <w:szCs w:val="24"/>
        </w:rPr>
        <w:t>将</w:t>
      </w:r>
      <w:r w:rsidR="007C66E7" w:rsidRPr="0065140B">
        <w:rPr>
          <w:rFonts w:ascii="Times New Roman" w:eastAsia="宋体" w:hAnsi="Times New Roman" w:cs="Times New Roman" w:hint="eastAsia"/>
          <w:color w:val="000000"/>
          <w:kern w:val="0"/>
          <w:sz w:val="24"/>
          <w:szCs w:val="24"/>
        </w:rPr>
        <w:t>积极提升技术实力，</w:t>
      </w:r>
      <w:r w:rsidR="00D92072" w:rsidRPr="0065140B">
        <w:rPr>
          <w:rFonts w:ascii="Times New Roman" w:eastAsia="宋体" w:hAnsi="Times New Roman" w:cs="Times New Roman" w:hint="eastAsia"/>
          <w:color w:val="000000"/>
          <w:kern w:val="0"/>
          <w:sz w:val="24"/>
          <w:szCs w:val="24"/>
        </w:rPr>
        <w:t>保持</w:t>
      </w:r>
      <w:r w:rsidR="00F02926">
        <w:rPr>
          <w:rFonts w:ascii="Times New Roman" w:eastAsia="宋体" w:hAnsi="Times New Roman" w:cs="Times New Roman" w:hint="eastAsia"/>
          <w:color w:val="000000"/>
          <w:kern w:val="0"/>
          <w:sz w:val="24"/>
          <w:szCs w:val="24"/>
        </w:rPr>
        <w:t>对家电行业主要企业自动化水平和技术路径的深入了解，持续进行</w:t>
      </w:r>
      <w:r w:rsidR="00D92072" w:rsidRPr="0065140B">
        <w:rPr>
          <w:rFonts w:ascii="Times New Roman" w:eastAsia="宋体" w:hAnsi="Times New Roman" w:cs="Times New Roman" w:hint="eastAsia"/>
          <w:color w:val="000000"/>
          <w:kern w:val="0"/>
          <w:sz w:val="24"/>
          <w:szCs w:val="24"/>
        </w:rPr>
        <w:t>技术开发</w:t>
      </w:r>
      <w:r w:rsidR="00F02926">
        <w:rPr>
          <w:rFonts w:ascii="Times New Roman" w:eastAsia="宋体" w:hAnsi="Times New Roman" w:cs="Times New Roman" w:hint="eastAsia"/>
          <w:color w:val="000000"/>
          <w:kern w:val="0"/>
          <w:sz w:val="24"/>
          <w:szCs w:val="24"/>
        </w:rPr>
        <w:t>和技术积累，</w:t>
      </w:r>
      <w:r w:rsidR="00D92072" w:rsidRPr="0065140B">
        <w:rPr>
          <w:rFonts w:ascii="Times New Roman" w:eastAsia="宋体" w:hAnsi="Times New Roman" w:cs="Times New Roman" w:hint="eastAsia"/>
          <w:color w:val="000000"/>
          <w:kern w:val="0"/>
          <w:sz w:val="24"/>
          <w:szCs w:val="24"/>
        </w:rPr>
        <w:t>提升技术能力，</w:t>
      </w:r>
      <w:r w:rsidR="00CF45D9" w:rsidRPr="0065140B">
        <w:rPr>
          <w:rFonts w:ascii="Times New Roman" w:eastAsia="宋体" w:hAnsi="Times New Roman" w:cs="Times New Roman" w:hint="eastAsia"/>
          <w:color w:val="000000"/>
          <w:kern w:val="0"/>
          <w:sz w:val="24"/>
          <w:szCs w:val="24"/>
        </w:rPr>
        <w:t>保持处于行业自动化发展趋势前沿，</w:t>
      </w:r>
      <w:r w:rsidR="007C66E7" w:rsidRPr="0065140B">
        <w:rPr>
          <w:rFonts w:ascii="Times New Roman" w:eastAsia="宋体" w:hAnsi="Times New Roman" w:cs="Times New Roman" w:hint="eastAsia"/>
          <w:color w:val="000000"/>
          <w:kern w:val="0"/>
          <w:sz w:val="24"/>
          <w:szCs w:val="24"/>
        </w:rPr>
        <w:t>促进业务长期稳定健康发展，</w:t>
      </w:r>
      <w:r w:rsidR="00D92072" w:rsidRPr="0065140B">
        <w:rPr>
          <w:rFonts w:ascii="Times New Roman" w:eastAsia="宋体" w:hAnsi="Times New Roman" w:cs="Times New Roman" w:hint="eastAsia"/>
          <w:color w:val="000000"/>
          <w:kern w:val="0"/>
          <w:sz w:val="24"/>
          <w:szCs w:val="24"/>
        </w:rPr>
        <w:t>提升市场竞争力</w:t>
      </w:r>
      <w:r w:rsidRPr="0065140B">
        <w:rPr>
          <w:rFonts w:ascii="Times New Roman" w:eastAsia="宋体" w:hAnsi="Times New Roman" w:cs="Times New Roman" w:hint="eastAsia"/>
          <w:color w:val="000000"/>
          <w:kern w:val="0"/>
          <w:sz w:val="24"/>
          <w:szCs w:val="24"/>
        </w:rPr>
        <w:t>。</w:t>
      </w:r>
    </w:p>
    <w:p w14:paraId="43715A2C" w14:textId="22656CC2" w:rsidR="00E31BBD" w:rsidRPr="008A62A2" w:rsidRDefault="00E31BBD" w:rsidP="008A62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北洋天青推进技术实力提升的具体情况请参见本回复“第一题”之“</w:t>
      </w:r>
      <w:r w:rsidRPr="003B5CEA">
        <w:rPr>
          <w:rFonts w:ascii="Times New Roman" w:eastAsia="宋体" w:hAnsi="Times New Roman" w:cs="Times New Roman" w:hint="eastAsia"/>
          <w:color w:val="000000"/>
          <w:kern w:val="0"/>
          <w:sz w:val="24"/>
          <w:szCs w:val="24"/>
        </w:rPr>
        <w:t>一、前述否决事由的整改落实情况，重组是否仍存在实质性障碍，本次交易方案是否符合中国证监会相关规定</w:t>
      </w:r>
      <w:r>
        <w:rPr>
          <w:rFonts w:ascii="Times New Roman" w:eastAsia="宋体" w:hAnsi="Times New Roman" w:cs="Times New Roman" w:hint="eastAsia"/>
          <w:color w:val="000000"/>
          <w:kern w:val="0"/>
          <w:sz w:val="24"/>
          <w:szCs w:val="24"/>
        </w:rPr>
        <w:t>”之“</w:t>
      </w:r>
      <w:r w:rsidRPr="003B5CEA">
        <w:rPr>
          <w:rFonts w:ascii="Times New Roman" w:eastAsia="宋体" w:hAnsi="Times New Roman" w:cs="Times New Roman" w:hint="eastAsia"/>
          <w:color w:val="000000"/>
          <w:kern w:val="0"/>
          <w:sz w:val="24"/>
          <w:szCs w:val="24"/>
        </w:rPr>
        <w:t>（一）前述否决事由的整改落实情况</w:t>
      </w:r>
      <w:r>
        <w:rPr>
          <w:rFonts w:ascii="Times New Roman" w:eastAsia="宋体" w:hAnsi="Times New Roman" w:cs="Times New Roman" w:hint="eastAsia"/>
          <w:color w:val="000000"/>
          <w:kern w:val="0"/>
          <w:sz w:val="24"/>
          <w:szCs w:val="24"/>
        </w:rPr>
        <w:t>”之“</w:t>
      </w:r>
      <w:r w:rsidRPr="003B5CEA">
        <w:rPr>
          <w:rFonts w:ascii="Times New Roman" w:eastAsia="宋体" w:hAnsi="Times New Roman" w:cs="Times New Roman"/>
          <w:color w:val="000000"/>
          <w:kern w:val="0"/>
          <w:sz w:val="24"/>
          <w:szCs w:val="24"/>
        </w:rPr>
        <w:t>1</w:t>
      </w:r>
      <w:r w:rsidRPr="003B5CEA">
        <w:rPr>
          <w:rFonts w:ascii="Times New Roman" w:eastAsia="宋体" w:hAnsi="Times New Roman" w:cs="Times New Roman"/>
          <w:color w:val="000000"/>
          <w:kern w:val="0"/>
          <w:sz w:val="24"/>
          <w:szCs w:val="24"/>
        </w:rPr>
        <w:t>、标的资产的持续盈利能力</w:t>
      </w:r>
      <w:r>
        <w:rPr>
          <w:rFonts w:ascii="Times New Roman" w:eastAsia="宋体" w:hAnsi="Times New Roman" w:cs="Times New Roman" w:hint="eastAsia"/>
          <w:color w:val="000000"/>
          <w:kern w:val="0"/>
          <w:sz w:val="24"/>
          <w:szCs w:val="24"/>
        </w:rPr>
        <w:t>”中的相关内容。</w:t>
      </w:r>
    </w:p>
    <w:p w14:paraId="3BAC7709" w14:textId="49184A69" w:rsidR="006C4B54" w:rsidRPr="00E53E4E" w:rsidRDefault="006364D8"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w:t>
      </w:r>
      <w:r w:rsidRPr="00E53E4E">
        <w:rPr>
          <w:rFonts w:ascii="Times New Roman" w:eastAsia="宋体" w:hAnsi="Times New Roman" w:cs="Times New Roman" w:hint="eastAsia"/>
          <w:b/>
          <w:bCs/>
          <w:color w:val="000000"/>
          <w:kern w:val="0"/>
          <w:sz w:val="24"/>
          <w:szCs w:val="24"/>
        </w:rPr>
        <w:t>3</w:t>
      </w:r>
      <w:r w:rsidRPr="00E53E4E">
        <w:rPr>
          <w:rFonts w:ascii="Times New Roman" w:eastAsia="宋体" w:hAnsi="Times New Roman" w:cs="Times New Roman" w:hint="eastAsia"/>
          <w:b/>
          <w:bCs/>
          <w:color w:val="000000"/>
          <w:kern w:val="0"/>
          <w:sz w:val="24"/>
          <w:szCs w:val="24"/>
        </w:rPr>
        <w:t>）</w:t>
      </w:r>
      <w:r w:rsidR="006C4B54" w:rsidRPr="00E53E4E">
        <w:rPr>
          <w:rFonts w:ascii="Times New Roman" w:eastAsia="宋体" w:hAnsi="Times New Roman" w:cs="Times New Roman" w:hint="eastAsia"/>
          <w:b/>
          <w:bCs/>
          <w:color w:val="000000"/>
          <w:kern w:val="0"/>
          <w:sz w:val="24"/>
          <w:szCs w:val="24"/>
        </w:rPr>
        <w:t>保持优质客户服务</w:t>
      </w:r>
      <w:r w:rsidR="00E31BBD" w:rsidRPr="00E53E4E">
        <w:rPr>
          <w:rFonts w:ascii="Times New Roman" w:eastAsia="宋体" w:hAnsi="Times New Roman" w:cs="Times New Roman" w:hint="eastAsia"/>
          <w:b/>
          <w:bCs/>
          <w:color w:val="000000"/>
          <w:kern w:val="0"/>
          <w:sz w:val="24"/>
          <w:szCs w:val="24"/>
        </w:rPr>
        <w:t>，增强客户合作粘性</w:t>
      </w:r>
    </w:p>
    <w:p w14:paraId="05CD99F7" w14:textId="0B16D5CD" w:rsidR="006C4B54" w:rsidRPr="0065140B" w:rsidRDefault="00D9207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自动化制造设备系统集成产品</w:t>
      </w:r>
      <w:r w:rsidR="00BE7B30">
        <w:rPr>
          <w:rFonts w:ascii="Times New Roman" w:eastAsia="宋体" w:hAnsi="Times New Roman" w:cs="Times New Roman" w:hint="eastAsia"/>
          <w:color w:val="000000"/>
          <w:kern w:val="0"/>
          <w:sz w:val="24"/>
          <w:szCs w:val="24"/>
        </w:rPr>
        <w:t>涉及</w:t>
      </w:r>
      <w:r w:rsidRPr="0065140B">
        <w:rPr>
          <w:rFonts w:ascii="Times New Roman" w:eastAsia="宋体" w:hAnsi="Times New Roman" w:cs="Times New Roman" w:hint="eastAsia"/>
          <w:color w:val="000000"/>
          <w:kern w:val="0"/>
          <w:sz w:val="24"/>
          <w:szCs w:val="24"/>
        </w:rPr>
        <w:t>客户产品生产的主要环节，对产品稳定性要求较高。</w:t>
      </w:r>
      <w:r w:rsidR="00CF45D9" w:rsidRPr="0065140B">
        <w:rPr>
          <w:rFonts w:ascii="Times New Roman" w:eastAsia="宋体" w:hAnsi="Times New Roman" w:cs="Times New Roman" w:hint="eastAsia"/>
          <w:color w:val="000000"/>
          <w:kern w:val="0"/>
          <w:sz w:val="24"/>
          <w:szCs w:val="24"/>
        </w:rPr>
        <w:t>北洋天青</w:t>
      </w:r>
      <w:r w:rsidR="006C4B54" w:rsidRPr="0065140B">
        <w:rPr>
          <w:rFonts w:ascii="Times New Roman" w:eastAsia="宋体" w:hAnsi="Times New Roman" w:cs="Times New Roman" w:hint="eastAsia"/>
          <w:color w:val="000000"/>
          <w:kern w:val="0"/>
          <w:sz w:val="24"/>
          <w:szCs w:val="24"/>
        </w:rPr>
        <w:t>凭借</w:t>
      </w:r>
      <w:r w:rsidR="00BE7B30">
        <w:rPr>
          <w:rFonts w:ascii="Times New Roman" w:eastAsia="宋体" w:hAnsi="Times New Roman" w:cs="Times New Roman" w:hint="eastAsia"/>
          <w:color w:val="000000"/>
          <w:kern w:val="0"/>
          <w:sz w:val="24"/>
          <w:szCs w:val="24"/>
        </w:rPr>
        <w:t>良好</w:t>
      </w:r>
      <w:r w:rsidR="006C4B54" w:rsidRPr="0065140B">
        <w:rPr>
          <w:rFonts w:ascii="Times New Roman" w:eastAsia="宋体" w:hAnsi="Times New Roman" w:cs="Times New Roman" w:hint="eastAsia"/>
          <w:color w:val="000000"/>
          <w:kern w:val="0"/>
          <w:sz w:val="24"/>
          <w:szCs w:val="24"/>
        </w:rPr>
        <w:t>的产品质量和健全的售后服务体系，与客户形成良好的合作关系</w:t>
      </w:r>
      <w:r w:rsidR="00CF45D9" w:rsidRPr="0065140B">
        <w:rPr>
          <w:rFonts w:ascii="Times New Roman" w:eastAsia="宋体" w:hAnsi="Times New Roman" w:cs="Times New Roman" w:hint="eastAsia"/>
          <w:color w:val="000000"/>
          <w:kern w:val="0"/>
          <w:sz w:val="24"/>
          <w:szCs w:val="24"/>
        </w:rPr>
        <w:t>，</w:t>
      </w:r>
      <w:r w:rsidR="00CF45D9">
        <w:rPr>
          <w:rFonts w:ascii="Times New Roman" w:eastAsia="宋体" w:hAnsi="Times New Roman" w:cs="Times New Roman" w:hint="eastAsia"/>
          <w:color w:val="000000"/>
          <w:kern w:val="0"/>
          <w:sz w:val="24"/>
          <w:szCs w:val="24"/>
        </w:rPr>
        <w:t>项目质量和使用情况得到客户的高度评价</w:t>
      </w:r>
      <w:r w:rsidR="006C4B54" w:rsidRPr="0065140B">
        <w:rPr>
          <w:rFonts w:ascii="Times New Roman" w:eastAsia="宋体" w:hAnsi="Times New Roman" w:cs="Times New Roman" w:hint="eastAsia"/>
          <w:color w:val="000000"/>
          <w:kern w:val="0"/>
          <w:sz w:val="24"/>
          <w:szCs w:val="24"/>
        </w:rPr>
        <w:t>。</w:t>
      </w:r>
    </w:p>
    <w:p w14:paraId="7C363EFC" w14:textId="4AD24DDE"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w:t>
      </w:r>
      <w:r w:rsidR="00CF45D9" w:rsidRPr="0065140B">
        <w:rPr>
          <w:rFonts w:ascii="Times New Roman" w:eastAsia="宋体" w:hAnsi="Times New Roman" w:cs="Times New Roman" w:hint="eastAsia"/>
          <w:color w:val="000000"/>
          <w:kern w:val="0"/>
          <w:sz w:val="24"/>
          <w:szCs w:val="24"/>
        </w:rPr>
        <w:t>将持续提供优质的客户服务，保持自身个性化设计能力和快速响应能力，</w:t>
      </w:r>
      <w:r w:rsidR="00E22769" w:rsidRPr="0065140B">
        <w:rPr>
          <w:rFonts w:ascii="Times New Roman" w:eastAsia="宋体" w:hAnsi="Times New Roman" w:cs="Times New Roman" w:hint="eastAsia"/>
          <w:color w:val="000000"/>
          <w:kern w:val="0"/>
          <w:sz w:val="24"/>
          <w:szCs w:val="24"/>
        </w:rPr>
        <w:t>提升客户的产品使用体验，保持市场竞争力</w:t>
      </w:r>
      <w:r w:rsidRPr="0065140B">
        <w:rPr>
          <w:rFonts w:ascii="Times New Roman" w:eastAsia="宋体" w:hAnsi="Times New Roman" w:cs="Times New Roman" w:hint="eastAsia"/>
          <w:color w:val="000000"/>
          <w:kern w:val="0"/>
          <w:sz w:val="24"/>
          <w:szCs w:val="24"/>
        </w:rPr>
        <w:t>。</w:t>
      </w:r>
    </w:p>
    <w:bookmarkEnd w:id="61"/>
    <w:p w14:paraId="74CA73FB" w14:textId="77777777" w:rsidR="0019045B" w:rsidRPr="00CE4E78" w:rsidRDefault="0019045B" w:rsidP="00CE4E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CE4E78">
        <w:rPr>
          <w:rFonts w:ascii="Times New Roman" w:eastAsia="黑体" w:hAnsi="Times New Roman" w:cs="Times New Roman" w:hint="eastAsia"/>
          <w:b/>
          <w:bCs/>
          <w:color w:val="000000"/>
          <w:kern w:val="0"/>
          <w:sz w:val="24"/>
          <w:szCs w:val="24"/>
        </w:rPr>
        <w:t>三、补充披露情况</w:t>
      </w:r>
    </w:p>
    <w:p w14:paraId="27ABB8CE" w14:textId="3F9E972A" w:rsidR="0006104C" w:rsidRDefault="003160FC" w:rsidP="00E27F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w:t>
      </w:r>
      <w:r w:rsidR="003408F4">
        <w:rPr>
          <w:rFonts w:ascii="Times New Roman" w:eastAsia="宋体" w:hAnsi="Times New Roman" w:cs="Times New Roman" w:hint="eastAsia"/>
          <w:color w:val="000000"/>
          <w:kern w:val="0"/>
          <w:sz w:val="24"/>
          <w:szCs w:val="24"/>
        </w:rPr>
        <w:t>九</w:t>
      </w:r>
      <w:r>
        <w:rPr>
          <w:rFonts w:ascii="Times New Roman" w:eastAsia="宋体" w:hAnsi="Times New Roman" w:cs="Times New Roman" w:hint="eastAsia"/>
          <w:color w:val="000000"/>
          <w:kern w:val="0"/>
          <w:sz w:val="24"/>
          <w:szCs w:val="24"/>
        </w:rPr>
        <w:t>节</w:t>
      </w:r>
      <w:r>
        <w:rPr>
          <w:rFonts w:ascii="Times New Roman" w:eastAsia="宋体" w:hAnsi="Times New Roman" w:cs="Times New Roman" w:hint="eastAsia"/>
          <w:color w:val="000000"/>
          <w:kern w:val="0"/>
          <w:sz w:val="24"/>
          <w:szCs w:val="24"/>
        </w:rPr>
        <w:t xml:space="preserve"> </w:t>
      </w:r>
      <w:r w:rsidR="003408F4">
        <w:rPr>
          <w:rFonts w:ascii="Times New Roman" w:eastAsia="宋体" w:hAnsi="Times New Roman" w:cs="Times New Roman" w:hint="eastAsia"/>
          <w:color w:val="000000"/>
          <w:kern w:val="0"/>
          <w:sz w:val="24"/>
          <w:szCs w:val="24"/>
        </w:rPr>
        <w:t>管理层讨论与分析</w:t>
      </w:r>
      <w:r w:rsidRPr="000C3F84">
        <w:rPr>
          <w:rFonts w:ascii="Times New Roman" w:eastAsia="宋体" w:hAnsi="Times New Roman" w:cs="Times New Roman" w:hint="eastAsia"/>
          <w:color w:val="000000"/>
          <w:kern w:val="0"/>
          <w:sz w:val="24"/>
          <w:szCs w:val="24"/>
        </w:rPr>
        <w:t>”之“</w:t>
      </w:r>
      <w:r w:rsidR="003408F4">
        <w:rPr>
          <w:rFonts w:ascii="Times New Roman" w:eastAsia="宋体" w:hAnsi="Times New Roman" w:cs="Times New Roman" w:hint="eastAsia"/>
          <w:color w:val="000000"/>
          <w:kern w:val="0"/>
          <w:sz w:val="24"/>
          <w:szCs w:val="24"/>
        </w:rPr>
        <w:t>二</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标的</w:t>
      </w:r>
      <w:r w:rsidR="003408F4">
        <w:rPr>
          <w:rFonts w:ascii="Times New Roman" w:eastAsia="宋体" w:hAnsi="Times New Roman" w:cs="Times New Roman" w:hint="eastAsia"/>
          <w:color w:val="000000"/>
          <w:kern w:val="0"/>
          <w:sz w:val="24"/>
          <w:szCs w:val="24"/>
        </w:rPr>
        <w:t>公司行业</w:t>
      </w:r>
      <w:r w:rsidR="003408F4">
        <w:rPr>
          <w:rFonts w:ascii="Times New Roman" w:eastAsia="宋体" w:hAnsi="Times New Roman" w:cs="Times New Roman" w:hint="eastAsia"/>
          <w:color w:val="000000"/>
          <w:kern w:val="0"/>
          <w:sz w:val="24"/>
          <w:szCs w:val="24"/>
        </w:rPr>
        <w:lastRenderedPageBreak/>
        <w:t>特点和行业定位</w:t>
      </w:r>
      <w:r w:rsidRPr="000C3F84">
        <w:rPr>
          <w:rFonts w:ascii="Times New Roman" w:eastAsia="宋体" w:hAnsi="Times New Roman" w:cs="Times New Roman" w:hint="eastAsia"/>
          <w:color w:val="000000"/>
          <w:kern w:val="0"/>
          <w:sz w:val="24"/>
          <w:szCs w:val="24"/>
        </w:rPr>
        <w:t>”</w:t>
      </w:r>
      <w:r w:rsidR="003408F4" w:rsidRPr="000C3F84">
        <w:rPr>
          <w:rFonts w:ascii="Times New Roman" w:eastAsia="宋体" w:hAnsi="Times New Roman" w:cs="Times New Roman" w:hint="eastAsia"/>
          <w:color w:val="000000"/>
          <w:kern w:val="0"/>
          <w:sz w:val="24"/>
          <w:szCs w:val="24"/>
        </w:rPr>
        <w:t>之“</w:t>
      </w:r>
      <w:r w:rsidR="003408F4">
        <w:rPr>
          <w:rFonts w:ascii="Times New Roman" w:eastAsia="宋体" w:hAnsi="Times New Roman" w:cs="Times New Roman" w:hint="eastAsia"/>
          <w:color w:val="000000"/>
          <w:kern w:val="0"/>
          <w:sz w:val="24"/>
          <w:szCs w:val="24"/>
        </w:rPr>
        <w:t>（二）行业竞争格局和市场化程度</w:t>
      </w:r>
      <w:r w:rsidR="003408F4" w:rsidRPr="000C3F84">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中补充披露了“</w:t>
      </w:r>
      <w:r w:rsidR="003408F4" w:rsidRPr="003408F4">
        <w:rPr>
          <w:rFonts w:ascii="Times New Roman" w:eastAsia="宋体" w:hAnsi="Times New Roman" w:cs="Times New Roman" w:hint="eastAsia"/>
          <w:color w:val="000000"/>
          <w:kern w:val="0"/>
          <w:sz w:val="24"/>
          <w:szCs w:val="24"/>
        </w:rPr>
        <w:t>标的资产在所处自动化制造设备系统集成产品行业的竞争地位、主要竞争对手、行业竞争格局</w:t>
      </w:r>
      <w:r w:rsidR="00E27F32">
        <w:rPr>
          <w:rFonts w:ascii="Times New Roman" w:eastAsia="宋体" w:hAnsi="Times New Roman" w:cs="Times New Roman" w:hint="eastAsia"/>
          <w:color w:val="000000"/>
          <w:kern w:val="0"/>
          <w:sz w:val="24"/>
          <w:szCs w:val="24"/>
        </w:rPr>
        <w:t>、</w:t>
      </w:r>
      <w:r w:rsidR="00E27F32" w:rsidRPr="003408F4">
        <w:rPr>
          <w:rFonts w:ascii="Times New Roman" w:eastAsia="宋体" w:hAnsi="Times New Roman" w:cs="Times New Roman" w:hint="eastAsia"/>
          <w:color w:val="000000"/>
          <w:kern w:val="0"/>
          <w:sz w:val="24"/>
          <w:szCs w:val="24"/>
        </w:rPr>
        <w:t>是否存在因行业竞争加剧而被替代的风险及应对措施</w:t>
      </w:r>
      <w:r w:rsidRPr="000C3F84">
        <w:rPr>
          <w:rFonts w:ascii="Times New Roman" w:eastAsia="宋体" w:hAnsi="Times New Roman" w:cs="Times New Roman" w:hint="eastAsia"/>
          <w:color w:val="000000"/>
          <w:kern w:val="0"/>
          <w:sz w:val="24"/>
          <w:szCs w:val="24"/>
        </w:rPr>
        <w:t>”</w:t>
      </w:r>
      <w:r w:rsidR="0006104C">
        <w:rPr>
          <w:rFonts w:ascii="Times New Roman" w:eastAsia="宋体" w:hAnsi="Times New Roman" w:cs="Times New Roman" w:hint="eastAsia"/>
          <w:color w:val="000000"/>
          <w:kern w:val="0"/>
          <w:sz w:val="24"/>
          <w:szCs w:val="24"/>
        </w:rPr>
        <w:t>的相关内容。</w:t>
      </w:r>
    </w:p>
    <w:p w14:paraId="5BF411A1" w14:textId="6FF811D6" w:rsidR="003160FC" w:rsidRDefault="0006104C" w:rsidP="003160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第九节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管理层讨论与分析</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二</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标的公司行业特点和行业定位</w:t>
      </w:r>
      <w:r w:rsidRPr="000C3F84">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之“</w:t>
      </w:r>
      <w:bookmarkStart w:id="62" w:name="_Hlk87885483"/>
      <w:r>
        <w:rPr>
          <w:rFonts w:ascii="Times New Roman" w:eastAsia="宋体" w:hAnsi="Times New Roman" w:cs="Times New Roman" w:hint="eastAsia"/>
          <w:color w:val="000000"/>
          <w:kern w:val="0"/>
          <w:sz w:val="24"/>
          <w:szCs w:val="24"/>
        </w:rPr>
        <w:t>（八）</w:t>
      </w:r>
      <w:r w:rsidRPr="0006104C">
        <w:rPr>
          <w:rFonts w:ascii="Times New Roman" w:eastAsia="宋体" w:hAnsi="Times New Roman" w:cs="Times New Roman" w:hint="eastAsia"/>
          <w:color w:val="000000"/>
          <w:kern w:val="0"/>
          <w:sz w:val="24"/>
          <w:szCs w:val="24"/>
        </w:rPr>
        <w:t>标的</w:t>
      </w:r>
      <w:r w:rsidR="00F06136">
        <w:rPr>
          <w:rFonts w:ascii="Times New Roman" w:eastAsia="宋体" w:hAnsi="Times New Roman" w:cs="Times New Roman" w:hint="eastAsia"/>
          <w:color w:val="000000"/>
          <w:kern w:val="0"/>
          <w:sz w:val="24"/>
          <w:szCs w:val="24"/>
        </w:rPr>
        <w:t>公司</w:t>
      </w:r>
      <w:r w:rsidRPr="0006104C">
        <w:rPr>
          <w:rFonts w:ascii="Times New Roman" w:eastAsia="宋体" w:hAnsi="Times New Roman" w:cs="Times New Roman" w:hint="eastAsia"/>
          <w:color w:val="000000"/>
          <w:kern w:val="0"/>
          <w:sz w:val="24"/>
          <w:szCs w:val="24"/>
        </w:rPr>
        <w:t>收入受到下游行业的影响</w:t>
      </w:r>
      <w:bookmarkEnd w:id="62"/>
      <w:r>
        <w:rPr>
          <w:rFonts w:ascii="Times New Roman" w:eastAsia="宋体" w:hAnsi="Times New Roman" w:cs="Times New Roman" w:hint="eastAsia"/>
          <w:color w:val="000000"/>
          <w:kern w:val="0"/>
          <w:sz w:val="24"/>
          <w:szCs w:val="24"/>
        </w:rPr>
        <w:t>”中补充披露了</w:t>
      </w:r>
      <w:r w:rsidR="003408F4">
        <w:rPr>
          <w:rFonts w:ascii="Times New Roman" w:eastAsia="宋体" w:hAnsi="Times New Roman" w:cs="Times New Roman" w:hint="eastAsia"/>
          <w:color w:val="000000"/>
          <w:kern w:val="0"/>
          <w:sz w:val="24"/>
          <w:szCs w:val="24"/>
        </w:rPr>
        <w:t>“</w:t>
      </w:r>
      <w:r w:rsidR="003408F4" w:rsidRPr="003408F4">
        <w:rPr>
          <w:rFonts w:ascii="Times New Roman" w:eastAsia="宋体" w:hAnsi="Times New Roman" w:cs="Times New Roman" w:hint="eastAsia"/>
          <w:color w:val="000000"/>
          <w:kern w:val="0"/>
          <w:sz w:val="24"/>
          <w:szCs w:val="24"/>
        </w:rPr>
        <w:t>标的资产收入是否受到下游行业产能扩张及固定资产投资规模周期的影响，未来营业收入是否具备可持续性，</w:t>
      </w:r>
      <w:r w:rsidR="003408F4">
        <w:rPr>
          <w:rFonts w:ascii="Times New Roman" w:eastAsia="宋体" w:hAnsi="Times New Roman" w:cs="Times New Roman" w:hint="eastAsia"/>
          <w:color w:val="000000"/>
          <w:kern w:val="0"/>
          <w:sz w:val="24"/>
          <w:szCs w:val="24"/>
        </w:rPr>
        <w:t>”</w:t>
      </w:r>
      <w:r w:rsidR="003160FC" w:rsidRPr="000C3F84">
        <w:rPr>
          <w:rFonts w:ascii="Times New Roman" w:eastAsia="宋体" w:hAnsi="Times New Roman" w:cs="Times New Roman" w:hint="eastAsia"/>
          <w:color w:val="000000"/>
          <w:kern w:val="0"/>
          <w:sz w:val="24"/>
          <w:szCs w:val="24"/>
        </w:rPr>
        <w:t>的相关内容。</w:t>
      </w:r>
    </w:p>
    <w:p w14:paraId="7620E1B6" w14:textId="77777777" w:rsidR="0019045B" w:rsidRPr="00CE4E78" w:rsidRDefault="0019045B" w:rsidP="00CE4E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CE4E78">
        <w:rPr>
          <w:rFonts w:ascii="Times New Roman" w:eastAsia="黑体" w:hAnsi="Times New Roman" w:cs="Times New Roman" w:hint="eastAsia"/>
          <w:b/>
          <w:bCs/>
          <w:color w:val="000000"/>
          <w:kern w:val="0"/>
          <w:sz w:val="24"/>
          <w:szCs w:val="24"/>
        </w:rPr>
        <w:t>四、中介机构核查意见</w:t>
      </w:r>
    </w:p>
    <w:p w14:paraId="15D25057" w14:textId="77777777" w:rsidR="006364D8" w:rsidRDefault="006364D8" w:rsidP="00636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经核查，独立财务顾问认为：</w:t>
      </w:r>
    </w:p>
    <w:p w14:paraId="523C4B5E" w14:textId="64141D84" w:rsidR="00E81C3B" w:rsidRDefault="00E36FB8" w:rsidP="00E81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）北洋天青所处自动化制造设备系统集成产品行业具有行业集中度低、业内企业规模较小的竞争格局。</w:t>
      </w:r>
      <w:r w:rsidR="00E81C3B">
        <w:rPr>
          <w:rFonts w:ascii="Times New Roman" w:eastAsia="宋体" w:hAnsi="Times New Roman" w:cs="Times New Roman" w:hint="eastAsia"/>
          <w:color w:val="000000"/>
          <w:kern w:val="0"/>
          <w:sz w:val="24"/>
          <w:szCs w:val="24"/>
        </w:rPr>
        <w:t>为更准确描述北洋天青的行业竞争地位，上市公司已对相关表述进行修订调整，删除了“</w:t>
      </w:r>
      <w:r w:rsidR="00E81C3B" w:rsidRPr="00352235">
        <w:rPr>
          <w:rFonts w:ascii="Times New Roman" w:eastAsia="宋体" w:hAnsi="Times New Roman" w:cs="Times New Roman" w:hint="eastAsia"/>
          <w:color w:val="000000"/>
          <w:kern w:val="0"/>
          <w:sz w:val="24"/>
          <w:szCs w:val="24"/>
        </w:rPr>
        <w:t>北洋天青为少有的家电行业多产品的生产线自动化制造设备系统集成产品综合提供商</w:t>
      </w:r>
      <w:r w:rsidR="00E81C3B">
        <w:rPr>
          <w:rFonts w:ascii="Times New Roman" w:eastAsia="宋体" w:hAnsi="Times New Roman" w:cs="Times New Roman" w:hint="eastAsia"/>
          <w:color w:val="000000"/>
          <w:kern w:val="0"/>
          <w:sz w:val="24"/>
          <w:szCs w:val="24"/>
        </w:rPr>
        <w:t>”的相关表述。</w:t>
      </w:r>
    </w:p>
    <w:p w14:paraId="3F39B227" w14:textId="72BD2CAA" w:rsidR="00760843" w:rsidRDefault="00E36FB8" w:rsidP="00005D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sidR="00005DA1" w:rsidRPr="00005DA1">
        <w:rPr>
          <w:rFonts w:ascii="Times New Roman" w:eastAsia="宋体" w:hAnsi="Times New Roman" w:cs="Times New Roman" w:hint="eastAsia"/>
          <w:color w:val="000000"/>
          <w:kern w:val="0"/>
          <w:sz w:val="24"/>
          <w:szCs w:val="24"/>
        </w:rPr>
        <w:t>家电行业主要企业产能扩张及固定资产投资规模的增长将对自动化制造设备系统集成产品形成更多需求，带动北洋天青未来营业收入具备可持续性</w:t>
      </w:r>
      <w:r w:rsidR="00005DA1">
        <w:rPr>
          <w:rFonts w:ascii="Times New Roman" w:eastAsia="宋体" w:hAnsi="Times New Roman" w:cs="Times New Roman" w:hint="eastAsia"/>
          <w:color w:val="000000"/>
          <w:kern w:val="0"/>
          <w:sz w:val="24"/>
          <w:szCs w:val="24"/>
        </w:rPr>
        <w:t>。北洋天青被竞争替代的风险较小，且采取多项应对措施</w:t>
      </w:r>
      <w:r w:rsidR="008151BB">
        <w:rPr>
          <w:rFonts w:ascii="Times New Roman" w:eastAsia="宋体" w:hAnsi="Times New Roman" w:cs="Times New Roman" w:hint="eastAsia"/>
          <w:color w:val="000000"/>
          <w:kern w:val="0"/>
          <w:sz w:val="24"/>
          <w:szCs w:val="24"/>
        </w:rPr>
        <w:t>降低被</w:t>
      </w:r>
      <w:r w:rsidR="00005DA1">
        <w:rPr>
          <w:rFonts w:ascii="Times New Roman" w:eastAsia="宋体" w:hAnsi="Times New Roman" w:cs="Times New Roman" w:hint="eastAsia"/>
          <w:color w:val="000000"/>
          <w:kern w:val="0"/>
          <w:sz w:val="24"/>
          <w:szCs w:val="24"/>
        </w:rPr>
        <w:t>替代风险。</w:t>
      </w:r>
    </w:p>
    <w:p w14:paraId="46F1E10A"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5DF9BCFD" w14:textId="11332D93"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63" w:name="_Toc87832300"/>
      <w:bookmarkStart w:id="64" w:name="_Toc87832329"/>
      <w:r w:rsidRPr="0008576B">
        <w:rPr>
          <w:rFonts w:ascii="Times New Roman" w:eastAsia="黑体" w:hAnsi="Times New Roman" w:cs="Times New Roman" w:hint="eastAsia"/>
          <w:b/>
          <w:bCs/>
          <w:color w:val="000000"/>
          <w:kern w:val="0"/>
          <w:sz w:val="28"/>
          <w:szCs w:val="28"/>
        </w:rPr>
        <w:lastRenderedPageBreak/>
        <w:t>第五题</w:t>
      </w:r>
      <w:bookmarkEnd w:id="63"/>
      <w:bookmarkEnd w:id="64"/>
    </w:p>
    <w:p w14:paraId="4E3C2932" w14:textId="169AA4B8"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）标的资产以验收单的出具时点作为收入确认的时点，</w:t>
      </w:r>
      <w:r w:rsidRPr="00AE4276">
        <w:rPr>
          <w:rFonts w:ascii="Times New Roman" w:eastAsia="黑体" w:hAnsi="Times New Roman" w:cs="Times New Roman"/>
          <w:b/>
          <w:bCs/>
          <w:color w:val="000000"/>
          <w:kern w:val="0"/>
          <w:sz w:val="24"/>
          <w:szCs w:val="24"/>
        </w:rPr>
        <w:t>2020</w:t>
      </w:r>
      <w:r w:rsidRPr="00AE4276">
        <w:rPr>
          <w:rFonts w:ascii="Times New Roman" w:eastAsia="黑体" w:hAnsi="Times New Roman" w:cs="Times New Roman"/>
          <w:b/>
          <w:bCs/>
          <w:color w:val="000000"/>
          <w:kern w:val="0"/>
          <w:sz w:val="24"/>
          <w:szCs w:val="24"/>
        </w:rPr>
        <w:t>年</w:t>
      </w:r>
      <w:r w:rsidRPr="00AE4276">
        <w:rPr>
          <w:rFonts w:ascii="Times New Roman" w:eastAsia="黑体" w:hAnsi="Times New Roman" w:cs="Times New Roman"/>
          <w:b/>
          <w:bCs/>
          <w:color w:val="000000"/>
          <w:kern w:val="0"/>
          <w:sz w:val="24"/>
          <w:szCs w:val="24"/>
        </w:rPr>
        <w:t>1-9</w:t>
      </w:r>
      <w:r w:rsidRPr="00AE4276">
        <w:rPr>
          <w:rFonts w:ascii="Times New Roman" w:eastAsia="黑体" w:hAnsi="Times New Roman" w:cs="Times New Roman"/>
          <w:b/>
          <w:bCs/>
          <w:color w:val="000000"/>
          <w:kern w:val="0"/>
          <w:sz w:val="24"/>
          <w:szCs w:val="24"/>
        </w:rPr>
        <w:t>月实现营业收入</w:t>
      </w:r>
      <w:r w:rsidRPr="00AE4276">
        <w:rPr>
          <w:rFonts w:ascii="Times New Roman" w:eastAsia="黑体" w:hAnsi="Times New Roman" w:cs="Times New Roman"/>
          <w:b/>
          <w:bCs/>
          <w:color w:val="000000"/>
          <w:kern w:val="0"/>
          <w:sz w:val="24"/>
          <w:szCs w:val="24"/>
        </w:rPr>
        <w:t>6,648.80</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2020</w:t>
      </w:r>
      <w:r w:rsidRPr="00AE4276">
        <w:rPr>
          <w:rFonts w:ascii="Times New Roman" w:eastAsia="黑体" w:hAnsi="Times New Roman" w:cs="Times New Roman"/>
          <w:b/>
          <w:bCs/>
          <w:color w:val="000000"/>
          <w:kern w:val="0"/>
          <w:sz w:val="24"/>
          <w:szCs w:val="24"/>
        </w:rPr>
        <w:t>年全年实现营业收入</w:t>
      </w:r>
      <w:r w:rsidRPr="00AE4276">
        <w:rPr>
          <w:rFonts w:ascii="Times New Roman" w:eastAsia="黑体" w:hAnsi="Times New Roman" w:cs="Times New Roman"/>
          <w:b/>
          <w:bCs/>
          <w:color w:val="000000"/>
          <w:kern w:val="0"/>
          <w:sz w:val="24"/>
          <w:szCs w:val="24"/>
        </w:rPr>
        <w:t>15,056.17</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）标的资产</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w:t>
      </w:r>
      <w:r w:rsidRPr="00AE4276">
        <w:rPr>
          <w:rFonts w:ascii="Times New Roman" w:eastAsia="黑体" w:hAnsi="Times New Roman" w:cs="Times New Roman"/>
          <w:b/>
          <w:bCs/>
          <w:color w:val="000000"/>
          <w:kern w:val="0"/>
          <w:sz w:val="24"/>
          <w:szCs w:val="24"/>
        </w:rPr>
        <w:t>1-3</w:t>
      </w:r>
      <w:r w:rsidRPr="00AE4276">
        <w:rPr>
          <w:rFonts w:ascii="Times New Roman" w:eastAsia="黑体" w:hAnsi="Times New Roman" w:cs="Times New Roman"/>
          <w:b/>
          <w:bCs/>
          <w:color w:val="000000"/>
          <w:kern w:val="0"/>
          <w:sz w:val="24"/>
          <w:szCs w:val="24"/>
        </w:rPr>
        <w:t>月首次实现海外业务收入</w:t>
      </w:r>
      <w:r w:rsidRPr="00AE4276">
        <w:rPr>
          <w:rFonts w:ascii="Times New Roman" w:eastAsia="黑体" w:hAnsi="Times New Roman" w:cs="Times New Roman"/>
          <w:b/>
          <w:bCs/>
          <w:color w:val="000000"/>
          <w:kern w:val="0"/>
          <w:sz w:val="24"/>
          <w:szCs w:val="24"/>
        </w:rPr>
        <w:t>4,266.11</w:t>
      </w:r>
      <w:r w:rsidRPr="00AE4276">
        <w:rPr>
          <w:rFonts w:ascii="Times New Roman" w:eastAsia="黑体" w:hAnsi="Times New Roman" w:cs="Times New Roman"/>
          <w:b/>
          <w:bCs/>
          <w:color w:val="000000"/>
          <w:kern w:val="0"/>
          <w:sz w:val="24"/>
          <w:szCs w:val="24"/>
        </w:rPr>
        <w:t>万元，占</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w:t>
      </w:r>
      <w:r w:rsidRPr="00AE4276">
        <w:rPr>
          <w:rFonts w:ascii="Times New Roman" w:eastAsia="黑体" w:hAnsi="Times New Roman" w:cs="Times New Roman"/>
          <w:b/>
          <w:bCs/>
          <w:color w:val="000000"/>
          <w:kern w:val="0"/>
          <w:sz w:val="24"/>
          <w:szCs w:val="24"/>
        </w:rPr>
        <w:t>1-3</w:t>
      </w:r>
      <w:r w:rsidRPr="00AE4276">
        <w:rPr>
          <w:rFonts w:ascii="Times New Roman" w:eastAsia="黑体" w:hAnsi="Times New Roman" w:cs="Times New Roman"/>
          <w:b/>
          <w:bCs/>
          <w:color w:val="000000"/>
          <w:kern w:val="0"/>
          <w:sz w:val="24"/>
          <w:szCs w:val="24"/>
        </w:rPr>
        <w:t>月营业收入的</w:t>
      </w:r>
      <w:r w:rsidRPr="00AE4276">
        <w:rPr>
          <w:rFonts w:ascii="Times New Roman" w:eastAsia="黑体" w:hAnsi="Times New Roman" w:cs="Times New Roman"/>
          <w:b/>
          <w:bCs/>
          <w:color w:val="000000"/>
          <w:kern w:val="0"/>
          <w:sz w:val="24"/>
          <w:szCs w:val="24"/>
        </w:rPr>
        <w:t>59.44%</w:t>
      </w:r>
      <w:r w:rsidRPr="00AE4276">
        <w:rPr>
          <w:rFonts w:ascii="Times New Roman" w:eastAsia="黑体" w:hAnsi="Times New Roman" w:cs="Times New Roman"/>
          <w:b/>
          <w:bCs/>
          <w:color w:val="000000"/>
          <w:kern w:val="0"/>
          <w:sz w:val="24"/>
          <w:szCs w:val="24"/>
        </w:rPr>
        <w:t>。请你公司补充披露：</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）标的资产</w:t>
      </w:r>
      <w:r w:rsidRPr="00AE4276">
        <w:rPr>
          <w:rFonts w:ascii="Times New Roman" w:eastAsia="黑体" w:hAnsi="Times New Roman" w:cs="Times New Roman"/>
          <w:b/>
          <w:bCs/>
          <w:color w:val="000000"/>
          <w:kern w:val="0"/>
          <w:sz w:val="24"/>
          <w:szCs w:val="24"/>
        </w:rPr>
        <w:t>2020</w:t>
      </w:r>
      <w:r w:rsidRPr="00AE4276">
        <w:rPr>
          <w:rFonts w:ascii="Times New Roman" w:eastAsia="黑体" w:hAnsi="Times New Roman" w:cs="Times New Roman"/>
          <w:b/>
          <w:bCs/>
          <w:color w:val="000000"/>
          <w:kern w:val="0"/>
          <w:sz w:val="24"/>
          <w:szCs w:val="24"/>
        </w:rPr>
        <w:t>年营业收入集中于四季度确认的原因及合理性，是否与以往年度相一致，与同行业可比公司是否一致。</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）标的资产收入确认政策、时点是否与同行业可比公司相一致，是否存在突击确认收入、收入跨期的情形，相关业务结算时点及回款情况，与收入确认是否匹配，是否与同行业可比公司一致。</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）标的资产海外业务的客户、地区、对应产品、合同签订时间、施工进度等情况，海外业务收入确认、结算、回款等是否与国内业务政策一致，相关收入确认依据及合理性，</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年新增海外业务、海外业务收入大幅增长且集中在第一季度的原因及合理性，与国内业务收入集中在第四季度形成差异的原因及合理性。</w:t>
      </w:r>
      <w:r w:rsidRPr="00AE4276">
        <w:rPr>
          <w:rFonts w:ascii="Times New Roman" w:eastAsia="黑体" w:hAnsi="Times New Roman" w:cs="Times New Roman"/>
          <w:b/>
          <w:bCs/>
          <w:color w:val="000000"/>
          <w:kern w:val="0"/>
          <w:sz w:val="24"/>
          <w:szCs w:val="24"/>
        </w:rPr>
        <w:t>4</w:t>
      </w:r>
      <w:r w:rsidRPr="00AE4276">
        <w:rPr>
          <w:rFonts w:ascii="Times New Roman" w:eastAsia="黑体" w:hAnsi="Times New Roman" w:cs="Times New Roman"/>
          <w:b/>
          <w:bCs/>
          <w:color w:val="000000"/>
          <w:kern w:val="0"/>
          <w:sz w:val="24"/>
          <w:szCs w:val="24"/>
        </w:rPr>
        <w:t>）标的资产海外业务拓展情况、目前在手订单或合同签订情况、海外客户及海外业务未来是否具备可持续性及稳定性，是否存在相关风险及应对措施，并在标的资产未来年度评估预测数据中区分海外业务经营业绩预测情况、占评估值的比重及影响。</w:t>
      </w:r>
      <w:r w:rsidRPr="00AE4276">
        <w:rPr>
          <w:rFonts w:ascii="Times New Roman" w:eastAsia="黑体" w:hAnsi="Times New Roman" w:cs="Times New Roman"/>
          <w:b/>
          <w:bCs/>
          <w:color w:val="000000"/>
          <w:kern w:val="0"/>
          <w:sz w:val="24"/>
          <w:szCs w:val="24"/>
        </w:rPr>
        <w:t>5</w:t>
      </w:r>
      <w:r w:rsidRPr="00AE4276">
        <w:rPr>
          <w:rFonts w:ascii="Times New Roman" w:eastAsia="黑体" w:hAnsi="Times New Roman" w:cs="Times New Roman"/>
          <w:b/>
          <w:bCs/>
          <w:color w:val="000000"/>
          <w:kern w:val="0"/>
          <w:sz w:val="24"/>
          <w:szCs w:val="24"/>
        </w:rPr>
        <w:t>）中介机构针对标的资产收入真实性的专项核查情况（</w:t>
      </w:r>
      <w:proofErr w:type="gramStart"/>
      <w:r w:rsidRPr="00AE4276">
        <w:rPr>
          <w:rFonts w:ascii="Times New Roman" w:eastAsia="黑体" w:hAnsi="Times New Roman" w:cs="Times New Roman"/>
          <w:b/>
          <w:bCs/>
          <w:color w:val="000000"/>
          <w:kern w:val="0"/>
          <w:sz w:val="24"/>
          <w:szCs w:val="24"/>
        </w:rPr>
        <w:t>含海外</w:t>
      </w:r>
      <w:proofErr w:type="gramEnd"/>
      <w:r w:rsidRPr="00AE4276">
        <w:rPr>
          <w:rFonts w:ascii="Times New Roman" w:eastAsia="黑体" w:hAnsi="Times New Roman" w:cs="Times New Roman"/>
          <w:b/>
          <w:bCs/>
          <w:color w:val="000000"/>
          <w:kern w:val="0"/>
          <w:sz w:val="24"/>
          <w:szCs w:val="24"/>
        </w:rPr>
        <w:t>业务），包括但不限于收入确认政策是否符合企业会计准则的规定及行业惯例，对营业收入真实性、成本费用及负债完整性的核查手段、核查范围以及主要财务报表科目的核查覆盖率是否充分、有效，并对标的资产业绩的真实性、完整性、准确性发表明确意见。</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财务顾问和会计师核查并发表明确意见。</w:t>
      </w:r>
    </w:p>
    <w:p w14:paraId="45ADE482" w14:textId="77777777"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29495CA6" w14:textId="0E42F4BF" w:rsidR="006E270E" w:rsidRPr="00760843" w:rsidRDefault="00275E52"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bookmarkStart w:id="65" w:name="_Hlk87886432"/>
      <w:r>
        <w:rPr>
          <w:rFonts w:ascii="Times New Roman" w:eastAsia="黑体" w:hAnsi="Times New Roman" w:cs="Times New Roman" w:hint="eastAsia"/>
          <w:b/>
          <w:bCs/>
          <w:color w:val="000000"/>
          <w:kern w:val="0"/>
          <w:sz w:val="24"/>
          <w:szCs w:val="24"/>
        </w:rPr>
        <w:t>一、</w:t>
      </w:r>
      <w:r w:rsidR="00760843" w:rsidRPr="00AE4276">
        <w:rPr>
          <w:rFonts w:ascii="Times New Roman" w:eastAsia="黑体" w:hAnsi="Times New Roman" w:cs="Times New Roman"/>
          <w:b/>
          <w:bCs/>
          <w:color w:val="000000"/>
          <w:kern w:val="0"/>
          <w:sz w:val="24"/>
          <w:szCs w:val="24"/>
        </w:rPr>
        <w:t>标的资产</w:t>
      </w:r>
      <w:r w:rsidR="00760843" w:rsidRPr="00AE4276">
        <w:rPr>
          <w:rFonts w:ascii="Times New Roman" w:eastAsia="黑体" w:hAnsi="Times New Roman" w:cs="Times New Roman"/>
          <w:b/>
          <w:bCs/>
          <w:color w:val="000000"/>
          <w:kern w:val="0"/>
          <w:sz w:val="24"/>
          <w:szCs w:val="24"/>
        </w:rPr>
        <w:t>2020</w:t>
      </w:r>
      <w:r w:rsidR="00760843" w:rsidRPr="00AE4276">
        <w:rPr>
          <w:rFonts w:ascii="Times New Roman" w:eastAsia="黑体" w:hAnsi="Times New Roman" w:cs="Times New Roman"/>
          <w:b/>
          <w:bCs/>
          <w:color w:val="000000"/>
          <w:kern w:val="0"/>
          <w:sz w:val="24"/>
          <w:szCs w:val="24"/>
        </w:rPr>
        <w:t>年营业收入集中于四季度确认的原因及合理性，是否与以往年度相一致，与同行业可比公司是否一致</w:t>
      </w:r>
    </w:p>
    <w:p w14:paraId="581DA564" w14:textId="6513F63C" w:rsidR="0019045B" w:rsidRPr="00E53E4E"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（一）</w:t>
      </w:r>
      <w:r w:rsidR="0019045B" w:rsidRPr="00E53E4E">
        <w:rPr>
          <w:rFonts w:ascii="Times New Roman" w:eastAsia="宋体" w:hAnsi="Times New Roman" w:cs="Times New Roman" w:hint="eastAsia"/>
          <w:b/>
          <w:bCs/>
          <w:color w:val="000000"/>
          <w:kern w:val="0"/>
          <w:sz w:val="24"/>
          <w:szCs w:val="24"/>
        </w:rPr>
        <w:t>标的资产确认收入</w:t>
      </w:r>
      <w:r w:rsidR="00ED7306" w:rsidRPr="00E53E4E">
        <w:rPr>
          <w:rFonts w:ascii="Times New Roman" w:eastAsia="宋体" w:hAnsi="Times New Roman" w:cs="Times New Roman" w:hint="eastAsia"/>
          <w:b/>
          <w:bCs/>
          <w:color w:val="000000"/>
          <w:kern w:val="0"/>
          <w:sz w:val="24"/>
          <w:szCs w:val="24"/>
        </w:rPr>
        <w:t>季度分布</w:t>
      </w:r>
      <w:r w:rsidR="0019045B" w:rsidRPr="00E53E4E">
        <w:rPr>
          <w:rFonts w:ascii="Times New Roman" w:eastAsia="宋体" w:hAnsi="Times New Roman" w:cs="Times New Roman" w:hint="eastAsia"/>
          <w:b/>
          <w:bCs/>
          <w:color w:val="000000"/>
          <w:kern w:val="0"/>
          <w:sz w:val="24"/>
          <w:szCs w:val="24"/>
        </w:rPr>
        <w:t>情况</w:t>
      </w:r>
      <w:r w:rsidR="00ED7306" w:rsidRPr="00E53E4E">
        <w:rPr>
          <w:rFonts w:ascii="Times New Roman" w:eastAsia="宋体" w:hAnsi="Times New Roman" w:cs="Times New Roman" w:hint="eastAsia"/>
          <w:b/>
          <w:bCs/>
          <w:color w:val="000000"/>
          <w:kern w:val="0"/>
          <w:sz w:val="24"/>
          <w:szCs w:val="24"/>
        </w:rPr>
        <w:t>及合理性</w:t>
      </w:r>
    </w:p>
    <w:p w14:paraId="045ED495" w14:textId="77777777" w:rsidR="0019045B" w:rsidRPr="008B3157" w:rsidRDefault="0019045B" w:rsidP="008B3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B3157">
        <w:rPr>
          <w:rFonts w:ascii="Times New Roman" w:eastAsia="宋体" w:hAnsi="Times New Roman" w:cs="Times New Roman"/>
          <w:color w:val="000000"/>
          <w:kern w:val="0"/>
          <w:sz w:val="24"/>
          <w:szCs w:val="24"/>
        </w:rPr>
        <w:t>2018</w:t>
      </w:r>
      <w:r w:rsidRPr="008B3157">
        <w:rPr>
          <w:rFonts w:ascii="Times New Roman" w:eastAsia="宋体" w:hAnsi="Times New Roman" w:cs="Times New Roman" w:hint="eastAsia"/>
          <w:color w:val="000000"/>
          <w:kern w:val="0"/>
          <w:sz w:val="24"/>
          <w:szCs w:val="24"/>
        </w:rPr>
        <w:t>年至</w:t>
      </w:r>
      <w:r w:rsidRPr="008B3157">
        <w:rPr>
          <w:rFonts w:ascii="Times New Roman" w:eastAsia="宋体" w:hAnsi="Times New Roman" w:cs="Times New Roman"/>
          <w:color w:val="000000"/>
          <w:kern w:val="0"/>
          <w:sz w:val="24"/>
          <w:szCs w:val="24"/>
        </w:rPr>
        <w:t>2020</w:t>
      </w:r>
      <w:r w:rsidRPr="008B3157">
        <w:rPr>
          <w:rFonts w:ascii="Times New Roman" w:eastAsia="宋体" w:hAnsi="Times New Roman" w:cs="Times New Roman" w:hint="eastAsia"/>
          <w:color w:val="000000"/>
          <w:kern w:val="0"/>
          <w:sz w:val="24"/>
          <w:szCs w:val="24"/>
        </w:rPr>
        <w:t>年，标的公司各季度营业收入情况如下表所示：</w:t>
      </w:r>
    </w:p>
    <w:p w14:paraId="391A5DBA"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Style w:val="a3"/>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81"/>
        <w:gridCol w:w="1056"/>
        <w:gridCol w:w="1165"/>
        <w:gridCol w:w="1199"/>
        <w:gridCol w:w="1165"/>
        <w:gridCol w:w="1174"/>
        <w:gridCol w:w="1166"/>
      </w:tblGrid>
      <w:tr w:rsidR="0019045B" w:rsidRPr="00BF2687" w14:paraId="67C686E8" w14:textId="77777777" w:rsidTr="00E14F79">
        <w:trPr>
          <w:trHeight w:val="397"/>
          <w:tblHeader/>
          <w:jc w:val="center"/>
        </w:trPr>
        <w:tc>
          <w:tcPr>
            <w:tcW w:w="1381" w:type="dxa"/>
            <w:vMerge w:val="restart"/>
            <w:vAlign w:val="center"/>
          </w:tcPr>
          <w:p w14:paraId="489AB710"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项目</w:t>
            </w:r>
          </w:p>
        </w:tc>
        <w:tc>
          <w:tcPr>
            <w:tcW w:w="2221" w:type="dxa"/>
            <w:gridSpan w:val="2"/>
            <w:vAlign w:val="center"/>
          </w:tcPr>
          <w:p w14:paraId="726DCBBB" w14:textId="65AB1FB0"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2020</w:t>
            </w:r>
            <w:r w:rsidRPr="00BF2687">
              <w:rPr>
                <w:rFonts w:ascii="Times New Roman" w:eastAsia="宋体" w:hAnsi="Times New Roman" w:cs="Times New Roman"/>
                <w:b/>
                <w:bCs/>
                <w:color w:val="000000"/>
                <w:kern w:val="0"/>
                <w:szCs w:val="21"/>
              </w:rPr>
              <w:t>年</w:t>
            </w:r>
            <w:r w:rsidR="00BF2687" w:rsidRPr="00BF2687">
              <w:rPr>
                <w:rFonts w:ascii="Times New Roman" w:eastAsia="宋体" w:hAnsi="Times New Roman" w:cs="Times New Roman" w:hint="eastAsia"/>
                <w:b/>
                <w:bCs/>
                <w:color w:val="000000"/>
                <w:kern w:val="0"/>
                <w:szCs w:val="21"/>
              </w:rPr>
              <w:t>度</w:t>
            </w:r>
          </w:p>
        </w:tc>
        <w:tc>
          <w:tcPr>
            <w:tcW w:w="2364" w:type="dxa"/>
            <w:gridSpan w:val="2"/>
            <w:vAlign w:val="center"/>
          </w:tcPr>
          <w:p w14:paraId="792DCCDA" w14:textId="70EBA084"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2019</w:t>
            </w:r>
            <w:r w:rsidRPr="00BF2687">
              <w:rPr>
                <w:rFonts w:ascii="Times New Roman" w:eastAsia="宋体" w:hAnsi="Times New Roman" w:cs="Times New Roman"/>
                <w:b/>
                <w:bCs/>
                <w:color w:val="000000"/>
                <w:kern w:val="0"/>
                <w:szCs w:val="21"/>
              </w:rPr>
              <w:t>年</w:t>
            </w:r>
            <w:r w:rsidR="00BF2687" w:rsidRPr="00BF2687">
              <w:rPr>
                <w:rFonts w:ascii="Times New Roman" w:eastAsia="宋体" w:hAnsi="Times New Roman" w:cs="Times New Roman" w:hint="eastAsia"/>
                <w:b/>
                <w:bCs/>
                <w:color w:val="000000"/>
                <w:kern w:val="0"/>
                <w:szCs w:val="21"/>
              </w:rPr>
              <w:t>度</w:t>
            </w:r>
          </w:p>
        </w:tc>
        <w:tc>
          <w:tcPr>
            <w:tcW w:w="2340" w:type="dxa"/>
            <w:gridSpan w:val="2"/>
            <w:vAlign w:val="center"/>
          </w:tcPr>
          <w:p w14:paraId="6D18B437" w14:textId="1A79D24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2018</w:t>
            </w:r>
            <w:r w:rsidRPr="00BF2687">
              <w:rPr>
                <w:rFonts w:ascii="Times New Roman" w:eastAsia="宋体" w:hAnsi="Times New Roman" w:cs="Times New Roman"/>
                <w:b/>
                <w:bCs/>
                <w:color w:val="000000"/>
                <w:kern w:val="0"/>
                <w:szCs w:val="21"/>
              </w:rPr>
              <w:t>年</w:t>
            </w:r>
            <w:r w:rsidR="00BF2687" w:rsidRPr="00BF2687">
              <w:rPr>
                <w:rFonts w:ascii="Times New Roman" w:eastAsia="宋体" w:hAnsi="Times New Roman" w:cs="Times New Roman" w:hint="eastAsia"/>
                <w:b/>
                <w:bCs/>
                <w:color w:val="000000"/>
                <w:kern w:val="0"/>
                <w:szCs w:val="21"/>
              </w:rPr>
              <w:t>度</w:t>
            </w:r>
          </w:p>
        </w:tc>
      </w:tr>
      <w:tr w:rsidR="0019045B" w:rsidRPr="00BF2687" w14:paraId="051E5A80" w14:textId="77777777" w:rsidTr="00E14F79">
        <w:trPr>
          <w:trHeight w:val="397"/>
          <w:tblHeader/>
          <w:jc w:val="center"/>
        </w:trPr>
        <w:tc>
          <w:tcPr>
            <w:tcW w:w="1381" w:type="dxa"/>
            <w:vMerge/>
          </w:tcPr>
          <w:p w14:paraId="463265E5"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b/>
                <w:bCs/>
                <w:color w:val="000000"/>
                <w:kern w:val="0"/>
                <w:szCs w:val="21"/>
              </w:rPr>
            </w:pPr>
          </w:p>
        </w:tc>
        <w:tc>
          <w:tcPr>
            <w:tcW w:w="1056" w:type="dxa"/>
            <w:vAlign w:val="center"/>
          </w:tcPr>
          <w:p w14:paraId="167BE673"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收入</w:t>
            </w:r>
          </w:p>
        </w:tc>
        <w:tc>
          <w:tcPr>
            <w:tcW w:w="0" w:type="auto"/>
            <w:vAlign w:val="center"/>
          </w:tcPr>
          <w:p w14:paraId="2A447E9A"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占比</w:t>
            </w:r>
          </w:p>
        </w:tc>
        <w:tc>
          <w:tcPr>
            <w:tcW w:w="0" w:type="auto"/>
            <w:vAlign w:val="center"/>
          </w:tcPr>
          <w:p w14:paraId="20B9B5F6"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收入</w:t>
            </w:r>
          </w:p>
        </w:tc>
        <w:tc>
          <w:tcPr>
            <w:tcW w:w="0" w:type="auto"/>
            <w:vAlign w:val="center"/>
          </w:tcPr>
          <w:p w14:paraId="0F8653F2"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占比</w:t>
            </w:r>
          </w:p>
        </w:tc>
        <w:tc>
          <w:tcPr>
            <w:tcW w:w="0" w:type="auto"/>
            <w:vAlign w:val="center"/>
          </w:tcPr>
          <w:p w14:paraId="2F4F1985"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收入</w:t>
            </w:r>
          </w:p>
        </w:tc>
        <w:tc>
          <w:tcPr>
            <w:tcW w:w="0" w:type="auto"/>
            <w:vAlign w:val="center"/>
          </w:tcPr>
          <w:p w14:paraId="0892DC69"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占比</w:t>
            </w:r>
          </w:p>
        </w:tc>
      </w:tr>
      <w:tr w:rsidR="0019045B" w:rsidRPr="00BF2687" w14:paraId="08AB3AC0" w14:textId="77777777" w:rsidTr="00E14F79">
        <w:trPr>
          <w:trHeight w:val="397"/>
          <w:jc w:val="center"/>
        </w:trPr>
        <w:tc>
          <w:tcPr>
            <w:tcW w:w="1381" w:type="dxa"/>
            <w:vAlign w:val="center"/>
          </w:tcPr>
          <w:p w14:paraId="7882965F"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第一季度</w:t>
            </w:r>
          </w:p>
        </w:tc>
        <w:tc>
          <w:tcPr>
            <w:tcW w:w="1056" w:type="dxa"/>
            <w:vAlign w:val="center"/>
          </w:tcPr>
          <w:p w14:paraId="44CFAB5B" w14:textId="1606ADAE"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2,393.98</w:t>
            </w:r>
          </w:p>
        </w:tc>
        <w:tc>
          <w:tcPr>
            <w:tcW w:w="1165" w:type="dxa"/>
            <w:vAlign w:val="center"/>
          </w:tcPr>
          <w:p w14:paraId="6DED8AD0"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15.90%</w:t>
            </w:r>
          </w:p>
        </w:tc>
        <w:tc>
          <w:tcPr>
            <w:tcW w:w="1199" w:type="dxa"/>
            <w:vAlign w:val="center"/>
          </w:tcPr>
          <w:p w14:paraId="4CF335B6" w14:textId="1941B1D2"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230.33</w:t>
            </w:r>
          </w:p>
        </w:tc>
        <w:tc>
          <w:tcPr>
            <w:tcW w:w="1165" w:type="dxa"/>
            <w:vAlign w:val="center"/>
          </w:tcPr>
          <w:p w14:paraId="2960738A"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2.23%</w:t>
            </w:r>
          </w:p>
        </w:tc>
        <w:tc>
          <w:tcPr>
            <w:tcW w:w="1174" w:type="dxa"/>
            <w:vAlign w:val="center"/>
          </w:tcPr>
          <w:p w14:paraId="743D489A" w14:textId="084F9551"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683.12</w:t>
            </w:r>
          </w:p>
        </w:tc>
        <w:tc>
          <w:tcPr>
            <w:tcW w:w="1166" w:type="dxa"/>
            <w:vAlign w:val="center"/>
          </w:tcPr>
          <w:p w14:paraId="6E17231E"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11.19%</w:t>
            </w:r>
          </w:p>
        </w:tc>
      </w:tr>
      <w:tr w:rsidR="0019045B" w:rsidRPr="00BF2687" w14:paraId="6C3D790D" w14:textId="77777777" w:rsidTr="00E14F79">
        <w:trPr>
          <w:trHeight w:val="397"/>
          <w:jc w:val="center"/>
        </w:trPr>
        <w:tc>
          <w:tcPr>
            <w:tcW w:w="1381" w:type="dxa"/>
            <w:vAlign w:val="center"/>
          </w:tcPr>
          <w:p w14:paraId="2BF98D2D"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第二季度</w:t>
            </w:r>
          </w:p>
        </w:tc>
        <w:tc>
          <w:tcPr>
            <w:tcW w:w="1056" w:type="dxa"/>
            <w:vAlign w:val="center"/>
          </w:tcPr>
          <w:p w14:paraId="1FA9BE62" w14:textId="701FF799"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1,628.33</w:t>
            </w:r>
          </w:p>
        </w:tc>
        <w:tc>
          <w:tcPr>
            <w:tcW w:w="1165" w:type="dxa"/>
            <w:vAlign w:val="center"/>
          </w:tcPr>
          <w:p w14:paraId="4DF97092"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10.82%</w:t>
            </w:r>
          </w:p>
        </w:tc>
        <w:tc>
          <w:tcPr>
            <w:tcW w:w="1199" w:type="dxa"/>
            <w:vAlign w:val="center"/>
          </w:tcPr>
          <w:p w14:paraId="75606900" w14:textId="156AAB1C"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3,424.67</w:t>
            </w:r>
          </w:p>
        </w:tc>
        <w:tc>
          <w:tcPr>
            <w:tcW w:w="1165" w:type="dxa"/>
            <w:vAlign w:val="center"/>
          </w:tcPr>
          <w:p w14:paraId="0EA92EA6"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33.17%</w:t>
            </w:r>
          </w:p>
        </w:tc>
        <w:tc>
          <w:tcPr>
            <w:tcW w:w="1174" w:type="dxa"/>
            <w:vAlign w:val="center"/>
          </w:tcPr>
          <w:p w14:paraId="0B6F3D59" w14:textId="383314D5"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1,408.21</w:t>
            </w:r>
          </w:p>
        </w:tc>
        <w:tc>
          <w:tcPr>
            <w:tcW w:w="1166" w:type="dxa"/>
            <w:vAlign w:val="center"/>
          </w:tcPr>
          <w:p w14:paraId="459124CC"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23.06%</w:t>
            </w:r>
          </w:p>
        </w:tc>
      </w:tr>
      <w:tr w:rsidR="000D3280" w:rsidRPr="00BF2687" w14:paraId="05D6325E" w14:textId="77777777" w:rsidTr="00ED1026">
        <w:trPr>
          <w:trHeight w:val="397"/>
          <w:jc w:val="center"/>
        </w:trPr>
        <w:tc>
          <w:tcPr>
            <w:tcW w:w="1381" w:type="dxa"/>
            <w:vAlign w:val="center"/>
          </w:tcPr>
          <w:p w14:paraId="37E45235" w14:textId="43FBA755" w:rsidR="000D3280" w:rsidRPr="00ED1026" w:rsidRDefault="000D3280" w:rsidP="00ED1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b/>
                <w:bCs/>
                <w:color w:val="000000"/>
                <w:kern w:val="0"/>
                <w:szCs w:val="21"/>
              </w:rPr>
            </w:pPr>
            <w:r w:rsidRPr="00ED1026">
              <w:rPr>
                <w:rFonts w:ascii="Times New Roman" w:eastAsia="宋体" w:hAnsi="Times New Roman" w:cs="Times New Roman" w:hint="eastAsia"/>
                <w:b/>
                <w:bCs/>
                <w:color w:val="000000"/>
                <w:kern w:val="0"/>
                <w:szCs w:val="21"/>
              </w:rPr>
              <w:t>上半年合计</w:t>
            </w:r>
          </w:p>
        </w:tc>
        <w:tc>
          <w:tcPr>
            <w:tcW w:w="1056" w:type="dxa"/>
            <w:vAlign w:val="center"/>
          </w:tcPr>
          <w:p w14:paraId="4D328309" w14:textId="7168FC79"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4,022.31</w:t>
            </w:r>
          </w:p>
        </w:tc>
        <w:tc>
          <w:tcPr>
            <w:tcW w:w="1165" w:type="dxa"/>
            <w:vAlign w:val="center"/>
          </w:tcPr>
          <w:p w14:paraId="25D9CA8F" w14:textId="63AAA4CB"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26.72%</w:t>
            </w:r>
          </w:p>
        </w:tc>
        <w:tc>
          <w:tcPr>
            <w:tcW w:w="1199" w:type="dxa"/>
            <w:vAlign w:val="center"/>
          </w:tcPr>
          <w:p w14:paraId="2F3CA512" w14:textId="2480DCE2"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3,655.00</w:t>
            </w:r>
          </w:p>
        </w:tc>
        <w:tc>
          <w:tcPr>
            <w:tcW w:w="1165" w:type="dxa"/>
            <w:vAlign w:val="center"/>
          </w:tcPr>
          <w:p w14:paraId="44956434" w14:textId="7EA69B78"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35.40%</w:t>
            </w:r>
          </w:p>
        </w:tc>
        <w:tc>
          <w:tcPr>
            <w:tcW w:w="1174" w:type="dxa"/>
            <w:vAlign w:val="center"/>
          </w:tcPr>
          <w:p w14:paraId="3231EF5D" w14:textId="58A754D6"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2,091.33</w:t>
            </w:r>
          </w:p>
        </w:tc>
        <w:tc>
          <w:tcPr>
            <w:tcW w:w="1166" w:type="dxa"/>
            <w:vAlign w:val="center"/>
          </w:tcPr>
          <w:p w14:paraId="40B89FC5" w14:textId="266E7487"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34.25%</w:t>
            </w:r>
          </w:p>
        </w:tc>
      </w:tr>
      <w:tr w:rsidR="0019045B" w:rsidRPr="00BF2687" w14:paraId="01EF2F29" w14:textId="77777777" w:rsidTr="00E14F79">
        <w:trPr>
          <w:trHeight w:val="397"/>
          <w:jc w:val="center"/>
        </w:trPr>
        <w:tc>
          <w:tcPr>
            <w:tcW w:w="1381" w:type="dxa"/>
            <w:vAlign w:val="center"/>
          </w:tcPr>
          <w:p w14:paraId="0D59EADA"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第三季度</w:t>
            </w:r>
          </w:p>
        </w:tc>
        <w:tc>
          <w:tcPr>
            <w:tcW w:w="1056" w:type="dxa"/>
            <w:vAlign w:val="center"/>
          </w:tcPr>
          <w:p w14:paraId="4D935BE0" w14:textId="1AB30A0B"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2,608.93</w:t>
            </w:r>
          </w:p>
        </w:tc>
        <w:tc>
          <w:tcPr>
            <w:tcW w:w="1165" w:type="dxa"/>
            <w:vAlign w:val="center"/>
          </w:tcPr>
          <w:p w14:paraId="2938806F"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17.33%</w:t>
            </w:r>
          </w:p>
        </w:tc>
        <w:tc>
          <w:tcPr>
            <w:tcW w:w="1199" w:type="dxa"/>
            <w:vAlign w:val="center"/>
          </w:tcPr>
          <w:p w14:paraId="77A3F6EA" w14:textId="6195199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4,908.30</w:t>
            </w:r>
          </w:p>
        </w:tc>
        <w:tc>
          <w:tcPr>
            <w:tcW w:w="1165" w:type="dxa"/>
            <w:vAlign w:val="center"/>
          </w:tcPr>
          <w:p w14:paraId="684471FB"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47.53%</w:t>
            </w:r>
          </w:p>
        </w:tc>
        <w:tc>
          <w:tcPr>
            <w:tcW w:w="1174" w:type="dxa"/>
            <w:vAlign w:val="center"/>
          </w:tcPr>
          <w:p w14:paraId="24D59782" w14:textId="3003AEA4"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153.58</w:t>
            </w:r>
          </w:p>
        </w:tc>
        <w:tc>
          <w:tcPr>
            <w:tcW w:w="1166" w:type="dxa"/>
            <w:vAlign w:val="center"/>
          </w:tcPr>
          <w:p w14:paraId="31220A3A"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2.52%</w:t>
            </w:r>
          </w:p>
        </w:tc>
      </w:tr>
      <w:tr w:rsidR="0019045B" w:rsidRPr="00BF2687" w14:paraId="74E0C52B" w14:textId="77777777" w:rsidTr="00E14F79">
        <w:trPr>
          <w:trHeight w:val="397"/>
          <w:jc w:val="center"/>
        </w:trPr>
        <w:tc>
          <w:tcPr>
            <w:tcW w:w="1381" w:type="dxa"/>
            <w:vAlign w:val="center"/>
          </w:tcPr>
          <w:p w14:paraId="4FF0F470"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第四季度</w:t>
            </w:r>
          </w:p>
        </w:tc>
        <w:tc>
          <w:tcPr>
            <w:tcW w:w="1056" w:type="dxa"/>
            <w:vAlign w:val="center"/>
          </w:tcPr>
          <w:p w14:paraId="69DE3D89" w14:textId="184F9BED"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8,424.93</w:t>
            </w:r>
          </w:p>
        </w:tc>
        <w:tc>
          <w:tcPr>
            <w:tcW w:w="1165" w:type="dxa"/>
            <w:vAlign w:val="center"/>
          </w:tcPr>
          <w:p w14:paraId="0DEBA13E"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55.96%</w:t>
            </w:r>
          </w:p>
        </w:tc>
        <w:tc>
          <w:tcPr>
            <w:tcW w:w="1199" w:type="dxa"/>
            <w:vAlign w:val="center"/>
          </w:tcPr>
          <w:p w14:paraId="23956D4A" w14:textId="411D9E7A"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1,762.83</w:t>
            </w:r>
          </w:p>
        </w:tc>
        <w:tc>
          <w:tcPr>
            <w:tcW w:w="1165" w:type="dxa"/>
            <w:vAlign w:val="center"/>
          </w:tcPr>
          <w:p w14:paraId="368E7857"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17.07%</w:t>
            </w:r>
          </w:p>
        </w:tc>
        <w:tc>
          <w:tcPr>
            <w:tcW w:w="1174" w:type="dxa"/>
            <w:vAlign w:val="center"/>
          </w:tcPr>
          <w:p w14:paraId="12AB6DE3" w14:textId="28557DD2"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3,861.19</w:t>
            </w:r>
          </w:p>
        </w:tc>
        <w:tc>
          <w:tcPr>
            <w:tcW w:w="1166" w:type="dxa"/>
            <w:vAlign w:val="center"/>
          </w:tcPr>
          <w:p w14:paraId="55A34D7E" w14:textId="77777777" w:rsidR="0019045B" w:rsidRPr="00BF2687" w:rsidRDefault="0019045B" w:rsidP="00E14F79">
            <w:pPr>
              <w:widowControl/>
              <w:jc w:val="right"/>
              <w:textAlignment w:val="center"/>
              <w:rPr>
                <w:rFonts w:ascii="Times New Roman" w:eastAsia="宋体" w:hAnsi="Times New Roman" w:cs="Times New Roman"/>
                <w:color w:val="000000"/>
                <w:kern w:val="0"/>
                <w:szCs w:val="21"/>
              </w:rPr>
            </w:pPr>
            <w:r w:rsidRPr="00BF2687">
              <w:rPr>
                <w:rFonts w:ascii="Times New Roman" w:eastAsia="宋体" w:hAnsi="Times New Roman" w:cs="Times New Roman"/>
                <w:color w:val="000000"/>
                <w:kern w:val="0"/>
                <w:szCs w:val="21"/>
              </w:rPr>
              <w:t>63.24%</w:t>
            </w:r>
          </w:p>
        </w:tc>
      </w:tr>
      <w:tr w:rsidR="000D3280" w:rsidRPr="00BF2687" w14:paraId="334FAE86" w14:textId="77777777" w:rsidTr="00ED1026">
        <w:trPr>
          <w:trHeight w:val="397"/>
          <w:jc w:val="center"/>
        </w:trPr>
        <w:tc>
          <w:tcPr>
            <w:tcW w:w="1381" w:type="dxa"/>
            <w:vAlign w:val="center"/>
          </w:tcPr>
          <w:p w14:paraId="20D23224" w14:textId="017F79B4" w:rsidR="000D3280" w:rsidRPr="00ED1026" w:rsidRDefault="000D3280" w:rsidP="00ED1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b/>
                <w:bCs/>
                <w:color w:val="000000"/>
                <w:kern w:val="0"/>
                <w:szCs w:val="21"/>
              </w:rPr>
            </w:pPr>
            <w:r w:rsidRPr="00ED1026">
              <w:rPr>
                <w:rFonts w:ascii="Times New Roman" w:eastAsia="宋体" w:hAnsi="Times New Roman" w:cs="Times New Roman" w:hint="eastAsia"/>
                <w:b/>
                <w:bCs/>
                <w:color w:val="000000"/>
                <w:kern w:val="0"/>
                <w:szCs w:val="21"/>
              </w:rPr>
              <w:t>下半年合计</w:t>
            </w:r>
          </w:p>
        </w:tc>
        <w:tc>
          <w:tcPr>
            <w:tcW w:w="1056" w:type="dxa"/>
            <w:vAlign w:val="center"/>
          </w:tcPr>
          <w:p w14:paraId="3ADA45A0" w14:textId="0BA4FEF4"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11,033.86</w:t>
            </w:r>
          </w:p>
        </w:tc>
        <w:tc>
          <w:tcPr>
            <w:tcW w:w="1165" w:type="dxa"/>
            <w:vAlign w:val="center"/>
          </w:tcPr>
          <w:p w14:paraId="62ADEDF4" w14:textId="53D58518"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73.28%</w:t>
            </w:r>
          </w:p>
        </w:tc>
        <w:tc>
          <w:tcPr>
            <w:tcW w:w="1199" w:type="dxa"/>
            <w:vAlign w:val="center"/>
          </w:tcPr>
          <w:p w14:paraId="458E99E2" w14:textId="415FDB3C"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6,671.13</w:t>
            </w:r>
          </w:p>
        </w:tc>
        <w:tc>
          <w:tcPr>
            <w:tcW w:w="1165" w:type="dxa"/>
            <w:vAlign w:val="center"/>
          </w:tcPr>
          <w:p w14:paraId="0AB250B1" w14:textId="156A6DC2"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64.60%</w:t>
            </w:r>
          </w:p>
        </w:tc>
        <w:tc>
          <w:tcPr>
            <w:tcW w:w="1174" w:type="dxa"/>
            <w:vAlign w:val="center"/>
          </w:tcPr>
          <w:p w14:paraId="75CE44C1" w14:textId="2F01609A"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4,014.77</w:t>
            </w:r>
          </w:p>
        </w:tc>
        <w:tc>
          <w:tcPr>
            <w:tcW w:w="1166" w:type="dxa"/>
            <w:vAlign w:val="center"/>
          </w:tcPr>
          <w:p w14:paraId="053091A2" w14:textId="62E3C577" w:rsidR="000D3280" w:rsidRPr="00ED1026" w:rsidRDefault="000D3280">
            <w:pPr>
              <w:widowControl/>
              <w:jc w:val="right"/>
              <w:textAlignment w:val="center"/>
              <w:rPr>
                <w:rFonts w:ascii="Times New Roman" w:eastAsia="宋体" w:hAnsi="Times New Roman" w:cs="Times New Roman"/>
                <w:b/>
                <w:bCs/>
                <w:color w:val="000000"/>
                <w:kern w:val="0"/>
                <w:szCs w:val="21"/>
              </w:rPr>
            </w:pPr>
            <w:r w:rsidRPr="00ED1026">
              <w:rPr>
                <w:rFonts w:ascii="Times New Roman" w:eastAsia="等线" w:hAnsi="Times New Roman" w:cs="Times New Roman"/>
                <w:b/>
                <w:bCs/>
                <w:color w:val="000000"/>
                <w:szCs w:val="21"/>
              </w:rPr>
              <w:t>65.75%</w:t>
            </w:r>
          </w:p>
        </w:tc>
      </w:tr>
      <w:tr w:rsidR="0019045B" w:rsidRPr="00BF2687" w14:paraId="2103378C" w14:textId="77777777" w:rsidTr="00E14F79">
        <w:trPr>
          <w:trHeight w:val="397"/>
          <w:jc w:val="center"/>
        </w:trPr>
        <w:tc>
          <w:tcPr>
            <w:tcW w:w="1381" w:type="dxa"/>
            <w:vAlign w:val="center"/>
          </w:tcPr>
          <w:p w14:paraId="6DF90020" w14:textId="77777777" w:rsidR="0019045B" w:rsidRPr="00BF2687" w:rsidRDefault="0019045B" w:rsidP="00E14F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left"/>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合计</w:t>
            </w:r>
          </w:p>
        </w:tc>
        <w:tc>
          <w:tcPr>
            <w:tcW w:w="1056" w:type="dxa"/>
            <w:vAlign w:val="center"/>
          </w:tcPr>
          <w:p w14:paraId="0486AF0F" w14:textId="72C8B069" w:rsidR="0019045B" w:rsidRPr="00BF2687" w:rsidRDefault="0019045B" w:rsidP="00E14F79">
            <w:pPr>
              <w:widowControl/>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15,056.17</w:t>
            </w:r>
          </w:p>
        </w:tc>
        <w:tc>
          <w:tcPr>
            <w:tcW w:w="1165" w:type="dxa"/>
            <w:vAlign w:val="center"/>
          </w:tcPr>
          <w:p w14:paraId="3DF6876D" w14:textId="77777777" w:rsidR="0019045B" w:rsidRPr="00BF2687" w:rsidRDefault="0019045B" w:rsidP="00E14F79">
            <w:pPr>
              <w:widowControl/>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100.00%</w:t>
            </w:r>
          </w:p>
        </w:tc>
        <w:tc>
          <w:tcPr>
            <w:tcW w:w="1199" w:type="dxa"/>
            <w:vAlign w:val="center"/>
          </w:tcPr>
          <w:p w14:paraId="35B6242F" w14:textId="1824A528" w:rsidR="0019045B" w:rsidRPr="00BF2687" w:rsidRDefault="0019045B" w:rsidP="00E14F79">
            <w:pPr>
              <w:widowControl/>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10,326.14</w:t>
            </w:r>
          </w:p>
        </w:tc>
        <w:tc>
          <w:tcPr>
            <w:tcW w:w="1165" w:type="dxa"/>
            <w:vAlign w:val="center"/>
          </w:tcPr>
          <w:p w14:paraId="2796F2C5" w14:textId="77777777" w:rsidR="0019045B" w:rsidRPr="00BF2687" w:rsidRDefault="0019045B" w:rsidP="00E14F79">
            <w:pPr>
              <w:widowControl/>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100.00%</w:t>
            </w:r>
          </w:p>
        </w:tc>
        <w:tc>
          <w:tcPr>
            <w:tcW w:w="1174" w:type="dxa"/>
            <w:vAlign w:val="center"/>
          </w:tcPr>
          <w:p w14:paraId="64EC4548" w14:textId="50E0B07E" w:rsidR="0019045B" w:rsidRPr="00BF2687" w:rsidRDefault="0019045B" w:rsidP="00E14F79">
            <w:pPr>
              <w:widowControl/>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6,106.09</w:t>
            </w:r>
          </w:p>
        </w:tc>
        <w:tc>
          <w:tcPr>
            <w:tcW w:w="1166" w:type="dxa"/>
            <w:vAlign w:val="center"/>
          </w:tcPr>
          <w:p w14:paraId="572AD391" w14:textId="77777777" w:rsidR="0019045B" w:rsidRPr="00BF2687" w:rsidRDefault="0019045B" w:rsidP="00E14F79">
            <w:pPr>
              <w:widowControl/>
              <w:jc w:val="right"/>
              <w:textAlignment w:val="center"/>
              <w:rPr>
                <w:rFonts w:ascii="Times New Roman" w:eastAsia="宋体" w:hAnsi="Times New Roman" w:cs="Times New Roman"/>
                <w:b/>
                <w:color w:val="000000"/>
                <w:kern w:val="0"/>
                <w:szCs w:val="21"/>
              </w:rPr>
            </w:pPr>
            <w:r w:rsidRPr="00BF2687">
              <w:rPr>
                <w:rFonts w:ascii="Times New Roman" w:eastAsia="宋体" w:hAnsi="Times New Roman" w:cs="Times New Roman"/>
                <w:b/>
                <w:color w:val="000000"/>
                <w:kern w:val="0"/>
                <w:szCs w:val="21"/>
              </w:rPr>
              <w:t>100.00%</w:t>
            </w:r>
          </w:p>
        </w:tc>
      </w:tr>
    </w:tbl>
    <w:p w14:paraId="0D968209" w14:textId="7F2DB815" w:rsidR="00055D32" w:rsidRDefault="00055D32" w:rsidP="00055D32">
      <w:pPr>
        <w:pStyle w:val="a9"/>
        <w:widowControl w:val="0"/>
        <w:spacing w:beforeLines="0" w:before="0" w:line="240" w:lineRule="auto"/>
        <w:ind w:firstLineChars="0" w:firstLine="0"/>
        <w:rPr>
          <w:sz w:val="21"/>
        </w:rPr>
      </w:pPr>
      <w:r>
        <w:rPr>
          <w:rFonts w:hint="eastAsia"/>
          <w:sz w:val="21"/>
        </w:rPr>
        <w:t>注：上述分季度财务数据未经审计。</w:t>
      </w:r>
    </w:p>
    <w:p w14:paraId="26DB44DF" w14:textId="3C356DF0" w:rsidR="00F02926" w:rsidRDefault="00E70186" w:rsidP="00E701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color w:val="000000"/>
          <w:kern w:val="0"/>
          <w:sz w:val="24"/>
          <w:szCs w:val="24"/>
        </w:rPr>
        <w:t>2018</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color w:val="000000"/>
          <w:kern w:val="0"/>
          <w:sz w:val="24"/>
          <w:szCs w:val="24"/>
        </w:rPr>
        <w:t>2019</w:t>
      </w:r>
      <w:r w:rsidRPr="0065140B">
        <w:rPr>
          <w:rFonts w:ascii="Times New Roman" w:eastAsia="宋体" w:hAnsi="Times New Roman" w:cs="Times New Roman" w:hint="eastAsia"/>
          <w:color w:val="000000"/>
          <w:kern w:val="0"/>
          <w:sz w:val="24"/>
          <w:szCs w:val="24"/>
        </w:rPr>
        <w:t>年和</w:t>
      </w:r>
      <w:r w:rsidRPr="0065140B">
        <w:rPr>
          <w:rFonts w:ascii="Times New Roman" w:eastAsia="宋体" w:hAnsi="Times New Roman" w:cs="Times New Roman"/>
          <w:color w:val="000000"/>
          <w:kern w:val="0"/>
          <w:sz w:val="24"/>
          <w:szCs w:val="24"/>
        </w:rPr>
        <w:t>2020</w:t>
      </w:r>
      <w:r w:rsidRPr="0065140B">
        <w:rPr>
          <w:rFonts w:ascii="Times New Roman" w:eastAsia="宋体" w:hAnsi="Times New Roman" w:cs="Times New Roman" w:hint="eastAsia"/>
          <w:color w:val="000000"/>
          <w:kern w:val="0"/>
          <w:sz w:val="24"/>
          <w:szCs w:val="24"/>
        </w:rPr>
        <w:t>年第四季度营业收入占当年营业收入总额的比例分别为</w:t>
      </w:r>
      <w:r w:rsidRPr="0065140B">
        <w:rPr>
          <w:rFonts w:ascii="Times New Roman" w:eastAsia="宋体" w:hAnsi="Times New Roman" w:cs="Times New Roman"/>
          <w:color w:val="000000"/>
          <w:kern w:val="0"/>
          <w:sz w:val="24"/>
          <w:szCs w:val="24"/>
        </w:rPr>
        <w:t>63.24%</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color w:val="000000"/>
          <w:kern w:val="0"/>
          <w:sz w:val="24"/>
          <w:szCs w:val="24"/>
        </w:rPr>
        <w:t>17.07%</w:t>
      </w:r>
      <w:r w:rsidR="005A6180" w:rsidRPr="0065140B">
        <w:rPr>
          <w:rFonts w:ascii="Times New Roman" w:eastAsia="宋体" w:hAnsi="Times New Roman" w:cs="Times New Roman" w:hint="eastAsia"/>
          <w:color w:val="000000"/>
          <w:kern w:val="0"/>
          <w:sz w:val="24"/>
          <w:szCs w:val="24"/>
        </w:rPr>
        <w:t>和</w:t>
      </w:r>
      <w:r w:rsidRPr="0065140B">
        <w:rPr>
          <w:rFonts w:ascii="Times New Roman" w:eastAsia="宋体" w:hAnsi="Times New Roman" w:cs="Times New Roman"/>
          <w:color w:val="000000"/>
          <w:kern w:val="0"/>
          <w:sz w:val="24"/>
          <w:szCs w:val="24"/>
        </w:rPr>
        <w:t>55.96%</w:t>
      </w:r>
      <w:r w:rsidRPr="0065140B">
        <w:rPr>
          <w:rFonts w:ascii="Times New Roman" w:eastAsia="宋体" w:hAnsi="Times New Roman" w:cs="Times New Roman" w:hint="eastAsia"/>
          <w:color w:val="000000"/>
          <w:kern w:val="0"/>
          <w:sz w:val="24"/>
          <w:szCs w:val="24"/>
        </w:rPr>
        <w:t>，其中</w:t>
      </w:r>
      <w:r w:rsidRPr="0065140B">
        <w:rPr>
          <w:rFonts w:ascii="Times New Roman" w:eastAsia="宋体" w:hAnsi="Times New Roman" w:cs="Times New Roman"/>
          <w:color w:val="000000"/>
          <w:kern w:val="0"/>
          <w:sz w:val="24"/>
          <w:szCs w:val="24"/>
        </w:rPr>
        <w:t>2018</w:t>
      </w:r>
      <w:r w:rsidRPr="0065140B">
        <w:rPr>
          <w:rFonts w:ascii="Times New Roman" w:eastAsia="宋体" w:hAnsi="Times New Roman" w:cs="Times New Roman" w:hint="eastAsia"/>
          <w:color w:val="000000"/>
          <w:kern w:val="0"/>
          <w:sz w:val="24"/>
          <w:szCs w:val="24"/>
        </w:rPr>
        <w:t>年度、</w:t>
      </w:r>
      <w:r w:rsidRPr="0065140B">
        <w:rPr>
          <w:rFonts w:ascii="Times New Roman" w:eastAsia="宋体" w:hAnsi="Times New Roman" w:cs="Times New Roman"/>
          <w:color w:val="000000"/>
          <w:kern w:val="0"/>
          <w:sz w:val="24"/>
          <w:szCs w:val="24"/>
        </w:rPr>
        <w:t>2020</w:t>
      </w:r>
      <w:r w:rsidRPr="0065140B">
        <w:rPr>
          <w:rFonts w:ascii="Times New Roman" w:eastAsia="宋体" w:hAnsi="Times New Roman" w:cs="Times New Roman" w:hint="eastAsia"/>
          <w:color w:val="000000"/>
          <w:kern w:val="0"/>
          <w:sz w:val="24"/>
          <w:szCs w:val="24"/>
        </w:rPr>
        <w:t>年度第四季度</w:t>
      </w:r>
      <w:r w:rsidRPr="00EE76CF">
        <w:rPr>
          <w:rFonts w:ascii="Times New Roman" w:eastAsia="宋体" w:hAnsi="Times New Roman" w:cs="Times New Roman" w:hint="eastAsia"/>
          <w:color w:val="000000"/>
          <w:kern w:val="0"/>
          <w:sz w:val="24"/>
          <w:szCs w:val="24"/>
        </w:rPr>
        <w:t>营业</w:t>
      </w:r>
      <w:r w:rsidRPr="0065140B">
        <w:rPr>
          <w:rFonts w:ascii="Times New Roman" w:eastAsia="宋体" w:hAnsi="Times New Roman" w:cs="Times New Roman" w:hint="eastAsia"/>
          <w:color w:val="000000"/>
          <w:kern w:val="0"/>
          <w:sz w:val="24"/>
          <w:szCs w:val="24"/>
        </w:rPr>
        <w:t>收入占全年</w:t>
      </w:r>
      <w:r w:rsidRPr="00EE76CF">
        <w:rPr>
          <w:rFonts w:ascii="Times New Roman" w:eastAsia="宋体" w:hAnsi="Times New Roman" w:cs="Times New Roman" w:hint="eastAsia"/>
          <w:color w:val="000000"/>
          <w:kern w:val="0"/>
          <w:sz w:val="24"/>
          <w:szCs w:val="24"/>
        </w:rPr>
        <w:t>营业</w:t>
      </w:r>
      <w:r w:rsidRPr="0065140B">
        <w:rPr>
          <w:rFonts w:ascii="Times New Roman" w:eastAsia="宋体" w:hAnsi="Times New Roman" w:cs="Times New Roman" w:hint="eastAsia"/>
          <w:color w:val="000000"/>
          <w:kern w:val="0"/>
          <w:sz w:val="24"/>
          <w:szCs w:val="24"/>
        </w:rPr>
        <w:t>收入</w:t>
      </w:r>
      <w:r w:rsidRPr="00EE76CF">
        <w:rPr>
          <w:rFonts w:ascii="Times New Roman" w:eastAsia="宋体" w:hAnsi="Times New Roman" w:cs="Times New Roman" w:hint="eastAsia"/>
          <w:color w:val="000000"/>
          <w:kern w:val="0"/>
          <w:sz w:val="24"/>
          <w:szCs w:val="24"/>
        </w:rPr>
        <w:t>比例</w:t>
      </w:r>
      <w:r w:rsidRPr="0065140B">
        <w:rPr>
          <w:rFonts w:ascii="Times New Roman" w:eastAsia="宋体" w:hAnsi="Times New Roman" w:cs="Times New Roman" w:hint="eastAsia"/>
          <w:color w:val="000000"/>
          <w:kern w:val="0"/>
          <w:sz w:val="24"/>
          <w:szCs w:val="24"/>
        </w:rPr>
        <w:t>较高</w:t>
      </w:r>
      <w:r w:rsidRPr="00EE76CF">
        <w:rPr>
          <w:rFonts w:ascii="Times New Roman" w:eastAsia="宋体" w:hAnsi="Times New Roman" w:cs="Times New Roman" w:hint="eastAsia"/>
          <w:color w:val="000000"/>
          <w:kern w:val="0"/>
          <w:sz w:val="24"/>
          <w:szCs w:val="24"/>
        </w:rPr>
        <w:t>，主要系以上年度第四季度完工并验收的项目规模较大</w:t>
      </w:r>
      <w:r w:rsidRPr="00C078F5">
        <w:rPr>
          <w:rFonts w:ascii="Times New Roman" w:eastAsia="宋体" w:hAnsi="Times New Roman" w:cs="Times New Roman" w:hint="eastAsia"/>
          <w:color w:val="000000"/>
          <w:kern w:val="0"/>
          <w:sz w:val="24"/>
          <w:szCs w:val="24"/>
        </w:rPr>
        <w:t>。</w:t>
      </w:r>
    </w:p>
    <w:p w14:paraId="68C75B57" w14:textId="7CE12E4F" w:rsidR="00F02926" w:rsidRPr="00F02926" w:rsidRDefault="00F029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color w:val="000000"/>
          <w:kern w:val="0"/>
          <w:sz w:val="24"/>
          <w:szCs w:val="24"/>
        </w:rPr>
        <w:t>2018</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color w:val="000000"/>
          <w:kern w:val="0"/>
          <w:sz w:val="24"/>
          <w:szCs w:val="24"/>
        </w:rPr>
        <w:t>2019</w:t>
      </w:r>
      <w:r w:rsidRPr="0065140B">
        <w:rPr>
          <w:rFonts w:ascii="Times New Roman" w:eastAsia="宋体" w:hAnsi="Times New Roman" w:cs="Times New Roman" w:hint="eastAsia"/>
          <w:color w:val="000000"/>
          <w:kern w:val="0"/>
          <w:sz w:val="24"/>
          <w:szCs w:val="24"/>
        </w:rPr>
        <w:t>年和</w:t>
      </w:r>
      <w:r w:rsidRPr="0065140B">
        <w:rPr>
          <w:rFonts w:ascii="Times New Roman" w:eastAsia="宋体" w:hAnsi="Times New Roman" w:cs="Times New Roman"/>
          <w:color w:val="000000"/>
          <w:kern w:val="0"/>
          <w:sz w:val="24"/>
          <w:szCs w:val="24"/>
        </w:rPr>
        <w:t>2020</w:t>
      </w:r>
      <w:r w:rsidRPr="0065140B">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上半年</w:t>
      </w:r>
      <w:r w:rsidRPr="0065140B">
        <w:rPr>
          <w:rFonts w:ascii="Times New Roman" w:eastAsia="宋体" w:hAnsi="Times New Roman" w:cs="Times New Roman" w:hint="eastAsia"/>
          <w:color w:val="000000"/>
          <w:kern w:val="0"/>
          <w:sz w:val="24"/>
          <w:szCs w:val="24"/>
        </w:rPr>
        <w:t>营业收入占当年营业收入总额的比例分别为</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4.25</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5.40</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hint="eastAsia"/>
          <w:color w:val="000000"/>
          <w:kern w:val="0"/>
          <w:sz w:val="24"/>
          <w:szCs w:val="24"/>
        </w:rPr>
        <w:t>和</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6.72</w:t>
      </w:r>
      <w:r w:rsidRPr="0065140B">
        <w:rPr>
          <w:rFonts w:ascii="Times New Roman" w:eastAsia="宋体" w:hAnsi="Times New Roman" w:cs="Times New Roman"/>
          <w:color w:val="000000"/>
          <w:kern w:val="0"/>
          <w:sz w:val="24"/>
          <w:szCs w:val="24"/>
        </w:rPr>
        <w:t>%</w:t>
      </w:r>
      <w:r w:rsidRPr="0065140B">
        <w:rPr>
          <w:rFonts w:ascii="Times New Roman" w:eastAsia="宋体" w:hAnsi="Times New Roman" w:cs="Times New Roman" w:hint="eastAsia"/>
          <w:color w:val="000000"/>
          <w:kern w:val="0"/>
          <w:sz w:val="24"/>
          <w:szCs w:val="24"/>
        </w:rPr>
        <w:t>，其中</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020</w:t>
      </w:r>
      <w:r>
        <w:rPr>
          <w:rFonts w:ascii="Times New Roman" w:eastAsia="宋体" w:hAnsi="Times New Roman" w:cs="Times New Roman" w:hint="eastAsia"/>
          <w:color w:val="000000"/>
          <w:kern w:val="0"/>
          <w:sz w:val="24"/>
          <w:szCs w:val="24"/>
        </w:rPr>
        <w:t>年上半年由于新冠肺炎疫情影响，</w:t>
      </w:r>
      <w:r w:rsidRPr="00EE76CF">
        <w:rPr>
          <w:rFonts w:ascii="Times New Roman" w:eastAsia="宋体" w:hAnsi="Times New Roman" w:cs="Times New Roman" w:hint="eastAsia"/>
          <w:color w:val="000000"/>
          <w:kern w:val="0"/>
          <w:sz w:val="24"/>
          <w:szCs w:val="24"/>
        </w:rPr>
        <w:t>营业</w:t>
      </w:r>
      <w:r w:rsidRPr="0065140B">
        <w:rPr>
          <w:rFonts w:ascii="Times New Roman" w:eastAsia="宋体" w:hAnsi="Times New Roman" w:cs="Times New Roman" w:hint="eastAsia"/>
          <w:color w:val="000000"/>
          <w:kern w:val="0"/>
          <w:sz w:val="24"/>
          <w:szCs w:val="24"/>
        </w:rPr>
        <w:t>收入占全年</w:t>
      </w:r>
      <w:r w:rsidRPr="00EE76CF">
        <w:rPr>
          <w:rFonts w:ascii="Times New Roman" w:eastAsia="宋体" w:hAnsi="Times New Roman" w:cs="Times New Roman" w:hint="eastAsia"/>
          <w:color w:val="000000"/>
          <w:kern w:val="0"/>
          <w:sz w:val="24"/>
          <w:szCs w:val="24"/>
        </w:rPr>
        <w:t>营业</w:t>
      </w:r>
      <w:r w:rsidRPr="0065140B">
        <w:rPr>
          <w:rFonts w:ascii="Times New Roman" w:eastAsia="宋体" w:hAnsi="Times New Roman" w:cs="Times New Roman" w:hint="eastAsia"/>
          <w:color w:val="000000"/>
          <w:kern w:val="0"/>
          <w:sz w:val="24"/>
          <w:szCs w:val="24"/>
        </w:rPr>
        <w:t>收入</w:t>
      </w:r>
      <w:r w:rsidRPr="00EE76CF">
        <w:rPr>
          <w:rFonts w:ascii="Times New Roman" w:eastAsia="宋体" w:hAnsi="Times New Roman" w:cs="Times New Roman" w:hint="eastAsia"/>
          <w:color w:val="000000"/>
          <w:kern w:val="0"/>
          <w:sz w:val="24"/>
          <w:szCs w:val="24"/>
        </w:rPr>
        <w:t>比例</w:t>
      </w:r>
      <w:r>
        <w:rPr>
          <w:rFonts w:ascii="Times New Roman" w:eastAsia="宋体" w:hAnsi="Times New Roman" w:cs="Times New Roman" w:hint="eastAsia"/>
          <w:color w:val="000000"/>
          <w:kern w:val="0"/>
          <w:sz w:val="24"/>
          <w:szCs w:val="24"/>
        </w:rPr>
        <w:t>有所下降，其余年度上半年营业收入占比约为</w:t>
      </w:r>
      <w:r>
        <w:rPr>
          <w:rFonts w:ascii="Times New Roman" w:eastAsia="宋体" w:hAnsi="Times New Roman" w:cs="Times New Roman" w:hint="eastAsia"/>
          <w:color w:val="000000"/>
          <w:kern w:val="0"/>
          <w:sz w:val="24"/>
          <w:szCs w:val="24"/>
        </w:rPr>
        <w:t>3</w:t>
      </w:r>
      <w:r>
        <w:rPr>
          <w:rFonts w:ascii="Times New Roman" w:eastAsia="宋体" w:hAnsi="Times New Roman" w:cs="Times New Roman"/>
          <w:color w:val="000000"/>
          <w:kern w:val="0"/>
          <w:sz w:val="24"/>
          <w:szCs w:val="24"/>
        </w:rPr>
        <w:t>5</w:t>
      </w: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左右。</w:t>
      </w:r>
    </w:p>
    <w:p w14:paraId="68D7ECA9" w14:textId="16E6947D" w:rsidR="00E70186" w:rsidRPr="00EE76CF" w:rsidRDefault="00E70186" w:rsidP="00E701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E76CF">
        <w:rPr>
          <w:rFonts w:ascii="Times New Roman" w:eastAsia="宋体" w:hAnsi="Times New Roman" w:cs="Times New Roman" w:hint="eastAsia"/>
          <w:color w:val="000000"/>
          <w:kern w:val="0"/>
          <w:sz w:val="24"/>
          <w:szCs w:val="24"/>
        </w:rPr>
        <w:t>影响</w:t>
      </w:r>
      <w:r w:rsidRPr="00C078F5">
        <w:rPr>
          <w:rFonts w:ascii="Times New Roman" w:eastAsia="宋体" w:hAnsi="Times New Roman" w:cs="Times New Roman" w:hint="eastAsia"/>
          <w:color w:val="000000"/>
          <w:kern w:val="0"/>
          <w:sz w:val="24"/>
          <w:szCs w:val="24"/>
        </w:rPr>
        <w:t>北洋</w:t>
      </w:r>
      <w:proofErr w:type="gramStart"/>
      <w:r w:rsidRPr="00C078F5">
        <w:rPr>
          <w:rFonts w:ascii="Times New Roman" w:eastAsia="宋体" w:hAnsi="Times New Roman" w:cs="Times New Roman" w:hint="eastAsia"/>
          <w:color w:val="000000"/>
          <w:kern w:val="0"/>
          <w:sz w:val="24"/>
          <w:szCs w:val="24"/>
        </w:rPr>
        <w:t>天青项目</w:t>
      </w:r>
      <w:proofErr w:type="gramEnd"/>
      <w:r w:rsidRPr="00C078F5">
        <w:rPr>
          <w:rFonts w:ascii="Times New Roman" w:eastAsia="宋体" w:hAnsi="Times New Roman" w:cs="Times New Roman" w:hint="eastAsia"/>
          <w:color w:val="000000"/>
          <w:kern w:val="0"/>
          <w:sz w:val="24"/>
          <w:szCs w:val="24"/>
        </w:rPr>
        <w:t>验收时间的因素如下：</w:t>
      </w:r>
    </w:p>
    <w:p w14:paraId="1209FCA7" w14:textId="5DA026A5" w:rsidR="007D56F2" w:rsidRDefault="00405DC4" w:rsidP="008B3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一方面，</w:t>
      </w:r>
      <w:r w:rsidR="00985BF7">
        <w:rPr>
          <w:rFonts w:ascii="Times New Roman" w:eastAsia="宋体" w:hAnsi="Times New Roman" w:cs="Times New Roman" w:hint="eastAsia"/>
          <w:color w:val="000000"/>
          <w:kern w:val="0"/>
          <w:sz w:val="24"/>
          <w:szCs w:val="24"/>
        </w:rPr>
        <w:t>北洋天青产品</w:t>
      </w:r>
      <w:r w:rsidR="00985BF7" w:rsidRPr="001C697E">
        <w:rPr>
          <w:rFonts w:ascii="Times New Roman" w:eastAsia="宋体" w:hAnsi="Times New Roman" w:cs="Times New Roman" w:hint="eastAsia"/>
          <w:color w:val="000000"/>
          <w:kern w:val="0"/>
          <w:sz w:val="24"/>
          <w:szCs w:val="24"/>
        </w:rPr>
        <w:t>覆盖冰箱、洗衣机、洗碗机、电热设备等</w:t>
      </w:r>
      <w:r w:rsidR="00985BF7">
        <w:rPr>
          <w:rFonts w:ascii="Times New Roman" w:eastAsia="宋体" w:hAnsi="Times New Roman" w:cs="Times New Roman" w:hint="eastAsia"/>
          <w:color w:val="000000"/>
          <w:kern w:val="0"/>
          <w:sz w:val="24"/>
          <w:szCs w:val="24"/>
        </w:rPr>
        <w:t>各类</w:t>
      </w:r>
      <w:r w:rsidR="00985BF7" w:rsidRPr="001C697E">
        <w:rPr>
          <w:rFonts w:ascii="Times New Roman" w:eastAsia="宋体" w:hAnsi="Times New Roman" w:cs="Times New Roman" w:hint="eastAsia"/>
          <w:color w:val="000000"/>
          <w:kern w:val="0"/>
          <w:sz w:val="24"/>
          <w:szCs w:val="24"/>
        </w:rPr>
        <w:t>白色家电主要产品</w:t>
      </w:r>
      <w:r w:rsidR="00985BF7">
        <w:rPr>
          <w:rFonts w:ascii="Times New Roman" w:eastAsia="宋体" w:hAnsi="Times New Roman" w:cs="Times New Roman" w:hint="eastAsia"/>
          <w:color w:val="000000"/>
          <w:kern w:val="0"/>
          <w:sz w:val="24"/>
          <w:szCs w:val="24"/>
        </w:rPr>
        <w:t>，</w:t>
      </w:r>
      <w:r w:rsidR="0070009B">
        <w:rPr>
          <w:rFonts w:ascii="Times New Roman" w:eastAsia="宋体" w:hAnsi="Times New Roman" w:cs="Times New Roman" w:hint="eastAsia"/>
          <w:color w:val="000000"/>
          <w:kern w:val="0"/>
          <w:sz w:val="24"/>
          <w:szCs w:val="24"/>
        </w:rPr>
        <w:t>且具有个性化</w:t>
      </w:r>
      <w:r w:rsidR="0070009B" w:rsidRPr="008B3157">
        <w:rPr>
          <w:rFonts w:ascii="Times New Roman" w:eastAsia="宋体" w:hAnsi="Times New Roman" w:cs="Times New Roman" w:hint="eastAsia"/>
          <w:color w:val="000000"/>
          <w:kern w:val="0"/>
          <w:sz w:val="24"/>
          <w:szCs w:val="24"/>
        </w:rPr>
        <w:t>、定制化</w:t>
      </w:r>
      <w:r w:rsidR="0070009B">
        <w:rPr>
          <w:rFonts w:ascii="Times New Roman" w:eastAsia="宋体" w:hAnsi="Times New Roman" w:cs="Times New Roman" w:hint="eastAsia"/>
          <w:color w:val="000000"/>
          <w:kern w:val="0"/>
          <w:sz w:val="24"/>
          <w:szCs w:val="24"/>
        </w:rPr>
        <w:t>的特点，因此</w:t>
      </w:r>
      <w:r w:rsidR="00985BF7">
        <w:rPr>
          <w:rFonts w:ascii="Times New Roman" w:eastAsia="宋体" w:hAnsi="Times New Roman" w:cs="Times New Roman" w:hint="eastAsia"/>
          <w:color w:val="000000"/>
          <w:kern w:val="0"/>
          <w:sz w:val="24"/>
          <w:szCs w:val="24"/>
        </w:rPr>
        <w:t>不同产品的技术参数和工期要求存在差异</w:t>
      </w:r>
      <w:r w:rsidR="0019045B" w:rsidRPr="008B3157">
        <w:rPr>
          <w:rFonts w:ascii="Times New Roman" w:eastAsia="宋体" w:hAnsi="Times New Roman" w:cs="Times New Roman" w:hint="eastAsia"/>
          <w:color w:val="000000"/>
          <w:kern w:val="0"/>
          <w:sz w:val="24"/>
          <w:szCs w:val="24"/>
        </w:rPr>
        <w:t>。</w:t>
      </w:r>
      <w:r w:rsidR="00985BF7">
        <w:rPr>
          <w:rFonts w:ascii="Times New Roman" w:eastAsia="宋体" w:hAnsi="Times New Roman" w:cs="Times New Roman" w:hint="eastAsia"/>
          <w:color w:val="000000"/>
          <w:kern w:val="0"/>
          <w:sz w:val="24"/>
          <w:szCs w:val="24"/>
        </w:rPr>
        <w:t>因此，北洋天青各项目的执行周期和完工验收时间分布存在差异。</w:t>
      </w:r>
    </w:p>
    <w:p w14:paraId="4B36CF4F" w14:textId="4DAD55DD" w:rsidR="0019045B" w:rsidRDefault="00405DC4" w:rsidP="00985B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另一方面，</w:t>
      </w:r>
      <w:r w:rsidR="00985BF7">
        <w:rPr>
          <w:rFonts w:ascii="Times New Roman" w:eastAsia="宋体" w:hAnsi="Times New Roman" w:cs="Times New Roman" w:hint="eastAsia"/>
          <w:color w:val="000000"/>
          <w:kern w:val="0"/>
          <w:sz w:val="24"/>
          <w:szCs w:val="24"/>
        </w:rPr>
        <w:t>北洋天青的</w:t>
      </w:r>
      <w:r w:rsidR="00985BF7" w:rsidRPr="00DB56D5">
        <w:rPr>
          <w:rFonts w:ascii="Times New Roman" w:eastAsia="宋体" w:hAnsi="Times New Roman" w:cs="Times New Roman" w:hint="eastAsia"/>
          <w:color w:val="000000"/>
          <w:kern w:val="0"/>
          <w:sz w:val="24"/>
          <w:szCs w:val="24"/>
        </w:rPr>
        <w:t>项目</w:t>
      </w:r>
      <w:r w:rsidR="00985BF7">
        <w:rPr>
          <w:rFonts w:ascii="Times New Roman" w:eastAsia="宋体" w:hAnsi="Times New Roman" w:cs="Times New Roman" w:hint="eastAsia"/>
          <w:color w:val="000000"/>
          <w:kern w:val="0"/>
          <w:sz w:val="24"/>
          <w:szCs w:val="24"/>
        </w:rPr>
        <w:t>执行时间通常</w:t>
      </w:r>
      <w:r w:rsidR="0047646A">
        <w:rPr>
          <w:rFonts w:ascii="Times New Roman" w:eastAsia="宋体" w:hAnsi="Times New Roman" w:cs="Times New Roman" w:hint="eastAsia"/>
          <w:color w:val="000000"/>
          <w:kern w:val="0"/>
          <w:sz w:val="24"/>
          <w:szCs w:val="24"/>
        </w:rPr>
        <w:t>依据客户采购计划、采购预算以及具体采购安排，</w:t>
      </w:r>
      <w:r w:rsidR="00985BF7">
        <w:rPr>
          <w:rFonts w:ascii="Times New Roman" w:eastAsia="宋体" w:hAnsi="Times New Roman" w:cs="Times New Roman" w:hint="eastAsia"/>
          <w:color w:val="000000"/>
          <w:kern w:val="0"/>
          <w:sz w:val="24"/>
          <w:szCs w:val="24"/>
        </w:rPr>
        <w:t>包含生产工期时间、安装调试时间以及完工验收时间。</w:t>
      </w:r>
      <w:r w:rsidR="00393B87">
        <w:rPr>
          <w:rFonts w:ascii="Times New Roman" w:eastAsia="宋体" w:hAnsi="Times New Roman" w:cs="Times New Roman" w:hint="eastAsia"/>
          <w:color w:val="000000"/>
          <w:kern w:val="0"/>
          <w:sz w:val="24"/>
          <w:szCs w:val="24"/>
        </w:rPr>
        <w:t>在双方合同约定的基础上</w:t>
      </w:r>
      <w:r w:rsidR="00393B87" w:rsidRPr="00C0103A">
        <w:rPr>
          <w:rFonts w:ascii="Times New Roman" w:eastAsia="宋体" w:hAnsi="Times New Roman" w:cs="Times New Roman" w:hint="eastAsia"/>
          <w:color w:val="000000"/>
          <w:kern w:val="0"/>
          <w:sz w:val="24"/>
          <w:szCs w:val="24"/>
        </w:rPr>
        <w:t>，</w:t>
      </w:r>
      <w:r w:rsidR="00393B87">
        <w:rPr>
          <w:rFonts w:ascii="Times New Roman" w:eastAsia="宋体" w:hAnsi="Times New Roman" w:cs="Times New Roman" w:hint="eastAsia"/>
          <w:color w:val="000000"/>
          <w:kern w:val="0"/>
          <w:sz w:val="24"/>
          <w:szCs w:val="24"/>
        </w:rPr>
        <w:t>北洋天青</w:t>
      </w:r>
      <w:r w:rsidR="00352D6C">
        <w:rPr>
          <w:rFonts w:ascii="Times New Roman" w:eastAsia="宋体" w:hAnsi="Times New Roman" w:cs="Times New Roman" w:hint="eastAsia"/>
          <w:color w:val="000000"/>
          <w:kern w:val="0"/>
          <w:sz w:val="24"/>
          <w:szCs w:val="24"/>
        </w:rPr>
        <w:t>配合客户</w:t>
      </w:r>
      <w:r w:rsidR="003715CE">
        <w:rPr>
          <w:rFonts w:ascii="Times New Roman" w:eastAsia="宋体" w:hAnsi="Times New Roman" w:cs="Times New Roman" w:hint="eastAsia"/>
          <w:color w:val="000000"/>
          <w:kern w:val="0"/>
          <w:sz w:val="24"/>
          <w:szCs w:val="24"/>
        </w:rPr>
        <w:t>的</w:t>
      </w:r>
      <w:r w:rsidR="0070009B">
        <w:rPr>
          <w:rFonts w:ascii="Times New Roman" w:eastAsia="宋体" w:hAnsi="Times New Roman" w:cs="Times New Roman" w:hint="eastAsia"/>
          <w:color w:val="000000"/>
          <w:kern w:val="0"/>
          <w:sz w:val="24"/>
          <w:szCs w:val="24"/>
        </w:rPr>
        <w:t>具体</w:t>
      </w:r>
      <w:r w:rsidR="00393B87">
        <w:rPr>
          <w:rFonts w:ascii="Times New Roman" w:eastAsia="宋体" w:hAnsi="Times New Roman" w:cs="Times New Roman" w:hint="eastAsia"/>
          <w:color w:val="000000"/>
          <w:kern w:val="0"/>
          <w:sz w:val="24"/>
          <w:szCs w:val="24"/>
        </w:rPr>
        <w:t>验收</w:t>
      </w:r>
      <w:r w:rsidR="00352D6C">
        <w:rPr>
          <w:rFonts w:ascii="Times New Roman" w:eastAsia="宋体" w:hAnsi="Times New Roman" w:cs="Times New Roman" w:hint="eastAsia"/>
          <w:color w:val="000000"/>
          <w:kern w:val="0"/>
          <w:sz w:val="24"/>
          <w:szCs w:val="24"/>
        </w:rPr>
        <w:t>安排</w:t>
      </w:r>
      <w:r w:rsidR="00A7690F">
        <w:rPr>
          <w:rFonts w:ascii="Times New Roman" w:eastAsia="宋体" w:hAnsi="Times New Roman" w:cs="Times New Roman" w:hint="eastAsia"/>
          <w:color w:val="000000"/>
          <w:kern w:val="0"/>
          <w:sz w:val="24"/>
          <w:szCs w:val="24"/>
        </w:rPr>
        <w:t>，</w:t>
      </w:r>
      <w:r w:rsidR="003715CE">
        <w:rPr>
          <w:rFonts w:ascii="Times New Roman" w:eastAsia="宋体" w:hAnsi="Times New Roman" w:cs="Times New Roman" w:hint="eastAsia"/>
          <w:color w:val="000000"/>
          <w:kern w:val="0"/>
          <w:sz w:val="24"/>
          <w:szCs w:val="24"/>
        </w:rPr>
        <w:t>最</w:t>
      </w:r>
      <w:r w:rsidR="00393B87">
        <w:rPr>
          <w:rFonts w:ascii="Times New Roman" w:eastAsia="宋体" w:hAnsi="Times New Roman" w:cs="Times New Roman" w:hint="eastAsia"/>
          <w:color w:val="000000"/>
          <w:kern w:val="0"/>
          <w:sz w:val="24"/>
          <w:szCs w:val="24"/>
        </w:rPr>
        <w:t>终完成项目验收和收入确认。因此，北洋天青的收入确认时点主要受到合同约定工期及</w:t>
      </w:r>
      <w:r w:rsidR="00707BE4">
        <w:rPr>
          <w:rFonts w:ascii="Times New Roman" w:eastAsia="宋体" w:hAnsi="Times New Roman" w:cs="Times New Roman" w:hint="eastAsia"/>
          <w:color w:val="000000"/>
          <w:kern w:val="0"/>
          <w:sz w:val="24"/>
          <w:szCs w:val="24"/>
        </w:rPr>
        <w:t>客户</w:t>
      </w:r>
      <w:r>
        <w:rPr>
          <w:rFonts w:ascii="Times New Roman" w:eastAsia="宋体" w:hAnsi="Times New Roman" w:cs="Times New Roman" w:hint="eastAsia"/>
          <w:color w:val="000000"/>
          <w:kern w:val="0"/>
          <w:sz w:val="24"/>
          <w:szCs w:val="24"/>
        </w:rPr>
        <w:t>排产计划、</w:t>
      </w:r>
      <w:r w:rsidR="0070009B">
        <w:rPr>
          <w:rFonts w:ascii="Times New Roman" w:eastAsia="宋体" w:hAnsi="Times New Roman" w:cs="Times New Roman" w:hint="eastAsia"/>
          <w:color w:val="000000"/>
          <w:kern w:val="0"/>
          <w:sz w:val="24"/>
          <w:szCs w:val="24"/>
        </w:rPr>
        <w:t>客户对</w:t>
      </w:r>
      <w:r w:rsidR="00393B87">
        <w:rPr>
          <w:rFonts w:ascii="Times New Roman" w:eastAsia="宋体" w:hAnsi="Times New Roman" w:cs="Times New Roman" w:hint="eastAsia"/>
          <w:color w:val="000000"/>
          <w:kern w:val="0"/>
          <w:sz w:val="24"/>
          <w:szCs w:val="24"/>
        </w:rPr>
        <w:t>项目验收时间</w:t>
      </w:r>
      <w:r>
        <w:rPr>
          <w:rFonts w:ascii="Times New Roman" w:eastAsia="宋体" w:hAnsi="Times New Roman" w:cs="Times New Roman" w:hint="eastAsia"/>
          <w:color w:val="000000"/>
          <w:kern w:val="0"/>
          <w:sz w:val="24"/>
          <w:szCs w:val="24"/>
        </w:rPr>
        <w:t>等客观因素</w:t>
      </w:r>
      <w:r w:rsidR="00393B87">
        <w:rPr>
          <w:rFonts w:ascii="Times New Roman" w:eastAsia="宋体" w:hAnsi="Times New Roman" w:cs="Times New Roman" w:hint="eastAsia"/>
          <w:color w:val="000000"/>
          <w:kern w:val="0"/>
          <w:sz w:val="24"/>
          <w:szCs w:val="24"/>
        </w:rPr>
        <w:t>的影响，</w:t>
      </w:r>
      <w:r w:rsidR="00707BE4">
        <w:rPr>
          <w:rFonts w:ascii="Times New Roman" w:eastAsia="宋体" w:hAnsi="Times New Roman" w:cs="Times New Roman" w:hint="eastAsia"/>
          <w:color w:val="000000"/>
          <w:kern w:val="0"/>
          <w:sz w:val="24"/>
          <w:szCs w:val="24"/>
        </w:rPr>
        <w:t>在不同季度间存在不平均的情形</w:t>
      </w:r>
      <w:r w:rsidR="0019045B" w:rsidRPr="008B3157">
        <w:rPr>
          <w:rFonts w:ascii="Times New Roman" w:eastAsia="宋体" w:hAnsi="Times New Roman" w:cs="Times New Roman" w:hint="eastAsia"/>
          <w:color w:val="000000"/>
          <w:kern w:val="0"/>
          <w:sz w:val="24"/>
          <w:szCs w:val="24"/>
        </w:rPr>
        <w:t>。</w:t>
      </w:r>
    </w:p>
    <w:p w14:paraId="68053633" w14:textId="200C2141" w:rsidR="00802875" w:rsidRDefault="00802875" w:rsidP="008028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北洋天青主要客户为家电行业企业，客户通常于上年年末至当年年初制定</w:t>
      </w:r>
      <w:r>
        <w:rPr>
          <w:rFonts w:ascii="Times New Roman" w:eastAsia="宋体" w:hAnsi="Times New Roman" w:cs="Times New Roman" w:hint="eastAsia"/>
          <w:color w:val="000000"/>
          <w:kern w:val="0"/>
          <w:sz w:val="24"/>
          <w:szCs w:val="24"/>
        </w:rPr>
        <w:lastRenderedPageBreak/>
        <w:t>当年生产线自动化产品等机器设备的采购计划及编制采购预算，通常于第二和第三季度根据采购计划和预算逐步开展各采购项目的招投标工作，招投标完成后供应商进行相关设备的生产、安装、交付，之后由客户安排完工验收。因此，北洋天青提供的自动化生产设备系统集成产品通常于下半年特别是第四季度验收较多，使得北洋天青下半年和第四季度的营业收入</w:t>
      </w:r>
      <w:proofErr w:type="gramStart"/>
      <w:r>
        <w:rPr>
          <w:rFonts w:ascii="Times New Roman" w:eastAsia="宋体" w:hAnsi="Times New Roman" w:cs="Times New Roman" w:hint="eastAsia"/>
          <w:color w:val="000000"/>
          <w:kern w:val="0"/>
          <w:sz w:val="24"/>
          <w:szCs w:val="24"/>
        </w:rPr>
        <w:t>占比较</w:t>
      </w:r>
      <w:proofErr w:type="gramEnd"/>
      <w:r>
        <w:rPr>
          <w:rFonts w:ascii="Times New Roman" w:eastAsia="宋体" w:hAnsi="Times New Roman" w:cs="Times New Roman" w:hint="eastAsia"/>
          <w:color w:val="000000"/>
          <w:kern w:val="0"/>
          <w:sz w:val="24"/>
          <w:szCs w:val="24"/>
        </w:rPr>
        <w:t>高。</w:t>
      </w:r>
    </w:p>
    <w:p w14:paraId="1BAEC507" w14:textId="05573AB4" w:rsidR="00985BF7" w:rsidRDefault="00985BF7" w:rsidP="00985B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综上，北洋天青收入</w:t>
      </w:r>
      <w:r w:rsidR="00907D02">
        <w:rPr>
          <w:rFonts w:ascii="Times New Roman" w:eastAsia="宋体" w:hAnsi="Times New Roman" w:cs="Times New Roman" w:hint="eastAsia"/>
          <w:color w:val="000000"/>
          <w:kern w:val="0"/>
          <w:sz w:val="24"/>
          <w:szCs w:val="24"/>
        </w:rPr>
        <w:t>确认时间</w:t>
      </w:r>
      <w:r>
        <w:rPr>
          <w:rFonts w:ascii="Times New Roman" w:eastAsia="宋体" w:hAnsi="Times New Roman" w:cs="Times New Roman" w:hint="eastAsia"/>
          <w:color w:val="000000"/>
          <w:kern w:val="0"/>
          <w:sz w:val="24"/>
          <w:szCs w:val="24"/>
        </w:rPr>
        <w:t>主要受到项目合同约定</w:t>
      </w:r>
      <w:r w:rsidR="009E237F">
        <w:rPr>
          <w:rFonts w:ascii="Times New Roman" w:eastAsia="宋体" w:hAnsi="Times New Roman" w:cs="Times New Roman" w:hint="eastAsia"/>
          <w:color w:val="000000"/>
          <w:kern w:val="0"/>
          <w:sz w:val="24"/>
          <w:szCs w:val="24"/>
        </w:rPr>
        <w:t>和具体完工验收时间</w:t>
      </w:r>
      <w:r w:rsidR="00AE5603">
        <w:rPr>
          <w:rFonts w:ascii="Times New Roman" w:eastAsia="宋体" w:hAnsi="Times New Roman" w:cs="Times New Roman" w:hint="eastAsia"/>
          <w:color w:val="000000"/>
          <w:kern w:val="0"/>
          <w:sz w:val="24"/>
          <w:szCs w:val="24"/>
        </w:rPr>
        <w:t>等客观因素</w:t>
      </w:r>
      <w:r w:rsidR="009E237F">
        <w:rPr>
          <w:rFonts w:ascii="Times New Roman" w:eastAsia="宋体" w:hAnsi="Times New Roman" w:cs="Times New Roman" w:hint="eastAsia"/>
          <w:color w:val="000000"/>
          <w:kern w:val="0"/>
          <w:sz w:val="24"/>
          <w:szCs w:val="24"/>
        </w:rPr>
        <w:t>的影响，</w:t>
      </w:r>
      <w:r w:rsidR="005A6180">
        <w:rPr>
          <w:rFonts w:ascii="Times New Roman" w:eastAsia="宋体" w:hAnsi="Times New Roman" w:cs="Times New Roman" w:hint="eastAsia"/>
          <w:color w:val="000000"/>
          <w:kern w:val="0"/>
          <w:sz w:val="24"/>
          <w:szCs w:val="24"/>
        </w:rPr>
        <w:t>2</w:t>
      </w:r>
      <w:r w:rsidR="005A6180">
        <w:rPr>
          <w:rFonts w:ascii="Times New Roman" w:eastAsia="宋体" w:hAnsi="Times New Roman" w:cs="Times New Roman"/>
          <w:color w:val="000000"/>
          <w:kern w:val="0"/>
          <w:sz w:val="24"/>
          <w:szCs w:val="24"/>
        </w:rPr>
        <w:t>018</w:t>
      </w:r>
      <w:r w:rsidR="005A6180">
        <w:rPr>
          <w:rFonts w:ascii="Times New Roman" w:eastAsia="宋体" w:hAnsi="Times New Roman" w:cs="Times New Roman" w:hint="eastAsia"/>
          <w:color w:val="000000"/>
          <w:kern w:val="0"/>
          <w:sz w:val="24"/>
          <w:szCs w:val="24"/>
        </w:rPr>
        <w:t>年和</w:t>
      </w:r>
      <w:r w:rsidR="005A6180">
        <w:rPr>
          <w:rFonts w:ascii="Times New Roman" w:eastAsia="宋体" w:hAnsi="Times New Roman" w:cs="Times New Roman" w:hint="eastAsia"/>
          <w:color w:val="000000"/>
          <w:kern w:val="0"/>
          <w:sz w:val="24"/>
          <w:szCs w:val="24"/>
        </w:rPr>
        <w:t>2</w:t>
      </w:r>
      <w:r w:rsidR="005A6180">
        <w:rPr>
          <w:rFonts w:ascii="Times New Roman" w:eastAsia="宋体" w:hAnsi="Times New Roman" w:cs="Times New Roman"/>
          <w:color w:val="000000"/>
          <w:kern w:val="0"/>
          <w:sz w:val="24"/>
          <w:szCs w:val="24"/>
        </w:rPr>
        <w:t>020</w:t>
      </w:r>
      <w:r w:rsidR="005A6180">
        <w:rPr>
          <w:rFonts w:ascii="Times New Roman" w:eastAsia="宋体" w:hAnsi="Times New Roman" w:cs="Times New Roman" w:hint="eastAsia"/>
          <w:color w:val="000000"/>
          <w:kern w:val="0"/>
          <w:sz w:val="24"/>
          <w:szCs w:val="24"/>
        </w:rPr>
        <w:t>年第四季度完工并验收的项目规模较大，因此收入</w:t>
      </w:r>
      <w:proofErr w:type="gramStart"/>
      <w:r w:rsidR="005A6180">
        <w:rPr>
          <w:rFonts w:ascii="Times New Roman" w:eastAsia="宋体" w:hAnsi="Times New Roman" w:cs="Times New Roman" w:hint="eastAsia"/>
          <w:color w:val="000000"/>
          <w:kern w:val="0"/>
          <w:sz w:val="24"/>
          <w:szCs w:val="24"/>
        </w:rPr>
        <w:t>占比较</w:t>
      </w:r>
      <w:proofErr w:type="gramEnd"/>
      <w:r w:rsidR="005A6180">
        <w:rPr>
          <w:rFonts w:ascii="Times New Roman" w:eastAsia="宋体" w:hAnsi="Times New Roman" w:cs="Times New Roman" w:hint="eastAsia"/>
          <w:color w:val="000000"/>
          <w:kern w:val="0"/>
          <w:sz w:val="24"/>
          <w:szCs w:val="24"/>
        </w:rPr>
        <w:t>高。北洋天青营业收入在各季度间分布不平均，</w:t>
      </w:r>
      <w:r w:rsidR="00F62AD9">
        <w:rPr>
          <w:rFonts w:ascii="Times New Roman" w:eastAsia="宋体" w:hAnsi="Times New Roman" w:cs="Times New Roman" w:hint="eastAsia"/>
          <w:color w:val="000000"/>
          <w:kern w:val="0"/>
          <w:sz w:val="24"/>
          <w:szCs w:val="24"/>
        </w:rPr>
        <w:t>下半年特别是第四季度验收</w:t>
      </w:r>
      <w:r w:rsidR="008D2D57">
        <w:rPr>
          <w:rFonts w:ascii="Times New Roman" w:eastAsia="宋体" w:hAnsi="Times New Roman" w:cs="Times New Roman" w:hint="eastAsia"/>
          <w:color w:val="000000"/>
          <w:kern w:val="0"/>
          <w:sz w:val="24"/>
          <w:szCs w:val="24"/>
        </w:rPr>
        <w:t>并确认收入</w:t>
      </w:r>
      <w:r w:rsidR="00F62AD9">
        <w:rPr>
          <w:rFonts w:ascii="Times New Roman" w:eastAsia="宋体" w:hAnsi="Times New Roman" w:cs="Times New Roman" w:hint="eastAsia"/>
          <w:color w:val="000000"/>
          <w:kern w:val="0"/>
          <w:sz w:val="24"/>
          <w:szCs w:val="24"/>
        </w:rPr>
        <w:t>较多</w:t>
      </w:r>
      <w:r w:rsidR="005A6180">
        <w:rPr>
          <w:rFonts w:ascii="Times New Roman" w:eastAsia="宋体" w:hAnsi="Times New Roman" w:cs="Times New Roman" w:hint="eastAsia"/>
          <w:color w:val="000000"/>
          <w:kern w:val="0"/>
          <w:sz w:val="24"/>
          <w:szCs w:val="24"/>
        </w:rPr>
        <w:t>，</w:t>
      </w:r>
      <w:r w:rsidR="00F62AD9">
        <w:rPr>
          <w:rFonts w:ascii="Times New Roman" w:eastAsia="宋体" w:hAnsi="Times New Roman" w:cs="Times New Roman" w:hint="eastAsia"/>
          <w:color w:val="000000"/>
          <w:kern w:val="0"/>
          <w:sz w:val="24"/>
          <w:szCs w:val="24"/>
        </w:rPr>
        <w:t>与历史年度情况基本一致</w:t>
      </w:r>
      <w:r w:rsidR="00C00DCF">
        <w:rPr>
          <w:rFonts w:ascii="Times New Roman" w:eastAsia="宋体" w:hAnsi="Times New Roman" w:cs="Times New Roman" w:hint="eastAsia"/>
          <w:color w:val="000000"/>
          <w:kern w:val="0"/>
          <w:sz w:val="24"/>
          <w:szCs w:val="24"/>
        </w:rPr>
        <w:t>。</w:t>
      </w:r>
    </w:p>
    <w:p w14:paraId="141D6AE9" w14:textId="6BC1AA21" w:rsidR="0019045B" w:rsidRPr="00E53E4E"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（二）</w:t>
      </w:r>
      <w:r w:rsidR="0019045B" w:rsidRPr="00E53E4E">
        <w:rPr>
          <w:rFonts w:ascii="Times New Roman" w:eastAsia="宋体" w:hAnsi="Times New Roman" w:cs="Times New Roman" w:hint="eastAsia"/>
          <w:b/>
          <w:bCs/>
          <w:color w:val="000000"/>
          <w:kern w:val="0"/>
          <w:sz w:val="24"/>
          <w:szCs w:val="24"/>
        </w:rPr>
        <w:t>同行业可比上市公司四季度确认收入情况</w:t>
      </w:r>
    </w:p>
    <w:p w14:paraId="479B242B" w14:textId="76CE1E35" w:rsidR="0019045B" w:rsidRPr="008B3157" w:rsidRDefault="0019045B" w:rsidP="008B3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B3157">
        <w:rPr>
          <w:rFonts w:ascii="Times New Roman" w:eastAsia="宋体" w:hAnsi="Times New Roman" w:cs="Times New Roman"/>
          <w:color w:val="000000"/>
          <w:kern w:val="0"/>
          <w:sz w:val="24"/>
          <w:szCs w:val="24"/>
        </w:rPr>
        <w:t>2018</w:t>
      </w:r>
      <w:r w:rsidRPr="008B3157">
        <w:rPr>
          <w:rFonts w:ascii="Times New Roman" w:eastAsia="宋体" w:hAnsi="Times New Roman" w:cs="Times New Roman" w:hint="eastAsia"/>
          <w:color w:val="000000"/>
          <w:kern w:val="0"/>
          <w:sz w:val="24"/>
          <w:szCs w:val="24"/>
        </w:rPr>
        <w:t>年至</w:t>
      </w:r>
      <w:r w:rsidRPr="008B3157">
        <w:rPr>
          <w:rFonts w:ascii="Times New Roman" w:eastAsia="宋体" w:hAnsi="Times New Roman" w:cs="Times New Roman"/>
          <w:color w:val="000000"/>
          <w:kern w:val="0"/>
          <w:sz w:val="24"/>
          <w:szCs w:val="24"/>
        </w:rPr>
        <w:t>2020</w:t>
      </w:r>
      <w:r w:rsidRPr="008B3157">
        <w:rPr>
          <w:rFonts w:ascii="Times New Roman" w:eastAsia="宋体" w:hAnsi="Times New Roman" w:cs="Times New Roman" w:hint="eastAsia"/>
          <w:color w:val="000000"/>
          <w:kern w:val="0"/>
          <w:sz w:val="24"/>
          <w:szCs w:val="24"/>
        </w:rPr>
        <w:t>年，同行业可比上市公司</w:t>
      </w:r>
      <w:r w:rsidR="005A6180">
        <w:rPr>
          <w:rFonts w:ascii="Times New Roman" w:eastAsia="宋体" w:hAnsi="Times New Roman" w:cs="Times New Roman" w:hint="eastAsia"/>
          <w:color w:val="000000"/>
          <w:kern w:val="0"/>
          <w:sz w:val="24"/>
          <w:szCs w:val="24"/>
        </w:rPr>
        <w:t>第</w:t>
      </w:r>
      <w:r w:rsidRPr="008B3157">
        <w:rPr>
          <w:rFonts w:ascii="Times New Roman" w:eastAsia="宋体" w:hAnsi="Times New Roman" w:cs="Times New Roman" w:hint="eastAsia"/>
          <w:color w:val="000000"/>
          <w:kern w:val="0"/>
          <w:sz w:val="24"/>
          <w:szCs w:val="24"/>
        </w:rPr>
        <w:t>四季度收入占全年比例</w:t>
      </w:r>
      <w:r w:rsidR="005A6180">
        <w:rPr>
          <w:rFonts w:ascii="Times New Roman" w:eastAsia="宋体" w:hAnsi="Times New Roman" w:cs="Times New Roman" w:hint="eastAsia"/>
          <w:color w:val="000000"/>
          <w:kern w:val="0"/>
          <w:sz w:val="24"/>
          <w:szCs w:val="24"/>
        </w:rPr>
        <w:t>情况</w:t>
      </w:r>
      <w:r w:rsidRPr="008B3157">
        <w:rPr>
          <w:rFonts w:ascii="Times New Roman" w:eastAsia="宋体" w:hAnsi="Times New Roman" w:cs="Times New Roman" w:hint="eastAsia"/>
          <w:color w:val="000000"/>
          <w:kern w:val="0"/>
          <w:sz w:val="24"/>
          <w:szCs w:val="24"/>
        </w:rPr>
        <w:t>如下：</w:t>
      </w:r>
    </w:p>
    <w:p w14:paraId="33CB070B"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49" w:type="pct"/>
        <w:tblInd w:w="-88" w:type="dxa"/>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1390"/>
        <w:gridCol w:w="1203"/>
        <w:gridCol w:w="1203"/>
        <w:gridCol w:w="1203"/>
        <w:gridCol w:w="1203"/>
        <w:gridCol w:w="1203"/>
        <w:gridCol w:w="1201"/>
      </w:tblGrid>
      <w:tr w:rsidR="0019045B" w:rsidRPr="00BF2687" w14:paraId="0E8DE39E" w14:textId="77777777" w:rsidTr="005B287A">
        <w:trPr>
          <w:trHeight w:val="397"/>
          <w:tblHeader/>
        </w:trPr>
        <w:tc>
          <w:tcPr>
            <w:tcW w:w="807" w:type="pct"/>
            <w:vMerge w:val="restart"/>
            <w:shd w:val="clear" w:color="auto" w:fill="auto"/>
            <w:noWrap/>
            <w:vAlign w:val="center"/>
          </w:tcPr>
          <w:p w14:paraId="6A52FE4F" w14:textId="77777777" w:rsidR="0019045B" w:rsidRPr="00BF2687" w:rsidRDefault="0019045B"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公司名称</w:t>
            </w:r>
          </w:p>
        </w:tc>
        <w:tc>
          <w:tcPr>
            <w:tcW w:w="1398" w:type="pct"/>
            <w:gridSpan w:val="2"/>
            <w:shd w:val="clear" w:color="auto" w:fill="auto"/>
            <w:vAlign w:val="center"/>
          </w:tcPr>
          <w:p w14:paraId="0CF2FF29" w14:textId="5D7ECFA1" w:rsidR="0019045B" w:rsidRPr="00BF2687" w:rsidRDefault="0019045B"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2020</w:t>
            </w:r>
            <w:r w:rsidRPr="00BF2687">
              <w:rPr>
                <w:rStyle w:val="font61"/>
                <w:rFonts w:ascii="Times New Roman" w:hAnsi="Times New Roman" w:cs="Times New Roman" w:hint="default"/>
                <w:b/>
                <w:bCs/>
                <w:sz w:val="21"/>
                <w:szCs w:val="21"/>
              </w:rPr>
              <w:t>年</w:t>
            </w:r>
            <w:r w:rsidR="00BF2687">
              <w:rPr>
                <w:rStyle w:val="font61"/>
                <w:rFonts w:ascii="Times New Roman" w:hAnsi="Times New Roman" w:cs="Times New Roman" w:hint="default"/>
                <w:b/>
                <w:bCs/>
                <w:sz w:val="21"/>
                <w:szCs w:val="21"/>
              </w:rPr>
              <w:t>度</w:t>
            </w:r>
          </w:p>
        </w:tc>
        <w:tc>
          <w:tcPr>
            <w:tcW w:w="1398" w:type="pct"/>
            <w:gridSpan w:val="2"/>
            <w:shd w:val="clear" w:color="auto" w:fill="auto"/>
            <w:vAlign w:val="center"/>
          </w:tcPr>
          <w:p w14:paraId="61336EEE" w14:textId="64F03B44" w:rsidR="0019045B" w:rsidRPr="00BF2687" w:rsidRDefault="0019045B"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2019</w:t>
            </w:r>
            <w:r w:rsidRPr="00BF2687">
              <w:rPr>
                <w:rStyle w:val="font61"/>
                <w:rFonts w:ascii="Times New Roman" w:hAnsi="Times New Roman" w:cs="Times New Roman" w:hint="default"/>
                <w:b/>
                <w:bCs/>
                <w:sz w:val="21"/>
                <w:szCs w:val="21"/>
              </w:rPr>
              <w:t>年</w:t>
            </w:r>
            <w:r w:rsidR="00BF2687">
              <w:rPr>
                <w:rStyle w:val="font61"/>
                <w:rFonts w:ascii="Times New Roman" w:hAnsi="Times New Roman" w:cs="Times New Roman" w:hint="default"/>
                <w:b/>
                <w:bCs/>
                <w:sz w:val="21"/>
                <w:szCs w:val="21"/>
              </w:rPr>
              <w:t>度</w:t>
            </w:r>
          </w:p>
        </w:tc>
        <w:tc>
          <w:tcPr>
            <w:tcW w:w="1398" w:type="pct"/>
            <w:gridSpan w:val="2"/>
            <w:shd w:val="clear" w:color="auto" w:fill="auto"/>
            <w:vAlign w:val="center"/>
          </w:tcPr>
          <w:p w14:paraId="0D3392A8" w14:textId="6F1E8022" w:rsidR="0019045B" w:rsidRPr="00BF2687" w:rsidRDefault="0019045B"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2018</w:t>
            </w:r>
            <w:r w:rsidRPr="00BF2687">
              <w:rPr>
                <w:rStyle w:val="font61"/>
                <w:rFonts w:ascii="Times New Roman" w:hAnsi="Times New Roman" w:cs="Times New Roman" w:hint="default"/>
                <w:b/>
                <w:bCs/>
                <w:sz w:val="21"/>
                <w:szCs w:val="21"/>
              </w:rPr>
              <w:t>年</w:t>
            </w:r>
            <w:r w:rsidR="00BF2687">
              <w:rPr>
                <w:rStyle w:val="font61"/>
                <w:rFonts w:ascii="Times New Roman" w:hAnsi="Times New Roman" w:cs="Times New Roman" w:hint="default"/>
                <w:b/>
                <w:bCs/>
                <w:sz w:val="21"/>
                <w:szCs w:val="21"/>
              </w:rPr>
              <w:t>度</w:t>
            </w:r>
          </w:p>
        </w:tc>
      </w:tr>
      <w:tr w:rsidR="005A6180" w:rsidRPr="00BF2687" w14:paraId="0DA50795" w14:textId="77777777" w:rsidTr="005B287A">
        <w:trPr>
          <w:trHeight w:val="397"/>
          <w:tblHeader/>
        </w:trPr>
        <w:tc>
          <w:tcPr>
            <w:tcW w:w="807" w:type="pct"/>
            <w:vMerge/>
            <w:shd w:val="clear" w:color="auto" w:fill="auto"/>
            <w:noWrap/>
            <w:vAlign w:val="center"/>
          </w:tcPr>
          <w:p w14:paraId="7461DACB" w14:textId="77777777" w:rsidR="005A6180" w:rsidRPr="00BF2687" w:rsidRDefault="005A6180" w:rsidP="00BF2687">
            <w:pPr>
              <w:jc w:val="center"/>
              <w:rPr>
                <w:rFonts w:ascii="Times New Roman" w:eastAsia="宋体" w:hAnsi="Times New Roman" w:cs="Times New Roman"/>
                <w:b/>
                <w:bCs/>
                <w:color w:val="000000"/>
                <w:szCs w:val="21"/>
              </w:rPr>
            </w:pPr>
          </w:p>
        </w:tc>
        <w:tc>
          <w:tcPr>
            <w:tcW w:w="699" w:type="pct"/>
            <w:shd w:val="clear" w:color="auto" w:fill="auto"/>
            <w:vAlign w:val="center"/>
          </w:tcPr>
          <w:p w14:paraId="69139900" w14:textId="260D8FE4" w:rsidR="005A6180" w:rsidRPr="00BF2687" w:rsidRDefault="005A6180"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第四季度收入</w:t>
            </w:r>
          </w:p>
        </w:tc>
        <w:tc>
          <w:tcPr>
            <w:tcW w:w="699" w:type="pct"/>
            <w:shd w:val="clear" w:color="auto" w:fill="auto"/>
            <w:vAlign w:val="center"/>
          </w:tcPr>
          <w:p w14:paraId="2FE18D90" w14:textId="63253921" w:rsidR="005A6180" w:rsidRPr="00BF2687" w:rsidRDefault="005A6180"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占全年比例</w:t>
            </w:r>
          </w:p>
        </w:tc>
        <w:tc>
          <w:tcPr>
            <w:tcW w:w="699" w:type="pct"/>
            <w:shd w:val="clear" w:color="auto" w:fill="auto"/>
            <w:vAlign w:val="center"/>
          </w:tcPr>
          <w:p w14:paraId="7B008AC0" w14:textId="2A96A624" w:rsidR="005A6180" w:rsidRPr="00BF2687" w:rsidRDefault="005A6180"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第四季度收入</w:t>
            </w:r>
          </w:p>
        </w:tc>
        <w:tc>
          <w:tcPr>
            <w:tcW w:w="699" w:type="pct"/>
            <w:shd w:val="clear" w:color="auto" w:fill="auto"/>
            <w:vAlign w:val="center"/>
          </w:tcPr>
          <w:p w14:paraId="5ED7E5DA" w14:textId="26CCDCB6" w:rsidR="005A6180" w:rsidRPr="00BF2687" w:rsidRDefault="005A6180"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占全年比例</w:t>
            </w:r>
          </w:p>
        </w:tc>
        <w:tc>
          <w:tcPr>
            <w:tcW w:w="699" w:type="pct"/>
            <w:shd w:val="clear" w:color="auto" w:fill="auto"/>
            <w:vAlign w:val="center"/>
          </w:tcPr>
          <w:p w14:paraId="1B99D103" w14:textId="449E1EF4" w:rsidR="005A6180" w:rsidRPr="00BF2687" w:rsidRDefault="005A6180"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第四季度收入</w:t>
            </w:r>
          </w:p>
        </w:tc>
        <w:tc>
          <w:tcPr>
            <w:tcW w:w="699" w:type="pct"/>
            <w:shd w:val="clear" w:color="auto" w:fill="auto"/>
            <w:vAlign w:val="center"/>
          </w:tcPr>
          <w:p w14:paraId="76F41A62" w14:textId="51F77AE3" w:rsidR="005A6180" w:rsidRPr="00BF2687" w:rsidRDefault="005A6180"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占全年比例</w:t>
            </w:r>
          </w:p>
        </w:tc>
      </w:tr>
      <w:tr w:rsidR="0019045B" w:rsidRPr="00BF2687" w14:paraId="0CB72E09" w14:textId="77777777" w:rsidTr="005B287A">
        <w:trPr>
          <w:trHeight w:val="397"/>
        </w:trPr>
        <w:tc>
          <w:tcPr>
            <w:tcW w:w="807" w:type="pct"/>
            <w:shd w:val="clear" w:color="auto" w:fill="auto"/>
            <w:vAlign w:val="center"/>
          </w:tcPr>
          <w:p w14:paraId="0F209ADA"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埃斯顿</w:t>
            </w:r>
          </w:p>
        </w:tc>
        <w:tc>
          <w:tcPr>
            <w:tcW w:w="699" w:type="pct"/>
            <w:shd w:val="clear" w:color="auto" w:fill="auto"/>
            <w:vAlign w:val="center"/>
          </w:tcPr>
          <w:p w14:paraId="70E147C0" w14:textId="56DFBE1E"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74,694.58</w:t>
            </w:r>
          </w:p>
        </w:tc>
        <w:tc>
          <w:tcPr>
            <w:tcW w:w="699" w:type="pct"/>
            <w:shd w:val="clear" w:color="auto" w:fill="auto"/>
            <w:vAlign w:val="center"/>
          </w:tcPr>
          <w:p w14:paraId="0D8A978D"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29.76%</w:t>
            </w:r>
          </w:p>
        </w:tc>
        <w:tc>
          <w:tcPr>
            <w:tcW w:w="699" w:type="pct"/>
            <w:shd w:val="clear" w:color="auto" w:fill="auto"/>
            <w:vAlign w:val="center"/>
          </w:tcPr>
          <w:p w14:paraId="18E4A702" w14:textId="608D77C3"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45,388.18</w:t>
            </w:r>
          </w:p>
        </w:tc>
        <w:tc>
          <w:tcPr>
            <w:tcW w:w="699" w:type="pct"/>
            <w:shd w:val="clear" w:color="auto" w:fill="auto"/>
            <w:vAlign w:val="center"/>
          </w:tcPr>
          <w:p w14:paraId="16E7C6B4"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31.93%</w:t>
            </w:r>
          </w:p>
        </w:tc>
        <w:tc>
          <w:tcPr>
            <w:tcW w:w="699" w:type="pct"/>
            <w:shd w:val="clear" w:color="auto" w:fill="auto"/>
            <w:vAlign w:val="center"/>
          </w:tcPr>
          <w:p w14:paraId="54BEAC19" w14:textId="2E385F23"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39,643.59</w:t>
            </w:r>
          </w:p>
        </w:tc>
        <w:tc>
          <w:tcPr>
            <w:tcW w:w="699" w:type="pct"/>
            <w:shd w:val="clear" w:color="auto" w:fill="auto"/>
            <w:vAlign w:val="center"/>
          </w:tcPr>
          <w:p w14:paraId="31DD2A94"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27.13%</w:t>
            </w:r>
          </w:p>
        </w:tc>
      </w:tr>
      <w:tr w:rsidR="0019045B" w:rsidRPr="00BF2687" w14:paraId="6D0FD181" w14:textId="77777777" w:rsidTr="005B287A">
        <w:trPr>
          <w:trHeight w:val="397"/>
        </w:trPr>
        <w:tc>
          <w:tcPr>
            <w:tcW w:w="807" w:type="pct"/>
            <w:shd w:val="clear" w:color="auto" w:fill="auto"/>
            <w:vAlign w:val="center"/>
          </w:tcPr>
          <w:p w14:paraId="6A6DC092"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proofErr w:type="gramStart"/>
            <w:r w:rsidRPr="00BF2687">
              <w:rPr>
                <w:rFonts w:ascii="Times New Roman" w:eastAsia="宋体" w:hAnsi="Times New Roman" w:cs="Times New Roman"/>
                <w:color w:val="000000"/>
                <w:kern w:val="0"/>
                <w:szCs w:val="21"/>
              </w:rPr>
              <w:t>拓斯达</w:t>
            </w:r>
            <w:proofErr w:type="gramEnd"/>
          </w:p>
        </w:tc>
        <w:tc>
          <w:tcPr>
            <w:tcW w:w="699" w:type="pct"/>
            <w:shd w:val="clear" w:color="auto" w:fill="auto"/>
            <w:vAlign w:val="center"/>
          </w:tcPr>
          <w:p w14:paraId="0F818ED0" w14:textId="43A69FC0"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72,555.04</w:t>
            </w:r>
          </w:p>
        </w:tc>
        <w:tc>
          <w:tcPr>
            <w:tcW w:w="699" w:type="pct"/>
            <w:shd w:val="clear" w:color="auto" w:fill="auto"/>
            <w:vAlign w:val="center"/>
          </w:tcPr>
          <w:p w14:paraId="78507902"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26.33%</w:t>
            </w:r>
          </w:p>
        </w:tc>
        <w:tc>
          <w:tcPr>
            <w:tcW w:w="699" w:type="pct"/>
            <w:shd w:val="clear" w:color="auto" w:fill="auto"/>
            <w:vAlign w:val="center"/>
          </w:tcPr>
          <w:p w14:paraId="423F2B73" w14:textId="6A4B6103"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57,107.71</w:t>
            </w:r>
          </w:p>
        </w:tc>
        <w:tc>
          <w:tcPr>
            <w:tcW w:w="699" w:type="pct"/>
            <w:shd w:val="clear" w:color="auto" w:fill="auto"/>
            <w:vAlign w:val="center"/>
          </w:tcPr>
          <w:p w14:paraId="0C72C002"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34.39%</w:t>
            </w:r>
          </w:p>
        </w:tc>
        <w:tc>
          <w:tcPr>
            <w:tcW w:w="699" w:type="pct"/>
            <w:shd w:val="clear" w:color="auto" w:fill="auto"/>
            <w:vAlign w:val="center"/>
          </w:tcPr>
          <w:p w14:paraId="293CCF6A" w14:textId="68D5AF3E"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34,715.61</w:t>
            </w:r>
          </w:p>
        </w:tc>
        <w:tc>
          <w:tcPr>
            <w:tcW w:w="699" w:type="pct"/>
            <w:shd w:val="clear" w:color="auto" w:fill="auto"/>
            <w:vAlign w:val="center"/>
          </w:tcPr>
          <w:p w14:paraId="1CEDE250"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28.98%</w:t>
            </w:r>
          </w:p>
        </w:tc>
      </w:tr>
      <w:tr w:rsidR="0019045B" w:rsidRPr="00BF2687" w14:paraId="59F05F40" w14:textId="77777777" w:rsidTr="005B287A">
        <w:trPr>
          <w:trHeight w:val="397"/>
        </w:trPr>
        <w:tc>
          <w:tcPr>
            <w:tcW w:w="807" w:type="pct"/>
            <w:shd w:val="clear" w:color="auto" w:fill="auto"/>
            <w:vAlign w:val="center"/>
          </w:tcPr>
          <w:p w14:paraId="12E535C8"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永创智能</w:t>
            </w:r>
          </w:p>
        </w:tc>
        <w:tc>
          <w:tcPr>
            <w:tcW w:w="699" w:type="pct"/>
            <w:shd w:val="clear" w:color="auto" w:fill="auto"/>
            <w:vAlign w:val="center"/>
          </w:tcPr>
          <w:p w14:paraId="7E4CED21" w14:textId="68B0C0BA"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65,500.43</w:t>
            </w:r>
          </w:p>
        </w:tc>
        <w:tc>
          <w:tcPr>
            <w:tcW w:w="699" w:type="pct"/>
            <w:shd w:val="clear" w:color="auto" w:fill="auto"/>
            <w:vAlign w:val="center"/>
          </w:tcPr>
          <w:p w14:paraId="68320305"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32.43%</w:t>
            </w:r>
          </w:p>
        </w:tc>
        <w:tc>
          <w:tcPr>
            <w:tcW w:w="699" w:type="pct"/>
            <w:shd w:val="clear" w:color="auto" w:fill="auto"/>
            <w:vAlign w:val="center"/>
          </w:tcPr>
          <w:p w14:paraId="61AAD6B8" w14:textId="5FDE8C4A"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51,058.70</w:t>
            </w:r>
          </w:p>
        </w:tc>
        <w:tc>
          <w:tcPr>
            <w:tcW w:w="699" w:type="pct"/>
            <w:shd w:val="clear" w:color="auto" w:fill="auto"/>
            <w:vAlign w:val="center"/>
          </w:tcPr>
          <w:p w14:paraId="71FC2D01"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27.29%</w:t>
            </w:r>
          </w:p>
        </w:tc>
        <w:tc>
          <w:tcPr>
            <w:tcW w:w="699" w:type="pct"/>
            <w:shd w:val="clear" w:color="auto" w:fill="auto"/>
            <w:vAlign w:val="center"/>
          </w:tcPr>
          <w:p w14:paraId="7257693C" w14:textId="77B8E239"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49,358.81</w:t>
            </w:r>
          </w:p>
        </w:tc>
        <w:tc>
          <w:tcPr>
            <w:tcW w:w="699" w:type="pct"/>
            <w:shd w:val="clear" w:color="auto" w:fill="auto"/>
            <w:vAlign w:val="center"/>
          </w:tcPr>
          <w:p w14:paraId="1E6D15F7"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29.90%</w:t>
            </w:r>
          </w:p>
        </w:tc>
      </w:tr>
      <w:tr w:rsidR="0019045B" w:rsidRPr="00BF2687" w14:paraId="188E99AA" w14:textId="77777777" w:rsidTr="005B287A">
        <w:trPr>
          <w:trHeight w:val="397"/>
        </w:trPr>
        <w:tc>
          <w:tcPr>
            <w:tcW w:w="807" w:type="pct"/>
            <w:shd w:val="clear" w:color="auto" w:fill="auto"/>
            <w:vAlign w:val="center"/>
          </w:tcPr>
          <w:p w14:paraId="7582EEC4"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快</w:t>
            </w:r>
            <w:proofErr w:type="gramStart"/>
            <w:r w:rsidRPr="00BF2687">
              <w:rPr>
                <w:rFonts w:ascii="Times New Roman" w:eastAsia="宋体" w:hAnsi="Times New Roman" w:cs="Times New Roman"/>
                <w:color w:val="000000"/>
                <w:kern w:val="0"/>
                <w:szCs w:val="21"/>
              </w:rPr>
              <w:t>克股份</w:t>
            </w:r>
            <w:proofErr w:type="gramEnd"/>
          </w:p>
        </w:tc>
        <w:tc>
          <w:tcPr>
            <w:tcW w:w="699" w:type="pct"/>
            <w:shd w:val="clear" w:color="auto" w:fill="auto"/>
            <w:vAlign w:val="center"/>
          </w:tcPr>
          <w:p w14:paraId="3B0ED136" w14:textId="0ACBA1C4"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16,891.09</w:t>
            </w:r>
          </w:p>
        </w:tc>
        <w:tc>
          <w:tcPr>
            <w:tcW w:w="699" w:type="pct"/>
            <w:shd w:val="clear" w:color="auto" w:fill="auto"/>
            <w:vAlign w:val="center"/>
          </w:tcPr>
          <w:p w14:paraId="427CCFC5"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31.57%</w:t>
            </w:r>
          </w:p>
        </w:tc>
        <w:tc>
          <w:tcPr>
            <w:tcW w:w="699" w:type="pct"/>
            <w:shd w:val="clear" w:color="auto" w:fill="auto"/>
            <w:vAlign w:val="center"/>
          </w:tcPr>
          <w:p w14:paraId="493B9986" w14:textId="410995D3"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12,358.87</w:t>
            </w:r>
          </w:p>
        </w:tc>
        <w:tc>
          <w:tcPr>
            <w:tcW w:w="699" w:type="pct"/>
            <w:shd w:val="clear" w:color="auto" w:fill="auto"/>
            <w:vAlign w:val="center"/>
          </w:tcPr>
          <w:p w14:paraId="0E7D852C"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26.82%</w:t>
            </w:r>
          </w:p>
        </w:tc>
        <w:tc>
          <w:tcPr>
            <w:tcW w:w="699" w:type="pct"/>
            <w:shd w:val="clear" w:color="auto" w:fill="auto"/>
            <w:vAlign w:val="center"/>
          </w:tcPr>
          <w:p w14:paraId="006A9426" w14:textId="27C58D48"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11,541.13</w:t>
            </w:r>
          </w:p>
        </w:tc>
        <w:tc>
          <w:tcPr>
            <w:tcW w:w="699" w:type="pct"/>
            <w:shd w:val="clear" w:color="auto" w:fill="auto"/>
            <w:vAlign w:val="center"/>
          </w:tcPr>
          <w:p w14:paraId="13C21AE6"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26.69%</w:t>
            </w:r>
          </w:p>
        </w:tc>
      </w:tr>
      <w:tr w:rsidR="0019045B" w:rsidRPr="00BF2687" w14:paraId="4456F53B" w14:textId="77777777" w:rsidTr="005B287A">
        <w:trPr>
          <w:trHeight w:val="397"/>
        </w:trPr>
        <w:tc>
          <w:tcPr>
            <w:tcW w:w="807" w:type="pct"/>
            <w:shd w:val="clear" w:color="auto" w:fill="auto"/>
            <w:vAlign w:val="center"/>
          </w:tcPr>
          <w:p w14:paraId="31A9BEE7"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机器人</w:t>
            </w:r>
          </w:p>
        </w:tc>
        <w:tc>
          <w:tcPr>
            <w:tcW w:w="699" w:type="pct"/>
            <w:shd w:val="clear" w:color="auto" w:fill="auto"/>
            <w:vAlign w:val="center"/>
          </w:tcPr>
          <w:p w14:paraId="580D5F39" w14:textId="60C9BD86"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97,369.90</w:t>
            </w:r>
          </w:p>
        </w:tc>
        <w:tc>
          <w:tcPr>
            <w:tcW w:w="699" w:type="pct"/>
            <w:shd w:val="clear" w:color="auto" w:fill="auto"/>
            <w:vAlign w:val="center"/>
          </w:tcPr>
          <w:p w14:paraId="140AF1DA"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36.61%</w:t>
            </w:r>
          </w:p>
        </w:tc>
        <w:tc>
          <w:tcPr>
            <w:tcW w:w="699" w:type="pct"/>
            <w:shd w:val="clear" w:color="auto" w:fill="auto"/>
            <w:vAlign w:val="center"/>
          </w:tcPr>
          <w:p w14:paraId="02ECF5CA" w14:textId="3678AAA0"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88,279.32</w:t>
            </w:r>
          </w:p>
        </w:tc>
        <w:tc>
          <w:tcPr>
            <w:tcW w:w="699" w:type="pct"/>
            <w:shd w:val="clear" w:color="auto" w:fill="auto"/>
            <w:vAlign w:val="center"/>
          </w:tcPr>
          <w:p w14:paraId="579E05B2"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32.15%</w:t>
            </w:r>
          </w:p>
        </w:tc>
        <w:tc>
          <w:tcPr>
            <w:tcW w:w="699" w:type="pct"/>
            <w:shd w:val="clear" w:color="auto" w:fill="auto"/>
            <w:vAlign w:val="center"/>
          </w:tcPr>
          <w:p w14:paraId="644D6A29" w14:textId="4E369A02"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102,049.96</w:t>
            </w:r>
          </w:p>
        </w:tc>
        <w:tc>
          <w:tcPr>
            <w:tcW w:w="699" w:type="pct"/>
            <w:shd w:val="clear" w:color="auto" w:fill="auto"/>
            <w:vAlign w:val="center"/>
          </w:tcPr>
          <w:p w14:paraId="08EE9857" w14:textId="77777777" w:rsidR="0019045B" w:rsidRPr="00BF2687" w:rsidRDefault="0019045B" w:rsidP="00BF2687">
            <w:pPr>
              <w:widowControl/>
              <w:jc w:val="right"/>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32.98%</w:t>
            </w:r>
          </w:p>
        </w:tc>
      </w:tr>
      <w:tr w:rsidR="0019045B" w:rsidRPr="00BF2687" w14:paraId="68BD7AC5" w14:textId="77777777" w:rsidTr="005B287A">
        <w:trPr>
          <w:trHeight w:val="397"/>
        </w:trPr>
        <w:tc>
          <w:tcPr>
            <w:tcW w:w="807" w:type="pct"/>
            <w:shd w:val="clear" w:color="auto" w:fill="auto"/>
            <w:vAlign w:val="center"/>
          </w:tcPr>
          <w:p w14:paraId="570AB80A" w14:textId="77777777" w:rsidR="0019045B" w:rsidRPr="00BF2687" w:rsidRDefault="0019045B" w:rsidP="00BF2687">
            <w:pPr>
              <w:widowControl/>
              <w:jc w:val="center"/>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可比上市</w:t>
            </w:r>
          </w:p>
          <w:p w14:paraId="51434F25" w14:textId="77777777" w:rsidR="0019045B" w:rsidRPr="00BF2687" w:rsidRDefault="0019045B"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公司平均值</w:t>
            </w:r>
          </w:p>
        </w:tc>
        <w:tc>
          <w:tcPr>
            <w:tcW w:w="699" w:type="pct"/>
            <w:shd w:val="clear" w:color="auto" w:fill="auto"/>
            <w:vAlign w:val="center"/>
          </w:tcPr>
          <w:p w14:paraId="1E400D6B" w14:textId="7E73B20D" w:rsidR="0019045B" w:rsidRPr="00BF2687" w:rsidRDefault="008D2D57" w:rsidP="00BF2687">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rPr>
              <w:t>-</w:t>
            </w:r>
          </w:p>
        </w:tc>
        <w:tc>
          <w:tcPr>
            <w:tcW w:w="699" w:type="pct"/>
            <w:shd w:val="clear" w:color="auto" w:fill="auto"/>
            <w:vAlign w:val="center"/>
          </w:tcPr>
          <w:p w14:paraId="1A4F8695" w14:textId="77777777" w:rsidR="0019045B" w:rsidRPr="00BF2687" w:rsidRDefault="0019045B" w:rsidP="00BF2687">
            <w:pPr>
              <w:widowControl/>
              <w:jc w:val="right"/>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31.34%</w:t>
            </w:r>
          </w:p>
        </w:tc>
        <w:tc>
          <w:tcPr>
            <w:tcW w:w="699" w:type="pct"/>
            <w:shd w:val="clear" w:color="auto" w:fill="auto"/>
            <w:vAlign w:val="center"/>
          </w:tcPr>
          <w:p w14:paraId="77EACB41" w14:textId="37829270" w:rsidR="0019045B" w:rsidRPr="00BF2687" w:rsidRDefault="008D2D57" w:rsidP="00BF2687">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rPr>
              <w:t>-</w:t>
            </w:r>
          </w:p>
        </w:tc>
        <w:tc>
          <w:tcPr>
            <w:tcW w:w="699" w:type="pct"/>
            <w:shd w:val="clear" w:color="auto" w:fill="auto"/>
            <w:vAlign w:val="center"/>
          </w:tcPr>
          <w:p w14:paraId="0584879C" w14:textId="77777777" w:rsidR="0019045B" w:rsidRPr="00BF2687" w:rsidRDefault="0019045B" w:rsidP="00BF2687">
            <w:pPr>
              <w:widowControl/>
              <w:jc w:val="right"/>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30.52%</w:t>
            </w:r>
          </w:p>
        </w:tc>
        <w:tc>
          <w:tcPr>
            <w:tcW w:w="699" w:type="pct"/>
            <w:shd w:val="clear" w:color="auto" w:fill="auto"/>
            <w:vAlign w:val="center"/>
          </w:tcPr>
          <w:p w14:paraId="48531D0D" w14:textId="273893F4" w:rsidR="0019045B" w:rsidRPr="00BF2687" w:rsidRDefault="008D2D57" w:rsidP="00BF2687">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rPr>
              <w:t>-</w:t>
            </w:r>
          </w:p>
        </w:tc>
        <w:tc>
          <w:tcPr>
            <w:tcW w:w="699" w:type="pct"/>
            <w:shd w:val="clear" w:color="auto" w:fill="auto"/>
            <w:vAlign w:val="center"/>
          </w:tcPr>
          <w:p w14:paraId="378E4A19" w14:textId="77777777" w:rsidR="0019045B" w:rsidRPr="00BF2687" w:rsidRDefault="0019045B" w:rsidP="00BF2687">
            <w:pPr>
              <w:widowControl/>
              <w:jc w:val="right"/>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29.13%</w:t>
            </w:r>
          </w:p>
        </w:tc>
      </w:tr>
      <w:tr w:rsidR="0019045B" w:rsidRPr="00BF2687" w14:paraId="598015FD" w14:textId="77777777" w:rsidTr="005B287A">
        <w:trPr>
          <w:trHeight w:val="397"/>
        </w:trPr>
        <w:tc>
          <w:tcPr>
            <w:tcW w:w="807" w:type="pct"/>
            <w:shd w:val="clear" w:color="auto" w:fill="auto"/>
            <w:vAlign w:val="center"/>
          </w:tcPr>
          <w:p w14:paraId="481BC1AA" w14:textId="77777777" w:rsidR="0019045B" w:rsidRPr="00BF2687" w:rsidRDefault="0019045B" w:rsidP="00BF2687">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北洋天青</w:t>
            </w:r>
          </w:p>
        </w:tc>
        <w:tc>
          <w:tcPr>
            <w:tcW w:w="699" w:type="pct"/>
            <w:shd w:val="clear" w:color="auto" w:fill="auto"/>
            <w:vAlign w:val="center"/>
          </w:tcPr>
          <w:p w14:paraId="6BE17863" w14:textId="39888C47" w:rsidR="0019045B" w:rsidRPr="00BF2687" w:rsidRDefault="0019045B" w:rsidP="00BF2687">
            <w:pPr>
              <w:widowControl/>
              <w:jc w:val="right"/>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8,424.93</w:t>
            </w:r>
          </w:p>
        </w:tc>
        <w:tc>
          <w:tcPr>
            <w:tcW w:w="699" w:type="pct"/>
            <w:shd w:val="clear" w:color="auto" w:fill="auto"/>
            <w:vAlign w:val="center"/>
          </w:tcPr>
          <w:p w14:paraId="43D461CE" w14:textId="77777777" w:rsidR="0019045B" w:rsidRPr="00BF2687" w:rsidRDefault="0019045B" w:rsidP="00BF2687">
            <w:pPr>
              <w:widowControl/>
              <w:jc w:val="right"/>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55.96%</w:t>
            </w:r>
          </w:p>
        </w:tc>
        <w:tc>
          <w:tcPr>
            <w:tcW w:w="699" w:type="pct"/>
            <w:shd w:val="clear" w:color="auto" w:fill="auto"/>
            <w:vAlign w:val="center"/>
          </w:tcPr>
          <w:p w14:paraId="45B8EEC8" w14:textId="467A4B9F" w:rsidR="0019045B" w:rsidRPr="00BF2687" w:rsidRDefault="0019045B" w:rsidP="00BF2687">
            <w:pPr>
              <w:widowControl/>
              <w:jc w:val="right"/>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1,762.83</w:t>
            </w:r>
          </w:p>
        </w:tc>
        <w:tc>
          <w:tcPr>
            <w:tcW w:w="699" w:type="pct"/>
            <w:shd w:val="clear" w:color="auto" w:fill="auto"/>
            <w:vAlign w:val="center"/>
          </w:tcPr>
          <w:p w14:paraId="62AD4B6A" w14:textId="77777777" w:rsidR="0019045B" w:rsidRPr="00BF2687" w:rsidRDefault="0019045B" w:rsidP="00BF2687">
            <w:pPr>
              <w:widowControl/>
              <w:jc w:val="right"/>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17.07%</w:t>
            </w:r>
          </w:p>
        </w:tc>
        <w:tc>
          <w:tcPr>
            <w:tcW w:w="699" w:type="pct"/>
            <w:shd w:val="clear" w:color="auto" w:fill="auto"/>
            <w:noWrap/>
            <w:vAlign w:val="center"/>
          </w:tcPr>
          <w:p w14:paraId="2D331CC4" w14:textId="21DFE85A" w:rsidR="0019045B" w:rsidRPr="00BF2687" w:rsidRDefault="0019045B" w:rsidP="00BF2687">
            <w:pPr>
              <w:widowControl/>
              <w:jc w:val="right"/>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3,861.19</w:t>
            </w:r>
          </w:p>
        </w:tc>
        <w:tc>
          <w:tcPr>
            <w:tcW w:w="699" w:type="pct"/>
            <w:shd w:val="clear" w:color="auto" w:fill="auto"/>
            <w:noWrap/>
            <w:vAlign w:val="center"/>
          </w:tcPr>
          <w:p w14:paraId="1CE35D54" w14:textId="77777777" w:rsidR="0019045B" w:rsidRPr="00BF2687" w:rsidRDefault="0019045B" w:rsidP="00BF2687">
            <w:pPr>
              <w:widowControl/>
              <w:jc w:val="right"/>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63.24%</w:t>
            </w:r>
          </w:p>
        </w:tc>
      </w:tr>
    </w:tbl>
    <w:p w14:paraId="21D866C6" w14:textId="21B83F5F" w:rsidR="0019045B" w:rsidRPr="00E14F79" w:rsidRDefault="005A6180" w:rsidP="00ED1026">
      <w:pPr>
        <w:pStyle w:val="a9"/>
        <w:widowControl w:val="0"/>
        <w:spacing w:beforeLines="0" w:before="0" w:line="240" w:lineRule="auto"/>
        <w:ind w:firstLineChars="0" w:firstLine="0"/>
      </w:pPr>
      <w:r w:rsidRPr="00E14F79">
        <w:rPr>
          <w:rFonts w:hint="eastAsia"/>
          <w:sz w:val="21"/>
        </w:rPr>
        <w:t>数据来源</w:t>
      </w:r>
      <w:r w:rsidR="0019045B" w:rsidRPr="00E14F79">
        <w:rPr>
          <w:rFonts w:hint="eastAsia"/>
          <w:sz w:val="21"/>
        </w:rPr>
        <w:t>：可比上市公司</w:t>
      </w:r>
      <w:r w:rsidRPr="00E14F79">
        <w:rPr>
          <w:rFonts w:hint="eastAsia"/>
          <w:sz w:val="21"/>
        </w:rPr>
        <w:t>定期报告</w:t>
      </w:r>
      <w:r w:rsidR="008D2D57" w:rsidRPr="00E14F79">
        <w:rPr>
          <w:rFonts w:hint="eastAsia"/>
          <w:sz w:val="21"/>
        </w:rPr>
        <w:t>，上述数据未经审计</w:t>
      </w:r>
      <w:r w:rsidR="0056692B" w:rsidRPr="00E14F79">
        <w:rPr>
          <w:rFonts w:hint="eastAsia"/>
          <w:sz w:val="21"/>
        </w:rPr>
        <w:t>。</w:t>
      </w:r>
    </w:p>
    <w:p w14:paraId="6D64DFEA" w14:textId="4BA03641" w:rsidR="00F62AD9" w:rsidRPr="008B3157" w:rsidRDefault="00F62AD9" w:rsidP="00F62A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B3157">
        <w:rPr>
          <w:rFonts w:ascii="Times New Roman" w:eastAsia="宋体" w:hAnsi="Times New Roman" w:cs="Times New Roman"/>
          <w:color w:val="000000"/>
          <w:kern w:val="0"/>
          <w:sz w:val="24"/>
          <w:szCs w:val="24"/>
        </w:rPr>
        <w:t>2018</w:t>
      </w:r>
      <w:r w:rsidRPr="008B3157">
        <w:rPr>
          <w:rFonts w:ascii="Times New Roman" w:eastAsia="宋体" w:hAnsi="Times New Roman" w:cs="Times New Roman" w:hint="eastAsia"/>
          <w:color w:val="000000"/>
          <w:kern w:val="0"/>
          <w:sz w:val="24"/>
          <w:szCs w:val="24"/>
        </w:rPr>
        <w:t>年至</w:t>
      </w:r>
      <w:r w:rsidRPr="008B3157">
        <w:rPr>
          <w:rFonts w:ascii="Times New Roman" w:eastAsia="宋体" w:hAnsi="Times New Roman" w:cs="Times New Roman"/>
          <w:color w:val="000000"/>
          <w:kern w:val="0"/>
          <w:sz w:val="24"/>
          <w:szCs w:val="24"/>
        </w:rPr>
        <w:t>2020</w:t>
      </w:r>
      <w:r w:rsidRPr="008B3157">
        <w:rPr>
          <w:rFonts w:ascii="Times New Roman" w:eastAsia="宋体" w:hAnsi="Times New Roman" w:cs="Times New Roman" w:hint="eastAsia"/>
          <w:color w:val="000000"/>
          <w:kern w:val="0"/>
          <w:sz w:val="24"/>
          <w:szCs w:val="24"/>
        </w:rPr>
        <w:t>年，同行业可比上市公司</w:t>
      </w:r>
      <w:r>
        <w:rPr>
          <w:rFonts w:ascii="Times New Roman" w:eastAsia="宋体" w:hAnsi="Times New Roman" w:cs="Times New Roman" w:hint="eastAsia"/>
          <w:color w:val="000000"/>
          <w:kern w:val="0"/>
          <w:sz w:val="24"/>
          <w:szCs w:val="24"/>
        </w:rPr>
        <w:t>下半年</w:t>
      </w:r>
      <w:r w:rsidRPr="008B3157">
        <w:rPr>
          <w:rFonts w:ascii="Times New Roman" w:eastAsia="宋体" w:hAnsi="Times New Roman" w:cs="Times New Roman" w:hint="eastAsia"/>
          <w:color w:val="000000"/>
          <w:kern w:val="0"/>
          <w:sz w:val="24"/>
          <w:szCs w:val="24"/>
        </w:rPr>
        <w:t>收入占全年比例</w:t>
      </w:r>
      <w:r>
        <w:rPr>
          <w:rFonts w:ascii="Times New Roman" w:eastAsia="宋体" w:hAnsi="Times New Roman" w:cs="Times New Roman" w:hint="eastAsia"/>
          <w:color w:val="000000"/>
          <w:kern w:val="0"/>
          <w:sz w:val="24"/>
          <w:szCs w:val="24"/>
        </w:rPr>
        <w:t>情况</w:t>
      </w:r>
      <w:r w:rsidRPr="008B3157">
        <w:rPr>
          <w:rFonts w:ascii="Times New Roman" w:eastAsia="宋体" w:hAnsi="Times New Roman" w:cs="Times New Roman" w:hint="eastAsia"/>
          <w:color w:val="000000"/>
          <w:kern w:val="0"/>
          <w:sz w:val="24"/>
          <w:szCs w:val="24"/>
        </w:rPr>
        <w:t>如下：</w:t>
      </w:r>
    </w:p>
    <w:p w14:paraId="51EEF51D" w14:textId="77777777" w:rsidR="00F62AD9" w:rsidRPr="00602125" w:rsidRDefault="00F62AD9" w:rsidP="00F62A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5049" w:type="pct"/>
        <w:tblInd w:w="-88" w:type="dxa"/>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1391"/>
        <w:gridCol w:w="1203"/>
        <w:gridCol w:w="1203"/>
        <w:gridCol w:w="1203"/>
        <w:gridCol w:w="1203"/>
        <w:gridCol w:w="1203"/>
        <w:gridCol w:w="1200"/>
      </w:tblGrid>
      <w:tr w:rsidR="008D2D57" w:rsidRPr="00BF2687" w14:paraId="5F76DCD3" w14:textId="77777777" w:rsidTr="005B287A">
        <w:trPr>
          <w:trHeight w:val="397"/>
          <w:tblHeader/>
        </w:trPr>
        <w:tc>
          <w:tcPr>
            <w:tcW w:w="808" w:type="pct"/>
            <w:vMerge w:val="restart"/>
            <w:shd w:val="clear" w:color="auto" w:fill="auto"/>
            <w:noWrap/>
            <w:vAlign w:val="center"/>
          </w:tcPr>
          <w:p w14:paraId="573E42F5" w14:textId="77777777" w:rsidR="00F62AD9" w:rsidRPr="00BF2687" w:rsidRDefault="00F62AD9" w:rsidP="00EE69F2">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公司名称</w:t>
            </w:r>
          </w:p>
        </w:tc>
        <w:tc>
          <w:tcPr>
            <w:tcW w:w="1398" w:type="pct"/>
            <w:gridSpan w:val="2"/>
            <w:shd w:val="clear" w:color="auto" w:fill="auto"/>
            <w:vAlign w:val="center"/>
          </w:tcPr>
          <w:p w14:paraId="0A9BA0A7" w14:textId="77777777" w:rsidR="00F62AD9" w:rsidRPr="00BF2687" w:rsidRDefault="00F62AD9" w:rsidP="00EE69F2">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2020</w:t>
            </w:r>
            <w:r w:rsidRPr="00BF2687">
              <w:rPr>
                <w:rStyle w:val="font61"/>
                <w:rFonts w:ascii="Times New Roman" w:hAnsi="Times New Roman" w:cs="Times New Roman" w:hint="default"/>
                <w:b/>
                <w:bCs/>
                <w:sz w:val="21"/>
                <w:szCs w:val="21"/>
              </w:rPr>
              <w:t>年</w:t>
            </w:r>
            <w:r>
              <w:rPr>
                <w:rStyle w:val="font61"/>
                <w:rFonts w:ascii="Times New Roman" w:hAnsi="Times New Roman" w:cs="Times New Roman" w:hint="default"/>
                <w:b/>
                <w:bCs/>
                <w:sz w:val="21"/>
                <w:szCs w:val="21"/>
              </w:rPr>
              <w:t>度</w:t>
            </w:r>
          </w:p>
        </w:tc>
        <w:tc>
          <w:tcPr>
            <w:tcW w:w="1398" w:type="pct"/>
            <w:gridSpan w:val="2"/>
            <w:shd w:val="clear" w:color="auto" w:fill="auto"/>
            <w:vAlign w:val="center"/>
          </w:tcPr>
          <w:p w14:paraId="0F6ECC83" w14:textId="77777777" w:rsidR="00F62AD9" w:rsidRPr="00BF2687" w:rsidRDefault="00F62AD9" w:rsidP="00EE69F2">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2019</w:t>
            </w:r>
            <w:r w:rsidRPr="00BF2687">
              <w:rPr>
                <w:rStyle w:val="font61"/>
                <w:rFonts w:ascii="Times New Roman" w:hAnsi="Times New Roman" w:cs="Times New Roman" w:hint="default"/>
                <w:b/>
                <w:bCs/>
                <w:sz w:val="21"/>
                <w:szCs w:val="21"/>
              </w:rPr>
              <w:t>年</w:t>
            </w:r>
            <w:r>
              <w:rPr>
                <w:rStyle w:val="font61"/>
                <w:rFonts w:ascii="Times New Roman" w:hAnsi="Times New Roman" w:cs="Times New Roman" w:hint="default"/>
                <w:b/>
                <w:bCs/>
                <w:sz w:val="21"/>
                <w:szCs w:val="21"/>
              </w:rPr>
              <w:t>度</w:t>
            </w:r>
          </w:p>
        </w:tc>
        <w:tc>
          <w:tcPr>
            <w:tcW w:w="1396" w:type="pct"/>
            <w:gridSpan w:val="2"/>
            <w:shd w:val="clear" w:color="auto" w:fill="auto"/>
            <w:vAlign w:val="center"/>
          </w:tcPr>
          <w:p w14:paraId="28A866A7" w14:textId="77777777" w:rsidR="00F62AD9" w:rsidRPr="00BF2687" w:rsidRDefault="00F62AD9" w:rsidP="00EE69F2">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2018</w:t>
            </w:r>
            <w:r w:rsidRPr="00BF2687">
              <w:rPr>
                <w:rStyle w:val="font61"/>
                <w:rFonts w:ascii="Times New Roman" w:hAnsi="Times New Roman" w:cs="Times New Roman" w:hint="default"/>
                <w:b/>
                <w:bCs/>
                <w:sz w:val="21"/>
                <w:szCs w:val="21"/>
              </w:rPr>
              <w:t>年</w:t>
            </w:r>
            <w:r>
              <w:rPr>
                <w:rStyle w:val="font61"/>
                <w:rFonts w:ascii="Times New Roman" w:hAnsi="Times New Roman" w:cs="Times New Roman" w:hint="default"/>
                <w:b/>
                <w:bCs/>
                <w:sz w:val="21"/>
                <w:szCs w:val="21"/>
              </w:rPr>
              <w:t>度</w:t>
            </w:r>
          </w:p>
        </w:tc>
      </w:tr>
      <w:tr w:rsidR="008D2D57" w:rsidRPr="00BF2687" w14:paraId="53A9B62B" w14:textId="77777777" w:rsidTr="005B287A">
        <w:trPr>
          <w:trHeight w:val="397"/>
          <w:tblHeader/>
        </w:trPr>
        <w:tc>
          <w:tcPr>
            <w:tcW w:w="808" w:type="pct"/>
            <w:vMerge/>
            <w:shd w:val="clear" w:color="auto" w:fill="auto"/>
            <w:noWrap/>
            <w:vAlign w:val="center"/>
          </w:tcPr>
          <w:p w14:paraId="6E02616B" w14:textId="77777777" w:rsidR="00F62AD9" w:rsidRPr="00BF2687" w:rsidRDefault="00F62AD9" w:rsidP="00F62AD9">
            <w:pPr>
              <w:jc w:val="center"/>
              <w:rPr>
                <w:rFonts w:ascii="Times New Roman" w:eastAsia="宋体" w:hAnsi="Times New Roman" w:cs="Times New Roman"/>
                <w:b/>
                <w:bCs/>
                <w:color w:val="000000"/>
                <w:szCs w:val="21"/>
              </w:rPr>
            </w:pPr>
          </w:p>
        </w:tc>
        <w:tc>
          <w:tcPr>
            <w:tcW w:w="699" w:type="pct"/>
            <w:shd w:val="clear" w:color="auto" w:fill="auto"/>
            <w:vAlign w:val="center"/>
          </w:tcPr>
          <w:p w14:paraId="6C602CBF" w14:textId="797CF2A4" w:rsidR="00F62AD9" w:rsidRPr="00BF2687" w:rsidRDefault="00F62AD9" w:rsidP="00F62AD9">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rPr>
              <w:t>下半年</w:t>
            </w:r>
            <w:r w:rsidRPr="00BF2687">
              <w:rPr>
                <w:rFonts w:ascii="Times New Roman" w:eastAsia="宋体" w:hAnsi="Times New Roman" w:cs="Times New Roman"/>
                <w:b/>
                <w:bCs/>
                <w:color w:val="000000"/>
                <w:kern w:val="0"/>
                <w:szCs w:val="21"/>
              </w:rPr>
              <w:t>收入</w:t>
            </w:r>
          </w:p>
        </w:tc>
        <w:tc>
          <w:tcPr>
            <w:tcW w:w="699" w:type="pct"/>
            <w:shd w:val="clear" w:color="auto" w:fill="auto"/>
            <w:vAlign w:val="center"/>
          </w:tcPr>
          <w:p w14:paraId="40A1845D" w14:textId="77777777" w:rsidR="00F62AD9" w:rsidRPr="00BF2687" w:rsidRDefault="00F62AD9" w:rsidP="00F62AD9">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占全年比例</w:t>
            </w:r>
          </w:p>
        </w:tc>
        <w:tc>
          <w:tcPr>
            <w:tcW w:w="699" w:type="pct"/>
            <w:shd w:val="clear" w:color="auto" w:fill="auto"/>
            <w:vAlign w:val="center"/>
          </w:tcPr>
          <w:p w14:paraId="0F5FA9B2" w14:textId="6252CC0E" w:rsidR="00F62AD9" w:rsidRPr="00BF2687" w:rsidRDefault="00F62AD9" w:rsidP="00F62AD9">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rPr>
              <w:t>下半年</w:t>
            </w:r>
            <w:r w:rsidRPr="00BF2687">
              <w:rPr>
                <w:rFonts w:ascii="Times New Roman" w:eastAsia="宋体" w:hAnsi="Times New Roman" w:cs="Times New Roman"/>
                <w:b/>
                <w:bCs/>
                <w:color w:val="000000"/>
                <w:kern w:val="0"/>
                <w:szCs w:val="21"/>
              </w:rPr>
              <w:t>收入</w:t>
            </w:r>
          </w:p>
        </w:tc>
        <w:tc>
          <w:tcPr>
            <w:tcW w:w="699" w:type="pct"/>
            <w:shd w:val="clear" w:color="auto" w:fill="auto"/>
            <w:vAlign w:val="center"/>
          </w:tcPr>
          <w:p w14:paraId="63FDD732" w14:textId="3175B142" w:rsidR="00F62AD9" w:rsidRPr="00BF2687" w:rsidRDefault="00F62AD9" w:rsidP="00F62AD9">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占全年比例</w:t>
            </w:r>
          </w:p>
        </w:tc>
        <w:tc>
          <w:tcPr>
            <w:tcW w:w="699" w:type="pct"/>
            <w:shd w:val="clear" w:color="auto" w:fill="auto"/>
            <w:vAlign w:val="center"/>
          </w:tcPr>
          <w:p w14:paraId="1C358896" w14:textId="1A60E7CC" w:rsidR="00F62AD9" w:rsidRPr="00BF2687" w:rsidRDefault="00F62AD9" w:rsidP="00F62AD9">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kern w:val="0"/>
                <w:szCs w:val="21"/>
              </w:rPr>
              <w:t>下半年</w:t>
            </w:r>
            <w:r w:rsidRPr="00BF2687">
              <w:rPr>
                <w:rFonts w:ascii="Times New Roman" w:eastAsia="宋体" w:hAnsi="Times New Roman" w:cs="Times New Roman"/>
                <w:b/>
                <w:bCs/>
                <w:color w:val="000000"/>
                <w:kern w:val="0"/>
                <w:szCs w:val="21"/>
              </w:rPr>
              <w:t>收入</w:t>
            </w:r>
          </w:p>
        </w:tc>
        <w:tc>
          <w:tcPr>
            <w:tcW w:w="697" w:type="pct"/>
            <w:shd w:val="clear" w:color="auto" w:fill="auto"/>
            <w:vAlign w:val="center"/>
          </w:tcPr>
          <w:p w14:paraId="4CC599CA" w14:textId="0468663D" w:rsidR="00F62AD9" w:rsidRPr="00BF2687" w:rsidRDefault="00F62AD9" w:rsidP="00F62AD9">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占全年比例</w:t>
            </w:r>
          </w:p>
        </w:tc>
      </w:tr>
      <w:tr w:rsidR="008D2D57" w:rsidRPr="00BF2687" w14:paraId="44158B04" w14:textId="77777777" w:rsidTr="005B287A">
        <w:trPr>
          <w:trHeight w:val="397"/>
        </w:trPr>
        <w:tc>
          <w:tcPr>
            <w:tcW w:w="808" w:type="pct"/>
            <w:shd w:val="clear" w:color="auto" w:fill="auto"/>
            <w:vAlign w:val="center"/>
          </w:tcPr>
          <w:p w14:paraId="30BE7D05" w14:textId="77777777" w:rsidR="008D2D57" w:rsidRPr="00BF2687" w:rsidRDefault="008D2D57" w:rsidP="008D2D5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埃斯顿</w:t>
            </w:r>
          </w:p>
        </w:tc>
        <w:tc>
          <w:tcPr>
            <w:tcW w:w="699" w:type="pct"/>
            <w:shd w:val="clear" w:color="auto" w:fill="auto"/>
            <w:vAlign w:val="center"/>
          </w:tcPr>
          <w:p w14:paraId="16CEE3CA" w14:textId="726532ED"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133,748.93</w:t>
            </w:r>
          </w:p>
        </w:tc>
        <w:tc>
          <w:tcPr>
            <w:tcW w:w="699" w:type="pct"/>
            <w:shd w:val="clear" w:color="auto" w:fill="auto"/>
            <w:vAlign w:val="center"/>
          </w:tcPr>
          <w:p w14:paraId="1A056DFD" w14:textId="409C843B"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53.28%</w:t>
            </w:r>
          </w:p>
        </w:tc>
        <w:tc>
          <w:tcPr>
            <w:tcW w:w="699" w:type="pct"/>
            <w:shd w:val="clear" w:color="auto" w:fill="auto"/>
            <w:vAlign w:val="center"/>
          </w:tcPr>
          <w:p w14:paraId="5D593FD3" w14:textId="671B8CD1"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73,999.09</w:t>
            </w:r>
          </w:p>
        </w:tc>
        <w:tc>
          <w:tcPr>
            <w:tcW w:w="699" w:type="pct"/>
            <w:shd w:val="clear" w:color="auto" w:fill="auto"/>
            <w:vAlign w:val="center"/>
          </w:tcPr>
          <w:p w14:paraId="43F27557" w14:textId="6F2E6A10"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52.06%</w:t>
            </w:r>
          </w:p>
        </w:tc>
        <w:tc>
          <w:tcPr>
            <w:tcW w:w="699" w:type="pct"/>
            <w:shd w:val="clear" w:color="auto" w:fill="auto"/>
            <w:vAlign w:val="center"/>
          </w:tcPr>
          <w:p w14:paraId="478C75D4" w14:textId="47EAF7FF"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73,603.21</w:t>
            </w:r>
          </w:p>
        </w:tc>
        <w:tc>
          <w:tcPr>
            <w:tcW w:w="697" w:type="pct"/>
            <w:shd w:val="clear" w:color="auto" w:fill="auto"/>
            <w:vAlign w:val="center"/>
          </w:tcPr>
          <w:p w14:paraId="72911D14" w14:textId="0DB0A4D4"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50.38%</w:t>
            </w:r>
          </w:p>
        </w:tc>
      </w:tr>
      <w:tr w:rsidR="008D2D57" w:rsidRPr="00BF2687" w14:paraId="75C63183" w14:textId="77777777" w:rsidTr="005B287A">
        <w:trPr>
          <w:trHeight w:val="397"/>
        </w:trPr>
        <w:tc>
          <w:tcPr>
            <w:tcW w:w="808" w:type="pct"/>
            <w:shd w:val="clear" w:color="auto" w:fill="auto"/>
            <w:vAlign w:val="center"/>
          </w:tcPr>
          <w:p w14:paraId="0982F0F2" w14:textId="77777777" w:rsidR="008D2D57" w:rsidRPr="00BF2687" w:rsidRDefault="008D2D57" w:rsidP="008D2D57">
            <w:pPr>
              <w:widowControl/>
              <w:jc w:val="center"/>
              <w:textAlignment w:val="center"/>
              <w:rPr>
                <w:rFonts w:ascii="Times New Roman" w:eastAsia="宋体" w:hAnsi="Times New Roman" w:cs="Times New Roman"/>
                <w:color w:val="000000"/>
                <w:szCs w:val="21"/>
              </w:rPr>
            </w:pPr>
            <w:proofErr w:type="gramStart"/>
            <w:r w:rsidRPr="00BF2687">
              <w:rPr>
                <w:rFonts w:ascii="Times New Roman" w:eastAsia="宋体" w:hAnsi="Times New Roman" w:cs="Times New Roman"/>
                <w:color w:val="000000"/>
                <w:kern w:val="0"/>
                <w:szCs w:val="21"/>
              </w:rPr>
              <w:t>拓斯达</w:t>
            </w:r>
            <w:proofErr w:type="gramEnd"/>
          </w:p>
        </w:tc>
        <w:tc>
          <w:tcPr>
            <w:tcW w:w="699" w:type="pct"/>
            <w:shd w:val="clear" w:color="auto" w:fill="auto"/>
            <w:vAlign w:val="center"/>
          </w:tcPr>
          <w:p w14:paraId="7F623B3E" w14:textId="03F0DA42"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125,309.10</w:t>
            </w:r>
          </w:p>
        </w:tc>
        <w:tc>
          <w:tcPr>
            <w:tcW w:w="699" w:type="pct"/>
            <w:shd w:val="clear" w:color="auto" w:fill="auto"/>
            <w:vAlign w:val="center"/>
          </w:tcPr>
          <w:p w14:paraId="7687B6BA" w14:textId="69966544"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45.48%</w:t>
            </w:r>
          </w:p>
        </w:tc>
        <w:tc>
          <w:tcPr>
            <w:tcW w:w="699" w:type="pct"/>
            <w:shd w:val="clear" w:color="auto" w:fill="auto"/>
            <w:vAlign w:val="center"/>
          </w:tcPr>
          <w:p w14:paraId="4F79EB7D" w14:textId="4889E883"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93,453.80</w:t>
            </w:r>
          </w:p>
        </w:tc>
        <w:tc>
          <w:tcPr>
            <w:tcW w:w="699" w:type="pct"/>
            <w:shd w:val="clear" w:color="auto" w:fill="auto"/>
            <w:vAlign w:val="center"/>
          </w:tcPr>
          <w:p w14:paraId="134C063C" w14:textId="0EAD2A0C"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56.29%</w:t>
            </w:r>
          </w:p>
        </w:tc>
        <w:tc>
          <w:tcPr>
            <w:tcW w:w="699" w:type="pct"/>
            <w:shd w:val="clear" w:color="auto" w:fill="auto"/>
            <w:vAlign w:val="center"/>
          </w:tcPr>
          <w:p w14:paraId="6697EDE2" w14:textId="2408ECA7"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67,497.92</w:t>
            </w:r>
          </w:p>
        </w:tc>
        <w:tc>
          <w:tcPr>
            <w:tcW w:w="697" w:type="pct"/>
            <w:shd w:val="clear" w:color="auto" w:fill="auto"/>
            <w:vAlign w:val="center"/>
          </w:tcPr>
          <w:p w14:paraId="6D8DD8E1" w14:textId="3B65B8D1"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56.34%</w:t>
            </w:r>
          </w:p>
        </w:tc>
      </w:tr>
      <w:tr w:rsidR="008D2D57" w:rsidRPr="00BF2687" w14:paraId="0C9EDCE7" w14:textId="77777777" w:rsidTr="005B287A">
        <w:trPr>
          <w:trHeight w:val="397"/>
        </w:trPr>
        <w:tc>
          <w:tcPr>
            <w:tcW w:w="808" w:type="pct"/>
            <w:shd w:val="clear" w:color="auto" w:fill="auto"/>
            <w:vAlign w:val="center"/>
          </w:tcPr>
          <w:p w14:paraId="4F665F82" w14:textId="77777777" w:rsidR="008D2D57" w:rsidRPr="00BF2687" w:rsidRDefault="008D2D57" w:rsidP="008D2D5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永创智能</w:t>
            </w:r>
          </w:p>
        </w:tc>
        <w:tc>
          <w:tcPr>
            <w:tcW w:w="699" w:type="pct"/>
            <w:shd w:val="clear" w:color="auto" w:fill="auto"/>
            <w:vAlign w:val="center"/>
          </w:tcPr>
          <w:p w14:paraId="256ACDE1" w14:textId="5D48879C"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124,769.95</w:t>
            </w:r>
          </w:p>
        </w:tc>
        <w:tc>
          <w:tcPr>
            <w:tcW w:w="699" w:type="pct"/>
            <w:shd w:val="clear" w:color="auto" w:fill="auto"/>
            <w:vAlign w:val="center"/>
          </w:tcPr>
          <w:p w14:paraId="0D68E770" w14:textId="649683E0"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61.77%</w:t>
            </w:r>
          </w:p>
        </w:tc>
        <w:tc>
          <w:tcPr>
            <w:tcW w:w="699" w:type="pct"/>
            <w:shd w:val="clear" w:color="auto" w:fill="auto"/>
            <w:vAlign w:val="center"/>
          </w:tcPr>
          <w:p w14:paraId="0C837E18" w14:textId="0A5A902E"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98,914.52</w:t>
            </w:r>
          </w:p>
        </w:tc>
        <w:tc>
          <w:tcPr>
            <w:tcW w:w="699" w:type="pct"/>
            <w:shd w:val="clear" w:color="auto" w:fill="auto"/>
            <w:vAlign w:val="center"/>
          </w:tcPr>
          <w:p w14:paraId="2B89205C" w14:textId="604E437F"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52.86%</w:t>
            </w:r>
          </w:p>
        </w:tc>
        <w:tc>
          <w:tcPr>
            <w:tcW w:w="699" w:type="pct"/>
            <w:shd w:val="clear" w:color="auto" w:fill="auto"/>
            <w:vAlign w:val="center"/>
          </w:tcPr>
          <w:p w14:paraId="46AB2165" w14:textId="490A75A4"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89,825.38</w:t>
            </w:r>
          </w:p>
        </w:tc>
        <w:tc>
          <w:tcPr>
            <w:tcW w:w="697" w:type="pct"/>
            <w:shd w:val="clear" w:color="auto" w:fill="auto"/>
            <w:vAlign w:val="center"/>
          </w:tcPr>
          <w:p w14:paraId="2E2CED78" w14:textId="76D1DB8F"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54.41%</w:t>
            </w:r>
          </w:p>
        </w:tc>
      </w:tr>
      <w:tr w:rsidR="008D2D57" w:rsidRPr="00BF2687" w14:paraId="0B25A3BF" w14:textId="77777777" w:rsidTr="005B287A">
        <w:trPr>
          <w:trHeight w:val="397"/>
        </w:trPr>
        <w:tc>
          <w:tcPr>
            <w:tcW w:w="808" w:type="pct"/>
            <w:shd w:val="clear" w:color="auto" w:fill="auto"/>
            <w:vAlign w:val="center"/>
          </w:tcPr>
          <w:p w14:paraId="458D4842" w14:textId="77777777" w:rsidR="008D2D57" w:rsidRPr="00BF2687" w:rsidRDefault="008D2D57" w:rsidP="008D2D5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快</w:t>
            </w:r>
            <w:proofErr w:type="gramStart"/>
            <w:r w:rsidRPr="00BF2687">
              <w:rPr>
                <w:rFonts w:ascii="Times New Roman" w:eastAsia="宋体" w:hAnsi="Times New Roman" w:cs="Times New Roman"/>
                <w:color w:val="000000"/>
                <w:kern w:val="0"/>
                <w:szCs w:val="21"/>
              </w:rPr>
              <w:t>克股份</w:t>
            </w:r>
            <w:proofErr w:type="gramEnd"/>
          </w:p>
        </w:tc>
        <w:tc>
          <w:tcPr>
            <w:tcW w:w="699" w:type="pct"/>
            <w:shd w:val="clear" w:color="auto" w:fill="auto"/>
            <w:vAlign w:val="center"/>
          </w:tcPr>
          <w:p w14:paraId="5819EA9C" w14:textId="5E8A75D5"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31,267.83</w:t>
            </w:r>
          </w:p>
        </w:tc>
        <w:tc>
          <w:tcPr>
            <w:tcW w:w="699" w:type="pct"/>
            <w:shd w:val="clear" w:color="auto" w:fill="auto"/>
            <w:vAlign w:val="center"/>
          </w:tcPr>
          <w:p w14:paraId="754A4C51" w14:textId="2AB745CB"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58.45%</w:t>
            </w:r>
          </w:p>
        </w:tc>
        <w:tc>
          <w:tcPr>
            <w:tcW w:w="699" w:type="pct"/>
            <w:shd w:val="clear" w:color="auto" w:fill="auto"/>
            <w:vAlign w:val="center"/>
          </w:tcPr>
          <w:p w14:paraId="3E5EC3F9" w14:textId="63604632"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24,201.06</w:t>
            </w:r>
          </w:p>
        </w:tc>
        <w:tc>
          <w:tcPr>
            <w:tcW w:w="699" w:type="pct"/>
            <w:shd w:val="clear" w:color="auto" w:fill="auto"/>
            <w:vAlign w:val="center"/>
          </w:tcPr>
          <w:p w14:paraId="54910DBC" w14:textId="01377594"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52.51%</w:t>
            </w:r>
          </w:p>
        </w:tc>
        <w:tc>
          <w:tcPr>
            <w:tcW w:w="699" w:type="pct"/>
            <w:shd w:val="clear" w:color="auto" w:fill="auto"/>
            <w:vAlign w:val="center"/>
          </w:tcPr>
          <w:p w14:paraId="5BC8BCD0" w14:textId="4D0A8BE9"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22,632.96</w:t>
            </w:r>
          </w:p>
        </w:tc>
        <w:tc>
          <w:tcPr>
            <w:tcW w:w="697" w:type="pct"/>
            <w:shd w:val="clear" w:color="auto" w:fill="auto"/>
            <w:vAlign w:val="center"/>
          </w:tcPr>
          <w:p w14:paraId="3F005765" w14:textId="618F5735"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52.34%</w:t>
            </w:r>
          </w:p>
        </w:tc>
      </w:tr>
      <w:tr w:rsidR="008D2D57" w:rsidRPr="00BF2687" w14:paraId="51F82200" w14:textId="77777777" w:rsidTr="005B287A">
        <w:trPr>
          <w:trHeight w:val="397"/>
        </w:trPr>
        <w:tc>
          <w:tcPr>
            <w:tcW w:w="808" w:type="pct"/>
            <w:shd w:val="clear" w:color="auto" w:fill="auto"/>
            <w:vAlign w:val="center"/>
          </w:tcPr>
          <w:p w14:paraId="3E079900" w14:textId="77777777" w:rsidR="008D2D57" w:rsidRPr="00BF2687" w:rsidRDefault="008D2D57" w:rsidP="008D2D5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lastRenderedPageBreak/>
              <w:t>机器人</w:t>
            </w:r>
          </w:p>
        </w:tc>
        <w:tc>
          <w:tcPr>
            <w:tcW w:w="699" w:type="pct"/>
            <w:shd w:val="clear" w:color="auto" w:fill="auto"/>
            <w:vAlign w:val="center"/>
          </w:tcPr>
          <w:p w14:paraId="44855AD5" w14:textId="601D67F3"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142,508.71</w:t>
            </w:r>
          </w:p>
        </w:tc>
        <w:tc>
          <w:tcPr>
            <w:tcW w:w="699" w:type="pct"/>
            <w:shd w:val="clear" w:color="auto" w:fill="auto"/>
            <w:vAlign w:val="center"/>
          </w:tcPr>
          <w:p w14:paraId="4AFA824F" w14:textId="64DF9FA9"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53.58%</w:t>
            </w:r>
          </w:p>
        </w:tc>
        <w:tc>
          <w:tcPr>
            <w:tcW w:w="699" w:type="pct"/>
            <w:shd w:val="clear" w:color="auto" w:fill="auto"/>
            <w:vAlign w:val="center"/>
          </w:tcPr>
          <w:p w14:paraId="0765DDE1" w14:textId="0F212A95"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148,738.32</w:t>
            </w:r>
          </w:p>
        </w:tc>
        <w:tc>
          <w:tcPr>
            <w:tcW w:w="699" w:type="pct"/>
            <w:shd w:val="clear" w:color="auto" w:fill="auto"/>
            <w:vAlign w:val="center"/>
          </w:tcPr>
          <w:p w14:paraId="69FDB7A9" w14:textId="7D989B60"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54.18%</w:t>
            </w:r>
          </w:p>
        </w:tc>
        <w:tc>
          <w:tcPr>
            <w:tcW w:w="699" w:type="pct"/>
            <w:shd w:val="clear" w:color="auto" w:fill="auto"/>
            <w:vAlign w:val="center"/>
          </w:tcPr>
          <w:p w14:paraId="457BADB4" w14:textId="5D77CB08"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186,410.96</w:t>
            </w:r>
          </w:p>
        </w:tc>
        <w:tc>
          <w:tcPr>
            <w:tcW w:w="697" w:type="pct"/>
            <w:shd w:val="clear" w:color="auto" w:fill="auto"/>
            <w:vAlign w:val="center"/>
          </w:tcPr>
          <w:p w14:paraId="34C3AE07" w14:textId="006CD3B1" w:rsidR="008D2D57" w:rsidRPr="00CB5E62" w:rsidRDefault="008D2D57" w:rsidP="008D2D57">
            <w:pPr>
              <w:widowControl/>
              <w:jc w:val="right"/>
              <w:textAlignment w:val="center"/>
              <w:rPr>
                <w:rFonts w:ascii="Times New Roman" w:eastAsia="宋体" w:hAnsi="Times New Roman" w:cs="Times New Roman"/>
                <w:color w:val="000000"/>
                <w:kern w:val="0"/>
                <w:szCs w:val="21"/>
              </w:rPr>
            </w:pPr>
            <w:r w:rsidRPr="00CB5E62">
              <w:rPr>
                <w:rFonts w:ascii="Times New Roman" w:eastAsia="宋体" w:hAnsi="Times New Roman" w:cs="Times New Roman"/>
                <w:color w:val="000000"/>
                <w:kern w:val="0"/>
                <w:szCs w:val="21"/>
              </w:rPr>
              <w:t>60.24%</w:t>
            </w:r>
          </w:p>
        </w:tc>
      </w:tr>
      <w:tr w:rsidR="008D2D57" w:rsidRPr="00BF2687" w14:paraId="5A39482F" w14:textId="77777777" w:rsidTr="005B287A">
        <w:trPr>
          <w:trHeight w:val="397"/>
        </w:trPr>
        <w:tc>
          <w:tcPr>
            <w:tcW w:w="808" w:type="pct"/>
            <w:shd w:val="clear" w:color="auto" w:fill="auto"/>
            <w:vAlign w:val="center"/>
          </w:tcPr>
          <w:p w14:paraId="373D4393" w14:textId="77777777" w:rsidR="00F62AD9" w:rsidRPr="00BF2687" w:rsidRDefault="00F62AD9" w:rsidP="00EE69F2">
            <w:pPr>
              <w:widowControl/>
              <w:jc w:val="center"/>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可比上市</w:t>
            </w:r>
          </w:p>
          <w:p w14:paraId="4456359E" w14:textId="77777777" w:rsidR="00F62AD9" w:rsidRPr="00BF2687" w:rsidRDefault="00F62AD9" w:rsidP="00EE69F2">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公司平均值</w:t>
            </w:r>
          </w:p>
        </w:tc>
        <w:tc>
          <w:tcPr>
            <w:tcW w:w="699" w:type="pct"/>
            <w:shd w:val="clear" w:color="auto" w:fill="auto"/>
            <w:vAlign w:val="center"/>
          </w:tcPr>
          <w:p w14:paraId="3A53D8B9" w14:textId="0634CA76" w:rsidR="00F62AD9" w:rsidRPr="00BF2687" w:rsidRDefault="008D2D57" w:rsidP="00EE69F2">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w:t>
            </w:r>
          </w:p>
        </w:tc>
        <w:tc>
          <w:tcPr>
            <w:tcW w:w="699" w:type="pct"/>
            <w:shd w:val="clear" w:color="auto" w:fill="auto"/>
            <w:vAlign w:val="center"/>
          </w:tcPr>
          <w:p w14:paraId="3DAE0161" w14:textId="5A674A86" w:rsidR="00F62AD9" w:rsidRPr="00BF2687" w:rsidRDefault="008D2D57" w:rsidP="00EE69F2">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rPr>
              <w:t>54.51</w:t>
            </w:r>
            <w:r w:rsidR="00F62AD9" w:rsidRPr="00BF2687">
              <w:rPr>
                <w:rFonts w:ascii="Times New Roman" w:eastAsia="宋体" w:hAnsi="Times New Roman" w:cs="Times New Roman"/>
                <w:b/>
                <w:bCs/>
                <w:color w:val="000000"/>
                <w:kern w:val="0"/>
                <w:szCs w:val="21"/>
              </w:rPr>
              <w:t>%</w:t>
            </w:r>
          </w:p>
        </w:tc>
        <w:tc>
          <w:tcPr>
            <w:tcW w:w="699" w:type="pct"/>
            <w:shd w:val="clear" w:color="auto" w:fill="auto"/>
            <w:vAlign w:val="center"/>
          </w:tcPr>
          <w:p w14:paraId="5777CDB7" w14:textId="496AB189" w:rsidR="00F62AD9" w:rsidRPr="00BF2687" w:rsidRDefault="008D2D57" w:rsidP="00EE69F2">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w:t>
            </w:r>
          </w:p>
        </w:tc>
        <w:tc>
          <w:tcPr>
            <w:tcW w:w="699" w:type="pct"/>
            <w:shd w:val="clear" w:color="auto" w:fill="auto"/>
            <w:vAlign w:val="center"/>
          </w:tcPr>
          <w:p w14:paraId="2A1BB967" w14:textId="3231378C" w:rsidR="00F62AD9" w:rsidRPr="00BF2687" w:rsidRDefault="008D2D57" w:rsidP="00EE69F2">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rPr>
              <w:t>53.58</w:t>
            </w:r>
            <w:r w:rsidR="00F62AD9" w:rsidRPr="00BF2687">
              <w:rPr>
                <w:rFonts w:ascii="Times New Roman" w:eastAsia="宋体" w:hAnsi="Times New Roman" w:cs="Times New Roman"/>
                <w:b/>
                <w:bCs/>
                <w:color w:val="000000"/>
                <w:kern w:val="0"/>
                <w:szCs w:val="21"/>
              </w:rPr>
              <w:t>%</w:t>
            </w:r>
          </w:p>
        </w:tc>
        <w:tc>
          <w:tcPr>
            <w:tcW w:w="699" w:type="pct"/>
            <w:shd w:val="clear" w:color="auto" w:fill="auto"/>
            <w:vAlign w:val="center"/>
          </w:tcPr>
          <w:p w14:paraId="04A468AE" w14:textId="369A9EE9" w:rsidR="00F62AD9" w:rsidRPr="00BF2687" w:rsidRDefault="008D2D57" w:rsidP="00EE69F2">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hint="eastAsia"/>
                <w:b/>
                <w:bCs/>
                <w:color w:val="000000"/>
                <w:szCs w:val="21"/>
              </w:rPr>
              <w:t>-</w:t>
            </w:r>
          </w:p>
        </w:tc>
        <w:tc>
          <w:tcPr>
            <w:tcW w:w="697" w:type="pct"/>
            <w:shd w:val="clear" w:color="auto" w:fill="auto"/>
            <w:vAlign w:val="center"/>
          </w:tcPr>
          <w:p w14:paraId="3250A0E5" w14:textId="7B023FE1" w:rsidR="00F62AD9" w:rsidRPr="00BF2687" w:rsidRDefault="008D2D57" w:rsidP="00EE69F2">
            <w:pPr>
              <w:widowControl/>
              <w:jc w:val="right"/>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rPr>
              <w:t>54.74</w:t>
            </w:r>
            <w:r w:rsidR="00F62AD9" w:rsidRPr="00BF2687">
              <w:rPr>
                <w:rFonts w:ascii="Times New Roman" w:eastAsia="宋体" w:hAnsi="Times New Roman" w:cs="Times New Roman"/>
                <w:b/>
                <w:bCs/>
                <w:color w:val="000000"/>
                <w:kern w:val="0"/>
                <w:szCs w:val="21"/>
              </w:rPr>
              <w:t>%</w:t>
            </w:r>
          </w:p>
        </w:tc>
      </w:tr>
      <w:tr w:rsidR="008D2D57" w:rsidRPr="00BF2687" w14:paraId="735F9823" w14:textId="77777777" w:rsidTr="005B287A">
        <w:trPr>
          <w:trHeight w:val="397"/>
        </w:trPr>
        <w:tc>
          <w:tcPr>
            <w:tcW w:w="808" w:type="pct"/>
            <w:shd w:val="clear" w:color="auto" w:fill="auto"/>
            <w:vAlign w:val="center"/>
          </w:tcPr>
          <w:p w14:paraId="6293087E" w14:textId="77777777" w:rsidR="00F62AD9" w:rsidRPr="00BF2687" w:rsidRDefault="00F62AD9" w:rsidP="00EE69F2">
            <w:pPr>
              <w:widowControl/>
              <w:jc w:val="center"/>
              <w:textAlignment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kern w:val="0"/>
                <w:szCs w:val="21"/>
              </w:rPr>
              <w:t>北洋天青</w:t>
            </w:r>
          </w:p>
        </w:tc>
        <w:tc>
          <w:tcPr>
            <w:tcW w:w="699" w:type="pct"/>
            <w:shd w:val="clear" w:color="auto" w:fill="auto"/>
            <w:vAlign w:val="center"/>
          </w:tcPr>
          <w:p w14:paraId="3DB9A64F" w14:textId="5F86360E" w:rsidR="00F62AD9" w:rsidRPr="00BF2687" w:rsidRDefault="008D2D57" w:rsidP="00EE69F2">
            <w:pPr>
              <w:widowControl/>
              <w:jc w:val="right"/>
              <w:textAlignment w:val="center"/>
              <w:rPr>
                <w:rFonts w:ascii="Times New Roman" w:eastAsia="宋体" w:hAnsi="Times New Roman" w:cs="Times New Roman"/>
                <w:b/>
                <w:bCs/>
                <w:color w:val="000000"/>
                <w:kern w:val="0"/>
                <w:szCs w:val="21"/>
              </w:rPr>
            </w:pPr>
            <w:r>
              <w:rPr>
                <w:rFonts w:ascii="Times New Roman" w:eastAsia="宋体" w:hAnsi="Times New Roman" w:cs="Times New Roman" w:hint="eastAsia"/>
                <w:b/>
                <w:bCs/>
                <w:color w:val="000000"/>
                <w:kern w:val="0"/>
                <w:szCs w:val="21"/>
              </w:rPr>
              <w:t>1</w:t>
            </w:r>
            <w:r>
              <w:rPr>
                <w:rFonts w:ascii="Times New Roman" w:eastAsia="宋体" w:hAnsi="Times New Roman" w:cs="Times New Roman"/>
                <w:b/>
                <w:bCs/>
                <w:color w:val="000000"/>
                <w:kern w:val="0"/>
                <w:szCs w:val="21"/>
              </w:rPr>
              <w:t>1</w:t>
            </w:r>
            <w:r>
              <w:rPr>
                <w:rFonts w:ascii="Times New Roman" w:eastAsia="宋体" w:hAnsi="Times New Roman" w:cs="Times New Roman" w:hint="eastAsia"/>
                <w:b/>
                <w:bCs/>
                <w:color w:val="000000"/>
                <w:kern w:val="0"/>
                <w:szCs w:val="21"/>
              </w:rPr>
              <w:t>,</w:t>
            </w:r>
            <w:r>
              <w:rPr>
                <w:rFonts w:ascii="Times New Roman" w:eastAsia="宋体" w:hAnsi="Times New Roman" w:cs="Times New Roman"/>
                <w:b/>
                <w:bCs/>
                <w:color w:val="000000"/>
                <w:kern w:val="0"/>
                <w:szCs w:val="21"/>
              </w:rPr>
              <w:t>033.86</w:t>
            </w:r>
          </w:p>
        </w:tc>
        <w:tc>
          <w:tcPr>
            <w:tcW w:w="699" w:type="pct"/>
            <w:shd w:val="clear" w:color="auto" w:fill="auto"/>
            <w:vAlign w:val="center"/>
          </w:tcPr>
          <w:p w14:paraId="162E0B0E" w14:textId="6182606D" w:rsidR="00F62AD9" w:rsidRPr="00BF2687" w:rsidRDefault="008D2D57" w:rsidP="00EE69F2">
            <w:pPr>
              <w:widowControl/>
              <w:jc w:val="right"/>
              <w:textAlignment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73.28</w:t>
            </w:r>
            <w:r>
              <w:rPr>
                <w:rFonts w:ascii="Times New Roman" w:eastAsia="宋体" w:hAnsi="Times New Roman" w:cs="Times New Roman" w:hint="eastAsia"/>
                <w:b/>
                <w:bCs/>
                <w:color w:val="000000"/>
                <w:kern w:val="0"/>
                <w:szCs w:val="21"/>
              </w:rPr>
              <w:t>%</w:t>
            </w:r>
          </w:p>
        </w:tc>
        <w:tc>
          <w:tcPr>
            <w:tcW w:w="699" w:type="pct"/>
            <w:shd w:val="clear" w:color="auto" w:fill="auto"/>
            <w:vAlign w:val="center"/>
          </w:tcPr>
          <w:p w14:paraId="7F6AD034" w14:textId="62EA73B2" w:rsidR="00F62AD9" w:rsidRPr="00BF2687" w:rsidRDefault="008D2D57" w:rsidP="00EE69F2">
            <w:pPr>
              <w:widowControl/>
              <w:jc w:val="right"/>
              <w:textAlignment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6,671.13</w:t>
            </w:r>
          </w:p>
        </w:tc>
        <w:tc>
          <w:tcPr>
            <w:tcW w:w="699" w:type="pct"/>
            <w:shd w:val="clear" w:color="auto" w:fill="auto"/>
            <w:vAlign w:val="center"/>
          </w:tcPr>
          <w:p w14:paraId="3FC25CF7" w14:textId="7691C84D" w:rsidR="00F62AD9" w:rsidRPr="00BF2687" w:rsidRDefault="008D2D57" w:rsidP="00EE69F2">
            <w:pPr>
              <w:widowControl/>
              <w:jc w:val="right"/>
              <w:textAlignment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64</w:t>
            </w:r>
            <w:r w:rsidR="00F62AD9" w:rsidRPr="00BF2687">
              <w:rPr>
                <w:rFonts w:ascii="Times New Roman" w:eastAsia="宋体" w:hAnsi="Times New Roman" w:cs="Times New Roman"/>
                <w:b/>
                <w:bCs/>
                <w:color w:val="000000"/>
                <w:kern w:val="0"/>
                <w:szCs w:val="21"/>
              </w:rPr>
              <w:t>.</w:t>
            </w:r>
            <w:r>
              <w:rPr>
                <w:rFonts w:ascii="Times New Roman" w:eastAsia="宋体" w:hAnsi="Times New Roman" w:cs="Times New Roman"/>
                <w:b/>
                <w:bCs/>
                <w:color w:val="000000"/>
                <w:kern w:val="0"/>
                <w:szCs w:val="21"/>
              </w:rPr>
              <w:t>60</w:t>
            </w:r>
            <w:r w:rsidR="00F62AD9" w:rsidRPr="00BF2687">
              <w:rPr>
                <w:rFonts w:ascii="Times New Roman" w:eastAsia="宋体" w:hAnsi="Times New Roman" w:cs="Times New Roman"/>
                <w:b/>
                <w:bCs/>
                <w:color w:val="000000"/>
                <w:kern w:val="0"/>
                <w:szCs w:val="21"/>
              </w:rPr>
              <w:t>%</w:t>
            </w:r>
          </w:p>
        </w:tc>
        <w:tc>
          <w:tcPr>
            <w:tcW w:w="699" w:type="pct"/>
            <w:shd w:val="clear" w:color="auto" w:fill="auto"/>
            <w:noWrap/>
            <w:vAlign w:val="center"/>
          </w:tcPr>
          <w:p w14:paraId="1E755629" w14:textId="47A4D7D5" w:rsidR="00F62AD9" w:rsidRPr="00BF2687" w:rsidRDefault="008D2D57" w:rsidP="00EE69F2">
            <w:pPr>
              <w:widowControl/>
              <w:jc w:val="right"/>
              <w:textAlignment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4</w:t>
            </w:r>
            <w:r>
              <w:rPr>
                <w:rFonts w:ascii="Times New Roman" w:eastAsia="宋体" w:hAnsi="Times New Roman" w:cs="Times New Roman" w:hint="eastAsia"/>
                <w:b/>
                <w:bCs/>
                <w:color w:val="000000"/>
                <w:kern w:val="0"/>
                <w:szCs w:val="21"/>
              </w:rPr>
              <w:t>,</w:t>
            </w:r>
            <w:r>
              <w:rPr>
                <w:rFonts w:ascii="Times New Roman" w:eastAsia="宋体" w:hAnsi="Times New Roman" w:cs="Times New Roman"/>
                <w:b/>
                <w:bCs/>
                <w:color w:val="000000"/>
                <w:kern w:val="0"/>
                <w:szCs w:val="21"/>
              </w:rPr>
              <w:t>014.77</w:t>
            </w:r>
          </w:p>
        </w:tc>
        <w:tc>
          <w:tcPr>
            <w:tcW w:w="697" w:type="pct"/>
            <w:shd w:val="clear" w:color="auto" w:fill="auto"/>
            <w:noWrap/>
            <w:vAlign w:val="center"/>
          </w:tcPr>
          <w:p w14:paraId="167721FD" w14:textId="234E4103" w:rsidR="00F62AD9" w:rsidRPr="00BF2687" w:rsidRDefault="00F62AD9" w:rsidP="00EE69F2">
            <w:pPr>
              <w:widowControl/>
              <w:jc w:val="right"/>
              <w:textAlignment w:val="center"/>
              <w:rPr>
                <w:rFonts w:ascii="Times New Roman" w:eastAsia="宋体" w:hAnsi="Times New Roman" w:cs="Times New Roman"/>
                <w:b/>
                <w:bCs/>
                <w:color w:val="000000"/>
                <w:kern w:val="0"/>
                <w:szCs w:val="21"/>
              </w:rPr>
            </w:pPr>
            <w:r w:rsidRPr="00BF2687">
              <w:rPr>
                <w:rFonts w:ascii="Times New Roman" w:eastAsia="宋体" w:hAnsi="Times New Roman" w:cs="Times New Roman"/>
                <w:b/>
                <w:bCs/>
                <w:color w:val="000000"/>
                <w:kern w:val="0"/>
                <w:szCs w:val="21"/>
              </w:rPr>
              <w:t>6</w:t>
            </w:r>
            <w:r w:rsidR="008D2D57">
              <w:rPr>
                <w:rFonts w:ascii="Times New Roman" w:eastAsia="宋体" w:hAnsi="Times New Roman" w:cs="Times New Roman"/>
                <w:b/>
                <w:bCs/>
                <w:color w:val="000000"/>
                <w:kern w:val="0"/>
                <w:szCs w:val="21"/>
              </w:rPr>
              <w:t>5</w:t>
            </w:r>
            <w:r w:rsidRPr="00BF2687">
              <w:rPr>
                <w:rFonts w:ascii="Times New Roman" w:eastAsia="宋体" w:hAnsi="Times New Roman" w:cs="Times New Roman"/>
                <w:b/>
                <w:bCs/>
                <w:color w:val="000000"/>
                <w:kern w:val="0"/>
                <w:szCs w:val="21"/>
              </w:rPr>
              <w:t>.</w:t>
            </w:r>
            <w:r w:rsidR="008D2D57">
              <w:rPr>
                <w:rFonts w:ascii="Times New Roman" w:eastAsia="宋体" w:hAnsi="Times New Roman" w:cs="Times New Roman"/>
                <w:b/>
                <w:bCs/>
                <w:color w:val="000000"/>
                <w:kern w:val="0"/>
                <w:szCs w:val="21"/>
              </w:rPr>
              <w:t>75</w:t>
            </w:r>
            <w:r w:rsidRPr="00BF2687">
              <w:rPr>
                <w:rFonts w:ascii="Times New Roman" w:eastAsia="宋体" w:hAnsi="Times New Roman" w:cs="Times New Roman"/>
                <w:b/>
                <w:bCs/>
                <w:color w:val="000000"/>
                <w:kern w:val="0"/>
                <w:szCs w:val="21"/>
              </w:rPr>
              <w:t>%</w:t>
            </w:r>
          </w:p>
        </w:tc>
      </w:tr>
    </w:tbl>
    <w:p w14:paraId="355C5D84" w14:textId="011A8100" w:rsidR="00F62AD9" w:rsidRPr="00E14F79" w:rsidRDefault="00F62AD9" w:rsidP="00ED1026">
      <w:pPr>
        <w:pStyle w:val="a9"/>
        <w:widowControl w:val="0"/>
        <w:spacing w:beforeLines="0" w:before="0" w:line="240" w:lineRule="auto"/>
        <w:ind w:firstLineChars="0" w:firstLine="0"/>
      </w:pPr>
      <w:r w:rsidRPr="00E14F79">
        <w:rPr>
          <w:rFonts w:hint="eastAsia"/>
          <w:sz w:val="21"/>
        </w:rPr>
        <w:t>数据来源：可比上市公司定期报告</w:t>
      </w:r>
      <w:r w:rsidR="008D2D57" w:rsidRPr="00E14F79">
        <w:rPr>
          <w:rFonts w:hint="eastAsia"/>
          <w:sz w:val="21"/>
        </w:rPr>
        <w:t>，上述数据未经审计</w:t>
      </w:r>
      <w:r w:rsidRPr="00E14F79">
        <w:rPr>
          <w:rFonts w:hint="eastAsia"/>
          <w:sz w:val="21"/>
        </w:rPr>
        <w:t>。</w:t>
      </w:r>
    </w:p>
    <w:p w14:paraId="16EF177D" w14:textId="538E47DF" w:rsidR="00F62AD9" w:rsidRPr="008D2D57" w:rsidRDefault="008D2D57" w:rsidP="008D2D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C078F5">
        <w:rPr>
          <w:rFonts w:ascii="Times New Roman" w:eastAsia="宋体" w:hAnsi="Times New Roman" w:cs="Times New Roman" w:hint="eastAsia"/>
          <w:color w:val="000000"/>
          <w:kern w:val="0"/>
          <w:sz w:val="24"/>
          <w:szCs w:val="24"/>
        </w:rPr>
        <w:t>同行业可比上市公司</w:t>
      </w:r>
      <w:r w:rsidRPr="00C078F5">
        <w:rPr>
          <w:rFonts w:ascii="Times New Roman" w:eastAsia="宋体" w:hAnsi="Times New Roman" w:cs="Times New Roman"/>
          <w:color w:val="000000"/>
          <w:kern w:val="0"/>
          <w:sz w:val="24"/>
          <w:szCs w:val="24"/>
        </w:rPr>
        <w:t>2018</w:t>
      </w:r>
      <w:r w:rsidRPr="00C078F5">
        <w:rPr>
          <w:rFonts w:ascii="Times New Roman" w:eastAsia="宋体" w:hAnsi="Times New Roman" w:cs="Times New Roman" w:hint="eastAsia"/>
          <w:color w:val="000000"/>
          <w:kern w:val="0"/>
          <w:sz w:val="24"/>
          <w:szCs w:val="24"/>
        </w:rPr>
        <w:t>年至</w:t>
      </w:r>
      <w:r w:rsidRPr="00C078F5">
        <w:rPr>
          <w:rFonts w:ascii="Times New Roman" w:eastAsia="宋体" w:hAnsi="Times New Roman" w:cs="Times New Roman"/>
          <w:color w:val="000000"/>
          <w:kern w:val="0"/>
          <w:sz w:val="24"/>
          <w:szCs w:val="24"/>
        </w:rPr>
        <w:t>2020</w:t>
      </w:r>
      <w:r w:rsidRPr="00C078F5">
        <w:rPr>
          <w:rFonts w:ascii="Times New Roman" w:eastAsia="宋体" w:hAnsi="Times New Roman" w:cs="Times New Roman" w:hint="eastAsia"/>
          <w:color w:val="000000"/>
          <w:kern w:val="0"/>
          <w:sz w:val="24"/>
          <w:szCs w:val="24"/>
        </w:rPr>
        <w:t>年第四季度营业收入占当年营业收入总额的平均比例分别为</w:t>
      </w:r>
      <w:r w:rsidRPr="00C078F5">
        <w:rPr>
          <w:rFonts w:ascii="Times New Roman" w:eastAsia="宋体" w:hAnsi="Times New Roman" w:cs="Times New Roman"/>
          <w:color w:val="000000"/>
          <w:kern w:val="0"/>
          <w:sz w:val="24"/>
          <w:szCs w:val="24"/>
        </w:rPr>
        <w:t>29.31%</w:t>
      </w:r>
      <w:r w:rsidRPr="00C078F5">
        <w:rPr>
          <w:rFonts w:ascii="Times New Roman" w:eastAsia="宋体" w:hAnsi="Times New Roman" w:cs="Times New Roman" w:hint="eastAsia"/>
          <w:color w:val="000000"/>
          <w:kern w:val="0"/>
          <w:sz w:val="24"/>
          <w:szCs w:val="24"/>
        </w:rPr>
        <w:t>、</w:t>
      </w:r>
      <w:r w:rsidRPr="00C078F5">
        <w:rPr>
          <w:rFonts w:ascii="Times New Roman" w:eastAsia="宋体" w:hAnsi="Times New Roman" w:cs="Times New Roman"/>
          <w:color w:val="000000"/>
          <w:kern w:val="0"/>
          <w:sz w:val="24"/>
          <w:szCs w:val="24"/>
        </w:rPr>
        <w:t>30.52%</w:t>
      </w:r>
      <w:r w:rsidRPr="00C078F5">
        <w:rPr>
          <w:rFonts w:ascii="Times New Roman" w:eastAsia="宋体" w:hAnsi="Times New Roman" w:cs="Times New Roman" w:hint="eastAsia"/>
          <w:color w:val="000000"/>
          <w:kern w:val="0"/>
          <w:sz w:val="24"/>
          <w:szCs w:val="24"/>
        </w:rPr>
        <w:t>和</w:t>
      </w:r>
      <w:r w:rsidRPr="00C078F5">
        <w:rPr>
          <w:rFonts w:ascii="Times New Roman" w:eastAsia="宋体" w:hAnsi="Times New Roman" w:cs="Times New Roman"/>
          <w:color w:val="000000"/>
          <w:kern w:val="0"/>
          <w:sz w:val="24"/>
          <w:szCs w:val="24"/>
        </w:rPr>
        <w:t>31.34%</w:t>
      </w:r>
      <w:r w:rsidRPr="00C078F5">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下半年</w:t>
      </w:r>
      <w:r w:rsidRPr="00C078F5">
        <w:rPr>
          <w:rFonts w:ascii="Times New Roman" w:eastAsia="宋体" w:hAnsi="Times New Roman" w:cs="Times New Roman" w:hint="eastAsia"/>
          <w:color w:val="000000"/>
          <w:kern w:val="0"/>
          <w:sz w:val="24"/>
          <w:szCs w:val="24"/>
        </w:rPr>
        <w:t>营业收入占当年营业收入总额的平均比例分别为</w:t>
      </w:r>
      <w:r>
        <w:rPr>
          <w:rFonts w:ascii="Times New Roman" w:eastAsia="宋体" w:hAnsi="Times New Roman" w:cs="Times New Roman" w:hint="eastAsia"/>
          <w:color w:val="000000"/>
          <w:kern w:val="0"/>
          <w:sz w:val="24"/>
          <w:szCs w:val="24"/>
        </w:rPr>
        <w:t>5</w:t>
      </w:r>
      <w:r>
        <w:rPr>
          <w:rFonts w:ascii="Times New Roman" w:eastAsia="宋体" w:hAnsi="Times New Roman" w:cs="Times New Roman"/>
          <w:color w:val="000000"/>
          <w:kern w:val="0"/>
          <w:sz w:val="24"/>
          <w:szCs w:val="24"/>
        </w:rPr>
        <w:t>4</w:t>
      </w:r>
      <w:r w:rsidRPr="00C078F5">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74</w:t>
      </w:r>
      <w:r w:rsidRPr="00C078F5">
        <w:rPr>
          <w:rFonts w:ascii="Times New Roman" w:eastAsia="宋体" w:hAnsi="Times New Roman" w:cs="Times New Roman"/>
          <w:color w:val="000000"/>
          <w:kern w:val="0"/>
          <w:sz w:val="24"/>
          <w:szCs w:val="24"/>
        </w:rPr>
        <w:t>%</w:t>
      </w:r>
      <w:r w:rsidRPr="00C078F5">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5</w:t>
      </w:r>
      <w:r>
        <w:rPr>
          <w:rFonts w:ascii="Times New Roman" w:eastAsia="宋体" w:hAnsi="Times New Roman" w:cs="Times New Roman"/>
          <w:color w:val="000000"/>
          <w:kern w:val="0"/>
          <w:sz w:val="24"/>
          <w:szCs w:val="24"/>
        </w:rPr>
        <w:t>3</w:t>
      </w:r>
      <w:r w:rsidRPr="00C078F5">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58</w:t>
      </w:r>
      <w:r w:rsidRPr="00C078F5">
        <w:rPr>
          <w:rFonts w:ascii="Times New Roman" w:eastAsia="宋体" w:hAnsi="Times New Roman" w:cs="Times New Roman"/>
          <w:color w:val="000000"/>
          <w:kern w:val="0"/>
          <w:sz w:val="24"/>
          <w:szCs w:val="24"/>
        </w:rPr>
        <w:t>%</w:t>
      </w:r>
      <w:r w:rsidRPr="00C078F5">
        <w:rPr>
          <w:rFonts w:ascii="Times New Roman" w:eastAsia="宋体" w:hAnsi="Times New Roman" w:cs="Times New Roman" w:hint="eastAsia"/>
          <w:color w:val="000000"/>
          <w:kern w:val="0"/>
          <w:sz w:val="24"/>
          <w:szCs w:val="24"/>
        </w:rPr>
        <w:t>和</w:t>
      </w:r>
      <w:r>
        <w:rPr>
          <w:rFonts w:ascii="Times New Roman" w:eastAsia="宋体" w:hAnsi="Times New Roman" w:cs="Times New Roman" w:hint="eastAsia"/>
          <w:color w:val="000000"/>
          <w:kern w:val="0"/>
          <w:sz w:val="24"/>
          <w:szCs w:val="24"/>
        </w:rPr>
        <w:t>5</w:t>
      </w:r>
      <w:r>
        <w:rPr>
          <w:rFonts w:ascii="Times New Roman" w:eastAsia="宋体" w:hAnsi="Times New Roman" w:cs="Times New Roman"/>
          <w:color w:val="000000"/>
          <w:kern w:val="0"/>
          <w:sz w:val="24"/>
          <w:szCs w:val="24"/>
        </w:rPr>
        <w:t>4</w:t>
      </w:r>
      <w:r w:rsidRPr="00C078F5">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51</w:t>
      </w:r>
      <w:r w:rsidRPr="00C078F5">
        <w:rPr>
          <w:rFonts w:ascii="Times New Roman" w:eastAsia="宋体" w:hAnsi="Times New Roman" w:cs="Times New Roman"/>
          <w:color w:val="000000"/>
          <w:kern w:val="0"/>
          <w:sz w:val="24"/>
          <w:szCs w:val="24"/>
        </w:rPr>
        <w:t>%</w:t>
      </w:r>
      <w:r w:rsidRPr="00C078F5">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第四季度和下半年收入同样</w:t>
      </w:r>
      <w:proofErr w:type="gramStart"/>
      <w:r>
        <w:rPr>
          <w:rFonts w:ascii="Times New Roman" w:eastAsia="宋体" w:hAnsi="Times New Roman" w:cs="Times New Roman" w:hint="eastAsia"/>
          <w:color w:val="000000"/>
          <w:kern w:val="0"/>
          <w:sz w:val="24"/>
          <w:szCs w:val="24"/>
        </w:rPr>
        <w:t>存在占</w:t>
      </w:r>
      <w:proofErr w:type="gramEnd"/>
      <w:r>
        <w:rPr>
          <w:rFonts w:ascii="Times New Roman" w:eastAsia="宋体" w:hAnsi="Times New Roman" w:cs="Times New Roman" w:hint="eastAsia"/>
          <w:color w:val="000000"/>
          <w:kern w:val="0"/>
          <w:sz w:val="24"/>
          <w:szCs w:val="24"/>
        </w:rPr>
        <w:t>比</w:t>
      </w:r>
      <w:r w:rsidR="007519E6">
        <w:rPr>
          <w:rFonts w:ascii="Times New Roman" w:eastAsia="宋体" w:hAnsi="Times New Roman" w:cs="Times New Roman" w:hint="eastAsia"/>
          <w:color w:val="000000"/>
          <w:kern w:val="0"/>
          <w:sz w:val="24"/>
          <w:szCs w:val="24"/>
        </w:rPr>
        <w:t>相对</w:t>
      </w:r>
      <w:r>
        <w:rPr>
          <w:rFonts w:ascii="Times New Roman" w:eastAsia="宋体" w:hAnsi="Times New Roman" w:cs="Times New Roman" w:hint="eastAsia"/>
          <w:color w:val="000000"/>
          <w:kern w:val="0"/>
          <w:sz w:val="24"/>
          <w:szCs w:val="24"/>
        </w:rPr>
        <w:t>较高情形。上述同行业可比上市公司的整体业务规模</w:t>
      </w:r>
      <w:r w:rsidRPr="00C078F5">
        <w:rPr>
          <w:rFonts w:ascii="Times New Roman" w:eastAsia="宋体" w:hAnsi="Times New Roman" w:cs="Times New Roman" w:hint="eastAsia"/>
          <w:color w:val="000000"/>
          <w:kern w:val="0"/>
          <w:sz w:val="24"/>
          <w:szCs w:val="24"/>
        </w:rPr>
        <w:t>显著大于北洋天青，</w:t>
      </w:r>
      <w:r>
        <w:rPr>
          <w:rFonts w:ascii="Times New Roman" w:eastAsia="宋体" w:hAnsi="Times New Roman" w:cs="Times New Roman" w:hint="eastAsia"/>
          <w:color w:val="000000"/>
          <w:kern w:val="0"/>
          <w:sz w:val="24"/>
          <w:szCs w:val="24"/>
        </w:rPr>
        <w:t>整体收入分布受</w:t>
      </w:r>
      <w:r w:rsidRPr="00C078F5">
        <w:rPr>
          <w:rFonts w:ascii="Times New Roman" w:eastAsia="宋体" w:hAnsi="Times New Roman" w:cs="Times New Roman" w:hint="eastAsia"/>
          <w:color w:val="000000"/>
          <w:kern w:val="0"/>
          <w:sz w:val="24"/>
          <w:szCs w:val="24"/>
        </w:rPr>
        <w:t>单个项目</w:t>
      </w:r>
      <w:r>
        <w:rPr>
          <w:rFonts w:ascii="Times New Roman" w:eastAsia="宋体" w:hAnsi="Times New Roman" w:cs="Times New Roman" w:hint="eastAsia"/>
          <w:color w:val="000000"/>
          <w:kern w:val="0"/>
          <w:sz w:val="24"/>
          <w:szCs w:val="24"/>
        </w:rPr>
        <w:t>验收时间的</w:t>
      </w:r>
      <w:r w:rsidRPr="00C078F5">
        <w:rPr>
          <w:rFonts w:ascii="Times New Roman" w:eastAsia="宋体" w:hAnsi="Times New Roman" w:cs="Times New Roman" w:hint="eastAsia"/>
          <w:color w:val="000000"/>
          <w:kern w:val="0"/>
          <w:sz w:val="24"/>
          <w:szCs w:val="24"/>
        </w:rPr>
        <w:t>影响较小</w:t>
      </w:r>
      <w:r>
        <w:rPr>
          <w:rFonts w:ascii="Times New Roman" w:eastAsia="宋体" w:hAnsi="Times New Roman" w:cs="Times New Roman" w:hint="eastAsia"/>
          <w:color w:val="000000"/>
          <w:kern w:val="0"/>
          <w:sz w:val="24"/>
          <w:szCs w:val="24"/>
        </w:rPr>
        <w:t>，因此不同季度间收入分布差异情况小于北洋天青</w:t>
      </w:r>
      <w:r w:rsidRPr="00C078F5">
        <w:rPr>
          <w:rFonts w:ascii="Times New Roman" w:eastAsia="宋体" w:hAnsi="Times New Roman" w:cs="Times New Roman" w:hint="eastAsia"/>
          <w:color w:val="000000"/>
          <w:kern w:val="0"/>
          <w:sz w:val="24"/>
          <w:szCs w:val="24"/>
        </w:rPr>
        <w:t>。</w:t>
      </w:r>
    </w:p>
    <w:p w14:paraId="2314B2D6" w14:textId="7CFB6761" w:rsidR="00ED7306" w:rsidRPr="00E53E4E"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（三）</w:t>
      </w:r>
      <w:r w:rsidR="00ED7306" w:rsidRPr="00E53E4E">
        <w:rPr>
          <w:rFonts w:ascii="Times New Roman" w:eastAsia="宋体" w:hAnsi="Times New Roman" w:cs="Times New Roman" w:hint="eastAsia"/>
          <w:b/>
          <w:bCs/>
          <w:color w:val="000000"/>
          <w:kern w:val="0"/>
          <w:sz w:val="24"/>
          <w:szCs w:val="24"/>
        </w:rPr>
        <w:t>标的资产营业收入的季度分布情况是否与以往年度相一致，与同行业可比公司是否一致</w:t>
      </w:r>
    </w:p>
    <w:p w14:paraId="3681812E" w14:textId="5C4E2843" w:rsidR="0056701D" w:rsidRPr="00C078F5" w:rsidRDefault="00D60797" w:rsidP="005670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基于上述分析</w:t>
      </w:r>
      <w:r w:rsidR="0056701D" w:rsidRPr="00C078F5">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北洋天青营业收入在各季度间分布不平均，</w:t>
      </w:r>
      <w:r w:rsidR="008D2D57">
        <w:rPr>
          <w:rFonts w:ascii="Times New Roman" w:eastAsia="宋体" w:hAnsi="Times New Roman" w:cs="Times New Roman" w:hint="eastAsia"/>
          <w:color w:val="000000"/>
          <w:kern w:val="0"/>
          <w:sz w:val="24"/>
          <w:szCs w:val="24"/>
        </w:rPr>
        <w:t>下半年特别是第四季度</w:t>
      </w:r>
      <w:r w:rsidR="007519E6">
        <w:rPr>
          <w:rFonts w:ascii="Times New Roman" w:eastAsia="宋体" w:hAnsi="Times New Roman" w:cs="Times New Roman" w:hint="eastAsia"/>
          <w:color w:val="000000"/>
          <w:kern w:val="0"/>
          <w:sz w:val="24"/>
          <w:szCs w:val="24"/>
        </w:rPr>
        <w:t>项目</w:t>
      </w:r>
      <w:r w:rsidR="008D2D57">
        <w:rPr>
          <w:rFonts w:ascii="Times New Roman" w:eastAsia="宋体" w:hAnsi="Times New Roman" w:cs="Times New Roman" w:hint="eastAsia"/>
          <w:color w:val="000000"/>
          <w:kern w:val="0"/>
          <w:sz w:val="24"/>
          <w:szCs w:val="24"/>
        </w:rPr>
        <w:t>验收</w:t>
      </w:r>
      <w:r w:rsidR="007519E6">
        <w:rPr>
          <w:rFonts w:ascii="Times New Roman" w:eastAsia="宋体" w:hAnsi="Times New Roman" w:cs="Times New Roman" w:hint="eastAsia"/>
          <w:color w:val="000000"/>
          <w:kern w:val="0"/>
          <w:sz w:val="24"/>
          <w:szCs w:val="24"/>
        </w:rPr>
        <w:t>和</w:t>
      </w:r>
      <w:r w:rsidR="008D2D57">
        <w:rPr>
          <w:rFonts w:ascii="Times New Roman" w:eastAsia="宋体" w:hAnsi="Times New Roman" w:cs="Times New Roman" w:hint="eastAsia"/>
          <w:color w:val="000000"/>
          <w:kern w:val="0"/>
          <w:sz w:val="24"/>
          <w:szCs w:val="24"/>
        </w:rPr>
        <w:t>确认收入较多，与历史年度情况基本一致</w:t>
      </w:r>
      <w:r>
        <w:rPr>
          <w:rFonts w:ascii="Times New Roman" w:eastAsia="宋体" w:hAnsi="Times New Roman" w:cs="Times New Roman" w:hint="eastAsia"/>
          <w:color w:val="000000"/>
          <w:kern w:val="0"/>
          <w:sz w:val="24"/>
          <w:szCs w:val="24"/>
        </w:rPr>
        <w:t>。</w:t>
      </w:r>
      <w:r w:rsidR="0056701D" w:rsidRPr="00C078F5">
        <w:rPr>
          <w:rFonts w:ascii="Times New Roman" w:eastAsia="宋体" w:hAnsi="Times New Roman" w:cs="Times New Roman" w:hint="eastAsia"/>
          <w:color w:val="000000"/>
          <w:kern w:val="0"/>
          <w:sz w:val="24"/>
          <w:szCs w:val="24"/>
        </w:rPr>
        <w:t>由于标的公司与同行业可比公司的业务种类、业务体量</w:t>
      </w:r>
      <w:r w:rsidR="0056701D">
        <w:rPr>
          <w:rFonts w:ascii="Times New Roman" w:eastAsia="宋体" w:hAnsi="Times New Roman" w:cs="Times New Roman" w:hint="eastAsia"/>
          <w:color w:val="000000"/>
          <w:kern w:val="0"/>
          <w:sz w:val="24"/>
          <w:szCs w:val="24"/>
        </w:rPr>
        <w:t>等</w:t>
      </w:r>
      <w:r w:rsidR="0056701D" w:rsidRPr="00C078F5">
        <w:rPr>
          <w:rFonts w:ascii="Times New Roman" w:eastAsia="宋体" w:hAnsi="Times New Roman" w:cs="Times New Roman" w:hint="eastAsia"/>
          <w:color w:val="000000"/>
          <w:kern w:val="0"/>
          <w:sz w:val="24"/>
          <w:szCs w:val="24"/>
        </w:rPr>
        <w:t>存在</w:t>
      </w:r>
      <w:r w:rsidR="0056701D">
        <w:rPr>
          <w:rFonts w:ascii="Times New Roman" w:eastAsia="宋体" w:hAnsi="Times New Roman" w:cs="Times New Roman" w:hint="eastAsia"/>
          <w:color w:val="000000"/>
          <w:kern w:val="0"/>
          <w:sz w:val="24"/>
          <w:szCs w:val="24"/>
        </w:rPr>
        <w:t>一定差异</w:t>
      </w:r>
      <w:r w:rsidR="0056701D" w:rsidRPr="00C078F5">
        <w:rPr>
          <w:rFonts w:ascii="Times New Roman" w:eastAsia="宋体" w:hAnsi="Times New Roman" w:cs="Times New Roman" w:hint="eastAsia"/>
          <w:color w:val="000000"/>
          <w:kern w:val="0"/>
          <w:sz w:val="24"/>
          <w:szCs w:val="24"/>
        </w:rPr>
        <w:t>，标的公司</w:t>
      </w:r>
      <w:r>
        <w:rPr>
          <w:rFonts w:ascii="Times New Roman" w:eastAsia="宋体" w:hAnsi="Times New Roman" w:cs="Times New Roman" w:hint="eastAsia"/>
          <w:color w:val="000000"/>
          <w:kern w:val="0"/>
          <w:sz w:val="24"/>
          <w:szCs w:val="24"/>
        </w:rPr>
        <w:t>各季度</w:t>
      </w:r>
      <w:r w:rsidR="0056701D" w:rsidRPr="00C078F5">
        <w:rPr>
          <w:rFonts w:ascii="Times New Roman" w:eastAsia="宋体" w:hAnsi="Times New Roman" w:cs="Times New Roman" w:hint="eastAsia"/>
          <w:color w:val="000000"/>
          <w:kern w:val="0"/>
          <w:sz w:val="24"/>
          <w:szCs w:val="24"/>
        </w:rPr>
        <w:t>收入</w:t>
      </w:r>
      <w:r w:rsidR="0056701D">
        <w:rPr>
          <w:rFonts w:ascii="Times New Roman" w:eastAsia="宋体" w:hAnsi="Times New Roman" w:cs="Times New Roman" w:hint="eastAsia"/>
          <w:color w:val="000000"/>
          <w:kern w:val="0"/>
          <w:sz w:val="24"/>
          <w:szCs w:val="24"/>
        </w:rPr>
        <w:t>分布</w:t>
      </w:r>
      <w:r w:rsidR="0056701D" w:rsidRPr="00C078F5">
        <w:rPr>
          <w:rFonts w:ascii="Times New Roman" w:eastAsia="宋体" w:hAnsi="Times New Roman" w:cs="Times New Roman" w:hint="eastAsia"/>
          <w:color w:val="000000"/>
          <w:kern w:val="0"/>
          <w:sz w:val="24"/>
          <w:szCs w:val="24"/>
        </w:rPr>
        <w:t>受单个项目</w:t>
      </w:r>
      <w:r>
        <w:rPr>
          <w:rFonts w:ascii="Times New Roman" w:eastAsia="宋体" w:hAnsi="Times New Roman" w:cs="Times New Roman" w:hint="eastAsia"/>
          <w:color w:val="000000"/>
          <w:kern w:val="0"/>
          <w:sz w:val="24"/>
          <w:szCs w:val="24"/>
        </w:rPr>
        <w:t>验收时间</w:t>
      </w:r>
      <w:r w:rsidR="0056701D">
        <w:rPr>
          <w:rFonts w:ascii="Times New Roman" w:eastAsia="宋体" w:hAnsi="Times New Roman" w:cs="Times New Roman" w:hint="eastAsia"/>
          <w:color w:val="000000"/>
          <w:kern w:val="0"/>
          <w:sz w:val="24"/>
          <w:szCs w:val="24"/>
        </w:rPr>
        <w:t>的</w:t>
      </w:r>
      <w:r w:rsidR="0056701D" w:rsidRPr="00C078F5">
        <w:rPr>
          <w:rFonts w:ascii="Times New Roman" w:eastAsia="宋体" w:hAnsi="Times New Roman" w:cs="Times New Roman" w:hint="eastAsia"/>
          <w:color w:val="000000"/>
          <w:kern w:val="0"/>
          <w:sz w:val="24"/>
          <w:szCs w:val="24"/>
        </w:rPr>
        <w:t>影响</w:t>
      </w:r>
      <w:r w:rsidR="0056701D">
        <w:rPr>
          <w:rFonts w:ascii="Times New Roman" w:eastAsia="宋体" w:hAnsi="Times New Roman" w:cs="Times New Roman" w:hint="eastAsia"/>
          <w:color w:val="000000"/>
          <w:kern w:val="0"/>
          <w:sz w:val="24"/>
          <w:szCs w:val="24"/>
        </w:rPr>
        <w:t>相对</w:t>
      </w:r>
      <w:r w:rsidR="0056701D" w:rsidRPr="00C078F5">
        <w:rPr>
          <w:rFonts w:ascii="Times New Roman" w:eastAsia="宋体" w:hAnsi="Times New Roman" w:cs="Times New Roman" w:hint="eastAsia"/>
          <w:color w:val="000000"/>
          <w:kern w:val="0"/>
          <w:sz w:val="24"/>
          <w:szCs w:val="24"/>
        </w:rPr>
        <w:t>较大</w:t>
      </w:r>
      <w:r w:rsidR="0056701D">
        <w:rPr>
          <w:rFonts w:ascii="Times New Roman" w:eastAsia="宋体" w:hAnsi="Times New Roman" w:cs="Times New Roman" w:hint="eastAsia"/>
          <w:color w:val="000000"/>
          <w:kern w:val="0"/>
          <w:sz w:val="24"/>
          <w:szCs w:val="24"/>
        </w:rPr>
        <w:t>，因此标的公司各季度收入分布波动大于</w:t>
      </w:r>
      <w:r w:rsidR="0056701D" w:rsidRPr="00C078F5">
        <w:rPr>
          <w:rFonts w:ascii="Times New Roman" w:eastAsia="宋体" w:hAnsi="Times New Roman" w:cs="Times New Roman" w:hint="eastAsia"/>
          <w:color w:val="000000"/>
          <w:kern w:val="0"/>
          <w:sz w:val="24"/>
          <w:szCs w:val="24"/>
        </w:rPr>
        <w:t>同行业可比</w:t>
      </w:r>
      <w:r w:rsidR="0056701D">
        <w:rPr>
          <w:rFonts w:ascii="Times New Roman" w:eastAsia="宋体" w:hAnsi="Times New Roman" w:cs="Times New Roman" w:hint="eastAsia"/>
          <w:color w:val="000000"/>
          <w:kern w:val="0"/>
          <w:sz w:val="24"/>
          <w:szCs w:val="24"/>
        </w:rPr>
        <w:t>上市</w:t>
      </w:r>
      <w:r w:rsidR="0056701D" w:rsidRPr="00C078F5">
        <w:rPr>
          <w:rFonts w:ascii="Times New Roman" w:eastAsia="宋体" w:hAnsi="Times New Roman" w:cs="Times New Roman" w:hint="eastAsia"/>
          <w:color w:val="000000"/>
          <w:kern w:val="0"/>
          <w:sz w:val="24"/>
          <w:szCs w:val="24"/>
        </w:rPr>
        <w:t>公司。</w:t>
      </w:r>
    </w:p>
    <w:bookmarkEnd w:id="65"/>
    <w:p w14:paraId="01049C43" w14:textId="39B3EB40" w:rsidR="00760843" w:rsidRPr="00760843" w:rsidRDefault="00275E52"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二、</w:t>
      </w:r>
      <w:bookmarkStart w:id="66" w:name="_Hlk87886840"/>
      <w:r w:rsidR="00760843" w:rsidRPr="00AE4276">
        <w:rPr>
          <w:rFonts w:ascii="Times New Roman" w:eastAsia="黑体" w:hAnsi="Times New Roman" w:cs="Times New Roman"/>
          <w:b/>
          <w:bCs/>
          <w:color w:val="000000"/>
          <w:kern w:val="0"/>
          <w:sz w:val="24"/>
          <w:szCs w:val="24"/>
        </w:rPr>
        <w:t>标的资产收入确认政策、时点是否与同行业可比公司相一致，是否存在突击确认收入、收入跨期的情形，相关业务结算时点及回款情况，与收入确认是否匹配，是否与同行业可比公司一致</w:t>
      </w:r>
      <w:bookmarkEnd w:id="66"/>
    </w:p>
    <w:p w14:paraId="78F7B74B" w14:textId="146411A0" w:rsidR="00ED7306" w:rsidRPr="00E53E4E"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67" w:name="_Hlk87886868"/>
      <w:r w:rsidRPr="00E53E4E">
        <w:rPr>
          <w:rFonts w:ascii="Times New Roman" w:eastAsia="宋体" w:hAnsi="Times New Roman" w:cs="Times New Roman" w:hint="eastAsia"/>
          <w:b/>
          <w:bCs/>
          <w:color w:val="000000"/>
          <w:kern w:val="0"/>
          <w:sz w:val="24"/>
          <w:szCs w:val="24"/>
        </w:rPr>
        <w:t>（一）</w:t>
      </w:r>
      <w:r w:rsidR="00ED7306" w:rsidRPr="00E53E4E">
        <w:rPr>
          <w:rFonts w:ascii="Times New Roman" w:eastAsia="宋体" w:hAnsi="Times New Roman" w:cs="Times New Roman" w:hint="eastAsia"/>
          <w:b/>
          <w:bCs/>
          <w:color w:val="000000"/>
          <w:kern w:val="0"/>
          <w:sz w:val="24"/>
          <w:szCs w:val="24"/>
        </w:rPr>
        <w:t>标的资产收入确认政策、时点是否与同行业可比公司相一致</w:t>
      </w:r>
    </w:p>
    <w:p w14:paraId="773599D4" w14:textId="0F2A49C5" w:rsidR="0019045B" w:rsidRPr="00E53E4E" w:rsidRDefault="00275E52"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sidR="0019045B" w:rsidRPr="00E53E4E">
        <w:rPr>
          <w:rFonts w:ascii="Times New Roman" w:eastAsia="宋体" w:hAnsi="Times New Roman" w:cs="Times New Roman" w:hint="eastAsia"/>
          <w:sz w:val="24"/>
          <w:szCs w:val="24"/>
        </w:rPr>
        <w:t>标的资产收入确认政策</w:t>
      </w:r>
    </w:p>
    <w:p w14:paraId="5E5B4683" w14:textId="41C2B7DD"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根据新收入准则，北洋</w:t>
      </w:r>
      <w:proofErr w:type="gramStart"/>
      <w:r w:rsidRPr="0065140B">
        <w:rPr>
          <w:rFonts w:ascii="Times New Roman" w:eastAsia="宋体" w:hAnsi="Times New Roman" w:cs="Times New Roman" w:hint="eastAsia"/>
          <w:color w:val="000000"/>
          <w:kern w:val="0"/>
          <w:sz w:val="24"/>
          <w:szCs w:val="24"/>
        </w:rPr>
        <w:t>天青在</w:t>
      </w:r>
      <w:proofErr w:type="gramEnd"/>
      <w:r w:rsidRPr="0065140B">
        <w:rPr>
          <w:rFonts w:ascii="Times New Roman" w:eastAsia="宋体" w:hAnsi="Times New Roman" w:cs="Times New Roman" w:hint="eastAsia"/>
          <w:color w:val="000000"/>
          <w:kern w:val="0"/>
          <w:sz w:val="24"/>
          <w:szCs w:val="24"/>
        </w:rPr>
        <w:t>履行了合同中的履约义务，即在客户取得相关商品或服务的控制权时确认收入。履约义务，是指合同中标的公司向客户转让可明确区分商品或服务的承诺。取得相关商品控制权，是指能够主导该商品的使用并从中获得几乎全部的经济利益。合同中包含两项或多项履约义务的，</w:t>
      </w:r>
      <w:r w:rsidRPr="0065140B">
        <w:rPr>
          <w:rFonts w:ascii="Times New Roman" w:eastAsia="宋体" w:hAnsi="Times New Roman" w:cs="Times New Roman" w:hint="eastAsia"/>
          <w:color w:val="000000"/>
          <w:kern w:val="0"/>
          <w:sz w:val="24"/>
          <w:szCs w:val="24"/>
        </w:rPr>
        <w:lastRenderedPageBreak/>
        <w:t>北洋</w:t>
      </w:r>
      <w:proofErr w:type="gramStart"/>
      <w:r w:rsidRPr="0065140B">
        <w:rPr>
          <w:rFonts w:ascii="Times New Roman" w:eastAsia="宋体" w:hAnsi="Times New Roman" w:cs="Times New Roman" w:hint="eastAsia"/>
          <w:color w:val="000000"/>
          <w:kern w:val="0"/>
          <w:sz w:val="24"/>
          <w:szCs w:val="24"/>
        </w:rPr>
        <w:t>天青在</w:t>
      </w:r>
      <w:proofErr w:type="gramEnd"/>
      <w:r w:rsidRPr="0065140B">
        <w:rPr>
          <w:rFonts w:ascii="Times New Roman" w:eastAsia="宋体" w:hAnsi="Times New Roman" w:cs="Times New Roman" w:hint="eastAsia"/>
          <w:color w:val="000000"/>
          <w:kern w:val="0"/>
          <w:sz w:val="24"/>
          <w:szCs w:val="24"/>
        </w:rPr>
        <w:t>合同开始时，按照</w:t>
      </w:r>
      <w:r w:rsidR="00A7690F">
        <w:rPr>
          <w:rFonts w:ascii="Times New Roman" w:eastAsia="宋体" w:hAnsi="Times New Roman" w:cs="Times New Roman" w:hint="eastAsia"/>
          <w:color w:val="000000"/>
          <w:kern w:val="0"/>
          <w:sz w:val="24"/>
          <w:szCs w:val="24"/>
        </w:rPr>
        <w:t>各</w:t>
      </w:r>
      <w:r w:rsidRPr="0065140B">
        <w:rPr>
          <w:rFonts w:ascii="Times New Roman" w:eastAsia="宋体" w:hAnsi="Times New Roman" w:cs="Times New Roman" w:hint="eastAsia"/>
          <w:color w:val="000000"/>
          <w:kern w:val="0"/>
          <w:sz w:val="24"/>
          <w:szCs w:val="24"/>
        </w:rPr>
        <w:t>单项履约义务所承诺商品或服务的单独售价的相对比例，将交易价格分摊至各单项履约义务，按照分摊至各单项履约义务的交易价格计量收入。</w:t>
      </w:r>
    </w:p>
    <w:bookmarkEnd w:id="67"/>
    <w:p w14:paraId="6EACEA07" w14:textId="07AAA393"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北洋天青主营业务为</w:t>
      </w:r>
      <w:r w:rsidR="006A662A" w:rsidRPr="00BD6C37">
        <w:rPr>
          <w:rFonts w:ascii="Times New Roman" w:eastAsia="宋体" w:hAnsi="Times New Roman" w:cs="Times New Roman" w:hint="eastAsia"/>
          <w:color w:val="000000"/>
          <w:kern w:val="0"/>
          <w:sz w:val="24"/>
          <w:szCs w:val="24"/>
        </w:rPr>
        <w:t>自动化制造设备系统集成</w:t>
      </w:r>
      <w:r w:rsidRPr="0065140B">
        <w:rPr>
          <w:rFonts w:ascii="Times New Roman" w:eastAsia="宋体" w:hAnsi="Times New Roman" w:cs="Times New Roman" w:hint="eastAsia"/>
          <w:color w:val="000000"/>
          <w:kern w:val="0"/>
          <w:sz w:val="24"/>
          <w:szCs w:val="24"/>
        </w:rPr>
        <w:t>。北洋天青履约过程中产出的商品主要为非标设备或生产线，项目工期较短，主要产品生产及交付周期均为半年以内，大部分项目周期在</w:t>
      </w:r>
      <w:r w:rsidRPr="0065140B">
        <w:rPr>
          <w:rFonts w:ascii="Times New Roman" w:eastAsia="宋体" w:hAnsi="Times New Roman" w:cs="Times New Roman" w:hint="eastAsia"/>
          <w:color w:val="000000"/>
          <w:kern w:val="0"/>
          <w:sz w:val="24"/>
          <w:szCs w:val="24"/>
        </w:rPr>
        <w:t>4</w:t>
      </w:r>
      <w:r w:rsidRPr="0065140B">
        <w:rPr>
          <w:rFonts w:ascii="Times New Roman" w:eastAsia="宋体" w:hAnsi="Times New Roman" w:cs="Times New Roman" w:hint="eastAsia"/>
          <w:color w:val="000000"/>
          <w:kern w:val="0"/>
          <w:sz w:val="24"/>
          <w:szCs w:val="24"/>
        </w:rPr>
        <w:t>个月左右，部分机器人集成应用及冲压连线产品生产及交付周期小于</w:t>
      </w:r>
      <w:r w:rsidRPr="0065140B">
        <w:rPr>
          <w:rFonts w:ascii="Times New Roman" w:eastAsia="宋体" w:hAnsi="Times New Roman" w:cs="Times New Roman" w:hint="eastAsia"/>
          <w:color w:val="000000"/>
          <w:kern w:val="0"/>
          <w:sz w:val="24"/>
          <w:szCs w:val="24"/>
        </w:rPr>
        <w:t>3</w:t>
      </w:r>
      <w:r w:rsidRPr="0065140B">
        <w:rPr>
          <w:rFonts w:ascii="Times New Roman" w:eastAsia="宋体" w:hAnsi="Times New Roman" w:cs="Times New Roman" w:hint="eastAsia"/>
          <w:color w:val="000000"/>
          <w:kern w:val="0"/>
          <w:sz w:val="24"/>
          <w:szCs w:val="24"/>
        </w:rPr>
        <w:t>个月。在满足验收条件后，客户根据合同要求进行项目验收，并在满足验收条件时向北洋天青出具验收单。北洋</w:t>
      </w:r>
      <w:proofErr w:type="gramStart"/>
      <w:r w:rsidRPr="0065140B">
        <w:rPr>
          <w:rFonts w:ascii="Times New Roman" w:eastAsia="宋体" w:hAnsi="Times New Roman" w:cs="Times New Roman" w:hint="eastAsia"/>
          <w:color w:val="000000"/>
          <w:kern w:val="0"/>
          <w:sz w:val="24"/>
          <w:szCs w:val="24"/>
        </w:rPr>
        <w:t>天青在</w:t>
      </w:r>
      <w:proofErr w:type="gramEnd"/>
      <w:r w:rsidRPr="0065140B">
        <w:rPr>
          <w:rFonts w:ascii="Times New Roman" w:eastAsia="宋体" w:hAnsi="Times New Roman" w:cs="Times New Roman" w:hint="eastAsia"/>
          <w:color w:val="000000"/>
          <w:kern w:val="0"/>
          <w:sz w:val="24"/>
          <w:szCs w:val="24"/>
        </w:rPr>
        <w:t>项目验收合格后根据验收单的出具时点作为收入确认的时点。</w:t>
      </w:r>
    </w:p>
    <w:p w14:paraId="7A9AF198" w14:textId="77777777"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在北洋</w:t>
      </w:r>
      <w:proofErr w:type="gramStart"/>
      <w:r w:rsidRPr="0065140B">
        <w:rPr>
          <w:rFonts w:ascii="Times New Roman" w:eastAsia="宋体" w:hAnsi="Times New Roman" w:cs="Times New Roman" w:hint="eastAsia"/>
          <w:color w:val="000000"/>
          <w:kern w:val="0"/>
          <w:sz w:val="24"/>
          <w:szCs w:val="24"/>
        </w:rPr>
        <w:t>天青与</w:t>
      </w:r>
      <w:proofErr w:type="gramEnd"/>
      <w:r w:rsidRPr="0065140B">
        <w:rPr>
          <w:rFonts w:ascii="Times New Roman" w:eastAsia="宋体" w:hAnsi="Times New Roman" w:cs="Times New Roman" w:hint="eastAsia"/>
          <w:color w:val="000000"/>
          <w:kern w:val="0"/>
          <w:sz w:val="24"/>
          <w:szCs w:val="24"/>
        </w:rPr>
        <w:t>客户的合作中：①由于北洋天青交付商品均为非标设备或生产线，具有定制化成分，故</w:t>
      </w:r>
      <w:proofErr w:type="gramStart"/>
      <w:r w:rsidRPr="0065140B">
        <w:rPr>
          <w:rFonts w:ascii="Times New Roman" w:eastAsia="宋体" w:hAnsi="Times New Roman" w:cs="Times New Roman" w:hint="eastAsia"/>
          <w:color w:val="000000"/>
          <w:kern w:val="0"/>
          <w:sz w:val="24"/>
          <w:szCs w:val="24"/>
        </w:rPr>
        <w:t>若项目</w:t>
      </w:r>
      <w:proofErr w:type="gramEnd"/>
      <w:r w:rsidRPr="0065140B">
        <w:rPr>
          <w:rFonts w:ascii="Times New Roman" w:eastAsia="宋体" w:hAnsi="Times New Roman" w:cs="Times New Roman" w:hint="eastAsia"/>
          <w:color w:val="000000"/>
          <w:kern w:val="0"/>
          <w:sz w:val="24"/>
          <w:szCs w:val="24"/>
        </w:rPr>
        <w:t>中止，客户通常无法在不追加成本的前提下，更换为其他企业继续履行剩余履约义务，</w:t>
      </w:r>
      <w:proofErr w:type="gramStart"/>
      <w:r w:rsidRPr="0065140B">
        <w:rPr>
          <w:rFonts w:ascii="Times New Roman" w:eastAsia="宋体" w:hAnsi="Times New Roman" w:cs="Times New Roman" w:hint="eastAsia"/>
          <w:color w:val="000000"/>
          <w:kern w:val="0"/>
          <w:sz w:val="24"/>
          <w:szCs w:val="24"/>
        </w:rPr>
        <w:t>故客户</w:t>
      </w:r>
      <w:proofErr w:type="gramEnd"/>
      <w:r w:rsidRPr="0065140B">
        <w:rPr>
          <w:rFonts w:ascii="Times New Roman" w:eastAsia="宋体" w:hAnsi="Times New Roman" w:cs="Times New Roman" w:hint="eastAsia"/>
          <w:color w:val="000000"/>
          <w:kern w:val="0"/>
          <w:sz w:val="24"/>
          <w:szCs w:val="24"/>
        </w:rPr>
        <w:t>并未在北洋天青履约的同时即取得并消耗履约所带来的经济利益；②虽然北洋天青向客户交付商品后，需在客户指定场地进行设备的安装、调试工作，但在未调试完成之前，相关定制化设备或生产线通常无法正常运行，客户并不能够从中获得几乎全部的经济利益，所以客户无法控制北洋天青公司履约过程中在建的商品；③北洋</w:t>
      </w:r>
      <w:proofErr w:type="gramStart"/>
      <w:r w:rsidRPr="0065140B">
        <w:rPr>
          <w:rFonts w:ascii="Times New Roman" w:eastAsia="宋体" w:hAnsi="Times New Roman" w:cs="Times New Roman" w:hint="eastAsia"/>
          <w:color w:val="000000"/>
          <w:kern w:val="0"/>
          <w:sz w:val="24"/>
          <w:szCs w:val="24"/>
        </w:rPr>
        <w:t>天青与</w:t>
      </w:r>
      <w:proofErr w:type="gramEnd"/>
      <w:r w:rsidRPr="0065140B">
        <w:rPr>
          <w:rFonts w:ascii="Times New Roman" w:eastAsia="宋体" w:hAnsi="Times New Roman" w:cs="Times New Roman" w:hint="eastAsia"/>
          <w:color w:val="000000"/>
          <w:kern w:val="0"/>
          <w:sz w:val="24"/>
          <w:szCs w:val="24"/>
        </w:rPr>
        <w:t>客户签订的合同通常为“预付款</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发货款</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验收款</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质保金”等方式，除预付款外，后续进度款仅在相关里程碑达到及</w:t>
      </w:r>
      <w:proofErr w:type="gramStart"/>
      <w:r w:rsidRPr="0065140B">
        <w:rPr>
          <w:rFonts w:ascii="Times New Roman" w:eastAsia="宋体" w:hAnsi="Times New Roman" w:cs="Times New Roman" w:hint="eastAsia"/>
          <w:color w:val="000000"/>
          <w:kern w:val="0"/>
          <w:sz w:val="24"/>
          <w:szCs w:val="24"/>
        </w:rPr>
        <w:t>终验时才</w:t>
      </w:r>
      <w:proofErr w:type="gramEnd"/>
      <w:r w:rsidRPr="0065140B">
        <w:rPr>
          <w:rFonts w:ascii="Times New Roman" w:eastAsia="宋体" w:hAnsi="Times New Roman" w:cs="Times New Roman" w:hint="eastAsia"/>
          <w:color w:val="000000"/>
          <w:kern w:val="0"/>
          <w:sz w:val="24"/>
          <w:szCs w:val="24"/>
        </w:rPr>
        <w:t>支付，表明北洋天青并不能在整个合同期内任一时点就累计至今已完成的履约部分收取能够补偿其已发生成本和合理利润的款项。</w:t>
      </w:r>
    </w:p>
    <w:p w14:paraId="25335985" w14:textId="77777777"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因此，北洋天青主营业务不满足属于在某一时段内履行履约义务的条件，属于在某一时</w:t>
      </w:r>
      <w:proofErr w:type="gramStart"/>
      <w:r w:rsidRPr="0065140B">
        <w:rPr>
          <w:rFonts w:ascii="Times New Roman" w:eastAsia="宋体" w:hAnsi="Times New Roman" w:cs="Times New Roman" w:hint="eastAsia"/>
          <w:color w:val="000000"/>
          <w:kern w:val="0"/>
          <w:sz w:val="24"/>
          <w:szCs w:val="24"/>
        </w:rPr>
        <w:t>点履行</w:t>
      </w:r>
      <w:proofErr w:type="gramEnd"/>
      <w:r w:rsidRPr="0065140B">
        <w:rPr>
          <w:rFonts w:ascii="Times New Roman" w:eastAsia="宋体" w:hAnsi="Times New Roman" w:cs="Times New Roman" w:hint="eastAsia"/>
          <w:color w:val="000000"/>
          <w:kern w:val="0"/>
          <w:sz w:val="24"/>
          <w:szCs w:val="24"/>
        </w:rPr>
        <w:t>的履约义务，以验收单的出具时点作为收入确认的时点是适当的。</w:t>
      </w:r>
    </w:p>
    <w:p w14:paraId="3DFDFC30" w14:textId="1755713B" w:rsidR="0019045B" w:rsidRPr="00E53E4E" w:rsidRDefault="00275E52"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bookmarkStart w:id="68" w:name="_Hlk87887019"/>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w:t>
      </w:r>
      <w:r w:rsidR="0019045B" w:rsidRPr="00E53E4E">
        <w:rPr>
          <w:rFonts w:ascii="Times New Roman" w:eastAsia="宋体" w:hAnsi="Times New Roman" w:cs="Times New Roman" w:hint="eastAsia"/>
          <w:sz w:val="24"/>
          <w:szCs w:val="24"/>
        </w:rPr>
        <w:t>同行业可比公司</w:t>
      </w:r>
      <w:r w:rsidR="0019045B" w:rsidRPr="00E53E4E">
        <w:rPr>
          <w:rFonts w:ascii="Times New Roman" w:eastAsia="宋体" w:hAnsi="Times New Roman" w:cs="Times New Roman" w:hint="eastAsia"/>
          <w:sz w:val="24"/>
          <w:szCs w:val="24"/>
        </w:rPr>
        <w:t>2020</w:t>
      </w:r>
      <w:r w:rsidR="0019045B" w:rsidRPr="00E53E4E">
        <w:rPr>
          <w:rFonts w:ascii="Times New Roman" w:eastAsia="宋体" w:hAnsi="Times New Roman" w:cs="Times New Roman" w:hint="eastAsia"/>
          <w:sz w:val="24"/>
          <w:szCs w:val="24"/>
        </w:rPr>
        <w:t>年度收入确认政策</w:t>
      </w:r>
    </w:p>
    <w:p w14:paraId="38DE6CF4" w14:textId="151917DE" w:rsidR="00EE306A" w:rsidRPr="0065140B" w:rsidRDefault="00EE306A"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同行业可比上市公司的收入确认政策情况如下：</w:t>
      </w:r>
    </w:p>
    <w:tbl>
      <w:tblPr>
        <w:tblW w:w="919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119"/>
        <w:gridCol w:w="7371"/>
      </w:tblGrid>
      <w:tr w:rsidR="0019045B" w:rsidRPr="00BF2687" w14:paraId="68735433" w14:textId="77777777" w:rsidTr="005B287A">
        <w:trPr>
          <w:trHeight w:val="397"/>
          <w:tblHeader/>
          <w:jc w:val="center"/>
        </w:trPr>
        <w:tc>
          <w:tcPr>
            <w:tcW w:w="709" w:type="dxa"/>
            <w:vAlign w:val="center"/>
          </w:tcPr>
          <w:p w14:paraId="53C0921B" w14:textId="77777777" w:rsidR="0019045B" w:rsidRPr="00BF2687" w:rsidRDefault="0019045B" w:rsidP="00BF2687">
            <w:pPr>
              <w:jc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szCs w:val="21"/>
              </w:rPr>
              <w:t>公司</w:t>
            </w:r>
          </w:p>
          <w:p w14:paraId="1DB1F964" w14:textId="77777777" w:rsidR="0019045B" w:rsidRPr="00BF2687" w:rsidRDefault="0019045B" w:rsidP="00BF2687">
            <w:pPr>
              <w:jc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szCs w:val="21"/>
              </w:rPr>
              <w:t>名称</w:t>
            </w:r>
          </w:p>
        </w:tc>
        <w:tc>
          <w:tcPr>
            <w:tcW w:w="1119" w:type="dxa"/>
            <w:vAlign w:val="center"/>
          </w:tcPr>
          <w:p w14:paraId="4FB9342A" w14:textId="77777777" w:rsidR="0019045B" w:rsidRPr="00BF2687" w:rsidRDefault="0019045B" w:rsidP="00BF2687">
            <w:pPr>
              <w:jc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szCs w:val="21"/>
              </w:rPr>
              <w:t>时点</w:t>
            </w:r>
            <w:r w:rsidRPr="00BF2687">
              <w:rPr>
                <w:rFonts w:ascii="Times New Roman" w:eastAsia="宋体" w:hAnsi="Times New Roman" w:cs="Times New Roman"/>
                <w:b/>
                <w:bCs/>
                <w:color w:val="000000"/>
                <w:szCs w:val="21"/>
              </w:rPr>
              <w:t>/</w:t>
            </w:r>
            <w:r w:rsidRPr="00BF2687">
              <w:rPr>
                <w:rFonts w:ascii="Times New Roman" w:eastAsia="宋体" w:hAnsi="Times New Roman" w:cs="Times New Roman"/>
                <w:b/>
                <w:bCs/>
                <w:color w:val="000000"/>
                <w:szCs w:val="21"/>
              </w:rPr>
              <w:t>时段履行履约义务</w:t>
            </w:r>
          </w:p>
        </w:tc>
        <w:tc>
          <w:tcPr>
            <w:tcW w:w="7371" w:type="dxa"/>
            <w:vAlign w:val="center"/>
          </w:tcPr>
          <w:p w14:paraId="0F130A00" w14:textId="387C2EC3" w:rsidR="0019045B" w:rsidRPr="00BF2687" w:rsidRDefault="0019045B" w:rsidP="00BF2687">
            <w:pPr>
              <w:jc w:val="center"/>
              <w:rPr>
                <w:rFonts w:ascii="Times New Roman" w:eastAsia="宋体" w:hAnsi="Times New Roman" w:cs="Times New Roman"/>
                <w:b/>
                <w:bCs/>
                <w:color w:val="000000"/>
                <w:szCs w:val="21"/>
              </w:rPr>
            </w:pPr>
            <w:r w:rsidRPr="00BF2687">
              <w:rPr>
                <w:rFonts w:ascii="Times New Roman" w:eastAsia="宋体" w:hAnsi="Times New Roman" w:cs="Times New Roman"/>
                <w:b/>
                <w:bCs/>
                <w:color w:val="000000"/>
                <w:szCs w:val="21"/>
              </w:rPr>
              <w:t>与北洋天青</w:t>
            </w:r>
            <w:proofErr w:type="gramStart"/>
            <w:r w:rsidRPr="00BF2687">
              <w:rPr>
                <w:rFonts w:ascii="Times New Roman" w:eastAsia="宋体" w:hAnsi="Times New Roman" w:cs="Times New Roman"/>
                <w:b/>
                <w:bCs/>
                <w:color w:val="000000"/>
                <w:szCs w:val="21"/>
              </w:rPr>
              <w:t>相似业务</w:t>
            </w:r>
            <w:proofErr w:type="gramEnd"/>
            <w:r w:rsidRPr="00BF2687">
              <w:rPr>
                <w:rFonts w:ascii="Times New Roman" w:eastAsia="宋体" w:hAnsi="Times New Roman" w:cs="Times New Roman"/>
                <w:b/>
                <w:bCs/>
                <w:color w:val="000000"/>
                <w:szCs w:val="21"/>
              </w:rPr>
              <w:t>收入具体披露政策</w:t>
            </w:r>
          </w:p>
        </w:tc>
      </w:tr>
      <w:tr w:rsidR="0019045B" w:rsidRPr="00BF2687" w14:paraId="3972E007" w14:textId="77777777" w:rsidTr="005B287A">
        <w:trPr>
          <w:trHeight w:val="397"/>
          <w:jc w:val="center"/>
        </w:trPr>
        <w:tc>
          <w:tcPr>
            <w:tcW w:w="709" w:type="dxa"/>
            <w:noWrap/>
            <w:vAlign w:val="center"/>
          </w:tcPr>
          <w:p w14:paraId="2B721D31" w14:textId="77777777" w:rsidR="0019045B" w:rsidRPr="00BF2687" w:rsidRDefault="0019045B" w:rsidP="00BF2687">
            <w:pPr>
              <w:widowControl/>
              <w:jc w:val="center"/>
              <w:textAlignment w:val="center"/>
              <w:rPr>
                <w:rFonts w:ascii="Times New Roman" w:eastAsia="宋体" w:hAnsi="Times New Roman" w:cs="Times New Roman"/>
                <w:b/>
                <w:color w:val="000000"/>
                <w:szCs w:val="21"/>
              </w:rPr>
            </w:pPr>
            <w:r w:rsidRPr="00BF2687">
              <w:rPr>
                <w:rFonts w:ascii="Times New Roman" w:eastAsia="宋体" w:hAnsi="Times New Roman" w:cs="Times New Roman"/>
                <w:color w:val="000000"/>
                <w:kern w:val="0"/>
                <w:szCs w:val="21"/>
              </w:rPr>
              <w:t>埃斯顿</w:t>
            </w:r>
          </w:p>
        </w:tc>
        <w:tc>
          <w:tcPr>
            <w:tcW w:w="1119" w:type="dxa"/>
            <w:noWrap/>
            <w:vAlign w:val="center"/>
          </w:tcPr>
          <w:p w14:paraId="53D6B385" w14:textId="77777777" w:rsidR="0019045B" w:rsidRPr="00BF2687" w:rsidRDefault="0019045B" w:rsidP="00BF2687">
            <w:pPr>
              <w:jc w:val="center"/>
              <w:rPr>
                <w:rFonts w:ascii="Times New Roman" w:eastAsia="宋体" w:hAnsi="Times New Roman" w:cs="Times New Roman"/>
                <w:bCs/>
                <w:szCs w:val="21"/>
              </w:rPr>
            </w:pPr>
            <w:r w:rsidRPr="00BF2687">
              <w:rPr>
                <w:rFonts w:ascii="Times New Roman" w:eastAsia="宋体" w:hAnsi="Times New Roman" w:cs="Times New Roman"/>
                <w:bCs/>
                <w:color w:val="000000"/>
                <w:szCs w:val="21"/>
              </w:rPr>
              <w:t>时点</w:t>
            </w:r>
          </w:p>
        </w:tc>
        <w:tc>
          <w:tcPr>
            <w:tcW w:w="7371" w:type="dxa"/>
            <w:noWrap/>
            <w:vAlign w:val="bottom"/>
          </w:tcPr>
          <w:p w14:paraId="6EB1E389" w14:textId="77777777" w:rsidR="0019045B" w:rsidRPr="00BF2687" w:rsidRDefault="0019045B" w:rsidP="00BF2687">
            <w:pPr>
              <w:rPr>
                <w:rFonts w:ascii="Times New Roman" w:eastAsia="宋体" w:hAnsi="Times New Roman" w:cs="Times New Roman"/>
                <w:bCs/>
                <w:szCs w:val="21"/>
              </w:rPr>
            </w:pPr>
            <w:r w:rsidRPr="00BF2687">
              <w:rPr>
                <w:rFonts w:ascii="Times New Roman" w:eastAsia="宋体" w:hAnsi="Times New Roman" w:cs="Times New Roman"/>
                <w:bCs/>
                <w:szCs w:val="21"/>
              </w:rPr>
              <w:t>智能制造系统业务：公司根据与客户的合同约定，并综合考虑智能制造系统建设项目所在地的经济环境、行业惯例、历史经验等因素判断该项目属于在某一</w:t>
            </w:r>
            <w:r w:rsidRPr="00BF2687">
              <w:rPr>
                <w:rFonts w:ascii="Times New Roman" w:eastAsia="宋体" w:hAnsi="Times New Roman" w:cs="Times New Roman"/>
                <w:bCs/>
                <w:szCs w:val="21"/>
              </w:rPr>
              <w:lastRenderedPageBreak/>
              <w:t>时段内履行的履约义务还是在某一时</w:t>
            </w:r>
            <w:proofErr w:type="gramStart"/>
            <w:r w:rsidRPr="00BF2687">
              <w:rPr>
                <w:rFonts w:ascii="Times New Roman" w:eastAsia="宋体" w:hAnsi="Times New Roman" w:cs="Times New Roman"/>
                <w:bCs/>
                <w:szCs w:val="21"/>
              </w:rPr>
              <w:t>点履行</w:t>
            </w:r>
            <w:proofErr w:type="gramEnd"/>
            <w:r w:rsidRPr="00BF2687">
              <w:rPr>
                <w:rFonts w:ascii="Times New Roman" w:eastAsia="宋体" w:hAnsi="Times New Roman" w:cs="Times New Roman"/>
                <w:bCs/>
                <w:szCs w:val="21"/>
              </w:rPr>
              <w:t>的履约义务。其中：</w:t>
            </w:r>
            <w:r w:rsidRPr="00BF2687">
              <w:rPr>
                <w:rFonts w:ascii="Times New Roman" w:eastAsia="宋体" w:hAnsi="Times New Roman" w:cs="Times New Roman"/>
                <w:bCs/>
                <w:szCs w:val="21"/>
              </w:rPr>
              <w:t>1)</w:t>
            </w:r>
            <w:r w:rsidRPr="00BF2687">
              <w:rPr>
                <w:rFonts w:ascii="Times New Roman" w:eastAsia="宋体" w:hAnsi="Times New Roman" w:cs="Times New Roman"/>
                <w:bCs/>
                <w:szCs w:val="21"/>
              </w:rPr>
              <w:t>对于满足在某一时段内履行履约义务的智能制造系统建设项目，公司在该段时间内按照履约进度确认收入，但是履约进度不能合理确定的除外。公司采用投入法即企业为履行履约义务的投入确定履约进度。当履约进度不能合理确定时，公司已经发生的成本预计能够得到补偿的，按照已经发生的成本金额确认收入，直到履约进度能够合理确定为止。</w:t>
            </w:r>
            <w:r w:rsidRPr="00BF2687">
              <w:rPr>
                <w:rFonts w:ascii="Times New Roman" w:eastAsia="宋体" w:hAnsi="Times New Roman" w:cs="Times New Roman"/>
                <w:bCs/>
                <w:szCs w:val="21"/>
              </w:rPr>
              <w:t>2)</w:t>
            </w:r>
            <w:r w:rsidRPr="00BF2687">
              <w:rPr>
                <w:rFonts w:ascii="Times New Roman" w:eastAsia="宋体" w:hAnsi="Times New Roman" w:cs="Times New Roman"/>
                <w:bCs/>
                <w:szCs w:val="21"/>
              </w:rPr>
              <w:t>对于不满足在某一时段内履行履约义务的智能制造系统建设项目，则属于在某一时</w:t>
            </w:r>
            <w:proofErr w:type="gramStart"/>
            <w:r w:rsidRPr="00BF2687">
              <w:rPr>
                <w:rFonts w:ascii="Times New Roman" w:eastAsia="宋体" w:hAnsi="Times New Roman" w:cs="Times New Roman"/>
                <w:bCs/>
                <w:szCs w:val="21"/>
              </w:rPr>
              <w:t>点履行</w:t>
            </w:r>
            <w:proofErr w:type="gramEnd"/>
            <w:r w:rsidRPr="00BF2687">
              <w:rPr>
                <w:rFonts w:ascii="Times New Roman" w:eastAsia="宋体" w:hAnsi="Times New Roman" w:cs="Times New Roman"/>
                <w:bCs/>
                <w:szCs w:val="21"/>
              </w:rPr>
              <w:t>履约义务，即公司需要在客户现场进行安装调试，根据公司与客户的约定，在相关产品安装调试完成并经客户验收合格时作为控制权转移的时点确认收入。</w:t>
            </w:r>
          </w:p>
        </w:tc>
      </w:tr>
      <w:tr w:rsidR="0019045B" w:rsidRPr="00BF2687" w14:paraId="5489D3FE" w14:textId="77777777" w:rsidTr="005B287A">
        <w:trPr>
          <w:trHeight w:val="397"/>
          <w:jc w:val="center"/>
        </w:trPr>
        <w:tc>
          <w:tcPr>
            <w:tcW w:w="709" w:type="dxa"/>
            <w:noWrap/>
            <w:vAlign w:val="center"/>
          </w:tcPr>
          <w:p w14:paraId="07093DB2"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proofErr w:type="gramStart"/>
            <w:r w:rsidRPr="00BF2687">
              <w:rPr>
                <w:rFonts w:ascii="Times New Roman" w:eastAsia="宋体" w:hAnsi="Times New Roman" w:cs="Times New Roman"/>
                <w:color w:val="000000"/>
                <w:kern w:val="0"/>
                <w:szCs w:val="21"/>
              </w:rPr>
              <w:lastRenderedPageBreak/>
              <w:t>拓斯达</w:t>
            </w:r>
            <w:proofErr w:type="gramEnd"/>
          </w:p>
        </w:tc>
        <w:tc>
          <w:tcPr>
            <w:tcW w:w="1119" w:type="dxa"/>
            <w:noWrap/>
            <w:vAlign w:val="center"/>
          </w:tcPr>
          <w:p w14:paraId="08907E47" w14:textId="77777777" w:rsidR="0019045B" w:rsidRPr="00BF2687" w:rsidRDefault="0019045B" w:rsidP="00BF2687">
            <w:pPr>
              <w:jc w:val="center"/>
              <w:rPr>
                <w:rFonts w:ascii="Times New Roman" w:eastAsia="宋体" w:hAnsi="Times New Roman" w:cs="Times New Roman"/>
                <w:bCs/>
                <w:szCs w:val="21"/>
              </w:rPr>
            </w:pPr>
            <w:r w:rsidRPr="00BF2687">
              <w:rPr>
                <w:rFonts w:ascii="Times New Roman" w:eastAsia="宋体" w:hAnsi="Times New Roman" w:cs="Times New Roman"/>
                <w:bCs/>
                <w:color w:val="000000"/>
                <w:szCs w:val="21"/>
              </w:rPr>
              <w:t>时点</w:t>
            </w:r>
          </w:p>
        </w:tc>
        <w:tc>
          <w:tcPr>
            <w:tcW w:w="7371" w:type="dxa"/>
            <w:noWrap/>
            <w:vAlign w:val="center"/>
          </w:tcPr>
          <w:p w14:paraId="2A492E81" w14:textId="77777777" w:rsidR="0019045B" w:rsidRPr="00BF2687" w:rsidRDefault="0019045B" w:rsidP="00BF2687">
            <w:pPr>
              <w:rPr>
                <w:rFonts w:ascii="Times New Roman" w:eastAsia="宋体" w:hAnsi="Times New Roman" w:cs="Times New Roman"/>
                <w:bCs/>
                <w:szCs w:val="21"/>
              </w:rPr>
            </w:pPr>
            <w:r w:rsidRPr="00BF2687">
              <w:rPr>
                <w:rFonts w:ascii="Times New Roman" w:eastAsia="宋体" w:hAnsi="Times New Roman" w:cs="Times New Roman"/>
                <w:bCs/>
                <w:szCs w:val="21"/>
              </w:rPr>
              <w:t>商品销售收入本公司对于工业机器人及自动化应用系统，注塑机、配套设备及自动供料系统相关产品，其销售主要属于在某一时</w:t>
            </w:r>
            <w:proofErr w:type="gramStart"/>
            <w:r w:rsidRPr="00BF2687">
              <w:rPr>
                <w:rFonts w:ascii="Times New Roman" w:eastAsia="宋体" w:hAnsi="Times New Roman" w:cs="Times New Roman"/>
                <w:bCs/>
                <w:szCs w:val="21"/>
              </w:rPr>
              <w:t>点履行</w:t>
            </w:r>
            <w:proofErr w:type="gramEnd"/>
            <w:r w:rsidRPr="00BF2687">
              <w:rPr>
                <w:rFonts w:ascii="Times New Roman" w:eastAsia="宋体" w:hAnsi="Times New Roman" w:cs="Times New Roman"/>
                <w:bCs/>
                <w:szCs w:val="21"/>
              </w:rPr>
              <w:t>履约义务，公司与客户之间的销售商品合同通常仅包含转让商品的单项履约义务。本公司通常在综合考虑了下列因素的基础上，以商品控制转移时点确认收入：取得商品的现时收款权利、商品所有权上的主要风险和报酬的转移、商品的法定所有权的转移、商品实物资产的转移、客户接受该商品。具体而言：</w:t>
            </w:r>
            <w:r w:rsidRPr="00BF2687">
              <w:rPr>
                <w:rFonts w:ascii="宋体" w:eastAsia="宋体" w:hAnsi="宋体" w:cs="宋体" w:hint="eastAsia"/>
                <w:bCs/>
                <w:szCs w:val="21"/>
              </w:rPr>
              <w:t>①</w:t>
            </w:r>
            <w:r w:rsidRPr="00BF2687">
              <w:rPr>
                <w:rFonts w:ascii="Times New Roman" w:eastAsia="宋体" w:hAnsi="Times New Roman" w:cs="Times New Roman"/>
                <w:bCs/>
                <w:szCs w:val="21"/>
              </w:rPr>
              <w:t>合同规定不需要安装，或货物仅需简单安装的，对于国内销售的各类商品，以客户签收依据作为控制权的转移时点并确认销售收入；对于国外销售的各类商品，公司根据订单发货，以货物发运装船离岸，并办妥完出口清关手续之后作为控制权的转移时点，根据报关单及相关单证确认销售收入。</w:t>
            </w:r>
            <w:r w:rsidRPr="00BF2687">
              <w:rPr>
                <w:rFonts w:ascii="宋体" w:eastAsia="宋体" w:hAnsi="宋体" w:cs="宋体" w:hint="eastAsia"/>
                <w:bCs/>
                <w:szCs w:val="21"/>
              </w:rPr>
              <w:t>②</w:t>
            </w:r>
            <w:r w:rsidRPr="00BF2687">
              <w:rPr>
                <w:rFonts w:ascii="Times New Roman" w:eastAsia="宋体" w:hAnsi="Times New Roman" w:cs="Times New Roman"/>
                <w:bCs/>
                <w:szCs w:val="21"/>
              </w:rPr>
              <w:t>合同规定货物需经专业安装的，以货物发运</w:t>
            </w:r>
            <w:proofErr w:type="gramStart"/>
            <w:r w:rsidRPr="00BF2687">
              <w:rPr>
                <w:rFonts w:ascii="Times New Roman" w:eastAsia="宋体" w:hAnsi="Times New Roman" w:cs="Times New Roman"/>
                <w:bCs/>
                <w:szCs w:val="21"/>
              </w:rPr>
              <w:t>至客户</w:t>
            </w:r>
            <w:proofErr w:type="gramEnd"/>
            <w:r w:rsidRPr="00BF2687">
              <w:rPr>
                <w:rFonts w:ascii="Times New Roman" w:eastAsia="宋体" w:hAnsi="Times New Roman" w:cs="Times New Roman"/>
                <w:bCs/>
                <w:szCs w:val="21"/>
              </w:rPr>
              <w:t>现场、调试验收完毕并取得客户签署的设备验收报告或其他能证明已完成安装调试的文件作为控制权的转移时点并确认销售收入。</w:t>
            </w:r>
          </w:p>
        </w:tc>
      </w:tr>
      <w:tr w:rsidR="0019045B" w:rsidRPr="00BF2687" w14:paraId="2A50D65E" w14:textId="77777777" w:rsidTr="005B287A">
        <w:trPr>
          <w:trHeight w:val="397"/>
          <w:jc w:val="center"/>
        </w:trPr>
        <w:tc>
          <w:tcPr>
            <w:tcW w:w="709" w:type="dxa"/>
            <w:noWrap/>
            <w:vAlign w:val="center"/>
          </w:tcPr>
          <w:p w14:paraId="46969BE7"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永创智能</w:t>
            </w:r>
          </w:p>
        </w:tc>
        <w:tc>
          <w:tcPr>
            <w:tcW w:w="1119" w:type="dxa"/>
            <w:noWrap/>
            <w:vAlign w:val="center"/>
          </w:tcPr>
          <w:p w14:paraId="1AE7C496" w14:textId="77777777" w:rsidR="0019045B" w:rsidRPr="00BF2687" w:rsidRDefault="0019045B" w:rsidP="00BF2687">
            <w:pPr>
              <w:jc w:val="center"/>
              <w:rPr>
                <w:rFonts w:ascii="Times New Roman" w:eastAsia="宋体" w:hAnsi="Times New Roman" w:cs="Times New Roman"/>
                <w:bCs/>
                <w:szCs w:val="21"/>
              </w:rPr>
            </w:pPr>
            <w:r w:rsidRPr="00BF2687">
              <w:rPr>
                <w:rFonts w:ascii="Times New Roman" w:eastAsia="宋体" w:hAnsi="Times New Roman" w:cs="Times New Roman"/>
                <w:bCs/>
                <w:color w:val="000000"/>
                <w:szCs w:val="21"/>
              </w:rPr>
              <w:t>时点</w:t>
            </w:r>
          </w:p>
        </w:tc>
        <w:tc>
          <w:tcPr>
            <w:tcW w:w="7371" w:type="dxa"/>
            <w:noWrap/>
            <w:vAlign w:val="center"/>
          </w:tcPr>
          <w:p w14:paraId="486D75E6" w14:textId="77777777" w:rsidR="0019045B" w:rsidRPr="00BF2687" w:rsidRDefault="0019045B" w:rsidP="00BF2687">
            <w:pPr>
              <w:rPr>
                <w:rFonts w:ascii="Times New Roman" w:eastAsia="宋体" w:hAnsi="Times New Roman" w:cs="Times New Roman"/>
                <w:bCs/>
                <w:szCs w:val="21"/>
              </w:rPr>
            </w:pPr>
            <w:r w:rsidRPr="00BF2687">
              <w:rPr>
                <w:rFonts w:ascii="Times New Roman" w:eastAsia="宋体" w:hAnsi="Times New Roman" w:cs="Times New Roman"/>
                <w:bCs/>
                <w:szCs w:val="21"/>
              </w:rPr>
              <w:t>公司包装设备、包装材料销售属于某一时</w:t>
            </w:r>
            <w:proofErr w:type="gramStart"/>
            <w:r w:rsidRPr="00BF2687">
              <w:rPr>
                <w:rFonts w:ascii="Times New Roman" w:eastAsia="宋体" w:hAnsi="Times New Roman" w:cs="Times New Roman"/>
                <w:bCs/>
                <w:szCs w:val="21"/>
              </w:rPr>
              <w:t>点履行</w:t>
            </w:r>
            <w:proofErr w:type="gramEnd"/>
            <w:r w:rsidRPr="00BF2687">
              <w:rPr>
                <w:rFonts w:ascii="Times New Roman" w:eastAsia="宋体" w:hAnsi="Times New Roman" w:cs="Times New Roman"/>
                <w:bCs/>
                <w:szCs w:val="21"/>
              </w:rPr>
              <w:t>的履约义务。内销产品收入确认需满足以下条件：公司已根据合同约定将产品交付给购货方（其中公司负责安装调试的，需安装调试完毕），已经收回货款或取得了收款权利且相关的经济利益很可能流入，产品的法定所有权已转移。外销产品收入确认需满足以下条件：公司已根据合同约定将产品报关，取得提单（如需公司负责安装调试的，需安装调试完毕），已经收回货款或取得了收款权利且相关的经济利益很可能流入，产品相关的成本能够可靠地计量，产品的法定所有权已转移。</w:t>
            </w:r>
          </w:p>
        </w:tc>
      </w:tr>
      <w:tr w:rsidR="0019045B" w:rsidRPr="00BF2687" w14:paraId="07690C75" w14:textId="77777777" w:rsidTr="005B287A">
        <w:trPr>
          <w:trHeight w:val="397"/>
          <w:jc w:val="center"/>
        </w:trPr>
        <w:tc>
          <w:tcPr>
            <w:tcW w:w="709" w:type="dxa"/>
            <w:noWrap/>
            <w:vAlign w:val="center"/>
          </w:tcPr>
          <w:p w14:paraId="7A3C9781"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快</w:t>
            </w:r>
            <w:proofErr w:type="gramStart"/>
            <w:r w:rsidRPr="00BF2687">
              <w:rPr>
                <w:rFonts w:ascii="Times New Roman" w:eastAsia="宋体" w:hAnsi="Times New Roman" w:cs="Times New Roman"/>
                <w:color w:val="000000"/>
                <w:kern w:val="0"/>
                <w:szCs w:val="21"/>
              </w:rPr>
              <w:t>克股份</w:t>
            </w:r>
            <w:proofErr w:type="gramEnd"/>
          </w:p>
        </w:tc>
        <w:tc>
          <w:tcPr>
            <w:tcW w:w="1119" w:type="dxa"/>
            <w:noWrap/>
            <w:vAlign w:val="center"/>
          </w:tcPr>
          <w:p w14:paraId="018D3B62" w14:textId="77777777" w:rsidR="0019045B" w:rsidRPr="00BF2687" w:rsidRDefault="0019045B" w:rsidP="00BF2687">
            <w:pPr>
              <w:jc w:val="center"/>
              <w:rPr>
                <w:rFonts w:ascii="Times New Roman" w:eastAsia="宋体" w:hAnsi="Times New Roman" w:cs="Times New Roman"/>
                <w:bCs/>
                <w:szCs w:val="21"/>
              </w:rPr>
            </w:pPr>
            <w:r w:rsidRPr="00BF2687">
              <w:rPr>
                <w:rFonts w:ascii="Times New Roman" w:eastAsia="宋体" w:hAnsi="Times New Roman" w:cs="Times New Roman"/>
                <w:bCs/>
                <w:szCs w:val="21"/>
              </w:rPr>
              <w:t>未披露具体政策</w:t>
            </w:r>
          </w:p>
        </w:tc>
        <w:tc>
          <w:tcPr>
            <w:tcW w:w="7371" w:type="dxa"/>
            <w:noWrap/>
            <w:vAlign w:val="center"/>
          </w:tcPr>
          <w:p w14:paraId="222BDA79" w14:textId="77777777" w:rsidR="0019045B" w:rsidRPr="00BF2687" w:rsidRDefault="0019045B" w:rsidP="00BF2687">
            <w:pPr>
              <w:rPr>
                <w:rFonts w:ascii="Times New Roman" w:eastAsia="宋体" w:hAnsi="Times New Roman" w:cs="Times New Roman"/>
                <w:bCs/>
                <w:szCs w:val="21"/>
              </w:rPr>
            </w:pPr>
            <w:r w:rsidRPr="00BF2687">
              <w:rPr>
                <w:rFonts w:ascii="Times New Roman" w:eastAsia="宋体" w:hAnsi="Times New Roman" w:cs="Times New Roman"/>
                <w:bCs/>
                <w:szCs w:val="21"/>
              </w:rPr>
              <w:t>满足下列条件之一时，本公司属于在某一时段内履行履约义务；否则，属于在某一时</w:t>
            </w:r>
            <w:proofErr w:type="gramStart"/>
            <w:r w:rsidRPr="00BF2687">
              <w:rPr>
                <w:rFonts w:ascii="Times New Roman" w:eastAsia="宋体" w:hAnsi="Times New Roman" w:cs="Times New Roman"/>
                <w:bCs/>
                <w:szCs w:val="21"/>
              </w:rPr>
              <w:t>点履行</w:t>
            </w:r>
            <w:proofErr w:type="gramEnd"/>
            <w:r w:rsidRPr="00BF2687">
              <w:rPr>
                <w:rFonts w:ascii="Times New Roman" w:eastAsia="宋体" w:hAnsi="Times New Roman" w:cs="Times New Roman"/>
                <w:bCs/>
                <w:szCs w:val="21"/>
              </w:rPr>
              <w:t>履约义务：（</w:t>
            </w:r>
            <w:r w:rsidRPr="00BF2687">
              <w:rPr>
                <w:rFonts w:ascii="Times New Roman" w:eastAsia="宋体" w:hAnsi="Times New Roman" w:cs="Times New Roman"/>
                <w:bCs/>
                <w:szCs w:val="21"/>
              </w:rPr>
              <w:t>1</w:t>
            </w:r>
            <w:r w:rsidRPr="00BF2687">
              <w:rPr>
                <w:rFonts w:ascii="Times New Roman" w:eastAsia="宋体" w:hAnsi="Times New Roman" w:cs="Times New Roman"/>
                <w:bCs/>
                <w:szCs w:val="21"/>
              </w:rPr>
              <w:t>）客户在本公司履约的同时即取得并消耗本公司履约所带来的经济利益；（</w:t>
            </w:r>
            <w:r w:rsidRPr="00BF2687">
              <w:rPr>
                <w:rFonts w:ascii="Times New Roman" w:eastAsia="宋体" w:hAnsi="Times New Roman" w:cs="Times New Roman"/>
                <w:bCs/>
                <w:szCs w:val="21"/>
              </w:rPr>
              <w:t>2</w:t>
            </w:r>
            <w:r w:rsidRPr="00BF2687">
              <w:rPr>
                <w:rFonts w:ascii="Times New Roman" w:eastAsia="宋体" w:hAnsi="Times New Roman" w:cs="Times New Roman"/>
                <w:bCs/>
                <w:szCs w:val="21"/>
              </w:rPr>
              <w:t>）客户能够控制本公司履约过程中在建的商品；（</w:t>
            </w:r>
            <w:r w:rsidRPr="00BF2687">
              <w:rPr>
                <w:rFonts w:ascii="Times New Roman" w:eastAsia="宋体" w:hAnsi="Times New Roman" w:cs="Times New Roman"/>
                <w:bCs/>
                <w:szCs w:val="21"/>
              </w:rPr>
              <w:t>3</w:t>
            </w:r>
            <w:r w:rsidRPr="00BF2687">
              <w:rPr>
                <w:rFonts w:ascii="Times New Roman" w:eastAsia="宋体" w:hAnsi="Times New Roman" w:cs="Times New Roman"/>
                <w:bCs/>
                <w:szCs w:val="21"/>
              </w:rPr>
              <w:t>）在本公司履约过程中所产出的商品具有不可替代用途，且本公司在整个合同期间内有权就累计至今已完成的履约部分收取款项。对于在某一时段内履行的履约义务，本公司在该段时间内按照履约进度确认收入，并按照投入法确定履约进度。履约进度不能合理确定时，本公司已经发生的成本预计能够得到补偿的，按照已经发生的成本金额确认收入，直到履约进度能够合理确定为止。对于在某一时</w:t>
            </w:r>
            <w:proofErr w:type="gramStart"/>
            <w:r w:rsidRPr="00BF2687">
              <w:rPr>
                <w:rFonts w:ascii="Times New Roman" w:eastAsia="宋体" w:hAnsi="Times New Roman" w:cs="Times New Roman"/>
                <w:bCs/>
                <w:szCs w:val="21"/>
              </w:rPr>
              <w:t>点履行</w:t>
            </w:r>
            <w:proofErr w:type="gramEnd"/>
            <w:r w:rsidRPr="00BF2687">
              <w:rPr>
                <w:rFonts w:ascii="Times New Roman" w:eastAsia="宋体" w:hAnsi="Times New Roman" w:cs="Times New Roman"/>
                <w:bCs/>
                <w:szCs w:val="21"/>
              </w:rPr>
              <w:t>的履约义务，本公司在客户取得相关商品或服务控制权时点确认收入。在判断客户是否已取得商品或服务控制权时，本公司考虑下列迹象：（</w:t>
            </w:r>
            <w:r w:rsidRPr="00BF2687">
              <w:rPr>
                <w:rFonts w:ascii="Times New Roman" w:eastAsia="宋体" w:hAnsi="Times New Roman" w:cs="Times New Roman"/>
                <w:bCs/>
                <w:szCs w:val="21"/>
              </w:rPr>
              <w:t>1</w:t>
            </w:r>
            <w:r w:rsidRPr="00BF2687">
              <w:rPr>
                <w:rFonts w:ascii="Times New Roman" w:eastAsia="宋体" w:hAnsi="Times New Roman" w:cs="Times New Roman"/>
                <w:bCs/>
                <w:szCs w:val="21"/>
              </w:rPr>
              <w:t>）本公司就该商品或服务享有现时收款权利；（</w:t>
            </w:r>
            <w:r w:rsidRPr="00BF2687">
              <w:rPr>
                <w:rFonts w:ascii="Times New Roman" w:eastAsia="宋体" w:hAnsi="Times New Roman" w:cs="Times New Roman"/>
                <w:bCs/>
                <w:szCs w:val="21"/>
              </w:rPr>
              <w:t>2</w:t>
            </w:r>
            <w:r w:rsidRPr="00BF2687">
              <w:rPr>
                <w:rFonts w:ascii="Times New Roman" w:eastAsia="宋体" w:hAnsi="Times New Roman" w:cs="Times New Roman"/>
                <w:bCs/>
                <w:szCs w:val="21"/>
              </w:rPr>
              <w:t>）本公司已将该商品的法定所有权转移给客户；（</w:t>
            </w:r>
            <w:r w:rsidRPr="00BF2687">
              <w:rPr>
                <w:rFonts w:ascii="Times New Roman" w:eastAsia="宋体" w:hAnsi="Times New Roman" w:cs="Times New Roman"/>
                <w:bCs/>
                <w:szCs w:val="21"/>
              </w:rPr>
              <w:t>3</w:t>
            </w:r>
            <w:r w:rsidRPr="00BF2687">
              <w:rPr>
                <w:rFonts w:ascii="Times New Roman" w:eastAsia="宋体" w:hAnsi="Times New Roman" w:cs="Times New Roman"/>
                <w:bCs/>
                <w:szCs w:val="21"/>
              </w:rPr>
              <w:t>）本公司已将该商品的实物转移给客户；（</w:t>
            </w:r>
            <w:r w:rsidRPr="00BF2687">
              <w:rPr>
                <w:rFonts w:ascii="Times New Roman" w:eastAsia="宋体" w:hAnsi="Times New Roman" w:cs="Times New Roman"/>
                <w:bCs/>
                <w:szCs w:val="21"/>
              </w:rPr>
              <w:t>4</w:t>
            </w:r>
            <w:r w:rsidRPr="00BF2687">
              <w:rPr>
                <w:rFonts w:ascii="Times New Roman" w:eastAsia="宋体" w:hAnsi="Times New Roman" w:cs="Times New Roman"/>
                <w:bCs/>
                <w:szCs w:val="21"/>
              </w:rPr>
              <w:t>）本公司已将该商品所有权上的主要风险和报酬转移给客户；（</w:t>
            </w:r>
            <w:r w:rsidRPr="00BF2687">
              <w:rPr>
                <w:rFonts w:ascii="Times New Roman" w:eastAsia="宋体" w:hAnsi="Times New Roman" w:cs="Times New Roman"/>
                <w:bCs/>
                <w:szCs w:val="21"/>
              </w:rPr>
              <w:t>5</w:t>
            </w:r>
            <w:r w:rsidRPr="00BF2687">
              <w:rPr>
                <w:rFonts w:ascii="Times New Roman" w:eastAsia="宋体" w:hAnsi="Times New Roman" w:cs="Times New Roman"/>
                <w:bCs/>
                <w:szCs w:val="21"/>
              </w:rPr>
              <w:t>）客户已接受该商品或服务等。本公司已向客户转让商品或服务而有权收取对价的权利作为合同资产列示，合同资产以预期信用损失为基础计提减值。本公司拥有的无条件向客户收取对价的权利作为应收款项列示。本公司已收或应收客户对价而应向客户转让商品或服务的义务作为合同负债列示</w:t>
            </w:r>
          </w:p>
        </w:tc>
      </w:tr>
      <w:tr w:rsidR="0019045B" w:rsidRPr="00BF2687" w14:paraId="72CA0E3A" w14:textId="77777777" w:rsidTr="005B287A">
        <w:trPr>
          <w:trHeight w:val="397"/>
          <w:jc w:val="center"/>
        </w:trPr>
        <w:tc>
          <w:tcPr>
            <w:tcW w:w="709" w:type="dxa"/>
            <w:shd w:val="clear" w:color="000000" w:fill="auto"/>
            <w:noWrap/>
            <w:vAlign w:val="center"/>
          </w:tcPr>
          <w:p w14:paraId="640FA1D5" w14:textId="77777777" w:rsidR="0019045B" w:rsidRPr="00BF2687" w:rsidRDefault="0019045B" w:rsidP="00BF2687">
            <w:pPr>
              <w:widowControl/>
              <w:jc w:val="center"/>
              <w:textAlignment w:val="center"/>
              <w:rPr>
                <w:rFonts w:ascii="Times New Roman" w:eastAsia="宋体" w:hAnsi="Times New Roman" w:cs="Times New Roman"/>
                <w:color w:val="000000"/>
                <w:szCs w:val="21"/>
              </w:rPr>
            </w:pPr>
            <w:r w:rsidRPr="00BF2687">
              <w:rPr>
                <w:rFonts w:ascii="Times New Roman" w:eastAsia="宋体" w:hAnsi="Times New Roman" w:cs="Times New Roman"/>
                <w:color w:val="000000"/>
                <w:kern w:val="0"/>
                <w:szCs w:val="21"/>
              </w:rPr>
              <w:t>机器人</w:t>
            </w:r>
          </w:p>
        </w:tc>
        <w:tc>
          <w:tcPr>
            <w:tcW w:w="1119" w:type="dxa"/>
            <w:shd w:val="clear" w:color="000000" w:fill="auto"/>
            <w:noWrap/>
            <w:vAlign w:val="center"/>
          </w:tcPr>
          <w:p w14:paraId="46C048D9" w14:textId="77777777" w:rsidR="0019045B" w:rsidRPr="00BF2687" w:rsidRDefault="0019045B" w:rsidP="00BF2687">
            <w:pPr>
              <w:jc w:val="center"/>
              <w:rPr>
                <w:rFonts w:ascii="Times New Roman" w:eastAsia="宋体" w:hAnsi="Times New Roman" w:cs="Times New Roman"/>
                <w:bCs/>
                <w:szCs w:val="21"/>
              </w:rPr>
            </w:pPr>
            <w:r w:rsidRPr="00BF2687">
              <w:rPr>
                <w:rFonts w:ascii="Times New Roman" w:eastAsia="宋体" w:hAnsi="Times New Roman" w:cs="Times New Roman"/>
                <w:bCs/>
                <w:szCs w:val="21"/>
              </w:rPr>
              <w:t>时点</w:t>
            </w:r>
          </w:p>
        </w:tc>
        <w:tc>
          <w:tcPr>
            <w:tcW w:w="7371" w:type="dxa"/>
            <w:shd w:val="clear" w:color="000000" w:fill="auto"/>
            <w:noWrap/>
            <w:vAlign w:val="bottom"/>
          </w:tcPr>
          <w:p w14:paraId="59B79488" w14:textId="77777777" w:rsidR="0019045B" w:rsidRPr="00BF2687" w:rsidRDefault="0019045B" w:rsidP="00BF2687">
            <w:pPr>
              <w:rPr>
                <w:rFonts w:ascii="Times New Roman" w:eastAsia="宋体" w:hAnsi="Times New Roman" w:cs="Times New Roman"/>
                <w:bCs/>
                <w:szCs w:val="21"/>
              </w:rPr>
            </w:pPr>
            <w:r w:rsidRPr="00BF2687">
              <w:rPr>
                <w:rFonts w:ascii="Times New Roman" w:eastAsia="宋体" w:hAnsi="Times New Roman" w:cs="Times New Roman"/>
                <w:bCs/>
                <w:szCs w:val="21"/>
              </w:rPr>
              <w:t>商品销售合同本公司与客户之间的销售商品合同包含销售工业机器人系统集成及配套定制件的履约义务，属于在某一时</w:t>
            </w:r>
            <w:proofErr w:type="gramStart"/>
            <w:r w:rsidRPr="00BF2687">
              <w:rPr>
                <w:rFonts w:ascii="Times New Roman" w:eastAsia="宋体" w:hAnsi="Times New Roman" w:cs="Times New Roman"/>
                <w:bCs/>
                <w:szCs w:val="21"/>
              </w:rPr>
              <w:t>点履行</w:t>
            </w:r>
            <w:proofErr w:type="gramEnd"/>
            <w:r w:rsidRPr="00BF2687">
              <w:rPr>
                <w:rFonts w:ascii="Times New Roman" w:eastAsia="宋体" w:hAnsi="Times New Roman" w:cs="Times New Roman"/>
                <w:bCs/>
                <w:szCs w:val="21"/>
              </w:rPr>
              <w:t>履约义务。内销产品收入确认</w:t>
            </w:r>
            <w:r w:rsidRPr="00BF2687">
              <w:rPr>
                <w:rFonts w:ascii="Times New Roman" w:eastAsia="宋体" w:hAnsi="Times New Roman" w:cs="Times New Roman"/>
                <w:bCs/>
                <w:szCs w:val="21"/>
              </w:rPr>
              <w:lastRenderedPageBreak/>
              <w:t>需满足以下条件：本公司已根据合同约定将产品交付给客户且客户已接受该商品，已经收回货款或取得了收款凭证且相关的经济利益很可能流入，商品所有权上的主要风险和报酬已转移，商品的法定所有权已转移；外销产品收入确认需满足以下条件：本公司已根据合同约定将产品报关，取得提单，已经收回货款或取得了收款凭证且相关的经济利益很可能流入，商品所有权上的主要风险和报酬已转移，商品的法定所有权已转移。</w:t>
            </w:r>
          </w:p>
        </w:tc>
      </w:tr>
    </w:tbl>
    <w:p w14:paraId="4C90CBB1" w14:textId="72EF1C4B" w:rsidR="0019045B" w:rsidRPr="00E14F79" w:rsidRDefault="00D60797" w:rsidP="00ED1026">
      <w:pPr>
        <w:pStyle w:val="a9"/>
        <w:widowControl w:val="0"/>
        <w:spacing w:beforeLines="0" w:before="0" w:line="240" w:lineRule="auto"/>
        <w:ind w:firstLineChars="0" w:firstLine="0"/>
      </w:pPr>
      <w:r w:rsidRPr="00E14F79">
        <w:rPr>
          <w:rFonts w:hint="eastAsia"/>
          <w:sz w:val="21"/>
        </w:rPr>
        <w:lastRenderedPageBreak/>
        <w:t>数据来源：可比上市公司定期报告。</w:t>
      </w:r>
    </w:p>
    <w:p w14:paraId="69E3329E" w14:textId="09CF089E"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由上表可知，</w:t>
      </w:r>
      <w:proofErr w:type="gramStart"/>
      <w:r w:rsidR="00D60797" w:rsidRPr="0065140B">
        <w:rPr>
          <w:rFonts w:ascii="Times New Roman" w:eastAsia="宋体" w:hAnsi="Times New Roman" w:cs="Times New Roman" w:hint="eastAsia"/>
          <w:color w:val="000000"/>
          <w:kern w:val="0"/>
          <w:sz w:val="24"/>
          <w:szCs w:val="24"/>
        </w:rPr>
        <w:t>除</w:t>
      </w:r>
      <w:r w:rsidRPr="0065140B">
        <w:rPr>
          <w:rFonts w:ascii="Times New Roman" w:eastAsia="宋体" w:hAnsi="Times New Roman" w:cs="Times New Roman" w:hint="eastAsia"/>
          <w:color w:val="000000"/>
          <w:kern w:val="0"/>
          <w:sz w:val="24"/>
          <w:szCs w:val="24"/>
        </w:rPr>
        <w:t>快克股份</w:t>
      </w:r>
      <w:proofErr w:type="gramEnd"/>
      <w:r w:rsidRPr="0065140B">
        <w:rPr>
          <w:rFonts w:ascii="Times New Roman" w:eastAsia="宋体" w:hAnsi="Times New Roman" w:cs="Times New Roman" w:hint="eastAsia"/>
          <w:color w:val="000000"/>
          <w:kern w:val="0"/>
          <w:sz w:val="24"/>
          <w:szCs w:val="24"/>
        </w:rPr>
        <w:t>未明确披露具体业务收入确认原则</w:t>
      </w:r>
      <w:r w:rsidR="00D60797" w:rsidRPr="0065140B">
        <w:rPr>
          <w:rFonts w:ascii="Times New Roman" w:eastAsia="宋体" w:hAnsi="Times New Roman" w:cs="Times New Roman" w:hint="eastAsia"/>
          <w:color w:val="000000"/>
          <w:kern w:val="0"/>
          <w:sz w:val="24"/>
          <w:szCs w:val="24"/>
        </w:rPr>
        <w:t>外</w:t>
      </w:r>
      <w:r w:rsidR="00EE306A"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剩余同行业</w:t>
      </w:r>
      <w:r w:rsidR="00D60797" w:rsidRPr="0065140B">
        <w:rPr>
          <w:rFonts w:ascii="Times New Roman" w:eastAsia="宋体" w:hAnsi="Times New Roman" w:cs="Times New Roman" w:hint="eastAsia"/>
          <w:color w:val="000000"/>
          <w:kern w:val="0"/>
          <w:sz w:val="24"/>
          <w:szCs w:val="24"/>
        </w:rPr>
        <w:t>可比上市</w:t>
      </w:r>
      <w:r w:rsidRPr="0065140B">
        <w:rPr>
          <w:rFonts w:ascii="Times New Roman" w:eastAsia="宋体" w:hAnsi="Times New Roman" w:cs="Times New Roman" w:hint="eastAsia"/>
          <w:color w:val="000000"/>
          <w:kern w:val="0"/>
          <w:sz w:val="24"/>
          <w:szCs w:val="24"/>
        </w:rPr>
        <w:t>公司与北洋天青业务相似部分</w:t>
      </w:r>
      <w:r w:rsidR="00EE306A" w:rsidRPr="0065140B">
        <w:rPr>
          <w:rFonts w:ascii="Times New Roman" w:eastAsia="宋体" w:hAnsi="Times New Roman" w:cs="Times New Roman" w:hint="eastAsia"/>
          <w:color w:val="000000"/>
          <w:kern w:val="0"/>
          <w:sz w:val="24"/>
          <w:szCs w:val="24"/>
        </w:rPr>
        <w:t>的</w:t>
      </w:r>
      <w:r w:rsidRPr="0065140B">
        <w:rPr>
          <w:rFonts w:ascii="Times New Roman" w:eastAsia="宋体" w:hAnsi="Times New Roman" w:cs="Times New Roman" w:hint="eastAsia"/>
          <w:color w:val="000000"/>
          <w:kern w:val="0"/>
          <w:sz w:val="24"/>
          <w:szCs w:val="24"/>
        </w:rPr>
        <w:t>收入确认原则与北洋天青基本一致。</w:t>
      </w:r>
    </w:p>
    <w:p w14:paraId="0BB55321" w14:textId="4EEF8740" w:rsidR="00ED7306" w:rsidRPr="00E53E4E" w:rsidRDefault="00275E52"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3</w:t>
      </w:r>
      <w:r w:rsidRPr="00E53E4E">
        <w:rPr>
          <w:rFonts w:ascii="Times New Roman" w:eastAsia="宋体" w:hAnsi="Times New Roman" w:cs="Times New Roman" w:hint="eastAsia"/>
          <w:sz w:val="24"/>
          <w:szCs w:val="24"/>
        </w:rPr>
        <w:t>、</w:t>
      </w:r>
      <w:r w:rsidR="00ED7306" w:rsidRPr="00E53E4E">
        <w:rPr>
          <w:rFonts w:ascii="Times New Roman" w:eastAsia="宋体" w:hAnsi="Times New Roman" w:cs="Times New Roman" w:hint="eastAsia"/>
          <w:sz w:val="24"/>
          <w:szCs w:val="24"/>
        </w:rPr>
        <w:t>标的资产收入确认政策、时点与同行业可比公司基本一致</w:t>
      </w:r>
    </w:p>
    <w:p w14:paraId="4C19D820" w14:textId="61B87C26"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综上，北洋天青相关收入确认的具体标准、流程、时点符合新收入准则的规定，报告期收入确认政策、收入确认时点和依据与同行业</w:t>
      </w:r>
      <w:r w:rsidR="00D60797" w:rsidRPr="0065140B">
        <w:rPr>
          <w:rFonts w:ascii="Times New Roman" w:eastAsia="宋体" w:hAnsi="Times New Roman" w:cs="Times New Roman" w:hint="eastAsia"/>
          <w:color w:val="000000"/>
          <w:kern w:val="0"/>
          <w:sz w:val="24"/>
          <w:szCs w:val="24"/>
        </w:rPr>
        <w:t>可比上市</w:t>
      </w:r>
      <w:r w:rsidRPr="0065140B">
        <w:rPr>
          <w:rFonts w:ascii="Times New Roman" w:eastAsia="宋体" w:hAnsi="Times New Roman" w:cs="Times New Roman" w:hint="eastAsia"/>
          <w:color w:val="000000"/>
          <w:kern w:val="0"/>
          <w:sz w:val="24"/>
          <w:szCs w:val="24"/>
        </w:rPr>
        <w:t>公司不存在重大差异。</w:t>
      </w:r>
    </w:p>
    <w:p w14:paraId="16851FB7" w14:textId="6A724805" w:rsidR="0019045B" w:rsidRPr="00E53E4E"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69" w:name="_Hlk87887188"/>
      <w:bookmarkEnd w:id="68"/>
      <w:r w:rsidRPr="00E53E4E">
        <w:rPr>
          <w:rFonts w:ascii="Times New Roman" w:eastAsia="宋体" w:hAnsi="Times New Roman" w:cs="Times New Roman" w:hint="eastAsia"/>
          <w:b/>
          <w:bCs/>
          <w:color w:val="000000"/>
          <w:kern w:val="0"/>
          <w:sz w:val="24"/>
          <w:szCs w:val="24"/>
        </w:rPr>
        <w:t>（二）</w:t>
      </w:r>
      <w:r w:rsidR="0019045B" w:rsidRPr="00E53E4E">
        <w:rPr>
          <w:rFonts w:ascii="Times New Roman" w:eastAsia="宋体" w:hAnsi="Times New Roman" w:cs="Times New Roman" w:hint="eastAsia"/>
          <w:b/>
          <w:bCs/>
          <w:color w:val="000000"/>
          <w:kern w:val="0"/>
          <w:sz w:val="24"/>
          <w:szCs w:val="24"/>
        </w:rPr>
        <w:t>标的公司不存在突击确认收入、收入跨期的情形</w:t>
      </w:r>
    </w:p>
    <w:p w14:paraId="0C1E6C07" w14:textId="7D7FB4DD"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北洋天青的客户通常在项目完工并正常运行三十日后进行验收，标的公司大部分项目能够在约定工期</w:t>
      </w:r>
      <w:r w:rsidR="00D60797" w:rsidRPr="0065140B">
        <w:rPr>
          <w:rFonts w:ascii="Times New Roman" w:eastAsia="宋体" w:hAnsi="Times New Roman" w:cs="Times New Roman" w:hint="eastAsia"/>
          <w:color w:val="000000"/>
          <w:kern w:val="0"/>
          <w:sz w:val="24"/>
          <w:szCs w:val="24"/>
        </w:rPr>
        <w:t>后</w:t>
      </w:r>
      <w:r w:rsidRPr="0065140B">
        <w:rPr>
          <w:rFonts w:ascii="Times New Roman" w:eastAsia="宋体" w:hAnsi="Times New Roman" w:cs="Times New Roman" w:hint="eastAsia"/>
          <w:color w:val="000000"/>
          <w:kern w:val="0"/>
          <w:sz w:val="24"/>
          <w:szCs w:val="24"/>
        </w:rPr>
        <w:t>的一个月左右完成验收。报告期内，北洋</w:t>
      </w:r>
      <w:proofErr w:type="gramStart"/>
      <w:r w:rsidRPr="0065140B">
        <w:rPr>
          <w:rFonts w:ascii="Times New Roman" w:eastAsia="宋体" w:hAnsi="Times New Roman" w:cs="Times New Roman" w:hint="eastAsia"/>
          <w:color w:val="000000"/>
          <w:kern w:val="0"/>
          <w:sz w:val="24"/>
          <w:szCs w:val="24"/>
        </w:rPr>
        <w:t>天青在</w:t>
      </w:r>
      <w:proofErr w:type="gramEnd"/>
      <w:r w:rsidRPr="0065140B">
        <w:rPr>
          <w:rFonts w:ascii="Times New Roman" w:eastAsia="宋体" w:hAnsi="Times New Roman" w:cs="Times New Roman" w:hint="eastAsia"/>
          <w:color w:val="000000"/>
          <w:kern w:val="0"/>
          <w:sz w:val="24"/>
          <w:szCs w:val="24"/>
        </w:rPr>
        <w:t>每年</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hint="eastAsia"/>
          <w:color w:val="000000"/>
          <w:kern w:val="0"/>
          <w:sz w:val="24"/>
          <w:szCs w:val="24"/>
        </w:rPr>
        <w:t>月和</w:t>
      </w:r>
      <w:r w:rsidRPr="0065140B">
        <w:rPr>
          <w:rFonts w:ascii="Times New Roman" w:eastAsia="宋体" w:hAnsi="Times New Roman" w:cs="Times New Roman" w:hint="eastAsia"/>
          <w:color w:val="000000"/>
          <w:kern w:val="0"/>
          <w:sz w:val="24"/>
          <w:szCs w:val="24"/>
        </w:rPr>
        <w:t>12</w:t>
      </w:r>
      <w:r w:rsidRPr="0065140B">
        <w:rPr>
          <w:rFonts w:ascii="Times New Roman" w:eastAsia="宋体" w:hAnsi="Times New Roman" w:cs="Times New Roman" w:hint="eastAsia"/>
          <w:color w:val="000000"/>
          <w:kern w:val="0"/>
          <w:sz w:val="24"/>
          <w:szCs w:val="24"/>
        </w:rPr>
        <w:t>月确认收入的项目的合同签署情况及完工时间情况如下：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98"/>
        <w:gridCol w:w="1461"/>
        <w:gridCol w:w="1384"/>
        <w:gridCol w:w="1384"/>
        <w:gridCol w:w="2995"/>
      </w:tblGrid>
      <w:tr w:rsidR="00924260" w:rsidRPr="00C52A84" w14:paraId="6AE0A232" w14:textId="77777777" w:rsidTr="00E14F79">
        <w:trPr>
          <w:trHeight w:val="397"/>
          <w:tblHeader/>
          <w:jc w:val="center"/>
        </w:trPr>
        <w:tc>
          <w:tcPr>
            <w:tcW w:w="761" w:type="pct"/>
            <w:shd w:val="clear" w:color="auto" w:fill="auto"/>
            <w:vAlign w:val="center"/>
          </w:tcPr>
          <w:p w14:paraId="0622F308" w14:textId="77777777" w:rsidR="00EE306A" w:rsidRPr="00C52A84" w:rsidRDefault="00EE306A" w:rsidP="00EE69F2">
            <w:pPr>
              <w:spacing w:line="240" w:lineRule="atLeast"/>
              <w:jc w:val="center"/>
              <w:rPr>
                <w:rFonts w:ascii="Times New Roman" w:eastAsia="宋体" w:hAnsi="Times New Roman" w:cs="Times New Roman"/>
                <w:b/>
                <w:bCs/>
                <w:spacing w:val="-11"/>
                <w:szCs w:val="21"/>
              </w:rPr>
            </w:pPr>
            <w:r w:rsidRPr="00C52A84">
              <w:rPr>
                <w:rFonts w:ascii="Times New Roman" w:eastAsia="宋体" w:hAnsi="Times New Roman" w:cs="Times New Roman"/>
                <w:b/>
                <w:bCs/>
                <w:spacing w:val="-11"/>
                <w:szCs w:val="21"/>
              </w:rPr>
              <w:t>项目编号</w:t>
            </w:r>
          </w:p>
        </w:tc>
        <w:tc>
          <w:tcPr>
            <w:tcW w:w="857" w:type="pct"/>
            <w:shd w:val="clear" w:color="auto" w:fill="auto"/>
            <w:vAlign w:val="center"/>
          </w:tcPr>
          <w:p w14:paraId="6B157AEB" w14:textId="77777777" w:rsidR="00EE306A" w:rsidRPr="00C52A84" w:rsidRDefault="00EE306A" w:rsidP="00EE69F2">
            <w:pPr>
              <w:spacing w:line="240" w:lineRule="atLeast"/>
              <w:jc w:val="center"/>
              <w:rPr>
                <w:rFonts w:ascii="Times New Roman" w:eastAsia="宋体" w:hAnsi="Times New Roman" w:cs="Times New Roman"/>
                <w:b/>
                <w:bCs/>
                <w:spacing w:val="-11"/>
                <w:szCs w:val="21"/>
              </w:rPr>
            </w:pPr>
            <w:r w:rsidRPr="00C52A84">
              <w:rPr>
                <w:rFonts w:ascii="Times New Roman" w:eastAsia="宋体" w:hAnsi="Times New Roman" w:cs="Times New Roman"/>
                <w:b/>
                <w:bCs/>
                <w:spacing w:val="-11"/>
                <w:szCs w:val="21"/>
              </w:rPr>
              <w:t>合同签订时间</w:t>
            </w:r>
          </w:p>
        </w:tc>
        <w:tc>
          <w:tcPr>
            <w:tcW w:w="812" w:type="pct"/>
            <w:shd w:val="clear" w:color="auto" w:fill="auto"/>
            <w:vAlign w:val="center"/>
          </w:tcPr>
          <w:p w14:paraId="3219775E" w14:textId="77777777" w:rsidR="00EE306A" w:rsidRPr="00C52A84" w:rsidRDefault="00EE306A" w:rsidP="00EE69F2">
            <w:pPr>
              <w:spacing w:line="240" w:lineRule="atLeast"/>
              <w:jc w:val="center"/>
              <w:rPr>
                <w:rFonts w:ascii="Times New Roman" w:eastAsia="宋体" w:hAnsi="Times New Roman" w:cs="Times New Roman"/>
                <w:b/>
                <w:bCs/>
                <w:spacing w:val="-11"/>
                <w:szCs w:val="21"/>
              </w:rPr>
            </w:pPr>
            <w:r w:rsidRPr="00C52A84">
              <w:rPr>
                <w:rFonts w:ascii="Times New Roman" w:eastAsia="宋体" w:hAnsi="Times New Roman" w:cs="Times New Roman"/>
                <w:b/>
                <w:bCs/>
                <w:spacing w:val="-11"/>
                <w:szCs w:val="21"/>
              </w:rPr>
              <w:t>约定工期</w:t>
            </w:r>
          </w:p>
        </w:tc>
        <w:tc>
          <w:tcPr>
            <w:tcW w:w="812" w:type="pct"/>
            <w:vAlign w:val="center"/>
          </w:tcPr>
          <w:p w14:paraId="16051D81" w14:textId="77777777" w:rsidR="00EE306A" w:rsidRPr="00C52A84" w:rsidRDefault="00EE306A" w:rsidP="00EE69F2">
            <w:pPr>
              <w:spacing w:line="240" w:lineRule="atLeast"/>
              <w:jc w:val="center"/>
              <w:rPr>
                <w:rFonts w:ascii="Times New Roman" w:eastAsia="宋体" w:hAnsi="Times New Roman" w:cs="Times New Roman"/>
                <w:b/>
                <w:bCs/>
                <w:spacing w:val="-11"/>
                <w:szCs w:val="21"/>
              </w:rPr>
            </w:pPr>
            <w:r w:rsidRPr="00C52A84">
              <w:rPr>
                <w:rFonts w:ascii="Times New Roman" w:eastAsia="宋体" w:hAnsi="Times New Roman" w:cs="Times New Roman"/>
                <w:b/>
                <w:bCs/>
                <w:spacing w:val="-11"/>
                <w:szCs w:val="21"/>
              </w:rPr>
              <w:t>验收时间</w:t>
            </w:r>
          </w:p>
        </w:tc>
        <w:tc>
          <w:tcPr>
            <w:tcW w:w="1757" w:type="pct"/>
            <w:vAlign w:val="center"/>
          </w:tcPr>
          <w:p w14:paraId="5D4994DC" w14:textId="77777777" w:rsidR="00EE306A" w:rsidRPr="00C52A84" w:rsidRDefault="00EE306A" w:rsidP="00EE69F2">
            <w:pPr>
              <w:spacing w:line="240" w:lineRule="atLeast"/>
              <w:jc w:val="center"/>
              <w:rPr>
                <w:rFonts w:ascii="Times New Roman" w:eastAsia="宋体" w:hAnsi="Times New Roman" w:cs="Times New Roman"/>
                <w:b/>
                <w:bCs/>
                <w:spacing w:val="-11"/>
                <w:szCs w:val="21"/>
              </w:rPr>
            </w:pPr>
            <w:r w:rsidRPr="00C52A84">
              <w:rPr>
                <w:rFonts w:ascii="Times New Roman" w:eastAsia="宋体" w:hAnsi="Times New Roman" w:cs="Times New Roman"/>
                <w:b/>
                <w:bCs/>
                <w:spacing w:val="-11"/>
                <w:szCs w:val="21"/>
              </w:rPr>
              <w:t>约定工期与验收时间是否相符</w:t>
            </w:r>
          </w:p>
        </w:tc>
      </w:tr>
      <w:tr w:rsidR="00924260" w:rsidRPr="00C52A84" w14:paraId="353DC4B7" w14:textId="77777777" w:rsidTr="00E14F79">
        <w:trPr>
          <w:trHeight w:val="397"/>
          <w:jc w:val="center"/>
        </w:trPr>
        <w:tc>
          <w:tcPr>
            <w:tcW w:w="761" w:type="pct"/>
            <w:shd w:val="clear" w:color="auto" w:fill="auto"/>
            <w:vAlign w:val="center"/>
          </w:tcPr>
          <w:p w14:paraId="46BB560B"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Q18-HE06</w:t>
            </w:r>
          </w:p>
        </w:tc>
        <w:tc>
          <w:tcPr>
            <w:tcW w:w="857" w:type="pct"/>
            <w:shd w:val="clear" w:color="auto" w:fill="auto"/>
            <w:vAlign w:val="center"/>
          </w:tcPr>
          <w:p w14:paraId="18C58212"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7</w:t>
            </w:r>
            <w:r w:rsidRPr="00C52A84">
              <w:rPr>
                <w:rFonts w:ascii="Times New Roman" w:eastAsia="宋体" w:hAnsi="Times New Roman" w:cs="Times New Roman"/>
                <w:spacing w:val="-11"/>
                <w:szCs w:val="21"/>
              </w:rPr>
              <w:t>月</w:t>
            </w:r>
          </w:p>
        </w:tc>
        <w:tc>
          <w:tcPr>
            <w:tcW w:w="812" w:type="pct"/>
            <w:shd w:val="clear" w:color="auto" w:fill="auto"/>
            <w:vAlign w:val="center"/>
          </w:tcPr>
          <w:p w14:paraId="6C1BAF26"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90</w:t>
            </w:r>
            <w:r w:rsidRPr="00C52A84">
              <w:rPr>
                <w:rFonts w:ascii="Times New Roman" w:eastAsia="宋体" w:hAnsi="Times New Roman" w:cs="Times New Roman"/>
                <w:spacing w:val="-11"/>
                <w:szCs w:val="21"/>
              </w:rPr>
              <w:t>天</w:t>
            </w:r>
          </w:p>
        </w:tc>
        <w:tc>
          <w:tcPr>
            <w:tcW w:w="812" w:type="pct"/>
            <w:vAlign w:val="center"/>
          </w:tcPr>
          <w:p w14:paraId="7D1B30FF"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12</w:t>
            </w:r>
            <w:r w:rsidRPr="00C52A84">
              <w:rPr>
                <w:rFonts w:ascii="Times New Roman" w:eastAsia="宋体" w:hAnsi="Times New Roman" w:cs="Times New Roman"/>
                <w:spacing w:val="-11"/>
                <w:szCs w:val="21"/>
              </w:rPr>
              <w:t>月</w:t>
            </w:r>
          </w:p>
        </w:tc>
        <w:tc>
          <w:tcPr>
            <w:tcW w:w="1757" w:type="pct"/>
            <w:vAlign w:val="center"/>
          </w:tcPr>
          <w:p w14:paraId="1733B1EE"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相符</w:t>
            </w:r>
          </w:p>
        </w:tc>
      </w:tr>
      <w:tr w:rsidR="00924260" w:rsidRPr="00C52A84" w14:paraId="04CFA0A5" w14:textId="77777777" w:rsidTr="00E14F79">
        <w:trPr>
          <w:trHeight w:val="397"/>
          <w:jc w:val="center"/>
        </w:trPr>
        <w:tc>
          <w:tcPr>
            <w:tcW w:w="761" w:type="pct"/>
            <w:shd w:val="clear" w:color="auto" w:fill="auto"/>
            <w:vAlign w:val="center"/>
          </w:tcPr>
          <w:p w14:paraId="1DB05E60"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Q18-HE14</w:t>
            </w:r>
          </w:p>
        </w:tc>
        <w:tc>
          <w:tcPr>
            <w:tcW w:w="857" w:type="pct"/>
            <w:shd w:val="clear" w:color="auto" w:fill="auto"/>
            <w:vAlign w:val="center"/>
          </w:tcPr>
          <w:p w14:paraId="2048D80B"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10</w:t>
            </w:r>
            <w:r w:rsidRPr="00C52A84">
              <w:rPr>
                <w:rFonts w:ascii="Times New Roman" w:eastAsia="宋体" w:hAnsi="Times New Roman" w:cs="Times New Roman"/>
                <w:spacing w:val="-11"/>
                <w:szCs w:val="21"/>
              </w:rPr>
              <w:t>月</w:t>
            </w:r>
          </w:p>
        </w:tc>
        <w:tc>
          <w:tcPr>
            <w:tcW w:w="812" w:type="pct"/>
            <w:shd w:val="clear" w:color="auto" w:fill="auto"/>
            <w:vAlign w:val="center"/>
          </w:tcPr>
          <w:p w14:paraId="2594D392"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60</w:t>
            </w:r>
            <w:r w:rsidRPr="00C52A84">
              <w:rPr>
                <w:rFonts w:ascii="Times New Roman" w:eastAsia="宋体" w:hAnsi="Times New Roman" w:cs="Times New Roman"/>
                <w:spacing w:val="-11"/>
                <w:szCs w:val="21"/>
              </w:rPr>
              <w:t>天</w:t>
            </w:r>
          </w:p>
        </w:tc>
        <w:tc>
          <w:tcPr>
            <w:tcW w:w="812" w:type="pct"/>
            <w:vAlign w:val="center"/>
          </w:tcPr>
          <w:p w14:paraId="59855D02"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12</w:t>
            </w:r>
            <w:r w:rsidRPr="00C52A84">
              <w:rPr>
                <w:rFonts w:ascii="Times New Roman" w:eastAsia="宋体" w:hAnsi="Times New Roman" w:cs="Times New Roman"/>
                <w:spacing w:val="-11"/>
                <w:szCs w:val="21"/>
              </w:rPr>
              <w:t>月</w:t>
            </w:r>
          </w:p>
        </w:tc>
        <w:tc>
          <w:tcPr>
            <w:tcW w:w="1757" w:type="pct"/>
            <w:vAlign w:val="center"/>
          </w:tcPr>
          <w:p w14:paraId="6C4DEED0"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相符</w:t>
            </w:r>
          </w:p>
        </w:tc>
      </w:tr>
      <w:tr w:rsidR="00924260" w:rsidRPr="00C52A84" w14:paraId="238B86BC" w14:textId="77777777" w:rsidTr="00E14F79">
        <w:trPr>
          <w:trHeight w:val="397"/>
          <w:jc w:val="center"/>
        </w:trPr>
        <w:tc>
          <w:tcPr>
            <w:tcW w:w="761" w:type="pct"/>
            <w:shd w:val="clear" w:color="auto" w:fill="auto"/>
            <w:vAlign w:val="center"/>
          </w:tcPr>
          <w:p w14:paraId="2C528FD1"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Q18-HE03</w:t>
            </w:r>
          </w:p>
        </w:tc>
        <w:tc>
          <w:tcPr>
            <w:tcW w:w="857" w:type="pct"/>
            <w:shd w:val="clear" w:color="auto" w:fill="auto"/>
            <w:vAlign w:val="center"/>
          </w:tcPr>
          <w:p w14:paraId="77AFD162"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5</w:t>
            </w:r>
            <w:r w:rsidRPr="00C52A84">
              <w:rPr>
                <w:rFonts w:ascii="Times New Roman" w:eastAsia="宋体" w:hAnsi="Times New Roman" w:cs="Times New Roman"/>
                <w:spacing w:val="-11"/>
                <w:szCs w:val="21"/>
              </w:rPr>
              <w:t>月</w:t>
            </w:r>
          </w:p>
        </w:tc>
        <w:tc>
          <w:tcPr>
            <w:tcW w:w="812" w:type="pct"/>
            <w:shd w:val="clear" w:color="auto" w:fill="auto"/>
            <w:vAlign w:val="center"/>
          </w:tcPr>
          <w:p w14:paraId="2F009D41"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60</w:t>
            </w:r>
            <w:r w:rsidRPr="00C52A84">
              <w:rPr>
                <w:rFonts w:ascii="Times New Roman" w:eastAsia="宋体" w:hAnsi="Times New Roman" w:cs="Times New Roman"/>
                <w:spacing w:val="-11"/>
                <w:szCs w:val="21"/>
              </w:rPr>
              <w:t>天</w:t>
            </w:r>
          </w:p>
        </w:tc>
        <w:tc>
          <w:tcPr>
            <w:tcW w:w="812" w:type="pct"/>
            <w:vAlign w:val="center"/>
          </w:tcPr>
          <w:p w14:paraId="459D9BCF"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12</w:t>
            </w:r>
            <w:r w:rsidRPr="00C52A84">
              <w:rPr>
                <w:rFonts w:ascii="Times New Roman" w:eastAsia="宋体" w:hAnsi="Times New Roman" w:cs="Times New Roman"/>
                <w:spacing w:val="-11"/>
                <w:szCs w:val="21"/>
              </w:rPr>
              <w:t>月</w:t>
            </w:r>
          </w:p>
        </w:tc>
        <w:tc>
          <w:tcPr>
            <w:tcW w:w="1757" w:type="pct"/>
            <w:vAlign w:val="center"/>
          </w:tcPr>
          <w:p w14:paraId="4A6F1BD5" w14:textId="33752AF6"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该项目客户新采购的产品模具</w:t>
            </w: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10</w:t>
            </w:r>
            <w:r w:rsidRPr="00C52A84">
              <w:rPr>
                <w:rFonts w:ascii="Times New Roman" w:eastAsia="宋体" w:hAnsi="Times New Roman" w:cs="Times New Roman"/>
                <w:spacing w:val="-11"/>
                <w:szCs w:val="21"/>
              </w:rPr>
              <w:t>月份才完成交付，导致该项目调试延期，项目验收时间也相应延后</w:t>
            </w:r>
          </w:p>
        </w:tc>
      </w:tr>
      <w:tr w:rsidR="00924260" w:rsidRPr="00C52A84" w14:paraId="241B07D8" w14:textId="77777777" w:rsidTr="00E14F79">
        <w:trPr>
          <w:trHeight w:val="397"/>
          <w:jc w:val="center"/>
        </w:trPr>
        <w:tc>
          <w:tcPr>
            <w:tcW w:w="761" w:type="pct"/>
            <w:shd w:val="clear" w:color="auto" w:fill="auto"/>
            <w:vAlign w:val="center"/>
          </w:tcPr>
          <w:p w14:paraId="3ABC914B"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Q19-DS001</w:t>
            </w:r>
          </w:p>
        </w:tc>
        <w:tc>
          <w:tcPr>
            <w:tcW w:w="857" w:type="pct"/>
            <w:shd w:val="clear" w:color="auto" w:fill="auto"/>
            <w:vAlign w:val="center"/>
          </w:tcPr>
          <w:p w14:paraId="0C327C33"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2018</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11</w:t>
            </w:r>
            <w:r w:rsidRPr="00C52A84">
              <w:rPr>
                <w:rFonts w:ascii="Times New Roman" w:eastAsia="宋体" w:hAnsi="Times New Roman" w:cs="Times New Roman"/>
                <w:spacing w:val="-11"/>
                <w:szCs w:val="21"/>
              </w:rPr>
              <w:t>月</w:t>
            </w:r>
          </w:p>
        </w:tc>
        <w:tc>
          <w:tcPr>
            <w:tcW w:w="812" w:type="pct"/>
            <w:shd w:val="clear" w:color="auto" w:fill="auto"/>
            <w:vAlign w:val="center"/>
          </w:tcPr>
          <w:p w14:paraId="07D36A00"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40</w:t>
            </w:r>
            <w:r w:rsidRPr="00C52A84">
              <w:rPr>
                <w:rFonts w:ascii="Times New Roman" w:eastAsia="宋体" w:hAnsi="Times New Roman" w:cs="Times New Roman"/>
                <w:spacing w:val="-11"/>
                <w:szCs w:val="21"/>
              </w:rPr>
              <w:t>个工作日</w:t>
            </w:r>
          </w:p>
        </w:tc>
        <w:tc>
          <w:tcPr>
            <w:tcW w:w="812" w:type="pct"/>
            <w:vAlign w:val="center"/>
          </w:tcPr>
          <w:p w14:paraId="549641B0"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w:t>
            </w:r>
            <w:r w:rsidRPr="00C52A84">
              <w:rPr>
                <w:rFonts w:ascii="Times New Roman" w:eastAsia="宋体" w:hAnsi="Times New Roman" w:cs="Times New Roman"/>
                <w:spacing w:val="-11"/>
                <w:szCs w:val="21"/>
              </w:rPr>
              <w:t>月</w:t>
            </w:r>
          </w:p>
        </w:tc>
        <w:tc>
          <w:tcPr>
            <w:tcW w:w="1757" w:type="pct"/>
            <w:vAlign w:val="center"/>
          </w:tcPr>
          <w:p w14:paraId="2362E5EA"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相符</w:t>
            </w:r>
          </w:p>
        </w:tc>
      </w:tr>
      <w:tr w:rsidR="00924260" w:rsidRPr="00C52A84" w14:paraId="11E812BE" w14:textId="77777777" w:rsidTr="00E14F79">
        <w:trPr>
          <w:trHeight w:val="397"/>
          <w:jc w:val="center"/>
        </w:trPr>
        <w:tc>
          <w:tcPr>
            <w:tcW w:w="761" w:type="pct"/>
            <w:shd w:val="clear" w:color="auto" w:fill="auto"/>
            <w:vAlign w:val="center"/>
          </w:tcPr>
          <w:p w14:paraId="3C08A809"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Q19-HE12</w:t>
            </w:r>
          </w:p>
        </w:tc>
        <w:tc>
          <w:tcPr>
            <w:tcW w:w="857" w:type="pct"/>
            <w:shd w:val="clear" w:color="auto" w:fill="auto"/>
            <w:vAlign w:val="center"/>
          </w:tcPr>
          <w:p w14:paraId="67B9A8B3"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8</w:t>
            </w:r>
            <w:r w:rsidRPr="00C52A84">
              <w:rPr>
                <w:rFonts w:ascii="Times New Roman" w:eastAsia="宋体" w:hAnsi="Times New Roman" w:cs="Times New Roman"/>
                <w:spacing w:val="-11"/>
                <w:szCs w:val="21"/>
              </w:rPr>
              <w:t>月</w:t>
            </w:r>
          </w:p>
        </w:tc>
        <w:tc>
          <w:tcPr>
            <w:tcW w:w="812" w:type="pct"/>
            <w:shd w:val="clear" w:color="auto" w:fill="auto"/>
            <w:vAlign w:val="center"/>
          </w:tcPr>
          <w:p w14:paraId="5889BA56"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90</w:t>
            </w:r>
            <w:r w:rsidRPr="00C52A84">
              <w:rPr>
                <w:rFonts w:ascii="Times New Roman" w:eastAsia="宋体" w:hAnsi="Times New Roman" w:cs="Times New Roman"/>
                <w:spacing w:val="-11"/>
                <w:szCs w:val="21"/>
              </w:rPr>
              <w:t>天</w:t>
            </w:r>
          </w:p>
        </w:tc>
        <w:tc>
          <w:tcPr>
            <w:tcW w:w="812" w:type="pct"/>
            <w:vAlign w:val="center"/>
          </w:tcPr>
          <w:p w14:paraId="36BE50E1"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12</w:t>
            </w:r>
            <w:r w:rsidRPr="00C52A84">
              <w:rPr>
                <w:rFonts w:ascii="Times New Roman" w:eastAsia="宋体" w:hAnsi="Times New Roman" w:cs="Times New Roman"/>
                <w:spacing w:val="-11"/>
                <w:szCs w:val="21"/>
              </w:rPr>
              <w:t>月</w:t>
            </w:r>
          </w:p>
        </w:tc>
        <w:tc>
          <w:tcPr>
            <w:tcW w:w="1757" w:type="pct"/>
            <w:vAlign w:val="center"/>
          </w:tcPr>
          <w:p w14:paraId="3E31A733"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相符</w:t>
            </w:r>
          </w:p>
        </w:tc>
      </w:tr>
      <w:tr w:rsidR="00924260" w:rsidRPr="00C52A84" w14:paraId="2741A0D7" w14:textId="77777777" w:rsidTr="00E14F79">
        <w:trPr>
          <w:trHeight w:val="397"/>
          <w:jc w:val="center"/>
        </w:trPr>
        <w:tc>
          <w:tcPr>
            <w:tcW w:w="761" w:type="pct"/>
            <w:shd w:val="clear" w:color="auto" w:fill="auto"/>
            <w:vAlign w:val="center"/>
          </w:tcPr>
          <w:p w14:paraId="0F23B3E1"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Q19-AKM04</w:t>
            </w:r>
          </w:p>
        </w:tc>
        <w:tc>
          <w:tcPr>
            <w:tcW w:w="857" w:type="pct"/>
            <w:shd w:val="clear" w:color="auto" w:fill="auto"/>
            <w:vAlign w:val="center"/>
          </w:tcPr>
          <w:p w14:paraId="2C7ADD34"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7</w:t>
            </w:r>
            <w:r w:rsidRPr="00C52A84">
              <w:rPr>
                <w:rFonts w:ascii="Times New Roman" w:eastAsia="宋体" w:hAnsi="Times New Roman" w:cs="Times New Roman"/>
                <w:spacing w:val="-11"/>
                <w:szCs w:val="21"/>
              </w:rPr>
              <w:t>月</w:t>
            </w:r>
          </w:p>
        </w:tc>
        <w:tc>
          <w:tcPr>
            <w:tcW w:w="812" w:type="pct"/>
            <w:shd w:val="clear" w:color="auto" w:fill="auto"/>
            <w:vAlign w:val="center"/>
          </w:tcPr>
          <w:p w14:paraId="0084D502"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50</w:t>
            </w:r>
            <w:r w:rsidRPr="00C52A84">
              <w:rPr>
                <w:rFonts w:ascii="Times New Roman" w:eastAsia="宋体" w:hAnsi="Times New Roman" w:cs="Times New Roman"/>
                <w:spacing w:val="-11"/>
                <w:szCs w:val="21"/>
              </w:rPr>
              <w:t>天</w:t>
            </w:r>
          </w:p>
        </w:tc>
        <w:tc>
          <w:tcPr>
            <w:tcW w:w="812" w:type="pct"/>
            <w:vAlign w:val="center"/>
          </w:tcPr>
          <w:p w14:paraId="02EC5B49"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12</w:t>
            </w:r>
            <w:r w:rsidRPr="00C52A84">
              <w:rPr>
                <w:rFonts w:ascii="Times New Roman" w:eastAsia="宋体" w:hAnsi="Times New Roman" w:cs="Times New Roman"/>
                <w:spacing w:val="-11"/>
                <w:szCs w:val="21"/>
              </w:rPr>
              <w:t>月</w:t>
            </w:r>
          </w:p>
        </w:tc>
        <w:tc>
          <w:tcPr>
            <w:tcW w:w="1757" w:type="pct"/>
            <w:vMerge w:val="restart"/>
            <w:vAlign w:val="center"/>
          </w:tcPr>
          <w:p w14:paraId="4076C3C8" w14:textId="30FDF28B"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项目需要与客户原生产线对接，因客户订单量较大，为保证订单生产，推迟了计划的停产对接时间，项目验收时间也相应延后</w:t>
            </w:r>
          </w:p>
        </w:tc>
      </w:tr>
      <w:tr w:rsidR="00924260" w:rsidRPr="00C52A84" w14:paraId="7236B1DD" w14:textId="77777777" w:rsidTr="00E14F79">
        <w:trPr>
          <w:trHeight w:val="397"/>
          <w:jc w:val="center"/>
        </w:trPr>
        <w:tc>
          <w:tcPr>
            <w:tcW w:w="761" w:type="pct"/>
            <w:shd w:val="clear" w:color="auto" w:fill="auto"/>
            <w:vAlign w:val="center"/>
          </w:tcPr>
          <w:p w14:paraId="1BC426C8"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Q19-AKM03</w:t>
            </w:r>
          </w:p>
        </w:tc>
        <w:tc>
          <w:tcPr>
            <w:tcW w:w="857" w:type="pct"/>
            <w:shd w:val="clear" w:color="auto" w:fill="auto"/>
            <w:vAlign w:val="center"/>
          </w:tcPr>
          <w:p w14:paraId="4A51CC2C"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7</w:t>
            </w:r>
            <w:r w:rsidRPr="00C52A84">
              <w:rPr>
                <w:rFonts w:ascii="Times New Roman" w:eastAsia="宋体" w:hAnsi="Times New Roman" w:cs="Times New Roman"/>
                <w:spacing w:val="-11"/>
                <w:szCs w:val="21"/>
              </w:rPr>
              <w:t>月</w:t>
            </w:r>
          </w:p>
        </w:tc>
        <w:tc>
          <w:tcPr>
            <w:tcW w:w="812" w:type="pct"/>
            <w:shd w:val="clear" w:color="auto" w:fill="auto"/>
            <w:vAlign w:val="center"/>
          </w:tcPr>
          <w:p w14:paraId="3F12971D"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50</w:t>
            </w:r>
            <w:r w:rsidRPr="00C52A84">
              <w:rPr>
                <w:rFonts w:ascii="Times New Roman" w:eastAsia="宋体" w:hAnsi="Times New Roman" w:cs="Times New Roman"/>
                <w:spacing w:val="-11"/>
                <w:szCs w:val="21"/>
              </w:rPr>
              <w:t>天</w:t>
            </w:r>
          </w:p>
        </w:tc>
        <w:tc>
          <w:tcPr>
            <w:tcW w:w="812" w:type="pct"/>
            <w:vAlign w:val="center"/>
          </w:tcPr>
          <w:p w14:paraId="473C194A"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12</w:t>
            </w:r>
            <w:r w:rsidRPr="00C52A84">
              <w:rPr>
                <w:rFonts w:ascii="Times New Roman" w:eastAsia="宋体" w:hAnsi="Times New Roman" w:cs="Times New Roman"/>
                <w:spacing w:val="-11"/>
                <w:szCs w:val="21"/>
              </w:rPr>
              <w:t>月</w:t>
            </w:r>
          </w:p>
        </w:tc>
        <w:tc>
          <w:tcPr>
            <w:tcW w:w="1757" w:type="pct"/>
            <w:vMerge/>
            <w:vAlign w:val="center"/>
          </w:tcPr>
          <w:p w14:paraId="67A2F8FB" w14:textId="77777777" w:rsidR="00EE306A" w:rsidRPr="00C52A84" w:rsidRDefault="00EE306A" w:rsidP="00EE69F2">
            <w:pPr>
              <w:spacing w:line="240" w:lineRule="atLeast"/>
              <w:jc w:val="center"/>
              <w:rPr>
                <w:rFonts w:ascii="Times New Roman" w:eastAsia="宋体" w:hAnsi="Times New Roman" w:cs="Times New Roman"/>
                <w:spacing w:val="-11"/>
                <w:szCs w:val="21"/>
              </w:rPr>
            </w:pPr>
          </w:p>
        </w:tc>
      </w:tr>
      <w:tr w:rsidR="00924260" w:rsidRPr="00C52A84" w14:paraId="2E04BF88" w14:textId="77777777" w:rsidTr="00E14F79">
        <w:trPr>
          <w:trHeight w:val="397"/>
          <w:jc w:val="center"/>
        </w:trPr>
        <w:tc>
          <w:tcPr>
            <w:tcW w:w="761" w:type="pct"/>
            <w:shd w:val="clear" w:color="auto" w:fill="auto"/>
            <w:vAlign w:val="center"/>
          </w:tcPr>
          <w:p w14:paraId="37524EB7"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Q19-HE21</w:t>
            </w:r>
          </w:p>
        </w:tc>
        <w:tc>
          <w:tcPr>
            <w:tcW w:w="857" w:type="pct"/>
            <w:shd w:val="clear" w:color="auto" w:fill="auto"/>
            <w:vAlign w:val="center"/>
          </w:tcPr>
          <w:p w14:paraId="588D44E0"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8</w:t>
            </w:r>
            <w:r w:rsidRPr="00C52A84">
              <w:rPr>
                <w:rFonts w:ascii="Times New Roman" w:eastAsia="宋体" w:hAnsi="Times New Roman" w:cs="Times New Roman"/>
                <w:spacing w:val="-11"/>
                <w:szCs w:val="21"/>
              </w:rPr>
              <w:t>月</w:t>
            </w:r>
          </w:p>
        </w:tc>
        <w:tc>
          <w:tcPr>
            <w:tcW w:w="812" w:type="pct"/>
            <w:shd w:val="clear" w:color="auto" w:fill="auto"/>
            <w:vAlign w:val="center"/>
          </w:tcPr>
          <w:p w14:paraId="3E981938"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50</w:t>
            </w:r>
            <w:r w:rsidRPr="00C52A84">
              <w:rPr>
                <w:rFonts w:ascii="Times New Roman" w:eastAsia="宋体" w:hAnsi="Times New Roman" w:cs="Times New Roman"/>
                <w:spacing w:val="-11"/>
                <w:szCs w:val="21"/>
              </w:rPr>
              <w:t>天</w:t>
            </w:r>
          </w:p>
        </w:tc>
        <w:tc>
          <w:tcPr>
            <w:tcW w:w="812" w:type="pct"/>
            <w:vAlign w:val="center"/>
          </w:tcPr>
          <w:p w14:paraId="6C0C5CFF"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w:t>
            </w:r>
            <w:r w:rsidRPr="00C52A84">
              <w:rPr>
                <w:rFonts w:ascii="Times New Roman" w:eastAsia="宋体" w:hAnsi="Times New Roman" w:cs="Times New Roman"/>
                <w:spacing w:val="-11"/>
                <w:szCs w:val="21"/>
              </w:rPr>
              <w:t>月</w:t>
            </w:r>
          </w:p>
        </w:tc>
        <w:tc>
          <w:tcPr>
            <w:tcW w:w="1757" w:type="pct"/>
            <w:vMerge w:val="restart"/>
            <w:vAlign w:val="center"/>
          </w:tcPr>
          <w:p w14:paraId="315892CE" w14:textId="194E7A71"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项目需在其他多家供应</w:t>
            </w:r>
            <w:proofErr w:type="gramStart"/>
            <w:r w:rsidRPr="00C52A84">
              <w:rPr>
                <w:rFonts w:ascii="Times New Roman" w:eastAsia="宋体" w:hAnsi="Times New Roman" w:cs="Times New Roman"/>
                <w:spacing w:val="-11"/>
                <w:szCs w:val="21"/>
              </w:rPr>
              <w:t>商设备</w:t>
            </w:r>
            <w:proofErr w:type="gramEnd"/>
            <w:r w:rsidRPr="00C52A84">
              <w:rPr>
                <w:rFonts w:ascii="Times New Roman" w:eastAsia="宋体" w:hAnsi="Times New Roman" w:cs="Times New Roman"/>
                <w:spacing w:val="-11"/>
                <w:szCs w:val="21"/>
              </w:rPr>
              <w:t>安装调试完成后进行设备对接及信号对接联调。客户工厂生产时不允许施工，各供应商只</w:t>
            </w:r>
            <w:r w:rsidRPr="00C52A84">
              <w:rPr>
                <w:rFonts w:ascii="Times New Roman" w:eastAsia="宋体" w:hAnsi="Times New Roman" w:cs="Times New Roman"/>
                <w:spacing w:val="-11"/>
                <w:szCs w:val="21"/>
              </w:rPr>
              <w:lastRenderedPageBreak/>
              <w:t>能在停产时进行施工，导致项目施工时间比原计划增加，验收时间也相应延后</w:t>
            </w:r>
          </w:p>
        </w:tc>
      </w:tr>
      <w:tr w:rsidR="00924260" w:rsidRPr="00C52A84" w14:paraId="419B93B8" w14:textId="77777777" w:rsidTr="00E14F79">
        <w:trPr>
          <w:trHeight w:val="397"/>
          <w:jc w:val="center"/>
        </w:trPr>
        <w:tc>
          <w:tcPr>
            <w:tcW w:w="761" w:type="pct"/>
            <w:shd w:val="clear" w:color="auto" w:fill="auto"/>
            <w:vAlign w:val="center"/>
          </w:tcPr>
          <w:p w14:paraId="07347DF4"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Q19-HE22</w:t>
            </w:r>
          </w:p>
        </w:tc>
        <w:tc>
          <w:tcPr>
            <w:tcW w:w="857" w:type="pct"/>
            <w:shd w:val="clear" w:color="auto" w:fill="auto"/>
            <w:vAlign w:val="center"/>
          </w:tcPr>
          <w:p w14:paraId="7A6E0876"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9</w:t>
            </w:r>
            <w:r w:rsidRPr="00C52A84">
              <w:rPr>
                <w:rFonts w:ascii="Times New Roman" w:eastAsia="宋体" w:hAnsi="Times New Roman" w:cs="Times New Roman"/>
                <w:spacing w:val="-11"/>
                <w:szCs w:val="21"/>
              </w:rPr>
              <w:t>月</w:t>
            </w:r>
          </w:p>
        </w:tc>
        <w:tc>
          <w:tcPr>
            <w:tcW w:w="812" w:type="pct"/>
            <w:shd w:val="clear" w:color="auto" w:fill="auto"/>
            <w:vAlign w:val="center"/>
          </w:tcPr>
          <w:p w14:paraId="6A478370"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w:t>
            </w:r>
            <w:r w:rsidRPr="00C52A84">
              <w:rPr>
                <w:rFonts w:ascii="Times New Roman" w:eastAsia="宋体" w:hAnsi="Times New Roman" w:cs="Times New Roman"/>
                <w:spacing w:val="-11"/>
                <w:szCs w:val="21"/>
              </w:rPr>
              <w:t>个月</w:t>
            </w:r>
          </w:p>
        </w:tc>
        <w:tc>
          <w:tcPr>
            <w:tcW w:w="812" w:type="pct"/>
            <w:vAlign w:val="center"/>
          </w:tcPr>
          <w:p w14:paraId="548A412B"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w:t>
            </w:r>
            <w:r w:rsidRPr="00C52A84">
              <w:rPr>
                <w:rFonts w:ascii="Times New Roman" w:eastAsia="宋体" w:hAnsi="Times New Roman" w:cs="Times New Roman"/>
                <w:spacing w:val="-11"/>
                <w:szCs w:val="21"/>
              </w:rPr>
              <w:t>月</w:t>
            </w:r>
          </w:p>
        </w:tc>
        <w:tc>
          <w:tcPr>
            <w:tcW w:w="1757" w:type="pct"/>
            <w:vMerge/>
            <w:vAlign w:val="center"/>
          </w:tcPr>
          <w:p w14:paraId="56F2F486" w14:textId="77777777" w:rsidR="00EE306A" w:rsidRPr="00C52A84" w:rsidRDefault="00EE306A" w:rsidP="00EE69F2">
            <w:pPr>
              <w:spacing w:line="240" w:lineRule="atLeast"/>
              <w:jc w:val="center"/>
              <w:rPr>
                <w:rFonts w:ascii="Times New Roman" w:eastAsia="宋体" w:hAnsi="Times New Roman" w:cs="Times New Roman"/>
                <w:spacing w:val="-11"/>
                <w:szCs w:val="21"/>
              </w:rPr>
            </w:pPr>
          </w:p>
        </w:tc>
      </w:tr>
      <w:tr w:rsidR="00924260" w:rsidRPr="00C52A84" w14:paraId="3CD60885" w14:textId="77777777" w:rsidTr="00E14F79">
        <w:trPr>
          <w:trHeight w:val="397"/>
          <w:jc w:val="center"/>
        </w:trPr>
        <w:tc>
          <w:tcPr>
            <w:tcW w:w="761" w:type="pct"/>
            <w:shd w:val="clear" w:color="auto" w:fill="auto"/>
            <w:vAlign w:val="center"/>
          </w:tcPr>
          <w:p w14:paraId="087EC7EC"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lastRenderedPageBreak/>
              <w:t>Q19-HE24</w:t>
            </w:r>
          </w:p>
        </w:tc>
        <w:tc>
          <w:tcPr>
            <w:tcW w:w="857" w:type="pct"/>
            <w:shd w:val="clear" w:color="auto" w:fill="auto"/>
            <w:vAlign w:val="center"/>
          </w:tcPr>
          <w:p w14:paraId="5D130371"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11</w:t>
            </w:r>
            <w:r w:rsidRPr="00C52A84">
              <w:rPr>
                <w:rFonts w:ascii="Times New Roman" w:eastAsia="宋体" w:hAnsi="Times New Roman" w:cs="Times New Roman"/>
                <w:spacing w:val="-11"/>
                <w:szCs w:val="21"/>
              </w:rPr>
              <w:t>月</w:t>
            </w:r>
          </w:p>
        </w:tc>
        <w:tc>
          <w:tcPr>
            <w:tcW w:w="812" w:type="pct"/>
            <w:shd w:val="clear" w:color="auto" w:fill="auto"/>
            <w:vAlign w:val="center"/>
          </w:tcPr>
          <w:p w14:paraId="3D77E630"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55</w:t>
            </w:r>
            <w:r w:rsidRPr="00C52A84">
              <w:rPr>
                <w:rFonts w:ascii="Times New Roman" w:eastAsia="宋体" w:hAnsi="Times New Roman" w:cs="Times New Roman"/>
                <w:spacing w:val="-11"/>
                <w:szCs w:val="21"/>
              </w:rPr>
              <w:t>天</w:t>
            </w:r>
          </w:p>
        </w:tc>
        <w:tc>
          <w:tcPr>
            <w:tcW w:w="812" w:type="pct"/>
            <w:vAlign w:val="center"/>
          </w:tcPr>
          <w:p w14:paraId="3BC68BA4"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w:t>
            </w:r>
            <w:r w:rsidRPr="00C52A84">
              <w:rPr>
                <w:rFonts w:ascii="Times New Roman" w:eastAsia="宋体" w:hAnsi="Times New Roman" w:cs="Times New Roman"/>
                <w:spacing w:val="-11"/>
                <w:szCs w:val="21"/>
              </w:rPr>
              <w:t>月</w:t>
            </w:r>
          </w:p>
        </w:tc>
        <w:tc>
          <w:tcPr>
            <w:tcW w:w="1757" w:type="pct"/>
            <w:vAlign w:val="center"/>
          </w:tcPr>
          <w:p w14:paraId="4AE7E200"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相符</w:t>
            </w:r>
          </w:p>
        </w:tc>
      </w:tr>
      <w:tr w:rsidR="00924260" w:rsidRPr="00C52A84" w14:paraId="2BC3CD31" w14:textId="77777777" w:rsidTr="00E14F79">
        <w:trPr>
          <w:trHeight w:val="397"/>
          <w:jc w:val="center"/>
        </w:trPr>
        <w:tc>
          <w:tcPr>
            <w:tcW w:w="761" w:type="pct"/>
            <w:shd w:val="clear" w:color="auto" w:fill="auto"/>
            <w:vAlign w:val="center"/>
          </w:tcPr>
          <w:p w14:paraId="7A11AD15"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Q19-HX2A</w:t>
            </w:r>
          </w:p>
        </w:tc>
        <w:tc>
          <w:tcPr>
            <w:tcW w:w="857" w:type="pct"/>
            <w:shd w:val="clear" w:color="auto" w:fill="auto"/>
            <w:vAlign w:val="center"/>
          </w:tcPr>
          <w:p w14:paraId="49566ED6"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10</w:t>
            </w:r>
            <w:r w:rsidRPr="00C52A84">
              <w:rPr>
                <w:rFonts w:ascii="Times New Roman" w:eastAsia="宋体" w:hAnsi="Times New Roman" w:cs="Times New Roman"/>
                <w:spacing w:val="-11"/>
                <w:szCs w:val="21"/>
              </w:rPr>
              <w:t>月</w:t>
            </w:r>
          </w:p>
        </w:tc>
        <w:tc>
          <w:tcPr>
            <w:tcW w:w="812" w:type="pct"/>
            <w:shd w:val="clear" w:color="auto" w:fill="auto"/>
            <w:vAlign w:val="center"/>
          </w:tcPr>
          <w:p w14:paraId="13E6F3F1"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11</w:t>
            </w:r>
            <w:r w:rsidRPr="00C52A84">
              <w:rPr>
                <w:rFonts w:ascii="Times New Roman" w:eastAsia="宋体" w:hAnsi="Times New Roman" w:cs="Times New Roman"/>
                <w:spacing w:val="-11"/>
                <w:szCs w:val="21"/>
              </w:rPr>
              <w:t>月</w:t>
            </w:r>
            <w:r w:rsidRPr="00C52A84">
              <w:rPr>
                <w:rFonts w:ascii="Times New Roman" w:eastAsia="宋体" w:hAnsi="Times New Roman" w:cs="Times New Roman"/>
                <w:spacing w:val="-11"/>
                <w:szCs w:val="21"/>
              </w:rPr>
              <w:t>23</w:t>
            </w:r>
            <w:r w:rsidRPr="00C52A84">
              <w:rPr>
                <w:rFonts w:ascii="Times New Roman" w:eastAsia="宋体" w:hAnsi="Times New Roman" w:cs="Times New Roman"/>
                <w:spacing w:val="-11"/>
                <w:szCs w:val="21"/>
              </w:rPr>
              <w:t>日前产品到指定地点，</w:t>
            </w:r>
            <w:r w:rsidRPr="00C52A84">
              <w:rPr>
                <w:rFonts w:ascii="Times New Roman" w:eastAsia="宋体" w:hAnsi="Times New Roman" w:cs="Times New Roman"/>
                <w:spacing w:val="-11"/>
                <w:szCs w:val="21"/>
              </w:rPr>
              <w:t>15</w:t>
            </w:r>
            <w:r w:rsidRPr="00C52A84">
              <w:rPr>
                <w:rFonts w:ascii="Times New Roman" w:eastAsia="宋体" w:hAnsi="Times New Roman" w:cs="Times New Roman"/>
                <w:spacing w:val="-11"/>
                <w:szCs w:val="21"/>
              </w:rPr>
              <w:t>日内调试完成，调试完成</w:t>
            </w:r>
            <w:r w:rsidRPr="00C52A84">
              <w:rPr>
                <w:rFonts w:ascii="Times New Roman" w:eastAsia="宋体" w:hAnsi="Times New Roman" w:cs="Times New Roman"/>
                <w:spacing w:val="-11"/>
                <w:szCs w:val="21"/>
              </w:rPr>
              <w:t>15</w:t>
            </w:r>
            <w:r w:rsidRPr="00C52A84">
              <w:rPr>
                <w:rFonts w:ascii="Times New Roman" w:eastAsia="宋体" w:hAnsi="Times New Roman" w:cs="Times New Roman"/>
                <w:spacing w:val="-11"/>
                <w:szCs w:val="21"/>
              </w:rPr>
              <w:t>日后，双方验收测试</w:t>
            </w:r>
          </w:p>
        </w:tc>
        <w:tc>
          <w:tcPr>
            <w:tcW w:w="812" w:type="pct"/>
            <w:vAlign w:val="center"/>
          </w:tcPr>
          <w:p w14:paraId="1E29231E"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w:t>
            </w:r>
            <w:r w:rsidRPr="00C52A84">
              <w:rPr>
                <w:rFonts w:ascii="Times New Roman" w:eastAsia="宋体" w:hAnsi="Times New Roman" w:cs="Times New Roman"/>
                <w:spacing w:val="-11"/>
                <w:szCs w:val="21"/>
              </w:rPr>
              <w:t>月</w:t>
            </w:r>
          </w:p>
        </w:tc>
        <w:tc>
          <w:tcPr>
            <w:tcW w:w="1757" w:type="pct"/>
            <w:vAlign w:val="center"/>
          </w:tcPr>
          <w:p w14:paraId="2B350314"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相符</w:t>
            </w:r>
          </w:p>
        </w:tc>
      </w:tr>
      <w:tr w:rsidR="00924260" w:rsidRPr="00C52A84" w14:paraId="1458D859" w14:textId="77777777" w:rsidTr="00E14F79">
        <w:trPr>
          <w:trHeight w:val="397"/>
          <w:jc w:val="center"/>
        </w:trPr>
        <w:tc>
          <w:tcPr>
            <w:tcW w:w="761" w:type="pct"/>
            <w:shd w:val="clear" w:color="auto" w:fill="auto"/>
            <w:vAlign w:val="center"/>
          </w:tcPr>
          <w:p w14:paraId="11A389C0"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Q19-AKM05</w:t>
            </w:r>
          </w:p>
        </w:tc>
        <w:tc>
          <w:tcPr>
            <w:tcW w:w="857" w:type="pct"/>
            <w:shd w:val="clear" w:color="auto" w:fill="auto"/>
            <w:vAlign w:val="center"/>
          </w:tcPr>
          <w:p w14:paraId="6DED05A3"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9</w:t>
            </w:r>
            <w:r w:rsidRPr="00C52A84">
              <w:rPr>
                <w:rFonts w:ascii="Times New Roman" w:eastAsia="宋体" w:hAnsi="Times New Roman" w:cs="Times New Roman"/>
                <w:spacing w:val="-11"/>
                <w:szCs w:val="21"/>
              </w:rPr>
              <w:t>月</w:t>
            </w:r>
          </w:p>
        </w:tc>
        <w:tc>
          <w:tcPr>
            <w:tcW w:w="812" w:type="pct"/>
            <w:shd w:val="clear" w:color="auto" w:fill="auto"/>
            <w:vAlign w:val="center"/>
          </w:tcPr>
          <w:p w14:paraId="38FE27CA"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2019</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10</w:t>
            </w:r>
            <w:r w:rsidRPr="00C52A84">
              <w:rPr>
                <w:rFonts w:ascii="Times New Roman" w:eastAsia="宋体" w:hAnsi="Times New Roman" w:cs="Times New Roman"/>
                <w:spacing w:val="-11"/>
                <w:szCs w:val="21"/>
              </w:rPr>
              <w:t>月</w:t>
            </w:r>
            <w:r w:rsidRPr="00C52A84">
              <w:rPr>
                <w:rFonts w:ascii="Times New Roman" w:eastAsia="宋体" w:hAnsi="Times New Roman" w:cs="Times New Roman"/>
                <w:spacing w:val="-11"/>
                <w:szCs w:val="21"/>
              </w:rPr>
              <w:t>26</w:t>
            </w:r>
            <w:r w:rsidRPr="00C52A84">
              <w:rPr>
                <w:rFonts w:ascii="Times New Roman" w:eastAsia="宋体" w:hAnsi="Times New Roman" w:cs="Times New Roman"/>
                <w:spacing w:val="-11"/>
                <w:szCs w:val="21"/>
              </w:rPr>
              <w:t>日前调试完成</w:t>
            </w:r>
          </w:p>
        </w:tc>
        <w:tc>
          <w:tcPr>
            <w:tcW w:w="812" w:type="pct"/>
            <w:vAlign w:val="center"/>
          </w:tcPr>
          <w:p w14:paraId="094947AE"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w:t>
            </w:r>
            <w:r w:rsidRPr="00C52A84">
              <w:rPr>
                <w:rFonts w:ascii="Times New Roman" w:eastAsia="宋体" w:hAnsi="Times New Roman" w:cs="Times New Roman"/>
                <w:spacing w:val="-11"/>
                <w:szCs w:val="21"/>
              </w:rPr>
              <w:t>月</w:t>
            </w:r>
          </w:p>
        </w:tc>
        <w:tc>
          <w:tcPr>
            <w:tcW w:w="1757" w:type="pct"/>
            <w:vAlign w:val="center"/>
          </w:tcPr>
          <w:p w14:paraId="5B4F82C6" w14:textId="3851E2F8"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RGV</w:t>
            </w:r>
            <w:r w:rsidRPr="00C52A84">
              <w:rPr>
                <w:rFonts w:ascii="Times New Roman" w:eastAsia="宋体" w:hAnsi="Times New Roman" w:cs="Times New Roman"/>
                <w:spacing w:val="-11"/>
                <w:szCs w:val="21"/>
              </w:rPr>
              <w:t>生产线需与其</w:t>
            </w:r>
            <w:proofErr w:type="gramStart"/>
            <w:r w:rsidR="00A7690F">
              <w:rPr>
                <w:rFonts w:ascii="Times New Roman" w:eastAsia="宋体" w:hAnsi="Times New Roman" w:cs="Times New Roman" w:hint="eastAsia"/>
                <w:spacing w:val="-11"/>
                <w:szCs w:val="21"/>
              </w:rPr>
              <w:t>他</w:t>
            </w:r>
            <w:r w:rsidRPr="00C52A84">
              <w:rPr>
                <w:rFonts w:ascii="Times New Roman" w:eastAsia="宋体" w:hAnsi="Times New Roman" w:cs="Times New Roman"/>
                <w:spacing w:val="-11"/>
                <w:szCs w:val="21"/>
              </w:rPr>
              <w:t>供应</w:t>
            </w:r>
            <w:proofErr w:type="gramEnd"/>
            <w:r w:rsidRPr="00C52A84">
              <w:rPr>
                <w:rFonts w:ascii="Times New Roman" w:eastAsia="宋体" w:hAnsi="Times New Roman" w:cs="Times New Roman"/>
                <w:spacing w:val="-11"/>
                <w:szCs w:val="21"/>
              </w:rPr>
              <w:t>商的生产线对接，因另</w:t>
            </w:r>
            <w:proofErr w:type="gramStart"/>
            <w:r w:rsidRPr="00C52A84">
              <w:rPr>
                <w:rFonts w:ascii="Times New Roman" w:eastAsia="宋体" w:hAnsi="Times New Roman" w:cs="Times New Roman"/>
                <w:spacing w:val="-11"/>
                <w:szCs w:val="21"/>
              </w:rPr>
              <w:t>一供应</w:t>
            </w:r>
            <w:proofErr w:type="gramEnd"/>
            <w:r w:rsidRPr="00C52A84">
              <w:rPr>
                <w:rFonts w:ascii="Times New Roman" w:eastAsia="宋体" w:hAnsi="Times New Roman" w:cs="Times New Roman"/>
                <w:spacing w:val="-11"/>
                <w:szCs w:val="21"/>
              </w:rPr>
              <w:t>商生产线的安装完成时间晚于标的公司的</w:t>
            </w:r>
            <w:r w:rsidRPr="00C52A84">
              <w:rPr>
                <w:rFonts w:ascii="Times New Roman" w:eastAsia="宋体" w:hAnsi="Times New Roman" w:cs="Times New Roman"/>
                <w:spacing w:val="-11"/>
                <w:szCs w:val="21"/>
              </w:rPr>
              <w:t>RGV</w:t>
            </w:r>
            <w:r w:rsidRPr="00C52A84">
              <w:rPr>
                <w:rFonts w:ascii="Times New Roman" w:eastAsia="宋体" w:hAnsi="Times New Roman" w:cs="Times New Roman"/>
                <w:spacing w:val="-11"/>
                <w:szCs w:val="21"/>
              </w:rPr>
              <w:t>生产线安装完成时间，致使北洋天青的联调时间延后，验收时间也相应延后</w:t>
            </w:r>
          </w:p>
        </w:tc>
      </w:tr>
      <w:tr w:rsidR="00924260" w:rsidRPr="00C52A84" w14:paraId="1328C2EA" w14:textId="77777777" w:rsidTr="00E14F79">
        <w:trPr>
          <w:trHeight w:val="397"/>
          <w:jc w:val="center"/>
        </w:trPr>
        <w:tc>
          <w:tcPr>
            <w:tcW w:w="761" w:type="pct"/>
            <w:shd w:val="clear" w:color="auto" w:fill="auto"/>
            <w:vAlign w:val="center"/>
          </w:tcPr>
          <w:p w14:paraId="59DECD30"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Q20-HE16</w:t>
            </w:r>
          </w:p>
        </w:tc>
        <w:tc>
          <w:tcPr>
            <w:tcW w:w="857" w:type="pct"/>
            <w:shd w:val="clear" w:color="auto" w:fill="auto"/>
            <w:vAlign w:val="center"/>
          </w:tcPr>
          <w:p w14:paraId="6BDC02DE"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9</w:t>
            </w:r>
            <w:r w:rsidRPr="00C52A84">
              <w:rPr>
                <w:rFonts w:ascii="Times New Roman" w:eastAsia="宋体" w:hAnsi="Times New Roman" w:cs="Times New Roman"/>
                <w:spacing w:val="-11"/>
                <w:szCs w:val="21"/>
              </w:rPr>
              <w:t>月</w:t>
            </w:r>
          </w:p>
        </w:tc>
        <w:tc>
          <w:tcPr>
            <w:tcW w:w="812" w:type="pct"/>
            <w:shd w:val="clear" w:color="auto" w:fill="auto"/>
            <w:vAlign w:val="center"/>
          </w:tcPr>
          <w:p w14:paraId="7266EC0A"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w:t>
            </w:r>
            <w:r w:rsidRPr="00C52A84">
              <w:rPr>
                <w:rFonts w:ascii="Times New Roman" w:eastAsia="宋体" w:hAnsi="Times New Roman" w:cs="Times New Roman"/>
                <w:spacing w:val="-11"/>
                <w:szCs w:val="21"/>
              </w:rPr>
              <w:t>个月</w:t>
            </w:r>
          </w:p>
        </w:tc>
        <w:tc>
          <w:tcPr>
            <w:tcW w:w="812" w:type="pct"/>
            <w:vAlign w:val="center"/>
          </w:tcPr>
          <w:p w14:paraId="717A4353"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color w:val="000000"/>
                <w:spacing w:val="-11"/>
                <w:szCs w:val="21"/>
              </w:rPr>
              <w:t>2020</w:t>
            </w:r>
            <w:r w:rsidRPr="00C52A84">
              <w:rPr>
                <w:rFonts w:ascii="Times New Roman" w:eastAsia="宋体" w:hAnsi="Times New Roman" w:cs="Times New Roman"/>
                <w:color w:val="000000"/>
                <w:spacing w:val="-11"/>
                <w:szCs w:val="21"/>
              </w:rPr>
              <w:t>年</w:t>
            </w:r>
            <w:r w:rsidRPr="00C52A84">
              <w:rPr>
                <w:rFonts w:ascii="Times New Roman" w:eastAsia="宋体" w:hAnsi="Times New Roman" w:cs="Times New Roman"/>
                <w:color w:val="000000"/>
                <w:spacing w:val="-11"/>
                <w:szCs w:val="21"/>
              </w:rPr>
              <w:t>12</w:t>
            </w:r>
            <w:r w:rsidRPr="00C52A84">
              <w:rPr>
                <w:rFonts w:ascii="Times New Roman" w:eastAsia="宋体" w:hAnsi="Times New Roman" w:cs="Times New Roman"/>
                <w:color w:val="000000"/>
                <w:spacing w:val="-11"/>
                <w:szCs w:val="21"/>
              </w:rPr>
              <w:t>月</w:t>
            </w:r>
          </w:p>
        </w:tc>
        <w:tc>
          <w:tcPr>
            <w:tcW w:w="1757" w:type="pct"/>
            <w:vAlign w:val="center"/>
          </w:tcPr>
          <w:p w14:paraId="7A75C58E" w14:textId="77777777" w:rsidR="00EE306A" w:rsidRPr="00C52A84" w:rsidRDefault="00EE306A" w:rsidP="00EE69F2">
            <w:pPr>
              <w:spacing w:line="240" w:lineRule="atLeast"/>
              <w:jc w:val="center"/>
              <w:rPr>
                <w:rFonts w:ascii="Times New Roman" w:eastAsia="宋体" w:hAnsi="Times New Roman" w:cs="Times New Roman"/>
                <w:color w:val="000000"/>
                <w:spacing w:val="-11"/>
                <w:szCs w:val="21"/>
              </w:rPr>
            </w:pPr>
            <w:r w:rsidRPr="00C52A84">
              <w:rPr>
                <w:rFonts w:ascii="Times New Roman" w:eastAsia="宋体" w:hAnsi="Times New Roman" w:cs="Times New Roman"/>
                <w:color w:val="000000"/>
                <w:spacing w:val="-11"/>
                <w:szCs w:val="21"/>
              </w:rPr>
              <w:t>相符</w:t>
            </w:r>
          </w:p>
        </w:tc>
      </w:tr>
      <w:tr w:rsidR="00924260" w:rsidRPr="00C52A84" w14:paraId="14F688AE" w14:textId="77777777" w:rsidTr="00E14F79">
        <w:trPr>
          <w:trHeight w:val="397"/>
          <w:jc w:val="center"/>
        </w:trPr>
        <w:tc>
          <w:tcPr>
            <w:tcW w:w="761" w:type="pct"/>
            <w:shd w:val="clear" w:color="auto" w:fill="auto"/>
            <w:vAlign w:val="center"/>
          </w:tcPr>
          <w:p w14:paraId="1DCA34E5" w14:textId="77777777" w:rsidR="00EE306A" w:rsidRPr="00C52A84" w:rsidRDefault="00EE306A"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Q20-HE02</w:t>
            </w:r>
          </w:p>
        </w:tc>
        <w:tc>
          <w:tcPr>
            <w:tcW w:w="857" w:type="pct"/>
            <w:shd w:val="clear" w:color="auto" w:fill="auto"/>
            <w:vAlign w:val="center"/>
          </w:tcPr>
          <w:p w14:paraId="7110363A"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w:t>
            </w:r>
            <w:r w:rsidRPr="00C52A84">
              <w:rPr>
                <w:rFonts w:ascii="Times New Roman" w:eastAsia="宋体" w:hAnsi="Times New Roman" w:cs="Times New Roman"/>
                <w:spacing w:val="-11"/>
                <w:szCs w:val="21"/>
              </w:rPr>
              <w:t>月</w:t>
            </w:r>
          </w:p>
        </w:tc>
        <w:tc>
          <w:tcPr>
            <w:tcW w:w="812" w:type="pct"/>
            <w:shd w:val="clear" w:color="auto" w:fill="auto"/>
            <w:vAlign w:val="center"/>
          </w:tcPr>
          <w:p w14:paraId="15FD3A25"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4</w:t>
            </w:r>
            <w:r w:rsidRPr="00C52A84">
              <w:rPr>
                <w:rFonts w:ascii="Times New Roman" w:eastAsia="宋体" w:hAnsi="Times New Roman" w:cs="Times New Roman"/>
                <w:spacing w:val="-11"/>
                <w:szCs w:val="21"/>
              </w:rPr>
              <w:t>个月</w:t>
            </w:r>
          </w:p>
        </w:tc>
        <w:tc>
          <w:tcPr>
            <w:tcW w:w="812" w:type="pct"/>
            <w:vAlign w:val="center"/>
          </w:tcPr>
          <w:p w14:paraId="2EAC66A6" w14:textId="77777777" w:rsidR="00EE306A" w:rsidRPr="00C52A84" w:rsidRDefault="00EE306A"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color w:val="000000"/>
                <w:spacing w:val="-11"/>
                <w:szCs w:val="21"/>
              </w:rPr>
              <w:t>2020</w:t>
            </w:r>
            <w:r w:rsidRPr="00C52A84">
              <w:rPr>
                <w:rFonts w:ascii="Times New Roman" w:eastAsia="宋体" w:hAnsi="Times New Roman" w:cs="Times New Roman"/>
                <w:color w:val="000000"/>
                <w:spacing w:val="-11"/>
                <w:szCs w:val="21"/>
              </w:rPr>
              <w:t>年</w:t>
            </w:r>
            <w:r w:rsidRPr="00C52A84">
              <w:rPr>
                <w:rFonts w:ascii="Times New Roman" w:eastAsia="宋体" w:hAnsi="Times New Roman" w:cs="Times New Roman"/>
                <w:color w:val="000000"/>
                <w:spacing w:val="-11"/>
                <w:szCs w:val="21"/>
              </w:rPr>
              <w:t>12</w:t>
            </w:r>
            <w:r w:rsidRPr="00C52A84">
              <w:rPr>
                <w:rFonts w:ascii="Times New Roman" w:eastAsia="宋体" w:hAnsi="Times New Roman" w:cs="Times New Roman"/>
                <w:color w:val="000000"/>
                <w:spacing w:val="-11"/>
                <w:szCs w:val="21"/>
              </w:rPr>
              <w:t>月</w:t>
            </w:r>
          </w:p>
        </w:tc>
        <w:tc>
          <w:tcPr>
            <w:tcW w:w="1757" w:type="pct"/>
            <w:vAlign w:val="center"/>
          </w:tcPr>
          <w:p w14:paraId="26EAB38A" w14:textId="38B9954A" w:rsidR="00EE306A" w:rsidRPr="00C52A84" w:rsidRDefault="00EE306A" w:rsidP="00EE69F2">
            <w:pPr>
              <w:spacing w:line="240" w:lineRule="atLeast"/>
              <w:jc w:val="center"/>
              <w:rPr>
                <w:rFonts w:ascii="Times New Roman" w:eastAsia="宋体" w:hAnsi="Times New Roman" w:cs="Times New Roman"/>
                <w:color w:val="000000"/>
                <w:spacing w:val="-11"/>
                <w:szCs w:val="21"/>
              </w:rPr>
            </w:pPr>
            <w:r w:rsidRPr="00C52A84">
              <w:rPr>
                <w:rFonts w:ascii="Times New Roman" w:eastAsia="宋体" w:hAnsi="Times New Roman" w:cs="Times New Roman"/>
                <w:color w:val="000000"/>
                <w:spacing w:val="-11"/>
                <w:szCs w:val="21"/>
              </w:rPr>
              <w:t>受到疫情影响，未能正常开工。该项目于</w:t>
            </w:r>
            <w:r w:rsidRPr="00C52A84">
              <w:rPr>
                <w:rFonts w:ascii="Times New Roman" w:eastAsia="宋体" w:hAnsi="Times New Roman" w:cs="Times New Roman"/>
                <w:color w:val="000000"/>
                <w:spacing w:val="-11"/>
                <w:szCs w:val="21"/>
              </w:rPr>
              <w:t>2020</w:t>
            </w:r>
            <w:r w:rsidRPr="00C52A84">
              <w:rPr>
                <w:rFonts w:ascii="Times New Roman" w:eastAsia="宋体" w:hAnsi="Times New Roman" w:cs="Times New Roman"/>
                <w:color w:val="000000"/>
                <w:spacing w:val="-11"/>
                <w:szCs w:val="21"/>
              </w:rPr>
              <w:t>年</w:t>
            </w:r>
            <w:r w:rsidRPr="00C52A84">
              <w:rPr>
                <w:rFonts w:ascii="Times New Roman" w:eastAsia="宋体" w:hAnsi="Times New Roman" w:cs="Times New Roman"/>
                <w:color w:val="000000"/>
                <w:spacing w:val="-11"/>
                <w:szCs w:val="21"/>
              </w:rPr>
              <w:t>9</w:t>
            </w:r>
            <w:r w:rsidRPr="00C52A84">
              <w:rPr>
                <w:rFonts w:ascii="Times New Roman" w:eastAsia="宋体" w:hAnsi="Times New Roman" w:cs="Times New Roman"/>
                <w:color w:val="000000"/>
                <w:spacing w:val="-11"/>
                <w:szCs w:val="21"/>
              </w:rPr>
              <w:t>月开始施工，于</w:t>
            </w:r>
            <w:r w:rsidRPr="00C52A84">
              <w:rPr>
                <w:rFonts w:ascii="Times New Roman" w:eastAsia="宋体" w:hAnsi="Times New Roman" w:cs="Times New Roman"/>
                <w:color w:val="000000"/>
                <w:spacing w:val="-11"/>
                <w:szCs w:val="21"/>
              </w:rPr>
              <w:t>2020</w:t>
            </w:r>
            <w:r w:rsidRPr="00C52A84">
              <w:rPr>
                <w:rFonts w:ascii="Times New Roman" w:eastAsia="宋体" w:hAnsi="Times New Roman" w:cs="Times New Roman"/>
                <w:color w:val="000000"/>
                <w:spacing w:val="-11"/>
                <w:szCs w:val="21"/>
              </w:rPr>
              <w:t>年</w:t>
            </w:r>
            <w:r w:rsidRPr="00C52A84">
              <w:rPr>
                <w:rFonts w:ascii="Times New Roman" w:eastAsia="宋体" w:hAnsi="Times New Roman" w:cs="Times New Roman"/>
                <w:color w:val="000000"/>
                <w:spacing w:val="-11"/>
                <w:szCs w:val="21"/>
              </w:rPr>
              <w:t>12</w:t>
            </w:r>
            <w:r w:rsidRPr="00C52A84">
              <w:rPr>
                <w:rFonts w:ascii="Times New Roman" w:eastAsia="宋体" w:hAnsi="Times New Roman" w:cs="Times New Roman"/>
                <w:color w:val="000000"/>
                <w:spacing w:val="-11"/>
                <w:szCs w:val="21"/>
              </w:rPr>
              <w:t>月完成验收，考虑疫情影响后该项目约定工期与验收时间相符</w:t>
            </w:r>
          </w:p>
        </w:tc>
      </w:tr>
      <w:tr w:rsidR="00D60797" w:rsidRPr="00C52A84" w14:paraId="64A9C11B" w14:textId="77777777" w:rsidTr="00E14F79">
        <w:trPr>
          <w:trHeight w:val="397"/>
          <w:jc w:val="center"/>
        </w:trPr>
        <w:tc>
          <w:tcPr>
            <w:tcW w:w="761" w:type="pct"/>
            <w:shd w:val="clear" w:color="auto" w:fill="auto"/>
            <w:vAlign w:val="center"/>
          </w:tcPr>
          <w:p w14:paraId="50E642FE" w14:textId="77777777" w:rsidR="00D60797" w:rsidRPr="00C52A84" w:rsidRDefault="00D60797" w:rsidP="00EE69F2">
            <w:pPr>
              <w:spacing w:line="240" w:lineRule="atLeast"/>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Q20-AKM04</w:t>
            </w:r>
          </w:p>
        </w:tc>
        <w:tc>
          <w:tcPr>
            <w:tcW w:w="857" w:type="pct"/>
            <w:shd w:val="clear" w:color="auto" w:fill="auto"/>
            <w:vAlign w:val="center"/>
          </w:tcPr>
          <w:p w14:paraId="4CE13D6E" w14:textId="77777777" w:rsidR="00D60797" w:rsidRPr="00C52A84" w:rsidRDefault="00D60797"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9</w:t>
            </w:r>
            <w:r w:rsidRPr="00C52A84">
              <w:rPr>
                <w:rFonts w:ascii="Times New Roman" w:eastAsia="宋体" w:hAnsi="Times New Roman" w:cs="Times New Roman"/>
                <w:spacing w:val="-11"/>
                <w:szCs w:val="21"/>
              </w:rPr>
              <w:t>月</w:t>
            </w:r>
          </w:p>
        </w:tc>
        <w:tc>
          <w:tcPr>
            <w:tcW w:w="812" w:type="pct"/>
            <w:shd w:val="clear" w:color="auto" w:fill="auto"/>
            <w:vAlign w:val="center"/>
          </w:tcPr>
          <w:p w14:paraId="77FE8BFC" w14:textId="77777777" w:rsidR="00D60797" w:rsidRPr="00C52A84" w:rsidRDefault="00D60797"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3</w:t>
            </w:r>
            <w:r w:rsidRPr="00C52A84">
              <w:rPr>
                <w:rFonts w:ascii="Times New Roman" w:eastAsia="宋体" w:hAnsi="Times New Roman" w:cs="Times New Roman"/>
                <w:spacing w:val="-11"/>
                <w:szCs w:val="21"/>
              </w:rPr>
              <w:t>个月</w:t>
            </w:r>
          </w:p>
        </w:tc>
        <w:tc>
          <w:tcPr>
            <w:tcW w:w="812" w:type="pct"/>
            <w:vAlign w:val="center"/>
          </w:tcPr>
          <w:p w14:paraId="7B4D3961" w14:textId="77777777" w:rsidR="00D60797" w:rsidRPr="00C52A84" w:rsidRDefault="00D60797"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2020</w:t>
            </w:r>
            <w:r w:rsidRPr="00C52A84">
              <w:rPr>
                <w:rFonts w:ascii="Times New Roman" w:eastAsia="宋体" w:hAnsi="Times New Roman" w:cs="Times New Roman"/>
                <w:spacing w:val="-11"/>
                <w:szCs w:val="21"/>
              </w:rPr>
              <w:t>年</w:t>
            </w:r>
            <w:r w:rsidRPr="00C52A84">
              <w:rPr>
                <w:rFonts w:ascii="Times New Roman" w:eastAsia="宋体" w:hAnsi="Times New Roman" w:cs="Times New Roman"/>
                <w:spacing w:val="-11"/>
                <w:szCs w:val="21"/>
              </w:rPr>
              <w:t>12</w:t>
            </w:r>
            <w:r w:rsidRPr="00C52A84">
              <w:rPr>
                <w:rFonts w:ascii="Times New Roman" w:eastAsia="宋体" w:hAnsi="Times New Roman" w:cs="Times New Roman"/>
                <w:spacing w:val="-11"/>
                <w:szCs w:val="21"/>
              </w:rPr>
              <w:t>月</w:t>
            </w:r>
          </w:p>
        </w:tc>
        <w:tc>
          <w:tcPr>
            <w:tcW w:w="1757" w:type="pct"/>
            <w:vAlign w:val="center"/>
          </w:tcPr>
          <w:p w14:paraId="5C9F41BC" w14:textId="77777777" w:rsidR="00D60797" w:rsidRPr="00C52A84" w:rsidRDefault="00D60797" w:rsidP="00EE69F2">
            <w:pPr>
              <w:spacing w:line="240" w:lineRule="atLeast"/>
              <w:jc w:val="center"/>
              <w:rPr>
                <w:rFonts w:ascii="Times New Roman" w:eastAsia="宋体" w:hAnsi="Times New Roman" w:cs="Times New Roman"/>
                <w:spacing w:val="-11"/>
                <w:szCs w:val="21"/>
              </w:rPr>
            </w:pPr>
            <w:r w:rsidRPr="00C52A84">
              <w:rPr>
                <w:rFonts w:ascii="Times New Roman" w:eastAsia="宋体" w:hAnsi="Times New Roman" w:cs="Times New Roman"/>
                <w:spacing w:val="-11"/>
                <w:szCs w:val="21"/>
              </w:rPr>
              <w:t>相符</w:t>
            </w:r>
          </w:p>
        </w:tc>
      </w:tr>
    </w:tbl>
    <w:p w14:paraId="3F2983A1" w14:textId="4CDF64A5" w:rsidR="0019045B" w:rsidRPr="00AD45F0" w:rsidRDefault="0019045B" w:rsidP="00AD45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ind w:firstLineChars="200" w:firstLine="420"/>
        <w:rPr>
          <w:rFonts w:ascii="Times New Roman" w:eastAsia="宋体" w:hAnsi="Times New Roman" w:cs="Times New Roman"/>
          <w:bCs/>
          <w:szCs w:val="21"/>
        </w:rPr>
      </w:pPr>
      <w:r w:rsidRPr="00AD45F0">
        <w:rPr>
          <w:rFonts w:ascii="Times New Roman" w:eastAsia="宋体" w:hAnsi="Times New Roman" w:cs="Times New Roman"/>
          <w:bCs/>
          <w:szCs w:val="21"/>
        </w:rPr>
        <w:t>注：</w:t>
      </w:r>
      <w:r w:rsidRPr="00AD45F0">
        <w:rPr>
          <w:rFonts w:ascii="Times New Roman" w:eastAsia="宋体" w:hAnsi="Times New Roman" w:cs="Times New Roman"/>
          <w:bCs/>
          <w:szCs w:val="21"/>
        </w:rPr>
        <w:t>2021</w:t>
      </w:r>
      <w:r w:rsidRPr="00AD45F0">
        <w:rPr>
          <w:rFonts w:ascii="Times New Roman" w:eastAsia="宋体" w:hAnsi="Times New Roman" w:cs="Times New Roman"/>
          <w:bCs/>
          <w:szCs w:val="21"/>
        </w:rPr>
        <w:t>年</w:t>
      </w:r>
      <w:r w:rsidRPr="00AD45F0">
        <w:rPr>
          <w:rFonts w:ascii="Times New Roman" w:eastAsia="宋体" w:hAnsi="Times New Roman" w:cs="Times New Roman"/>
          <w:bCs/>
          <w:szCs w:val="21"/>
        </w:rPr>
        <w:t>1</w:t>
      </w:r>
      <w:r w:rsidRPr="00AD45F0">
        <w:rPr>
          <w:rFonts w:ascii="Times New Roman" w:eastAsia="宋体" w:hAnsi="Times New Roman" w:cs="Times New Roman"/>
          <w:bCs/>
          <w:szCs w:val="21"/>
        </w:rPr>
        <w:t>月无项目验收。</w:t>
      </w:r>
    </w:p>
    <w:p w14:paraId="36AB7FF2" w14:textId="6434F053" w:rsidR="0019045B" w:rsidRPr="008B3157" w:rsidRDefault="0019045B" w:rsidP="008B3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8B3157">
        <w:rPr>
          <w:rFonts w:ascii="Times New Roman" w:eastAsia="宋体" w:hAnsi="Times New Roman" w:cs="Times New Roman" w:hint="eastAsia"/>
          <w:color w:val="000000"/>
          <w:kern w:val="0"/>
          <w:sz w:val="24"/>
          <w:szCs w:val="24"/>
        </w:rPr>
        <w:t>综上，北洋</w:t>
      </w:r>
      <w:proofErr w:type="gramStart"/>
      <w:r w:rsidRPr="008B3157">
        <w:rPr>
          <w:rFonts w:ascii="Times New Roman" w:eastAsia="宋体" w:hAnsi="Times New Roman" w:cs="Times New Roman" w:hint="eastAsia"/>
          <w:color w:val="000000"/>
          <w:kern w:val="0"/>
          <w:sz w:val="24"/>
          <w:szCs w:val="24"/>
        </w:rPr>
        <w:t>天青项目</w:t>
      </w:r>
      <w:proofErr w:type="gramEnd"/>
      <w:r w:rsidRPr="008B3157">
        <w:rPr>
          <w:rFonts w:ascii="Times New Roman" w:eastAsia="宋体" w:hAnsi="Times New Roman" w:cs="Times New Roman" w:hint="eastAsia"/>
          <w:color w:val="000000"/>
          <w:kern w:val="0"/>
          <w:sz w:val="24"/>
          <w:szCs w:val="24"/>
        </w:rPr>
        <w:t>验收基本按照合同约定进行，且收入确认的账务处理时间为取得验收单的当月，不存在突击确认收入、跨期确认收入情形。</w:t>
      </w:r>
    </w:p>
    <w:p w14:paraId="6C583330" w14:textId="2B674DFD" w:rsidR="0019045B" w:rsidRPr="00E53E4E"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（三）</w:t>
      </w:r>
      <w:r w:rsidR="0019045B" w:rsidRPr="00E53E4E">
        <w:rPr>
          <w:rFonts w:ascii="Times New Roman" w:eastAsia="宋体" w:hAnsi="Times New Roman" w:cs="Times New Roman" w:hint="eastAsia"/>
          <w:b/>
          <w:bCs/>
          <w:color w:val="000000"/>
          <w:kern w:val="0"/>
          <w:sz w:val="24"/>
          <w:szCs w:val="24"/>
        </w:rPr>
        <w:t>标的公司相关业务结算时点及回款情况</w:t>
      </w:r>
      <w:r w:rsidR="00ED7306" w:rsidRPr="00E53E4E">
        <w:rPr>
          <w:rFonts w:ascii="Times New Roman" w:eastAsia="宋体" w:hAnsi="Times New Roman" w:cs="Times New Roman" w:hint="eastAsia"/>
          <w:b/>
          <w:bCs/>
          <w:color w:val="000000"/>
          <w:kern w:val="0"/>
          <w:sz w:val="24"/>
          <w:szCs w:val="24"/>
        </w:rPr>
        <w:t>，与收入确认是否匹配，是否与同行业可比公司一致</w:t>
      </w:r>
    </w:p>
    <w:p w14:paraId="50F99FED" w14:textId="4DFAA629" w:rsidR="00ED7306" w:rsidRPr="00E53E4E" w:rsidRDefault="00275E52"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sidR="00ED7306" w:rsidRPr="00E53E4E">
        <w:rPr>
          <w:rFonts w:ascii="Times New Roman" w:eastAsia="宋体" w:hAnsi="Times New Roman" w:cs="Times New Roman" w:hint="eastAsia"/>
          <w:sz w:val="24"/>
          <w:szCs w:val="24"/>
        </w:rPr>
        <w:t>标的公司相关业务结算时点及回款情况</w:t>
      </w:r>
    </w:p>
    <w:p w14:paraId="0EB0B532" w14:textId="6CC76C4A" w:rsidR="0019045B"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hint="eastAsia"/>
          <w:color w:val="000000"/>
          <w:kern w:val="0"/>
          <w:sz w:val="24"/>
          <w:szCs w:val="24"/>
        </w:rPr>
        <w:t>）</w:t>
      </w:r>
      <w:r w:rsidR="0019045B" w:rsidRPr="0065140B">
        <w:rPr>
          <w:rFonts w:ascii="Times New Roman" w:eastAsia="宋体" w:hAnsi="Times New Roman" w:cs="Times New Roman" w:hint="eastAsia"/>
          <w:color w:val="000000"/>
          <w:kern w:val="0"/>
          <w:sz w:val="24"/>
          <w:szCs w:val="24"/>
        </w:rPr>
        <w:t>北洋</w:t>
      </w:r>
      <w:proofErr w:type="gramStart"/>
      <w:r w:rsidR="0019045B" w:rsidRPr="0065140B">
        <w:rPr>
          <w:rFonts w:ascii="Times New Roman" w:eastAsia="宋体" w:hAnsi="Times New Roman" w:cs="Times New Roman" w:hint="eastAsia"/>
          <w:color w:val="000000"/>
          <w:kern w:val="0"/>
          <w:sz w:val="24"/>
          <w:szCs w:val="24"/>
        </w:rPr>
        <w:t>天青与</w:t>
      </w:r>
      <w:proofErr w:type="gramEnd"/>
      <w:r w:rsidR="0019045B" w:rsidRPr="0065140B">
        <w:rPr>
          <w:rFonts w:ascii="Times New Roman" w:eastAsia="宋体" w:hAnsi="Times New Roman" w:cs="Times New Roman" w:hint="eastAsia"/>
          <w:color w:val="000000"/>
          <w:kern w:val="0"/>
          <w:sz w:val="24"/>
          <w:szCs w:val="24"/>
        </w:rPr>
        <w:t>客户签订的销售合同结算时点、收款模式主要分为以下类型：</w:t>
      </w:r>
    </w:p>
    <w:p w14:paraId="2C240347" w14:textId="23AD05E3" w:rsidR="0019045B"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①</w:t>
      </w:r>
      <w:r w:rsidRPr="0065140B">
        <w:rPr>
          <w:rFonts w:ascii="Times New Roman" w:eastAsia="宋体" w:hAnsi="Times New Roman" w:cs="Times New Roman" w:hint="eastAsia"/>
          <w:color w:val="000000"/>
          <w:kern w:val="0"/>
          <w:sz w:val="24"/>
          <w:szCs w:val="24"/>
        </w:rPr>
        <w:t xml:space="preserve"> </w:t>
      </w:r>
      <w:r w:rsidR="0019045B" w:rsidRPr="0065140B">
        <w:rPr>
          <w:rFonts w:ascii="Times New Roman" w:eastAsia="宋体" w:hAnsi="Times New Roman" w:cs="Times New Roman" w:hint="eastAsia"/>
          <w:color w:val="000000"/>
          <w:kern w:val="0"/>
          <w:sz w:val="24"/>
          <w:szCs w:val="24"/>
        </w:rPr>
        <w:t>大部分业务合同采用</w:t>
      </w:r>
      <w:r w:rsidR="0019045B" w:rsidRPr="0065140B">
        <w:rPr>
          <w:rFonts w:ascii="Times New Roman" w:eastAsia="宋体" w:hAnsi="Times New Roman" w:cs="Times New Roman" w:hint="eastAsia"/>
          <w:color w:val="000000"/>
          <w:kern w:val="0"/>
          <w:sz w:val="24"/>
          <w:szCs w:val="24"/>
        </w:rPr>
        <w:t>30%</w:t>
      </w:r>
      <w:r w:rsidR="0019045B" w:rsidRPr="0065140B">
        <w:rPr>
          <w:rFonts w:ascii="Times New Roman" w:eastAsia="宋体" w:hAnsi="Times New Roman" w:cs="Times New Roman" w:hint="eastAsia"/>
          <w:color w:val="000000"/>
          <w:kern w:val="0"/>
          <w:sz w:val="24"/>
          <w:szCs w:val="24"/>
        </w:rPr>
        <w:t>预付款</w:t>
      </w:r>
      <w:r w:rsidR="0019045B" w:rsidRPr="0065140B">
        <w:rPr>
          <w:rFonts w:ascii="Times New Roman" w:eastAsia="宋体" w:hAnsi="Times New Roman" w:cs="Times New Roman" w:hint="eastAsia"/>
          <w:color w:val="000000"/>
          <w:kern w:val="0"/>
          <w:sz w:val="24"/>
          <w:szCs w:val="24"/>
        </w:rPr>
        <w:t>+30%</w:t>
      </w:r>
      <w:r w:rsidR="0019045B" w:rsidRPr="0065140B">
        <w:rPr>
          <w:rFonts w:ascii="Times New Roman" w:eastAsia="宋体" w:hAnsi="Times New Roman" w:cs="Times New Roman" w:hint="eastAsia"/>
          <w:color w:val="000000"/>
          <w:kern w:val="0"/>
          <w:sz w:val="24"/>
          <w:szCs w:val="24"/>
        </w:rPr>
        <w:t>发货款</w:t>
      </w:r>
      <w:r w:rsidR="0019045B" w:rsidRPr="0065140B">
        <w:rPr>
          <w:rFonts w:ascii="Times New Roman" w:eastAsia="宋体" w:hAnsi="Times New Roman" w:cs="Times New Roman" w:hint="eastAsia"/>
          <w:color w:val="000000"/>
          <w:kern w:val="0"/>
          <w:sz w:val="24"/>
          <w:szCs w:val="24"/>
        </w:rPr>
        <w:t>+30%</w:t>
      </w:r>
      <w:proofErr w:type="gramStart"/>
      <w:r w:rsidR="0019045B" w:rsidRPr="0065140B">
        <w:rPr>
          <w:rFonts w:ascii="Times New Roman" w:eastAsia="宋体" w:hAnsi="Times New Roman" w:cs="Times New Roman" w:hint="eastAsia"/>
          <w:color w:val="000000"/>
          <w:kern w:val="0"/>
          <w:sz w:val="24"/>
          <w:szCs w:val="24"/>
        </w:rPr>
        <w:t>验收款</w:t>
      </w:r>
      <w:proofErr w:type="gramEnd"/>
      <w:r w:rsidR="0019045B" w:rsidRPr="0065140B">
        <w:rPr>
          <w:rFonts w:ascii="Times New Roman" w:eastAsia="宋体" w:hAnsi="Times New Roman" w:cs="Times New Roman" w:hint="eastAsia"/>
          <w:color w:val="000000"/>
          <w:kern w:val="0"/>
          <w:sz w:val="24"/>
          <w:szCs w:val="24"/>
        </w:rPr>
        <w:t>+10%</w:t>
      </w:r>
      <w:r w:rsidR="0019045B" w:rsidRPr="0065140B">
        <w:rPr>
          <w:rFonts w:ascii="Times New Roman" w:eastAsia="宋体" w:hAnsi="Times New Roman" w:cs="Times New Roman" w:hint="eastAsia"/>
          <w:color w:val="000000"/>
          <w:kern w:val="0"/>
          <w:sz w:val="24"/>
          <w:szCs w:val="24"/>
        </w:rPr>
        <w:t>质保金的收款模式；</w:t>
      </w:r>
    </w:p>
    <w:p w14:paraId="7C9E7289" w14:textId="74CEEE4D" w:rsidR="0019045B"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②</w:t>
      </w:r>
      <w:r w:rsidRPr="0065140B">
        <w:rPr>
          <w:rFonts w:ascii="Times New Roman" w:eastAsia="宋体" w:hAnsi="Times New Roman" w:cs="Times New Roman" w:hint="eastAsia"/>
          <w:color w:val="000000"/>
          <w:kern w:val="0"/>
          <w:sz w:val="24"/>
          <w:szCs w:val="24"/>
        </w:rPr>
        <w:t xml:space="preserve"> </w:t>
      </w:r>
      <w:r w:rsidR="0019045B" w:rsidRPr="0065140B">
        <w:rPr>
          <w:rFonts w:ascii="Times New Roman" w:eastAsia="宋体" w:hAnsi="Times New Roman" w:cs="Times New Roman" w:hint="eastAsia"/>
          <w:color w:val="000000"/>
          <w:kern w:val="0"/>
          <w:sz w:val="24"/>
          <w:szCs w:val="24"/>
        </w:rPr>
        <w:t>对于部分小额合同，北洋</w:t>
      </w:r>
      <w:proofErr w:type="gramStart"/>
      <w:r w:rsidR="0019045B" w:rsidRPr="0065140B">
        <w:rPr>
          <w:rFonts w:ascii="Times New Roman" w:eastAsia="宋体" w:hAnsi="Times New Roman" w:cs="Times New Roman" w:hint="eastAsia"/>
          <w:color w:val="000000"/>
          <w:kern w:val="0"/>
          <w:sz w:val="24"/>
          <w:szCs w:val="24"/>
        </w:rPr>
        <w:t>天青与</w:t>
      </w:r>
      <w:proofErr w:type="gramEnd"/>
      <w:r w:rsidR="0019045B" w:rsidRPr="0065140B">
        <w:rPr>
          <w:rFonts w:ascii="Times New Roman" w:eastAsia="宋体" w:hAnsi="Times New Roman" w:cs="Times New Roman" w:hint="eastAsia"/>
          <w:color w:val="000000"/>
          <w:kern w:val="0"/>
          <w:sz w:val="24"/>
          <w:szCs w:val="24"/>
        </w:rPr>
        <w:t>客户签订的销售合同也会采用“</w:t>
      </w:r>
      <w:r w:rsidR="0019045B" w:rsidRPr="0065140B">
        <w:rPr>
          <w:rFonts w:ascii="Times New Roman" w:eastAsia="宋体" w:hAnsi="Times New Roman" w:cs="Times New Roman" w:hint="eastAsia"/>
          <w:color w:val="000000"/>
          <w:kern w:val="0"/>
          <w:sz w:val="24"/>
          <w:szCs w:val="24"/>
        </w:rPr>
        <w:t>30%</w:t>
      </w:r>
      <w:r w:rsidR="0019045B" w:rsidRPr="0065140B">
        <w:rPr>
          <w:rFonts w:ascii="Times New Roman" w:eastAsia="宋体" w:hAnsi="Times New Roman" w:cs="Times New Roman" w:hint="eastAsia"/>
          <w:color w:val="000000"/>
          <w:kern w:val="0"/>
          <w:sz w:val="24"/>
          <w:szCs w:val="24"/>
        </w:rPr>
        <w:t>预付款</w:t>
      </w:r>
      <w:r w:rsidR="0019045B" w:rsidRPr="0065140B">
        <w:rPr>
          <w:rFonts w:ascii="Times New Roman" w:eastAsia="宋体" w:hAnsi="Times New Roman" w:cs="Times New Roman" w:hint="eastAsia"/>
          <w:color w:val="000000"/>
          <w:kern w:val="0"/>
          <w:sz w:val="24"/>
          <w:szCs w:val="24"/>
        </w:rPr>
        <w:t>+70%</w:t>
      </w:r>
      <w:r w:rsidR="0019045B" w:rsidRPr="0065140B">
        <w:rPr>
          <w:rFonts w:ascii="Times New Roman" w:eastAsia="宋体" w:hAnsi="Times New Roman" w:cs="Times New Roman" w:hint="eastAsia"/>
          <w:color w:val="000000"/>
          <w:kern w:val="0"/>
          <w:sz w:val="24"/>
          <w:szCs w:val="24"/>
        </w:rPr>
        <w:t>发货款”或“</w:t>
      </w:r>
      <w:r w:rsidR="0019045B" w:rsidRPr="0065140B">
        <w:rPr>
          <w:rFonts w:ascii="Times New Roman" w:eastAsia="宋体" w:hAnsi="Times New Roman" w:cs="Times New Roman" w:hint="eastAsia"/>
          <w:color w:val="000000"/>
          <w:kern w:val="0"/>
          <w:sz w:val="24"/>
          <w:szCs w:val="24"/>
        </w:rPr>
        <w:t>80%</w:t>
      </w:r>
      <w:r w:rsidR="0019045B" w:rsidRPr="0065140B">
        <w:rPr>
          <w:rFonts w:ascii="Times New Roman" w:eastAsia="宋体" w:hAnsi="Times New Roman" w:cs="Times New Roman" w:hint="eastAsia"/>
          <w:color w:val="000000"/>
          <w:kern w:val="0"/>
          <w:sz w:val="24"/>
          <w:szCs w:val="24"/>
        </w:rPr>
        <w:t>验收款</w:t>
      </w:r>
      <w:r w:rsidR="0019045B" w:rsidRPr="0065140B">
        <w:rPr>
          <w:rFonts w:ascii="Times New Roman" w:eastAsia="宋体" w:hAnsi="Times New Roman" w:cs="Times New Roman" w:hint="eastAsia"/>
          <w:color w:val="000000"/>
          <w:kern w:val="0"/>
          <w:sz w:val="24"/>
          <w:szCs w:val="24"/>
        </w:rPr>
        <w:t>+20%</w:t>
      </w:r>
      <w:r w:rsidR="0019045B" w:rsidRPr="0065140B">
        <w:rPr>
          <w:rFonts w:ascii="Times New Roman" w:eastAsia="宋体" w:hAnsi="Times New Roman" w:cs="Times New Roman" w:hint="eastAsia"/>
          <w:color w:val="000000"/>
          <w:kern w:val="0"/>
          <w:sz w:val="24"/>
          <w:szCs w:val="24"/>
        </w:rPr>
        <w:t>质保款”的收款模式；</w:t>
      </w:r>
    </w:p>
    <w:p w14:paraId="659CF75D" w14:textId="33492E1A" w:rsidR="0019045B"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lastRenderedPageBreak/>
        <w:t>③</w:t>
      </w:r>
      <w:r w:rsidRPr="0065140B">
        <w:rPr>
          <w:rFonts w:ascii="Times New Roman" w:eastAsia="宋体" w:hAnsi="Times New Roman" w:cs="Times New Roman" w:hint="eastAsia"/>
          <w:color w:val="000000"/>
          <w:kern w:val="0"/>
          <w:sz w:val="24"/>
          <w:szCs w:val="24"/>
        </w:rPr>
        <w:t xml:space="preserve"> </w:t>
      </w:r>
      <w:r w:rsidR="0019045B" w:rsidRPr="0065140B">
        <w:rPr>
          <w:rFonts w:ascii="Times New Roman" w:eastAsia="宋体" w:hAnsi="Times New Roman" w:cs="Times New Roman" w:hint="eastAsia"/>
          <w:color w:val="000000"/>
          <w:kern w:val="0"/>
          <w:sz w:val="24"/>
          <w:szCs w:val="24"/>
        </w:rPr>
        <w:t>对于海外业务合同，北洋</w:t>
      </w:r>
      <w:proofErr w:type="gramStart"/>
      <w:r w:rsidR="0019045B" w:rsidRPr="0065140B">
        <w:rPr>
          <w:rFonts w:ascii="Times New Roman" w:eastAsia="宋体" w:hAnsi="Times New Roman" w:cs="Times New Roman" w:hint="eastAsia"/>
          <w:color w:val="000000"/>
          <w:kern w:val="0"/>
          <w:sz w:val="24"/>
          <w:szCs w:val="24"/>
        </w:rPr>
        <w:t>天青与</w:t>
      </w:r>
      <w:proofErr w:type="gramEnd"/>
      <w:r w:rsidR="0019045B" w:rsidRPr="0065140B">
        <w:rPr>
          <w:rFonts w:ascii="Times New Roman" w:eastAsia="宋体" w:hAnsi="Times New Roman" w:cs="Times New Roman" w:hint="eastAsia"/>
          <w:color w:val="000000"/>
          <w:kern w:val="0"/>
          <w:sz w:val="24"/>
          <w:szCs w:val="24"/>
        </w:rPr>
        <w:t>客户签订的销售合同部分采用“</w:t>
      </w:r>
      <w:r w:rsidR="0019045B" w:rsidRPr="0065140B">
        <w:rPr>
          <w:rFonts w:ascii="Times New Roman" w:eastAsia="宋体" w:hAnsi="Times New Roman" w:cs="Times New Roman" w:hint="eastAsia"/>
          <w:color w:val="000000"/>
          <w:kern w:val="0"/>
          <w:sz w:val="24"/>
          <w:szCs w:val="24"/>
        </w:rPr>
        <w:t>40%</w:t>
      </w:r>
      <w:r w:rsidR="0019045B" w:rsidRPr="0065140B">
        <w:rPr>
          <w:rFonts w:ascii="Times New Roman" w:eastAsia="宋体" w:hAnsi="Times New Roman" w:cs="Times New Roman" w:hint="eastAsia"/>
          <w:color w:val="000000"/>
          <w:kern w:val="0"/>
          <w:sz w:val="24"/>
          <w:szCs w:val="24"/>
        </w:rPr>
        <w:t>预付款</w:t>
      </w:r>
      <w:r w:rsidR="0019045B" w:rsidRPr="0065140B">
        <w:rPr>
          <w:rFonts w:ascii="Times New Roman" w:eastAsia="宋体" w:hAnsi="Times New Roman" w:cs="Times New Roman" w:hint="eastAsia"/>
          <w:color w:val="000000"/>
          <w:kern w:val="0"/>
          <w:sz w:val="24"/>
          <w:szCs w:val="24"/>
        </w:rPr>
        <w:t>+30%</w:t>
      </w:r>
      <w:r w:rsidR="0019045B" w:rsidRPr="0065140B">
        <w:rPr>
          <w:rFonts w:ascii="Times New Roman" w:eastAsia="宋体" w:hAnsi="Times New Roman" w:cs="Times New Roman" w:hint="eastAsia"/>
          <w:color w:val="000000"/>
          <w:kern w:val="0"/>
          <w:sz w:val="24"/>
          <w:szCs w:val="24"/>
        </w:rPr>
        <w:t>发货款</w:t>
      </w:r>
      <w:r w:rsidR="0019045B" w:rsidRPr="0065140B">
        <w:rPr>
          <w:rFonts w:ascii="Times New Roman" w:eastAsia="宋体" w:hAnsi="Times New Roman" w:cs="Times New Roman" w:hint="eastAsia"/>
          <w:color w:val="000000"/>
          <w:kern w:val="0"/>
          <w:sz w:val="24"/>
          <w:szCs w:val="24"/>
        </w:rPr>
        <w:t>+20%</w:t>
      </w:r>
      <w:r w:rsidR="0019045B" w:rsidRPr="0065140B">
        <w:rPr>
          <w:rFonts w:ascii="Times New Roman" w:eastAsia="宋体" w:hAnsi="Times New Roman" w:cs="Times New Roman" w:hint="eastAsia"/>
          <w:color w:val="000000"/>
          <w:kern w:val="0"/>
          <w:sz w:val="24"/>
          <w:szCs w:val="24"/>
        </w:rPr>
        <w:t>验收款</w:t>
      </w:r>
      <w:r w:rsidR="0019045B" w:rsidRPr="0065140B">
        <w:rPr>
          <w:rFonts w:ascii="Times New Roman" w:eastAsia="宋体" w:hAnsi="Times New Roman" w:cs="Times New Roman" w:hint="eastAsia"/>
          <w:color w:val="000000"/>
          <w:kern w:val="0"/>
          <w:sz w:val="24"/>
          <w:szCs w:val="24"/>
        </w:rPr>
        <w:t>+10%</w:t>
      </w:r>
      <w:r w:rsidR="0019045B" w:rsidRPr="0065140B">
        <w:rPr>
          <w:rFonts w:ascii="Times New Roman" w:eastAsia="宋体" w:hAnsi="Times New Roman" w:cs="Times New Roman" w:hint="eastAsia"/>
          <w:color w:val="000000"/>
          <w:kern w:val="0"/>
          <w:sz w:val="24"/>
          <w:szCs w:val="24"/>
        </w:rPr>
        <w:t>质保款”的收款模式。</w:t>
      </w:r>
    </w:p>
    <w:p w14:paraId="51CAA5E4" w14:textId="77777777"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北洋天青一般在收到“</w:t>
      </w:r>
      <w:r w:rsidRPr="0065140B">
        <w:rPr>
          <w:rFonts w:ascii="Times New Roman" w:eastAsia="宋体" w:hAnsi="Times New Roman" w:cs="Times New Roman" w:hint="eastAsia"/>
          <w:color w:val="000000"/>
          <w:kern w:val="0"/>
          <w:sz w:val="24"/>
          <w:szCs w:val="24"/>
        </w:rPr>
        <w:t>30%</w:t>
      </w:r>
      <w:r w:rsidRPr="0065140B">
        <w:rPr>
          <w:rFonts w:ascii="Times New Roman" w:eastAsia="宋体" w:hAnsi="Times New Roman" w:cs="Times New Roman" w:hint="eastAsia"/>
          <w:color w:val="000000"/>
          <w:kern w:val="0"/>
          <w:sz w:val="24"/>
          <w:szCs w:val="24"/>
        </w:rPr>
        <w:t>预付款</w:t>
      </w:r>
      <w:r w:rsidRPr="0065140B">
        <w:rPr>
          <w:rFonts w:ascii="Times New Roman" w:eastAsia="宋体" w:hAnsi="Times New Roman" w:cs="Times New Roman" w:hint="eastAsia"/>
          <w:color w:val="000000"/>
          <w:kern w:val="0"/>
          <w:sz w:val="24"/>
          <w:szCs w:val="24"/>
        </w:rPr>
        <w:t>+30%</w:t>
      </w:r>
      <w:r w:rsidRPr="0065140B">
        <w:rPr>
          <w:rFonts w:ascii="Times New Roman" w:eastAsia="宋体" w:hAnsi="Times New Roman" w:cs="Times New Roman" w:hint="eastAsia"/>
          <w:color w:val="000000"/>
          <w:kern w:val="0"/>
          <w:sz w:val="24"/>
          <w:szCs w:val="24"/>
        </w:rPr>
        <w:t>发货款”后发货，应收账款余额主要为“</w:t>
      </w:r>
      <w:r w:rsidRPr="0065140B">
        <w:rPr>
          <w:rFonts w:ascii="Times New Roman" w:eastAsia="宋体" w:hAnsi="Times New Roman" w:cs="Times New Roman" w:hint="eastAsia"/>
          <w:color w:val="000000"/>
          <w:kern w:val="0"/>
          <w:sz w:val="24"/>
          <w:szCs w:val="24"/>
        </w:rPr>
        <w:t>30%</w:t>
      </w:r>
      <w:r w:rsidRPr="0065140B">
        <w:rPr>
          <w:rFonts w:ascii="Times New Roman" w:eastAsia="宋体" w:hAnsi="Times New Roman" w:cs="Times New Roman" w:hint="eastAsia"/>
          <w:color w:val="000000"/>
          <w:kern w:val="0"/>
          <w:sz w:val="24"/>
          <w:szCs w:val="24"/>
        </w:rPr>
        <w:t>验收款</w:t>
      </w:r>
      <w:r w:rsidRPr="0065140B">
        <w:rPr>
          <w:rFonts w:ascii="Times New Roman" w:eastAsia="宋体" w:hAnsi="Times New Roman" w:cs="Times New Roman" w:hint="eastAsia"/>
          <w:color w:val="000000"/>
          <w:kern w:val="0"/>
          <w:sz w:val="24"/>
          <w:szCs w:val="24"/>
        </w:rPr>
        <w:t>+10%</w:t>
      </w:r>
      <w:r w:rsidRPr="0065140B">
        <w:rPr>
          <w:rFonts w:ascii="Times New Roman" w:eastAsia="宋体" w:hAnsi="Times New Roman" w:cs="Times New Roman" w:hint="eastAsia"/>
          <w:color w:val="000000"/>
          <w:kern w:val="0"/>
          <w:sz w:val="24"/>
          <w:szCs w:val="24"/>
        </w:rPr>
        <w:t>质保金”。</w:t>
      </w:r>
    </w:p>
    <w:p w14:paraId="664B0660" w14:textId="629E0850" w:rsidR="0019045B"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hint="eastAsia"/>
          <w:color w:val="000000"/>
          <w:kern w:val="0"/>
          <w:sz w:val="24"/>
          <w:szCs w:val="24"/>
        </w:rPr>
        <w:t>）</w:t>
      </w:r>
      <w:r w:rsidR="0019045B" w:rsidRPr="0065140B">
        <w:rPr>
          <w:rFonts w:ascii="Times New Roman" w:eastAsia="宋体" w:hAnsi="Times New Roman" w:cs="Times New Roman" w:hint="eastAsia"/>
          <w:color w:val="000000"/>
          <w:kern w:val="0"/>
          <w:sz w:val="24"/>
          <w:szCs w:val="24"/>
        </w:rPr>
        <w:t>截至</w:t>
      </w:r>
      <w:r w:rsidR="0019045B" w:rsidRPr="0065140B">
        <w:rPr>
          <w:rFonts w:ascii="Times New Roman" w:eastAsia="宋体" w:hAnsi="Times New Roman" w:cs="Times New Roman" w:hint="eastAsia"/>
          <w:color w:val="000000"/>
          <w:kern w:val="0"/>
          <w:sz w:val="24"/>
          <w:szCs w:val="24"/>
        </w:rPr>
        <w:t>2021</w:t>
      </w:r>
      <w:r w:rsidR="0019045B" w:rsidRPr="0065140B">
        <w:rPr>
          <w:rFonts w:ascii="Times New Roman" w:eastAsia="宋体" w:hAnsi="Times New Roman" w:cs="Times New Roman" w:hint="eastAsia"/>
          <w:color w:val="000000"/>
          <w:kern w:val="0"/>
          <w:sz w:val="24"/>
          <w:szCs w:val="24"/>
        </w:rPr>
        <w:t>年</w:t>
      </w:r>
      <w:r w:rsidR="0019045B" w:rsidRPr="0065140B">
        <w:rPr>
          <w:rFonts w:ascii="Times New Roman" w:eastAsia="宋体" w:hAnsi="Times New Roman" w:cs="Times New Roman" w:hint="eastAsia"/>
          <w:color w:val="000000"/>
          <w:kern w:val="0"/>
          <w:sz w:val="24"/>
          <w:szCs w:val="24"/>
        </w:rPr>
        <w:t>9</w:t>
      </w:r>
      <w:r w:rsidR="0019045B" w:rsidRPr="0065140B">
        <w:rPr>
          <w:rFonts w:ascii="Times New Roman" w:eastAsia="宋体" w:hAnsi="Times New Roman" w:cs="Times New Roman" w:hint="eastAsia"/>
          <w:color w:val="000000"/>
          <w:kern w:val="0"/>
          <w:sz w:val="24"/>
          <w:szCs w:val="24"/>
        </w:rPr>
        <w:t>月</w:t>
      </w:r>
      <w:r w:rsidR="0019045B" w:rsidRPr="0065140B">
        <w:rPr>
          <w:rFonts w:ascii="Times New Roman" w:eastAsia="宋体" w:hAnsi="Times New Roman" w:cs="Times New Roman" w:hint="eastAsia"/>
          <w:color w:val="000000"/>
          <w:kern w:val="0"/>
          <w:sz w:val="24"/>
          <w:szCs w:val="24"/>
        </w:rPr>
        <w:t>30</w:t>
      </w:r>
      <w:r w:rsidR="0019045B" w:rsidRPr="0065140B">
        <w:rPr>
          <w:rFonts w:ascii="Times New Roman" w:eastAsia="宋体" w:hAnsi="Times New Roman" w:cs="Times New Roman" w:hint="eastAsia"/>
          <w:color w:val="000000"/>
          <w:kern w:val="0"/>
          <w:sz w:val="24"/>
          <w:szCs w:val="24"/>
        </w:rPr>
        <w:t>日，报告期各期末应收账款余额期后累计回款情况如下：</w:t>
      </w:r>
    </w:p>
    <w:p w14:paraId="5A18B0DE"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9"/>
        <w:gridCol w:w="1164"/>
        <w:gridCol w:w="1164"/>
        <w:gridCol w:w="1017"/>
        <w:gridCol w:w="854"/>
        <w:gridCol w:w="900"/>
        <w:gridCol w:w="1092"/>
        <w:gridCol w:w="1019"/>
      </w:tblGrid>
      <w:tr w:rsidR="008A0A37" w:rsidRPr="00AD45F0" w14:paraId="58D6B9E2" w14:textId="77777777" w:rsidTr="008A0A37">
        <w:trPr>
          <w:trHeight w:val="397"/>
          <w:tblHeader/>
        </w:trPr>
        <w:tc>
          <w:tcPr>
            <w:tcW w:w="769" w:type="pct"/>
            <w:vMerge w:val="restart"/>
            <w:shd w:val="clear" w:color="auto" w:fill="auto"/>
            <w:vAlign w:val="center"/>
          </w:tcPr>
          <w:p w14:paraId="2EF9ECC1" w14:textId="77777777" w:rsidR="0019045B" w:rsidRPr="00AD45F0" w:rsidRDefault="0019045B" w:rsidP="00AD45F0">
            <w:pPr>
              <w:widowControl/>
              <w:spacing w:line="240" w:lineRule="atLeast"/>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截止日</w:t>
            </w:r>
          </w:p>
        </w:tc>
        <w:tc>
          <w:tcPr>
            <w:tcW w:w="683" w:type="pct"/>
            <w:vMerge w:val="restart"/>
            <w:shd w:val="clear" w:color="auto" w:fill="auto"/>
            <w:vAlign w:val="center"/>
          </w:tcPr>
          <w:p w14:paraId="44FC7D28" w14:textId="77777777" w:rsidR="0019045B" w:rsidRPr="00AD45F0" w:rsidRDefault="0019045B" w:rsidP="00AD45F0">
            <w:pPr>
              <w:widowControl/>
              <w:spacing w:line="240" w:lineRule="atLeast"/>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账面余额</w:t>
            </w:r>
          </w:p>
        </w:tc>
        <w:tc>
          <w:tcPr>
            <w:tcW w:w="1781" w:type="pct"/>
            <w:gridSpan w:val="3"/>
            <w:shd w:val="clear" w:color="auto" w:fill="auto"/>
            <w:vAlign w:val="center"/>
          </w:tcPr>
          <w:p w14:paraId="255A4797" w14:textId="77777777" w:rsidR="0019045B" w:rsidRPr="00AD45F0" w:rsidRDefault="0019045B" w:rsidP="00AD45F0">
            <w:pPr>
              <w:widowControl/>
              <w:spacing w:line="240" w:lineRule="atLeast"/>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账龄</w:t>
            </w:r>
          </w:p>
        </w:tc>
        <w:tc>
          <w:tcPr>
            <w:tcW w:w="528" w:type="pct"/>
            <w:vMerge w:val="restart"/>
            <w:shd w:val="clear" w:color="auto" w:fill="auto"/>
            <w:vAlign w:val="center"/>
          </w:tcPr>
          <w:p w14:paraId="13794074" w14:textId="77777777" w:rsidR="0019045B" w:rsidRPr="00AD45F0" w:rsidRDefault="0019045B" w:rsidP="00AD45F0">
            <w:pPr>
              <w:widowControl/>
              <w:spacing w:line="240" w:lineRule="atLeast"/>
              <w:ind w:leftChars="-43" w:left="-90" w:rightChars="-50" w:right="-105"/>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坏账准备</w:t>
            </w:r>
          </w:p>
        </w:tc>
        <w:tc>
          <w:tcPr>
            <w:tcW w:w="641" w:type="pct"/>
            <w:vMerge w:val="restart"/>
            <w:shd w:val="clear" w:color="auto" w:fill="auto"/>
            <w:vAlign w:val="center"/>
          </w:tcPr>
          <w:p w14:paraId="2DAA5864" w14:textId="77777777" w:rsidR="0019045B" w:rsidRPr="00AD45F0" w:rsidRDefault="0019045B" w:rsidP="00AD45F0">
            <w:pPr>
              <w:widowControl/>
              <w:spacing w:line="240" w:lineRule="atLeast"/>
              <w:ind w:leftChars="-43" w:left="-90" w:rightChars="-50" w:right="-105"/>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累计回款</w:t>
            </w:r>
          </w:p>
        </w:tc>
        <w:tc>
          <w:tcPr>
            <w:tcW w:w="598" w:type="pct"/>
            <w:vMerge w:val="restart"/>
            <w:shd w:val="clear" w:color="auto" w:fill="auto"/>
            <w:vAlign w:val="center"/>
          </w:tcPr>
          <w:p w14:paraId="7B0DBB48" w14:textId="5C21A0A6" w:rsidR="0019045B" w:rsidRPr="00AD45F0" w:rsidRDefault="0019045B" w:rsidP="00AD45F0">
            <w:pPr>
              <w:widowControl/>
              <w:spacing w:line="240" w:lineRule="atLeast"/>
              <w:ind w:leftChars="-43" w:left="-90" w:rightChars="-50" w:right="-105"/>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回款比例</w:t>
            </w:r>
          </w:p>
        </w:tc>
      </w:tr>
      <w:tr w:rsidR="008A0A37" w:rsidRPr="00AD45F0" w14:paraId="30B5D986" w14:textId="77777777" w:rsidTr="008A0A37">
        <w:trPr>
          <w:trHeight w:val="397"/>
          <w:tblHeader/>
        </w:trPr>
        <w:tc>
          <w:tcPr>
            <w:tcW w:w="769" w:type="pct"/>
            <w:vMerge/>
            <w:shd w:val="clear" w:color="auto" w:fill="auto"/>
            <w:vAlign w:val="center"/>
          </w:tcPr>
          <w:p w14:paraId="40A5EF57" w14:textId="77777777" w:rsidR="0019045B" w:rsidRPr="00AD45F0" w:rsidRDefault="0019045B" w:rsidP="00EE69F2">
            <w:pPr>
              <w:keepNext/>
              <w:keepLines/>
              <w:spacing w:line="360" w:lineRule="exact"/>
              <w:jc w:val="center"/>
              <w:rPr>
                <w:rFonts w:ascii="Times New Roman" w:eastAsia="宋体" w:hAnsi="Times New Roman" w:cs="Times New Roman"/>
                <w:b/>
                <w:bCs/>
                <w:color w:val="000000"/>
                <w:w w:val="90"/>
                <w:szCs w:val="21"/>
              </w:rPr>
            </w:pPr>
          </w:p>
        </w:tc>
        <w:tc>
          <w:tcPr>
            <w:tcW w:w="683" w:type="pct"/>
            <w:vMerge/>
            <w:shd w:val="clear" w:color="auto" w:fill="auto"/>
            <w:vAlign w:val="center"/>
          </w:tcPr>
          <w:p w14:paraId="38DBA716" w14:textId="77777777" w:rsidR="0019045B" w:rsidRPr="00AD45F0" w:rsidRDefault="0019045B" w:rsidP="00EE69F2">
            <w:pPr>
              <w:keepNext/>
              <w:keepLines/>
              <w:spacing w:line="360" w:lineRule="exact"/>
              <w:jc w:val="center"/>
              <w:rPr>
                <w:rFonts w:ascii="Times New Roman" w:eastAsia="宋体" w:hAnsi="Times New Roman" w:cs="Times New Roman"/>
                <w:b/>
                <w:bCs/>
                <w:color w:val="000000"/>
                <w:w w:val="90"/>
                <w:szCs w:val="21"/>
              </w:rPr>
            </w:pPr>
          </w:p>
        </w:tc>
        <w:tc>
          <w:tcPr>
            <w:tcW w:w="683" w:type="pct"/>
            <w:shd w:val="clear" w:color="auto" w:fill="auto"/>
            <w:vAlign w:val="center"/>
          </w:tcPr>
          <w:p w14:paraId="5DA5BF99" w14:textId="77777777" w:rsidR="0019045B" w:rsidRPr="00AD45F0" w:rsidRDefault="0019045B" w:rsidP="00AD45F0">
            <w:pPr>
              <w:widowControl/>
              <w:spacing w:line="240" w:lineRule="atLeast"/>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1</w:t>
            </w:r>
            <w:r w:rsidRPr="00AD45F0">
              <w:rPr>
                <w:rFonts w:ascii="Times New Roman" w:eastAsia="宋体" w:hAnsi="Times New Roman" w:cs="Times New Roman"/>
                <w:b/>
                <w:bCs/>
                <w:color w:val="000000"/>
                <w:kern w:val="0"/>
                <w:szCs w:val="21"/>
              </w:rPr>
              <w:t>年以内</w:t>
            </w:r>
          </w:p>
        </w:tc>
        <w:tc>
          <w:tcPr>
            <w:tcW w:w="597" w:type="pct"/>
            <w:shd w:val="clear" w:color="auto" w:fill="auto"/>
            <w:vAlign w:val="center"/>
          </w:tcPr>
          <w:p w14:paraId="3AB42ACC" w14:textId="77777777" w:rsidR="0019045B" w:rsidRPr="00AD45F0" w:rsidRDefault="0019045B" w:rsidP="00AD45F0">
            <w:pPr>
              <w:widowControl/>
              <w:spacing w:line="240" w:lineRule="atLeast"/>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1-2</w:t>
            </w:r>
            <w:r w:rsidRPr="00AD45F0">
              <w:rPr>
                <w:rFonts w:ascii="Times New Roman" w:eastAsia="宋体" w:hAnsi="Times New Roman" w:cs="Times New Roman"/>
                <w:b/>
                <w:bCs/>
                <w:color w:val="000000"/>
                <w:kern w:val="0"/>
                <w:szCs w:val="21"/>
              </w:rPr>
              <w:t>年</w:t>
            </w:r>
          </w:p>
        </w:tc>
        <w:tc>
          <w:tcPr>
            <w:tcW w:w="501" w:type="pct"/>
            <w:shd w:val="clear" w:color="auto" w:fill="auto"/>
            <w:vAlign w:val="center"/>
          </w:tcPr>
          <w:p w14:paraId="2CDAA243" w14:textId="77777777" w:rsidR="0019045B" w:rsidRPr="00AD45F0" w:rsidRDefault="0019045B" w:rsidP="00AD45F0">
            <w:pPr>
              <w:widowControl/>
              <w:spacing w:line="240" w:lineRule="atLeast"/>
              <w:jc w:val="center"/>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2-3</w:t>
            </w:r>
            <w:r w:rsidRPr="00AD45F0">
              <w:rPr>
                <w:rFonts w:ascii="Times New Roman" w:eastAsia="宋体" w:hAnsi="Times New Roman" w:cs="Times New Roman"/>
                <w:b/>
                <w:bCs/>
                <w:color w:val="000000"/>
                <w:kern w:val="0"/>
                <w:szCs w:val="21"/>
              </w:rPr>
              <w:t>年</w:t>
            </w:r>
          </w:p>
        </w:tc>
        <w:tc>
          <w:tcPr>
            <w:tcW w:w="528" w:type="pct"/>
            <w:vMerge/>
            <w:shd w:val="clear" w:color="auto" w:fill="auto"/>
            <w:vAlign w:val="center"/>
          </w:tcPr>
          <w:p w14:paraId="5A8FA91F" w14:textId="77777777" w:rsidR="0019045B" w:rsidRPr="00AD45F0" w:rsidRDefault="0019045B" w:rsidP="00EE69F2">
            <w:pPr>
              <w:keepNext/>
              <w:keepLines/>
              <w:spacing w:line="360" w:lineRule="exact"/>
              <w:jc w:val="center"/>
              <w:rPr>
                <w:rFonts w:ascii="Times New Roman" w:eastAsia="宋体" w:hAnsi="Times New Roman" w:cs="Times New Roman"/>
                <w:b/>
                <w:bCs/>
                <w:color w:val="000000"/>
                <w:w w:val="90"/>
                <w:szCs w:val="21"/>
              </w:rPr>
            </w:pPr>
          </w:p>
        </w:tc>
        <w:tc>
          <w:tcPr>
            <w:tcW w:w="641" w:type="pct"/>
            <w:vMerge/>
            <w:shd w:val="clear" w:color="auto" w:fill="auto"/>
            <w:vAlign w:val="center"/>
          </w:tcPr>
          <w:p w14:paraId="545800B9" w14:textId="77777777" w:rsidR="0019045B" w:rsidRPr="00AD45F0" w:rsidRDefault="0019045B" w:rsidP="00EE69F2">
            <w:pPr>
              <w:keepNext/>
              <w:keepLines/>
              <w:spacing w:line="360" w:lineRule="exact"/>
              <w:jc w:val="center"/>
              <w:rPr>
                <w:rFonts w:ascii="Times New Roman" w:eastAsia="宋体" w:hAnsi="Times New Roman" w:cs="Times New Roman"/>
                <w:b/>
                <w:bCs/>
                <w:color w:val="000000"/>
                <w:w w:val="90"/>
                <w:szCs w:val="21"/>
              </w:rPr>
            </w:pPr>
          </w:p>
        </w:tc>
        <w:tc>
          <w:tcPr>
            <w:tcW w:w="598" w:type="pct"/>
            <w:vMerge/>
            <w:shd w:val="clear" w:color="auto" w:fill="auto"/>
            <w:vAlign w:val="center"/>
          </w:tcPr>
          <w:p w14:paraId="4F2099B7" w14:textId="77777777" w:rsidR="0019045B" w:rsidRPr="00AD45F0" w:rsidRDefault="0019045B" w:rsidP="00EE69F2">
            <w:pPr>
              <w:keepNext/>
              <w:keepLines/>
              <w:spacing w:line="360" w:lineRule="exact"/>
              <w:jc w:val="center"/>
              <w:rPr>
                <w:rFonts w:ascii="Times New Roman" w:eastAsia="宋体" w:hAnsi="Times New Roman" w:cs="Times New Roman"/>
                <w:b/>
                <w:bCs/>
                <w:color w:val="000000"/>
                <w:w w:val="90"/>
                <w:szCs w:val="21"/>
              </w:rPr>
            </w:pPr>
          </w:p>
        </w:tc>
      </w:tr>
      <w:tr w:rsidR="008A0A37" w:rsidRPr="00AD45F0" w14:paraId="408DF04E" w14:textId="77777777" w:rsidTr="008A0A37">
        <w:trPr>
          <w:trHeight w:val="397"/>
        </w:trPr>
        <w:tc>
          <w:tcPr>
            <w:tcW w:w="769" w:type="pct"/>
            <w:shd w:val="clear" w:color="auto" w:fill="auto"/>
            <w:vAlign w:val="center"/>
          </w:tcPr>
          <w:p w14:paraId="67F94F84" w14:textId="77777777" w:rsidR="00AD45F0" w:rsidRDefault="0019045B" w:rsidP="00AD45F0">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2018</w:t>
            </w:r>
            <w:r w:rsidRPr="00AD45F0">
              <w:rPr>
                <w:rFonts w:ascii="Times New Roman" w:eastAsia="宋体" w:hAnsi="Times New Roman" w:cs="Times New Roman"/>
                <w:color w:val="000000"/>
                <w:kern w:val="0"/>
                <w:szCs w:val="21"/>
              </w:rPr>
              <w:t>年</w:t>
            </w:r>
          </w:p>
          <w:p w14:paraId="4B66AD90" w14:textId="02C202FD" w:rsidR="0019045B" w:rsidRPr="00AD45F0" w:rsidRDefault="0019045B" w:rsidP="00AD45F0">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12</w:t>
            </w:r>
            <w:r w:rsidRPr="00AD45F0">
              <w:rPr>
                <w:rFonts w:ascii="Times New Roman" w:eastAsia="宋体" w:hAnsi="Times New Roman" w:cs="Times New Roman"/>
                <w:color w:val="000000"/>
                <w:kern w:val="0"/>
                <w:szCs w:val="21"/>
              </w:rPr>
              <w:t>月</w:t>
            </w:r>
            <w:r w:rsidRPr="00AD45F0">
              <w:rPr>
                <w:rFonts w:ascii="Times New Roman" w:eastAsia="宋体" w:hAnsi="Times New Roman" w:cs="Times New Roman"/>
                <w:color w:val="000000"/>
                <w:kern w:val="0"/>
                <w:szCs w:val="21"/>
              </w:rPr>
              <w:t>31</w:t>
            </w:r>
            <w:r w:rsidRPr="00AD45F0">
              <w:rPr>
                <w:rFonts w:ascii="Times New Roman" w:eastAsia="宋体" w:hAnsi="Times New Roman" w:cs="Times New Roman"/>
                <w:color w:val="000000"/>
                <w:kern w:val="0"/>
                <w:szCs w:val="21"/>
              </w:rPr>
              <w:t>日</w:t>
            </w:r>
          </w:p>
        </w:tc>
        <w:tc>
          <w:tcPr>
            <w:tcW w:w="683" w:type="pct"/>
            <w:shd w:val="clear" w:color="auto" w:fill="auto"/>
            <w:vAlign w:val="center"/>
          </w:tcPr>
          <w:p w14:paraId="3D1D5CE2"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1,443.10</w:t>
            </w:r>
          </w:p>
        </w:tc>
        <w:tc>
          <w:tcPr>
            <w:tcW w:w="683" w:type="pct"/>
            <w:shd w:val="clear" w:color="auto" w:fill="auto"/>
            <w:vAlign w:val="center"/>
          </w:tcPr>
          <w:p w14:paraId="2A810F56"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1,340.40</w:t>
            </w:r>
          </w:p>
        </w:tc>
        <w:tc>
          <w:tcPr>
            <w:tcW w:w="597" w:type="pct"/>
            <w:shd w:val="clear" w:color="auto" w:fill="auto"/>
            <w:vAlign w:val="center"/>
          </w:tcPr>
          <w:p w14:paraId="343629CA"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102.70</w:t>
            </w:r>
          </w:p>
        </w:tc>
        <w:tc>
          <w:tcPr>
            <w:tcW w:w="501" w:type="pct"/>
            <w:shd w:val="clear" w:color="auto" w:fill="auto"/>
            <w:vAlign w:val="center"/>
          </w:tcPr>
          <w:p w14:paraId="1CEDF22B"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0.00</w:t>
            </w:r>
          </w:p>
        </w:tc>
        <w:tc>
          <w:tcPr>
            <w:tcW w:w="528" w:type="pct"/>
            <w:shd w:val="clear" w:color="auto" w:fill="auto"/>
            <w:vAlign w:val="center"/>
          </w:tcPr>
          <w:p w14:paraId="6F700F8B"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50.48</w:t>
            </w:r>
          </w:p>
        </w:tc>
        <w:tc>
          <w:tcPr>
            <w:tcW w:w="641" w:type="pct"/>
            <w:shd w:val="clear" w:color="auto" w:fill="auto"/>
            <w:vAlign w:val="center"/>
          </w:tcPr>
          <w:p w14:paraId="391142FB"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1,443.10</w:t>
            </w:r>
          </w:p>
        </w:tc>
        <w:tc>
          <w:tcPr>
            <w:tcW w:w="598" w:type="pct"/>
            <w:shd w:val="clear" w:color="auto" w:fill="auto"/>
            <w:vAlign w:val="center"/>
          </w:tcPr>
          <w:p w14:paraId="664357D8" w14:textId="615AB9CF"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100.00</w:t>
            </w:r>
            <w:r w:rsidR="00AD45F0">
              <w:rPr>
                <w:rFonts w:ascii="Times New Roman" w:eastAsia="宋体" w:hAnsi="Times New Roman" w:cs="Times New Roman" w:hint="eastAsia"/>
                <w:color w:val="000000"/>
                <w:kern w:val="0"/>
                <w:szCs w:val="21"/>
              </w:rPr>
              <w:t>%</w:t>
            </w:r>
          </w:p>
        </w:tc>
      </w:tr>
      <w:tr w:rsidR="008A0A37" w:rsidRPr="00AD45F0" w14:paraId="44C09D3D" w14:textId="77777777" w:rsidTr="008A0A37">
        <w:trPr>
          <w:trHeight w:val="397"/>
        </w:trPr>
        <w:tc>
          <w:tcPr>
            <w:tcW w:w="769" w:type="pct"/>
            <w:shd w:val="clear" w:color="auto" w:fill="auto"/>
            <w:vAlign w:val="center"/>
          </w:tcPr>
          <w:p w14:paraId="7519E916" w14:textId="77777777" w:rsidR="00AD45F0" w:rsidRDefault="0019045B" w:rsidP="00AD45F0">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2019</w:t>
            </w:r>
            <w:r w:rsidRPr="00AD45F0">
              <w:rPr>
                <w:rFonts w:ascii="Times New Roman" w:eastAsia="宋体" w:hAnsi="Times New Roman" w:cs="Times New Roman"/>
                <w:color w:val="000000"/>
                <w:kern w:val="0"/>
                <w:szCs w:val="21"/>
              </w:rPr>
              <w:t>年</w:t>
            </w:r>
          </w:p>
          <w:p w14:paraId="2048BD53" w14:textId="626C7037" w:rsidR="0019045B" w:rsidRPr="00AD45F0" w:rsidRDefault="0019045B" w:rsidP="00AD45F0">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12</w:t>
            </w:r>
            <w:r w:rsidRPr="00AD45F0">
              <w:rPr>
                <w:rFonts w:ascii="Times New Roman" w:eastAsia="宋体" w:hAnsi="Times New Roman" w:cs="Times New Roman"/>
                <w:color w:val="000000"/>
                <w:kern w:val="0"/>
                <w:szCs w:val="21"/>
              </w:rPr>
              <w:t>月</w:t>
            </w:r>
            <w:r w:rsidRPr="00AD45F0">
              <w:rPr>
                <w:rFonts w:ascii="Times New Roman" w:eastAsia="宋体" w:hAnsi="Times New Roman" w:cs="Times New Roman"/>
                <w:color w:val="000000"/>
                <w:kern w:val="0"/>
                <w:szCs w:val="21"/>
              </w:rPr>
              <w:t>31</w:t>
            </w:r>
            <w:r w:rsidRPr="00AD45F0">
              <w:rPr>
                <w:rFonts w:ascii="Times New Roman" w:eastAsia="宋体" w:hAnsi="Times New Roman" w:cs="Times New Roman"/>
                <w:color w:val="000000"/>
                <w:kern w:val="0"/>
                <w:szCs w:val="21"/>
              </w:rPr>
              <w:t>日</w:t>
            </w:r>
          </w:p>
        </w:tc>
        <w:tc>
          <w:tcPr>
            <w:tcW w:w="683" w:type="pct"/>
            <w:shd w:val="clear" w:color="auto" w:fill="auto"/>
            <w:vAlign w:val="center"/>
          </w:tcPr>
          <w:p w14:paraId="2193DC97"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3,219.58</w:t>
            </w:r>
          </w:p>
        </w:tc>
        <w:tc>
          <w:tcPr>
            <w:tcW w:w="683" w:type="pct"/>
            <w:shd w:val="clear" w:color="auto" w:fill="auto"/>
            <w:vAlign w:val="center"/>
          </w:tcPr>
          <w:p w14:paraId="4082529D"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2,976.18</w:t>
            </w:r>
          </w:p>
        </w:tc>
        <w:tc>
          <w:tcPr>
            <w:tcW w:w="597" w:type="pct"/>
            <w:shd w:val="clear" w:color="auto" w:fill="auto"/>
            <w:vAlign w:val="center"/>
          </w:tcPr>
          <w:p w14:paraId="62A82EFE"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228.90</w:t>
            </w:r>
          </w:p>
        </w:tc>
        <w:tc>
          <w:tcPr>
            <w:tcW w:w="501" w:type="pct"/>
            <w:shd w:val="clear" w:color="auto" w:fill="auto"/>
            <w:vAlign w:val="center"/>
          </w:tcPr>
          <w:p w14:paraId="691FBDEF"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14.50</w:t>
            </w:r>
          </w:p>
        </w:tc>
        <w:tc>
          <w:tcPr>
            <w:tcW w:w="528" w:type="pct"/>
            <w:shd w:val="clear" w:color="auto" w:fill="auto"/>
            <w:vAlign w:val="center"/>
          </w:tcPr>
          <w:p w14:paraId="01C656BD"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119.43</w:t>
            </w:r>
          </w:p>
        </w:tc>
        <w:tc>
          <w:tcPr>
            <w:tcW w:w="641" w:type="pct"/>
            <w:shd w:val="clear" w:color="auto" w:fill="auto"/>
            <w:vAlign w:val="center"/>
          </w:tcPr>
          <w:p w14:paraId="30FA4D21"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2,586.04</w:t>
            </w:r>
          </w:p>
        </w:tc>
        <w:tc>
          <w:tcPr>
            <w:tcW w:w="598" w:type="pct"/>
            <w:shd w:val="clear" w:color="auto" w:fill="auto"/>
            <w:vAlign w:val="center"/>
          </w:tcPr>
          <w:p w14:paraId="0D6DB4E0" w14:textId="327BE622"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80.32</w:t>
            </w:r>
            <w:r w:rsidR="00AD45F0">
              <w:rPr>
                <w:rFonts w:ascii="Times New Roman" w:eastAsia="宋体" w:hAnsi="Times New Roman" w:cs="Times New Roman" w:hint="eastAsia"/>
                <w:color w:val="000000"/>
                <w:kern w:val="0"/>
                <w:szCs w:val="21"/>
              </w:rPr>
              <w:t>%</w:t>
            </w:r>
          </w:p>
        </w:tc>
      </w:tr>
      <w:tr w:rsidR="008A0A37" w:rsidRPr="00AD45F0" w14:paraId="5D3B696E" w14:textId="77777777" w:rsidTr="008A0A37">
        <w:trPr>
          <w:trHeight w:val="397"/>
        </w:trPr>
        <w:tc>
          <w:tcPr>
            <w:tcW w:w="769" w:type="pct"/>
            <w:shd w:val="clear" w:color="auto" w:fill="auto"/>
            <w:vAlign w:val="center"/>
          </w:tcPr>
          <w:p w14:paraId="4166225C" w14:textId="77777777" w:rsidR="00AD45F0" w:rsidRDefault="0019045B" w:rsidP="00AD45F0">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2020</w:t>
            </w:r>
            <w:r w:rsidRPr="00AD45F0">
              <w:rPr>
                <w:rFonts w:ascii="Times New Roman" w:eastAsia="宋体" w:hAnsi="Times New Roman" w:cs="Times New Roman"/>
                <w:color w:val="000000"/>
                <w:kern w:val="0"/>
                <w:szCs w:val="21"/>
              </w:rPr>
              <w:t>年</w:t>
            </w:r>
          </w:p>
          <w:p w14:paraId="2C5CF8EA" w14:textId="7E0FDB89" w:rsidR="0019045B" w:rsidRPr="00AD45F0" w:rsidRDefault="0019045B" w:rsidP="00AD45F0">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12</w:t>
            </w:r>
            <w:r w:rsidRPr="00AD45F0">
              <w:rPr>
                <w:rFonts w:ascii="Times New Roman" w:eastAsia="宋体" w:hAnsi="Times New Roman" w:cs="Times New Roman"/>
                <w:color w:val="000000"/>
                <w:kern w:val="0"/>
                <w:szCs w:val="21"/>
              </w:rPr>
              <w:t>月</w:t>
            </w:r>
            <w:r w:rsidRPr="00AD45F0">
              <w:rPr>
                <w:rFonts w:ascii="Times New Roman" w:eastAsia="宋体" w:hAnsi="Times New Roman" w:cs="Times New Roman"/>
                <w:color w:val="000000"/>
                <w:kern w:val="0"/>
                <w:szCs w:val="21"/>
              </w:rPr>
              <w:t>31</w:t>
            </w:r>
            <w:r w:rsidRPr="00AD45F0">
              <w:rPr>
                <w:rFonts w:ascii="Times New Roman" w:eastAsia="宋体" w:hAnsi="Times New Roman" w:cs="Times New Roman"/>
                <w:color w:val="000000"/>
                <w:kern w:val="0"/>
                <w:szCs w:val="21"/>
              </w:rPr>
              <w:t>日</w:t>
            </w:r>
          </w:p>
        </w:tc>
        <w:tc>
          <w:tcPr>
            <w:tcW w:w="683" w:type="pct"/>
            <w:shd w:val="clear" w:color="auto" w:fill="auto"/>
            <w:vAlign w:val="center"/>
          </w:tcPr>
          <w:p w14:paraId="05C5F4FD"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5,039.19</w:t>
            </w:r>
          </w:p>
        </w:tc>
        <w:tc>
          <w:tcPr>
            <w:tcW w:w="683" w:type="pct"/>
            <w:shd w:val="clear" w:color="auto" w:fill="auto"/>
            <w:vAlign w:val="center"/>
          </w:tcPr>
          <w:p w14:paraId="1654486F"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3,790.89</w:t>
            </w:r>
          </w:p>
        </w:tc>
        <w:tc>
          <w:tcPr>
            <w:tcW w:w="597" w:type="pct"/>
            <w:shd w:val="clear" w:color="auto" w:fill="auto"/>
            <w:vAlign w:val="center"/>
          </w:tcPr>
          <w:p w14:paraId="3A6B787B"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1,178.83</w:t>
            </w:r>
          </w:p>
        </w:tc>
        <w:tc>
          <w:tcPr>
            <w:tcW w:w="501" w:type="pct"/>
            <w:shd w:val="clear" w:color="auto" w:fill="auto"/>
            <w:vAlign w:val="center"/>
          </w:tcPr>
          <w:p w14:paraId="47F9DC54"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69.48</w:t>
            </w:r>
          </w:p>
        </w:tc>
        <w:tc>
          <w:tcPr>
            <w:tcW w:w="528" w:type="pct"/>
            <w:shd w:val="clear" w:color="auto" w:fill="auto"/>
            <w:vAlign w:val="center"/>
          </w:tcPr>
          <w:p w14:paraId="57864D98"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293.28</w:t>
            </w:r>
          </w:p>
        </w:tc>
        <w:tc>
          <w:tcPr>
            <w:tcW w:w="641" w:type="pct"/>
            <w:shd w:val="clear" w:color="auto" w:fill="auto"/>
            <w:vAlign w:val="center"/>
          </w:tcPr>
          <w:p w14:paraId="565B9A35" w14:textId="77777777"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2,024.16</w:t>
            </w:r>
          </w:p>
        </w:tc>
        <w:tc>
          <w:tcPr>
            <w:tcW w:w="598" w:type="pct"/>
            <w:shd w:val="clear" w:color="auto" w:fill="auto"/>
            <w:vAlign w:val="center"/>
          </w:tcPr>
          <w:p w14:paraId="1337C2DE" w14:textId="66AD85A6" w:rsidR="0019045B" w:rsidRPr="00AD45F0" w:rsidRDefault="0019045B" w:rsidP="00AD45F0">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40.17</w:t>
            </w:r>
            <w:r w:rsidR="00AD45F0">
              <w:rPr>
                <w:rFonts w:ascii="Times New Roman" w:eastAsia="宋体" w:hAnsi="Times New Roman" w:cs="Times New Roman" w:hint="eastAsia"/>
                <w:color w:val="000000"/>
                <w:kern w:val="0"/>
                <w:szCs w:val="21"/>
              </w:rPr>
              <w:t>%</w:t>
            </w:r>
          </w:p>
        </w:tc>
      </w:tr>
      <w:tr w:rsidR="008A0A37" w:rsidRPr="00AD45F0" w14:paraId="6648078F" w14:textId="77777777" w:rsidTr="008A0A37">
        <w:trPr>
          <w:trHeight w:val="397"/>
        </w:trPr>
        <w:tc>
          <w:tcPr>
            <w:tcW w:w="769" w:type="pct"/>
            <w:shd w:val="clear" w:color="auto" w:fill="auto"/>
            <w:vAlign w:val="center"/>
          </w:tcPr>
          <w:p w14:paraId="088B2AA2" w14:textId="77777777" w:rsidR="004C268D" w:rsidRDefault="004C268D" w:rsidP="004C268D">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2021</w:t>
            </w:r>
            <w:r w:rsidRPr="00AD45F0">
              <w:rPr>
                <w:rFonts w:ascii="Times New Roman" w:eastAsia="宋体" w:hAnsi="Times New Roman" w:cs="Times New Roman"/>
                <w:color w:val="000000"/>
                <w:kern w:val="0"/>
                <w:szCs w:val="21"/>
              </w:rPr>
              <w:t>年</w:t>
            </w:r>
          </w:p>
          <w:p w14:paraId="4B48964C" w14:textId="06410C8D" w:rsidR="004C268D" w:rsidRPr="00AD45F0" w:rsidRDefault="004C268D" w:rsidP="004C268D">
            <w:pPr>
              <w:widowControl/>
              <w:spacing w:line="240" w:lineRule="atLeast"/>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6</w:t>
            </w:r>
            <w:r w:rsidRPr="00AD45F0">
              <w:rPr>
                <w:rFonts w:ascii="Times New Roman" w:eastAsia="宋体" w:hAnsi="Times New Roman" w:cs="Times New Roman"/>
                <w:color w:val="000000"/>
                <w:kern w:val="0"/>
                <w:szCs w:val="21"/>
              </w:rPr>
              <w:t>月</w:t>
            </w:r>
            <w:r w:rsidRPr="00AD45F0">
              <w:rPr>
                <w:rFonts w:ascii="Times New Roman" w:eastAsia="宋体" w:hAnsi="Times New Roman" w:cs="Times New Roman"/>
                <w:color w:val="000000"/>
                <w:kern w:val="0"/>
                <w:szCs w:val="21"/>
              </w:rPr>
              <w:t>30</w:t>
            </w:r>
            <w:r w:rsidRPr="00AD45F0">
              <w:rPr>
                <w:rFonts w:ascii="Times New Roman" w:eastAsia="宋体" w:hAnsi="Times New Roman" w:cs="Times New Roman"/>
                <w:color w:val="000000"/>
                <w:kern w:val="0"/>
                <w:szCs w:val="21"/>
              </w:rPr>
              <w:t>日</w:t>
            </w:r>
          </w:p>
        </w:tc>
        <w:tc>
          <w:tcPr>
            <w:tcW w:w="683" w:type="pct"/>
            <w:shd w:val="clear" w:color="auto" w:fill="auto"/>
            <w:vAlign w:val="center"/>
          </w:tcPr>
          <w:p w14:paraId="3ABACCAF" w14:textId="77777777" w:rsidR="004C268D" w:rsidRPr="00AD45F0" w:rsidRDefault="004C268D" w:rsidP="004C268D">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10,333.53</w:t>
            </w:r>
          </w:p>
        </w:tc>
        <w:tc>
          <w:tcPr>
            <w:tcW w:w="683" w:type="pct"/>
            <w:shd w:val="clear" w:color="auto" w:fill="auto"/>
            <w:vAlign w:val="center"/>
          </w:tcPr>
          <w:p w14:paraId="2B4B1EB5" w14:textId="77777777" w:rsidR="004C268D" w:rsidRPr="00AD45F0" w:rsidRDefault="004C268D" w:rsidP="004C268D">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9,247.56</w:t>
            </w:r>
          </w:p>
        </w:tc>
        <w:tc>
          <w:tcPr>
            <w:tcW w:w="597" w:type="pct"/>
            <w:shd w:val="clear" w:color="auto" w:fill="auto"/>
            <w:vAlign w:val="center"/>
          </w:tcPr>
          <w:p w14:paraId="7BE5C404" w14:textId="77777777" w:rsidR="004C268D" w:rsidRPr="00AD45F0" w:rsidRDefault="004C268D" w:rsidP="004C268D">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1,075.54</w:t>
            </w:r>
          </w:p>
        </w:tc>
        <w:tc>
          <w:tcPr>
            <w:tcW w:w="501" w:type="pct"/>
            <w:shd w:val="clear" w:color="auto" w:fill="auto"/>
            <w:vAlign w:val="center"/>
          </w:tcPr>
          <w:p w14:paraId="389DCB7C" w14:textId="77777777" w:rsidR="004C268D" w:rsidRPr="00AD45F0" w:rsidRDefault="004C268D" w:rsidP="004C268D">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10.43</w:t>
            </w:r>
          </w:p>
        </w:tc>
        <w:tc>
          <w:tcPr>
            <w:tcW w:w="528" w:type="pct"/>
            <w:shd w:val="clear" w:color="auto" w:fill="auto"/>
            <w:vAlign w:val="center"/>
          </w:tcPr>
          <w:p w14:paraId="18941B9B" w14:textId="77777777" w:rsidR="004C268D" w:rsidRPr="00AD45F0" w:rsidRDefault="004C268D" w:rsidP="004C268D">
            <w:pPr>
              <w:widowControl/>
              <w:spacing w:line="240" w:lineRule="atLeast"/>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344.71</w:t>
            </w:r>
          </w:p>
        </w:tc>
        <w:tc>
          <w:tcPr>
            <w:tcW w:w="641" w:type="pct"/>
            <w:shd w:val="clear" w:color="auto" w:fill="auto"/>
            <w:vAlign w:val="center"/>
          </w:tcPr>
          <w:p w14:paraId="04F3CEB2" w14:textId="438EA1F0" w:rsidR="004C268D" w:rsidRPr="00AD45F0" w:rsidRDefault="004C268D" w:rsidP="004C268D">
            <w:pPr>
              <w:widowControl/>
              <w:spacing w:line="240" w:lineRule="atLeast"/>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1,309.47</w:t>
            </w:r>
          </w:p>
        </w:tc>
        <w:tc>
          <w:tcPr>
            <w:tcW w:w="598" w:type="pct"/>
            <w:shd w:val="clear" w:color="auto" w:fill="auto"/>
            <w:vAlign w:val="center"/>
          </w:tcPr>
          <w:p w14:paraId="184D3DC9" w14:textId="5D169629" w:rsidR="004C268D" w:rsidRPr="00AD45F0" w:rsidRDefault="004C268D" w:rsidP="004C268D">
            <w:pPr>
              <w:widowControl/>
              <w:spacing w:line="240" w:lineRule="atLeast"/>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12.67</w:t>
            </w:r>
            <w:r>
              <w:rPr>
                <w:rFonts w:ascii="Times New Roman" w:eastAsia="宋体" w:hAnsi="Times New Roman" w:cs="Times New Roman" w:hint="eastAsia"/>
                <w:color w:val="000000"/>
                <w:kern w:val="0"/>
                <w:szCs w:val="21"/>
              </w:rPr>
              <w:t>%</w:t>
            </w:r>
          </w:p>
        </w:tc>
      </w:tr>
    </w:tbl>
    <w:p w14:paraId="7456D3FC" w14:textId="6567A170" w:rsidR="0019045B" w:rsidRPr="0065140B" w:rsidRDefault="00E70186"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由上表可见，</w:t>
      </w:r>
      <w:r w:rsidR="0068393B" w:rsidRPr="0065140B">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2018</w:t>
      </w:r>
      <w:r w:rsidRPr="0065140B">
        <w:rPr>
          <w:rFonts w:ascii="Times New Roman" w:eastAsia="宋体" w:hAnsi="Times New Roman" w:cs="Times New Roman" w:hint="eastAsia"/>
          <w:color w:val="000000"/>
          <w:kern w:val="0"/>
          <w:sz w:val="24"/>
          <w:szCs w:val="24"/>
        </w:rPr>
        <w:t>年末应收账款已全部回款。</w:t>
      </w:r>
      <w:r w:rsidRPr="0065140B">
        <w:rPr>
          <w:rFonts w:ascii="Times New Roman" w:eastAsia="宋体" w:hAnsi="Times New Roman" w:cs="Times New Roman" w:hint="eastAsia"/>
          <w:color w:val="000000"/>
          <w:kern w:val="0"/>
          <w:sz w:val="24"/>
          <w:szCs w:val="24"/>
        </w:rPr>
        <w:t>2019</w:t>
      </w:r>
      <w:r w:rsidRPr="0065140B">
        <w:rPr>
          <w:rFonts w:ascii="Times New Roman" w:eastAsia="宋体" w:hAnsi="Times New Roman" w:cs="Times New Roman" w:hint="eastAsia"/>
          <w:color w:val="000000"/>
          <w:kern w:val="0"/>
          <w:sz w:val="24"/>
          <w:szCs w:val="24"/>
        </w:rPr>
        <w:t>年末</w:t>
      </w:r>
      <w:r w:rsidR="0068393B" w:rsidRPr="0065140B">
        <w:rPr>
          <w:rFonts w:ascii="Times New Roman" w:eastAsia="宋体" w:hAnsi="Times New Roman" w:cs="Times New Roman" w:hint="eastAsia"/>
          <w:color w:val="000000"/>
          <w:kern w:val="0"/>
          <w:sz w:val="24"/>
          <w:szCs w:val="24"/>
        </w:rPr>
        <w:t>应收账款</w:t>
      </w:r>
      <w:r w:rsidRPr="0065140B">
        <w:rPr>
          <w:rFonts w:ascii="Times New Roman" w:eastAsia="宋体" w:hAnsi="Times New Roman" w:cs="Times New Roman" w:hint="eastAsia"/>
          <w:color w:val="000000"/>
          <w:kern w:val="0"/>
          <w:sz w:val="24"/>
          <w:szCs w:val="24"/>
        </w:rPr>
        <w:t>未回款客户主要为青岛胶南海尔洗衣机有限公司，应收账款余额包含多个项目的验收尾款及质保金</w:t>
      </w:r>
      <w:r w:rsidR="0068393B"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截至</w:t>
      </w:r>
      <w:r w:rsidR="00656E4F">
        <w:rPr>
          <w:rFonts w:ascii="Times New Roman" w:eastAsia="宋体" w:hAnsi="Times New Roman" w:cs="Times New Roman" w:hint="eastAsia"/>
          <w:color w:val="000000"/>
          <w:kern w:val="0"/>
          <w:sz w:val="24"/>
          <w:szCs w:val="24"/>
        </w:rPr>
        <w:t>本回复出具日</w:t>
      </w:r>
      <w:r w:rsidRPr="0065140B">
        <w:rPr>
          <w:rFonts w:ascii="Times New Roman" w:eastAsia="宋体" w:hAnsi="Times New Roman" w:cs="Times New Roman" w:hint="eastAsia"/>
          <w:color w:val="000000"/>
          <w:kern w:val="0"/>
          <w:sz w:val="24"/>
          <w:szCs w:val="24"/>
        </w:rPr>
        <w:t>，该客户剩余应收款项</w:t>
      </w:r>
      <w:r w:rsidRPr="0065140B">
        <w:rPr>
          <w:rFonts w:ascii="Times New Roman" w:eastAsia="宋体" w:hAnsi="Times New Roman" w:cs="Times New Roman" w:hint="eastAsia"/>
          <w:color w:val="000000"/>
          <w:kern w:val="0"/>
          <w:sz w:val="24"/>
          <w:szCs w:val="24"/>
        </w:rPr>
        <w:t>603</w:t>
      </w:r>
      <w:r w:rsidRPr="0065140B">
        <w:rPr>
          <w:rFonts w:ascii="Times New Roman" w:eastAsia="宋体" w:hAnsi="Times New Roman" w:cs="Times New Roman" w:hint="eastAsia"/>
          <w:color w:val="000000"/>
          <w:kern w:val="0"/>
          <w:sz w:val="24"/>
          <w:szCs w:val="24"/>
        </w:rPr>
        <w:t>万元，预计于</w:t>
      </w:r>
      <w:r w:rsidRPr="0065140B">
        <w:rPr>
          <w:rFonts w:ascii="Times New Roman" w:eastAsia="宋体" w:hAnsi="Times New Roman" w:cs="Times New Roman" w:hint="eastAsia"/>
          <w:color w:val="000000"/>
          <w:kern w:val="0"/>
          <w:sz w:val="24"/>
          <w:szCs w:val="24"/>
        </w:rPr>
        <w:t>2021</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hint="eastAsia"/>
          <w:color w:val="000000"/>
          <w:kern w:val="0"/>
          <w:sz w:val="24"/>
          <w:szCs w:val="24"/>
        </w:rPr>
        <w:t>12</w:t>
      </w:r>
      <w:r w:rsidRPr="0065140B">
        <w:rPr>
          <w:rFonts w:ascii="Times New Roman" w:eastAsia="宋体" w:hAnsi="Times New Roman" w:cs="Times New Roman" w:hint="eastAsia"/>
          <w:color w:val="000000"/>
          <w:kern w:val="0"/>
          <w:sz w:val="24"/>
          <w:szCs w:val="24"/>
        </w:rPr>
        <w:t>月前回款完毕。</w:t>
      </w:r>
      <w:r w:rsidRPr="0065140B">
        <w:rPr>
          <w:rFonts w:ascii="Times New Roman" w:eastAsia="宋体" w:hAnsi="Times New Roman" w:cs="Times New Roman" w:hint="eastAsia"/>
          <w:color w:val="000000"/>
          <w:kern w:val="0"/>
          <w:sz w:val="24"/>
          <w:szCs w:val="24"/>
        </w:rPr>
        <w:t>2020</w:t>
      </w:r>
      <w:r w:rsidRPr="0065140B">
        <w:rPr>
          <w:rFonts w:ascii="Times New Roman" w:eastAsia="宋体" w:hAnsi="Times New Roman" w:cs="Times New Roman" w:hint="eastAsia"/>
          <w:color w:val="000000"/>
          <w:kern w:val="0"/>
          <w:sz w:val="24"/>
          <w:szCs w:val="24"/>
        </w:rPr>
        <w:t>年末应收账款未回款项</w:t>
      </w:r>
      <w:proofErr w:type="gramStart"/>
      <w:r w:rsidRPr="0065140B">
        <w:rPr>
          <w:rFonts w:ascii="Times New Roman" w:eastAsia="宋体" w:hAnsi="Times New Roman" w:cs="Times New Roman" w:hint="eastAsia"/>
          <w:color w:val="000000"/>
          <w:kern w:val="0"/>
          <w:sz w:val="24"/>
          <w:szCs w:val="24"/>
        </w:rPr>
        <w:t>目主要</w:t>
      </w:r>
      <w:proofErr w:type="gramEnd"/>
      <w:r w:rsidRPr="0065140B">
        <w:rPr>
          <w:rFonts w:ascii="Times New Roman" w:eastAsia="宋体" w:hAnsi="Times New Roman" w:cs="Times New Roman" w:hint="eastAsia"/>
          <w:color w:val="000000"/>
          <w:kern w:val="0"/>
          <w:sz w:val="24"/>
          <w:szCs w:val="24"/>
        </w:rPr>
        <w:t>系</w:t>
      </w:r>
      <w:r w:rsidRPr="0065140B">
        <w:rPr>
          <w:rFonts w:ascii="Times New Roman" w:eastAsia="宋体" w:hAnsi="Times New Roman" w:cs="Times New Roman" w:hint="eastAsia"/>
          <w:color w:val="000000"/>
          <w:kern w:val="0"/>
          <w:sz w:val="24"/>
          <w:szCs w:val="24"/>
        </w:rPr>
        <w:t>2020</w:t>
      </w:r>
      <w:r w:rsidRPr="0065140B">
        <w:rPr>
          <w:rFonts w:ascii="Times New Roman" w:eastAsia="宋体" w:hAnsi="Times New Roman" w:cs="Times New Roman" w:hint="eastAsia"/>
          <w:color w:val="000000"/>
          <w:kern w:val="0"/>
          <w:sz w:val="24"/>
          <w:szCs w:val="24"/>
        </w:rPr>
        <w:t>年四季度确认收入的多个项目，</w:t>
      </w:r>
      <w:r w:rsidR="00656E4F" w:rsidRPr="00656E4F">
        <w:rPr>
          <w:rFonts w:ascii="Times New Roman" w:eastAsia="宋体" w:hAnsi="Times New Roman" w:cs="Times New Roman" w:hint="eastAsia"/>
          <w:color w:val="000000"/>
          <w:kern w:val="0"/>
          <w:sz w:val="24"/>
          <w:szCs w:val="24"/>
        </w:rPr>
        <w:t>截至本</w:t>
      </w:r>
      <w:r w:rsidR="00656E4F">
        <w:rPr>
          <w:rFonts w:ascii="Times New Roman" w:eastAsia="宋体" w:hAnsi="Times New Roman" w:cs="Times New Roman" w:hint="eastAsia"/>
          <w:color w:val="000000"/>
          <w:kern w:val="0"/>
          <w:sz w:val="24"/>
          <w:szCs w:val="24"/>
        </w:rPr>
        <w:t>回复</w:t>
      </w:r>
      <w:r w:rsidR="00656E4F" w:rsidRPr="00656E4F">
        <w:rPr>
          <w:rFonts w:ascii="Times New Roman" w:eastAsia="宋体" w:hAnsi="Times New Roman" w:cs="Times New Roman" w:hint="eastAsia"/>
          <w:color w:val="000000"/>
          <w:kern w:val="0"/>
          <w:sz w:val="24"/>
          <w:szCs w:val="24"/>
        </w:rPr>
        <w:t>出具</w:t>
      </w:r>
      <w:r w:rsidR="00656E4F">
        <w:rPr>
          <w:rFonts w:ascii="Times New Roman" w:eastAsia="宋体" w:hAnsi="Times New Roman" w:cs="Times New Roman" w:hint="eastAsia"/>
          <w:color w:val="000000"/>
          <w:kern w:val="0"/>
          <w:sz w:val="24"/>
          <w:szCs w:val="24"/>
        </w:rPr>
        <w:t>日，</w:t>
      </w:r>
      <w:r w:rsidR="00656E4F" w:rsidRPr="00656E4F">
        <w:rPr>
          <w:rFonts w:ascii="Times New Roman" w:eastAsia="宋体" w:hAnsi="Times New Roman" w:cs="Times New Roman" w:hint="eastAsia"/>
          <w:color w:val="000000"/>
          <w:kern w:val="0"/>
          <w:sz w:val="24"/>
          <w:szCs w:val="24"/>
        </w:rPr>
        <w:t>已累计回款</w:t>
      </w:r>
      <w:r w:rsidR="00656E4F" w:rsidRPr="00656E4F">
        <w:rPr>
          <w:rFonts w:ascii="Times New Roman" w:eastAsia="宋体" w:hAnsi="Times New Roman" w:cs="Times New Roman"/>
          <w:color w:val="000000"/>
          <w:kern w:val="0"/>
          <w:sz w:val="24"/>
          <w:szCs w:val="24"/>
        </w:rPr>
        <w:t>3,122.16</w:t>
      </w:r>
      <w:r w:rsidR="00656E4F" w:rsidRPr="00656E4F">
        <w:rPr>
          <w:rFonts w:ascii="Times New Roman" w:eastAsia="宋体" w:hAnsi="Times New Roman" w:cs="Times New Roman"/>
          <w:color w:val="000000"/>
          <w:kern w:val="0"/>
          <w:sz w:val="24"/>
          <w:szCs w:val="24"/>
        </w:rPr>
        <w:t>万元，回款比例为</w:t>
      </w:r>
      <w:r w:rsidR="00656E4F" w:rsidRPr="00656E4F">
        <w:rPr>
          <w:rFonts w:ascii="Times New Roman" w:eastAsia="宋体" w:hAnsi="Times New Roman" w:cs="Times New Roman"/>
          <w:color w:val="000000"/>
          <w:kern w:val="0"/>
          <w:sz w:val="24"/>
          <w:szCs w:val="24"/>
        </w:rPr>
        <w:t>61.96%</w:t>
      </w:r>
      <w:r w:rsidR="00656E4F">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预计于</w:t>
      </w:r>
      <w:r w:rsidRPr="0065140B">
        <w:rPr>
          <w:rFonts w:ascii="Times New Roman" w:eastAsia="宋体" w:hAnsi="Times New Roman" w:cs="Times New Roman" w:hint="eastAsia"/>
          <w:color w:val="000000"/>
          <w:kern w:val="0"/>
          <w:sz w:val="24"/>
          <w:szCs w:val="24"/>
        </w:rPr>
        <w:t>2021</w:t>
      </w:r>
      <w:r w:rsidRPr="0065140B">
        <w:rPr>
          <w:rFonts w:ascii="Times New Roman" w:eastAsia="宋体" w:hAnsi="Times New Roman" w:cs="Times New Roman" w:hint="eastAsia"/>
          <w:color w:val="000000"/>
          <w:kern w:val="0"/>
          <w:sz w:val="24"/>
          <w:szCs w:val="24"/>
        </w:rPr>
        <w:t>年末回款比例可达</w:t>
      </w:r>
      <w:r w:rsidR="00E9691A">
        <w:rPr>
          <w:rFonts w:ascii="Times New Roman" w:eastAsia="宋体" w:hAnsi="Times New Roman" w:cs="Times New Roman" w:hint="eastAsia"/>
          <w:color w:val="000000"/>
          <w:kern w:val="0"/>
          <w:sz w:val="24"/>
          <w:szCs w:val="24"/>
        </w:rPr>
        <w:t>9</w:t>
      </w:r>
      <w:r w:rsidR="00E9691A">
        <w:rPr>
          <w:rFonts w:ascii="Times New Roman" w:eastAsia="宋体" w:hAnsi="Times New Roman" w:cs="Times New Roman"/>
          <w:color w:val="000000"/>
          <w:kern w:val="0"/>
          <w:sz w:val="24"/>
          <w:szCs w:val="24"/>
        </w:rPr>
        <w:t>0</w:t>
      </w:r>
      <w:r w:rsidR="00E9691A">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以上</w:t>
      </w:r>
      <w:r w:rsidR="0019045B" w:rsidRPr="0065140B">
        <w:rPr>
          <w:rFonts w:ascii="Times New Roman" w:eastAsia="宋体" w:hAnsi="Times New Roman" w:cs="Times New Roman" w:hint="eastAsia"/>
          <w:color w:val="000000"/>
          <w:kern w:val="0"/>
          <w:sz w:val="24"/>
          <w:szCs w:val="24"/>
        </w:rPr>
        <w:t>。</w:t>
      </w:r>
    </w:p>
    <w:p w14:paraId="754735EF" w14:textId="02723968" w:rsidR="00ED7306" w:rsidRPr="00E53E4E" w:rsidRDefault="005912D1"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2</w:t>
      </w:r>
      <w:r w:rsidR="00275E52" w:rsidRPr="00E53E4E">
        <w:rPr>
          <w:rFonts w:ascii="Times New Roman" w:eastAsia="宋体" w:hAnsi="Times New Roman" w:cs="Times New Roman" w:hint="eastAsia"/>
          <w:sz w:val="24"/>
          <w:szCs w:val="24"/>
        </w:rPr>
        <w:t>、</w:t>
      </w:r>
      <w:r w:rsidR="00ED7306" w:rsidRPr="00E53E4E">
        <w:rPr>
          <w:rFonts w:ascii="Times New Roman" w:eastAsia="宋体" w:hAnsi="Times New Roman" w:cs="Times New Roman" w:hint="eastAsia"/>
          <w:sz w:val="24"/>
          <w:szCs w:val="24"/>
        </w:rPr>
        <w:t>与收入确认是否匹配，是否与同行业可比公司一致</w:t>
      </w:r>
    </w:p>
    <w:p w14:paraId="420F5EFC" w14:textId="039654A0"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报告期内，北洋天青应收账款账面价值占营业收入比例分别为</w:t>
      </w:r>
      <w:r w:rsidR="00C116B0" w:rsidRPr="0065140B">
        <w:rPr>
          <w:rFonts w:ascii="Times New Roman" w:eastAsia="宋体" w:hAnsi="Times New Roman" w:cs="Times New Roman" w:hint="eastAsia"/>
          <w:color w:val="000000"/>
          <w:kern w:val="0"/>
          <w:sz w:val="24"/>
          <w:szCs w:val="24"/>
        </w:rPr>
        <w:t>2</w:t>
      </w:r>
      <w:r w:rsidR="00C116B0" w:rsidRPr="0065140B">
        <w:rPr>
          <w:rFonts w:ascii="Times New Roman" w:eastAsia="宋体" w:hAnsi="Times New Roman" w:cs="Times New Roman"/>
          <w:color w:val="000000"/>
          <w:kern w:val="0"/>
          <w:sz w:val="24"/>
          <w:szCs w:val="24"/>
        </w:rPr>
        <w:t>3.63</w:t>
      </w:r>
      <w:r w:rsidR="00C116B0" w:rsidRPr="0065140B">
        <w:rPr>
          <w:rFonts w:ascii="Times New Roman" w:eastAsia="宋体" w:hAnsi="Times New Roman" w:cs="Times New Roman" w:hint="eastAsia"/>
          <w:color w:val="000000"/>
          <w:kern w:val="0"/>
          <w:sz w:val="24"/>
          <w:szCs w:val="24"/>
        </w:rPr>
        <w:t>%</w:t>
      </w:r>
      <w:r w:rsidR="00C116B0" w:rsidRPr="0065140B">
        <w:rPr>
          <w:rFonts w:ascii="Times New Roman" w:eastAsia="宋体" w:hAnsi="Times New Roman" w:cs="Times New Roman" w:hint="eastAsia"/>
          <w:color w:val="000000"/>
          <w:kern w:val="0"/>
          <w:sz w:val="24"/>
          <w:szCs w:val="24"/>
        </w:rPr>
        <w:t>、</w:t>
      </w:r>
      <w:r w:rsidR="00C116B0" w:rsidRPr="0065140B">
        <w:rPr>
          <w:rFonts w:ascii="Times New Roman" w:eastAsia="宋体" w:hAnsi="Times New Roman" w:cs="Times New Roman" w:hint="eastAsia"/>
          <w:color w:val="000000"/>
          <w:kern w:val="0"/>
          <w:sz w:val="24"/>
          <w:szCs w:val="24"/>
        </w:rPr>
        <w:t>3</w:t>
      </w:r>
      <w:r w:rsidR="00C116B0" w:rsidRPr="0065140B">
        <w:rPr>
          <w:rFonts w:ascii="Times New Roman" w:eastAsia="宋体" w:hAnsi="Times New Roman" w:cs="Times New Roman"/>
          <w:color w:val="000000"/>
          <w:kern w:val="0"/>
          <w:sz w:val="24"/>
          <w:szCs w:val="24"/>
        </w:rPr>
        <w:t>1.18</w:t>
      </w:r>
      <w:r w:rsidR="00C116B0" w:rsidRPr="0065140B">
        <w:rPr>
          <w:rFonts w:ascii="Times New Roman" w:eastAsia="宋体" w:hAnsi="Times New Roman" w:cs="Times New Roman" w:hint="eastAsia"/>
          <w:color w:val="000000"/>
          <w:kern w:val="0"/>
          <w:sz w:val="24"/>
          <w:szCs w:val="24"/>
        </w:rPr>
        <w:t>%</w:t>
      </w:r>
      <w:r w:rsidR="00C116B0" w:rsidRPr="0065140B">
        <w:rPr>
          <w:rFonts w:ascii="Times New Roman" w:eastAsia="宋体" w:hAnsi="Times New Roman" w:cs="Times New Roman" w:hint="eastAsia"/>
          <w:color w:val="000000"/>
          <w:kern w:val="0"/>
          <w:sz w:val="24"/>
          <w:szCs w:val="24"/>
        </w:rPr>
        <w:t>、</w:t>
      </w:r>
      <w:r w:rsidR="00C116B0" w:rsidRPr="0065140B">
        <w:rPr>
          <w:rFonts w:ascii="Times New Roman" w:eastAsia="宋体" w:hAnsi="Times New Roman" w:cs="Times New Roman" w:hint="eastAsia"/>
          <w:color w:val="000000"/>
          <w:kern w:val="0"/>
          <w:sz w:val="24"/>
          <w:szCs w:val="24"/>
        </w:rPr>
        <w:t>3</w:t>
      </w:r>
      <w:r w:rsidR="00C116B0" w:rsidRPr="0065140B">
        <w:rPr>
          <w:rFonts w:ascii="Times New Roman" w:eastAsia="宋体" w:hAnsi="Times New Roman" w:cs="Times New Roman"/>
          <w:color w:val="000000"/>
          <w:kern w:val="0"/>
          <w:sz w:val="24"/>
          <w:szCs w:val="24"/>
        </w:rPr>
        <w:t>3.47</w:t>
      </w:r>
      <w:r w:rsidR="00C116B0" w:rsidRPr="0065140B">
        <w:rPr>
          <w:rFonts w:ascii="Times New Roman" w:eastAsia="宋体" w:hAnsi="Times New Roman" w:cs="Times New Roman" w:hint="eastAsia"/>
          <w:color w:val="000000"/>
          <w:kern w:val="0"/>
          <w:sz w:val="24"/>
          <w:szCs w:val="24"/>
        </w:rPr>
        <w:t>%</w:t>
      </w:r>
      <w:r w:rsidR="00C116B0" w:rsidRPr="0065140B">
        <w:rPr>
          <w:rFonts w:ascii="Times New Roman" w:eastAsia="宋体" w:hAnsi="Times New Roman" w:cs="Times New Roman" w:hint="eastAsia"/>
          <w:color w:val="000000"/>
          <w:kern w:val="0"/>
          <w:sz w:val="24"/>
          <w:szCs w:val="24"/>
        </w:rPr>
        <w:t>和</w:t>
      </w:r>
      <w:r w:rsidRPr="0065140B">
        <w:rPr>
          <w:rFonts w:ascii="Times New Roman" w:eastAsia="宋体" w:hAnsi="Times New Roman" w:cs="Times New Roman" w:hint="eastAsia"/>
          <w:color w:val="000000"/>
          <w:kern w:val="0"/>
          <w:sz w:val="24"/>
          <w:szCs w:val="24"/>
        </w:rPr>
        <w:t>82.87%</w:t>
      </w:r>
      <w:r w:rsidR="00C116B0"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同行业</w:t>
      </w:r>
      <w:r w:rsidR="00C116B0" w:rsidRPr="0065140B">
        <w:rPr>
          <w:rFonts w:ascii="Times New Roman" w:eastAsia="宋体" w:hAnsi="Times New Roman" w:cs="Times New Roman" w:hint="eastAsia"/>
          <w:color w:val="000000"/>
          <w:kern w:val="0"/>
          <w:sz w:val="24"/>
          <w:szCs w:val="24"/>
        </w:rPr>
        <w:t>可比上市公司应收账款账面价值占营业收入比例情况</w:t>
      </w:r>
      <w:r w:rsidRPr="0065140B">
        <w:rPr>
          <w:rFonts w:ascii="Times New Roman" w:eastAsia="宋体" w:hAnsi="Times New Roman" w:cs="Times New Roman" w:hint="eastAsia"/>
          <w:color w:val="000000"/>
          <w:kern w:val="0"/>
          <w:sz w:val="24"/>
          <w:szCs w:val="24"/>
        </w:rPr>
        <w:t>如下：</w:t>
      </w:r>
    </w:p>
    <w:tbl>
      <w:tblPr>
        <w:tblW w:w="4963" w:type="pct"/>
        <w:tblInd w:w="-88" w:type="dxa"/>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1534"/>
        <w:gridCol w:w="1731"/>
        <w:gridCol w:w="1731"/>
        <w:gridCol w:w="1731"/>
        <w:gridCol w:w="1732"/>
      </w:tblGrid>
      <w:tr w:rsidR="0019045B" w:rsidRPr="00AD45F0" w14:paraId="14B48269" w14:textId="77777777" w:rsidTr="005B287A">
        <w:trPr>
          <w:trHeight w:val="397"/>
          <w:tblHeader/>
        </w:trPr>
        <w:tc>
          <w:tcPr>
            <w:tcW w:w="907" w:type="pct"/>
            <w:shd w:val="clear" w:color="auto" w:fill="auto"/>
            <w:noWrap/>
            <w:vAlign w:val="center"/>
          </w:tcPr>
          <w:p w14:paraId="62BBCDE0" w14:textId="77777777" w:rsidR="0019045B" w:rsidRPr="00AD45F0" w:rsidRDefault="0019045B" w:rsidP="00AD45F0">
            <w:pPr>
              <w:widowControl/>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kern w:val="0"/>
                <w:szCs w:val="21"/>
              </w:rPr>
              <w:t>公司名称</w:t>
            </w:r>
          </w:p>
        </w:tc>
        <w:tc>
          <w:tcPr>
            <w:tcW w:w="1023" w:type="pct"/>
            <w:shd w:val="clear" w:color="auto" w:fill="auto"/>
            <w:vAlign w:val="center"/>
          </w:tcPr>
          <w:p w14:paraId="59D5EC88" w14:textId="52621669" w:rsidR="0019045B" w:rsidRPr="00AD45F0" w:rsidRDefault="0019045B" w:rsidP="00AD45F0">
            <w:pPr>
              <w:widowControl/>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2021</w:t>
            </w:r>
            <w:r w:rsidR="00AD45F0">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6</w:t>
            </w:r>
            <w:r w:rsidR="00AD45F0">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30</w:t>
            </w:r>
          </w:p>
          <w:p w14:paraId="7EDFF54B" w14:textId="77777777" w:rsidR="0019045B" w:rsidRPr="00AD45F0" w:rsidRDefault="0019045B" w:rsidP="00AD45F0">
            <w:pPr>
              <w:widowControl/>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/2021</w:t>
            </w:r>
            <w:r w:rsidRPr="00AD45F0">
              <w:rPr>
                <w:rFonts w:ascii="Times New Roman" w:eastAsia="宋体" w:hAnsi="Times New Roman" w:cs="Times New Roman"/>
                <w:b/>
                <w:bCs/>
                <w:color w:val="000000"/>
                <w:szCs w:val="21"/>
              </w:rPr>
              <w:t>年</w:t>
            </w:r>
            <w:r w:rsidRPr="00AD45F0">
              <w:rPr>
                <w:rFonts w:ascii="Times New Roman" w:eastAsia="宋体" w:hAnsi="Times New Roman" w:cs="Times New Roman"/>
                <w:b/>
                <w:bCs/>
                <w:color w:val="000000"/>
                <w:szCs w:val="21"/>
              </w:rPr>
              <w:t>1-6</w:t>
            </w:r>
            <w:r w:rsidRPr="00AD45F0">
              <w:rPr>
                <w:rFonts w:ascii="Times New Roman" w:eastAsia="宋体" w:hAnsi="Times New Roman" w:cs="Times New Roman"/>
                <w:b/>
                <w:bCs/>
                <w:color w:val="000000"/>
                <w:szCs w:val="21"/>
              </w:rPr>
              <w:t>月</w:t>
            </w:r>
          </w:p>
        </w:tc>
        <w:tc>
          <w:tcPr>
            <w:tcW w:w="1023" w:type="pct"/>
            <w:shd w:val="clear" w:color="auto" w:fill="auto"/>
            <w:vAlign w:val="center"/>
          </w:tcPr>
          <w:p w14:paraId="6CDA7E03" w14:textId="77777777" w:rsidR="00AD45F0" w:rsidRDefault="0019045B" w:rsidP="00AD45F0">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w:t>
            </w:r>
            <w:r w:rsidR="00AD45F0">
              <w:rPr>
                <w:rFonts w:ascii="Times New Roman" w:eastAsia="宋体" w:hAnsi="Times New Roman" w:cs="Times New Roman"/>
                <w:b/>
                <w:bCs/>
                <w:color w:val="000000"/>
                <w:szCs w:val="21"/>
              </w:rPr>
              <w:t>0</w:t>
            </w:r>
            <w:r w:rsidR="00AD45F0">
              <w:rPr>
                <w:rFonts w:ascii="Times New Roman" w:eastAsia="宋体" w:hAnsi="Times New Roman" w:cs="Times New Roman" w:hint="eastAsia"/>
                <w:b/>
                <w:bCs/>
                <w:color w:val="000000"/>
                <w:szCs w:val="21"/>
              </w:rPr>
              <w:t>-</w:t>
            </w:r>
            <w:r w:rsidR="00AD45F0">
              <w:rPr>
                <w:rFonts w:ascii="Times New Roman" w:eastAsia="宋体" w:hAnsi="Times New Roman" w:cs="Times New Roman"/>
                <w:b/>
                <w:bCs/>
                <w:color w:val="000000"/>
                <w:szCs w:val="21"/>
              </w:rPr>
              <w:t>12</w:t>
            </w:r>
            <w:r w:rsidR="00AD45F0">
              <w:rPr>
                <w:rFonts w:ascii="Times New Roman" w:eastAsia="宋体" w:hAnsi="Times New Roman" w:cs="Times New Roman" w:hint="eastAsia"/>
                <w:b/>
                <w:bCs/>
                <w:color w:val="000000"/>
                <w:szCs w:val="21"/>
              </w:rPr>
              <w:t>-</w:t>
            </w:r>
            <w:r w:rsidR="00AD45F0">
              <w:rPr>
                <w:rFonts w:ascii="Times New Roman" w:eastAsia="宋体" w:hAnsi="Times New Roman" w:cs="Times New Roman"/>
                <w:b/>
                <w:bCs/>
                <w:color w:val="000000"/>
                <w:szCs w:val="21"/>
              </w:rPr>
              <w:t>31</w:t>
            </w:r>
          </w:p>
          <w:p w14:paraId="70D240EB" w14:textId="7A460FD6" w:rsidR="0019045B" w:rsidRPr="00AD45F0" w:rsidRDefault="0019045B" w:rsidP="00AD45F0">
            <w:pPr>
              <w:jc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szCs w:val="21"/>
              </w:rPr>
              <w:t>/2020</w:t>
            </w:r>
            <w:r w:rsidRPr="00AD45F0">
              <w:rPr>
                <w:rFonts w:ascii="Times New Roman" w:eastAsia="宋体" w:hAnsi="Times New Roman" w:cs="Times New Roman"/>
                <w:b/>
                <w:bCs/>
                <w:color w:val="000000"/>
                <w:szCs w:val="21"/>
              </w:rPr>
              <w:t>年度</w:t>
            </w:r>
          </w:p>
        </w:tc>
        <w:tc>
          <w:tcPr>
            <w:tcW w:w="1023" w:type="pct"/>
            <w:shd w:val="clear" w:color="auto" w:fill="auto"/>
            <w:vAlign w:val="center"/>
          </w:tcPr>
          <w:p w14:paraId="50112774" w14:textId="77777777" w:rsidR="00AD45F0" w:rsidRDefault="0019045B" w:rsidP="00AD45F0">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2019</w:t>
            </w:r>
            <w:r w:rsidR="00AD45F0">
              <w:rPr>
                <w:rFonts w:ascii="Times New Roman" w:eastAsia="宋体" w:hAnsi="Times New Roman" w:cs="Times New Roman" w:hint="eastAsia"/>
                <w:b/>
                <w:bCs/>
                <w:color w:val="000000"/>
                <w:szCs w:val="21"/>
              </w:rPr>
              <w:t>-</w:t>
            </w:r>
            <w:r w:rsidR="00AD45F0">
              <w:rPr>
                <w:rFonts w:ascii="Times New Roman" w:eastAsia="宋体" w:hAnsi="Times New Roman" w:cs="Times New Roman"/>
                <w:b/>
                <w:bCs/>
                <w:color w:val="000000"/>
                <w:szCs w:val="21"/>
              </w:rPr>
              <w:t>12</w:t>
            </w:r>
            <w:r w:rsidR="00AD45F0">
              <w:rPr>
                <w:rFonts w:ascii="Times New Roman" w:eastAsia="宋体" w:hAnsi="Times New Roman" w:cs="Times New Roman" w:hint="eastAsia"/>
                <w:b/>
                <w:bCs/>
                <w:color w:val="000000"/>
                <w:szCs w:val="21"/>
              </w:rPr>
              <w:t>-</w:t>
            </w:r>
            <w:r w:rsidR="00AD45F0">
              <w:rPr>
                <w:rFonts w:ascii="Times New Roman" w:eastAsia="宋体" w:hAnsi="Times New Roman" w:cs="Times New Roman"/>
                <w:b/>
                <w:bCs/>
                <w:color w:val="000000"/>
                <w:szCs w:val="21"/>
              </w:rPr>
              <w:t>31</w:t>
            </w:r>
          </w:p>
          <w:p w14:paraId="4D116F2E" w14:textId="7F9346D4" w:rsidR="0019045B" w:rsidRPr="00AD45F0" w:rsidRDefault="0019045B" w:rsidP="00AD45F0">
            <w:pPr>
              <w:jc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szCs w:val="21"/>
              </w:rPr>
              <w:t>/2019</w:t>
            </w:r>
            <w:r w:rsidRPr="00AD45F0">
              <w:rPr>
                <w:rFonts w:ascii="Times New Roman" w:eastAsia="宋体" w:hAnsi="Times New Roman" w:cs="Times New Roman"/>
                <w:b/>
                <w:bCs/>
                <w:color w:val="000000"/>
                <w:szCs w:val="21"/>
              </w:rPr>
              <w:t>年度</w:t>
            </w:r>
          </w:p>
        </w:tc>
        <w:tc>
          <w:tcPr>
            <w:tcW w:w="1024" w:type="pct"/>
            <w:shd w:val="clear" w:color="auto" w:fill="auto"/>
            <w:vAlign w:val="center"/>
          </w:tcPr>
          <w:p w14:paraId="22EF32E4" w14:textId="77777777" w:rsidR="00AD45F0" w:rsidRDefault="0019045B" w:rsidP="00AD45F0">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2018</w:t>
            </w:r>
            <w:r w:rsidR="00AD45F0">
              <w:rPr>
                <w:rFonts w:ascii="Times New Roman" w:eastAsia="宋体" w:hAnsi="Times New Roman" w:cs="Times New Roman" w:hint="eastAsia"/>
                <w:b/>
                <w:bCs/>
                <w:color w:val="000000"/>
                <w:szCs w:val="21"/>
              </w:rPr>
              <w:t>-</w:t>
            </w:r>
            <w:r w:rsidR="00AD45F0">
              <w:rPr>
                <w:rFonts w:ascii="Times New Roman" w:eastAsia="宋体" w:hAnsi="Times New Roman" w:cs="Times New Roman"/>
                <w:b/>
                <w:bCs/>
                <w:color w:val="000000"/>
                <w:szCs w:val="21"/>
              </w:rPr>
              <w:t>12</w:t>
            </w:r>
            <w:r w:rsidR="00AD45F0">
              <w:rPr>
                <w:rFonts w:ascii="Times New Roman" w:eastAsia="宋体" w:hAnsi="Times New Roman" w:cs="Times New Roman" w:hint="eastAsia"/>
                <w:b/>
                <w:bCs/>
                <w:color w:val="000000"/>
                <w:szCs w:val="21"/>
              </w:rPr>
              <w:t>-</w:t>
            </w:r>
            <w:r w:rsidR="00AD45F0">
              <w:rPr>
                <w:rFonts w:ascii="Times New Roman" w:eastAsia="宋体" w:hAnsi="Times New Roman" w:cs="Times New Roman"/>
                <w:b/>
                <w:bCs/>
                <w:color w:val="000000"/>
                <w:szCs w:val="21"/>
              </w:rPr>
              <w:t>31</w:t>
            </w:r>
          </w:p>
          <w:p w14:paraId="30E322A3" w14:textId="046E9FA5" w:rsidR="0019045B" w:rsidRPr="00AD45F0" w:rsidRDefault="0019045B" w:rsidP="00AD45F0">
            <w:pPr>
              <w:jc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szCs w:val="21"/>
              </w:rPr>
              <w:t>/2018</w:t>
            </w:r>
            <w:r w:rsidRPr="00AD45F0">
              <w:rPr>
                <w:rFonts w:ascii="Times New Roman" w:eastAsia="宋体" w:hAnsi="Times New Roman" w:cs="Times New Roman"/>
                <w:b/>
                <w:bCs/>
                <w:color w:val="000000"/>
                <w:szCs w:val="21"/>
              </w:rPr>
              <w:t>年度</w:t>
            </w:r>
          </w:p>
        </w:tc>
      </w:tr>
      <w:tr w:rsidR="0019045B" w:rsidRPr="00AD45F0" w14:paraId="2476E32F" w14:textId="77777777" w:rsidTr="005B287A">
        <w:trPr>
          <w:trHeight w:val="397"/>
        </w:trPr>
        <w:tc>
          <w:tcPr>
            <w:tcW w:w="907" w:type="pct"/>
            <w:shd w:val="clear" w:color="auto" w:fill="auto"/>
            <w:vAlign w:val="center"/>
          </w:tcPr>
          <w:p w14:paraId="6BFBBCA6" w14:textId="77777777" w:rsidR="0019045B" w:rsidRPr="00AD45F0" w:rsidRDefault="0019045B" w:rsidP="00AD45F0">
            <w:pPr>
              <w:widowControl/>
              <w:jc w:val="center"/>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埃斯顿</w:t>
            </w:r>
          </w:p>
        </w:tc>
        <w:tc>
          <w:tcPr>
            <w:tcW w:w="1023" w:type="pct"/>
            <w:shd w:val="clear" w:color="auto" w:fill="auto"/>
            <w:vAlign w:val="center"/>
          </w:tcPr>
          <w:p w14:paraId="33812996"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66.46%</w:t>
            </w:r>
          </w:p>
        </w:tc>
        <w:tc>
          <w:tcPr>
            <w:tcW w:w="1023" w:type="pct"/>
            <w:shd w:val="clear" w:color="auto" w:fill="auto"/>
            <w:vAlign w:val="center"/>
          </w:tcPr>
          <w:p w14:paraId="7D252DF0"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29.23%</w:t>
            </w:r>
          </w:p>
        </w:tc>
        <w:tc>
          <w:tcPr>
            <w:tcW w:w="1023" w:type="pct"/>
            <w:shd w:val="clear" w:color="auto" w:fill="auto"/>
            <w:vAlign w:val="center"/>
          </w:tcPr>
          <w:p w14:paraId="16605736"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55.10%</w:t>
            </w:r>
          </w:p>
        </w:tc>
        <w:tc>
          <w:tcPr>
            <w:tcW w:w="1024" w:type="pct"/>
            <w:shd w:val="clear" w:color="auto" w:fill="auto"/>
            <w:vAlign w:val="center"/>
          </w:tcPr>
          <w:p w14:paraId="08FE7263"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42.71%</w:t>
            </w:r>
          </w:p>
        </w:tc>
      </w:tr>
      <w:tr w:rsidR="0019045B" w:rsidRPr="00AD45F0" w14:paraId="125ABCC4" w14:textId="77777777" w:rsidTr="005B287A">
        <w:trPr>
          <w:trHeight w:val="397"/>
        </w:trPr>
        <w:tc>
          <w:tcPr>
            <w:tcW w:w="907" w:type="pct"/>
            <w:shd w:val="clear" w:color="auto" w:fill="auto"/>
            <w:vAlign w:val="center"/>
          </w:tcPr>
          <w:p w14:paraId="7FF643C8" w14:textId="77777777" w:rsidR="0019045B" w:rsidRPr="00AD45F0" w:rsidRDefault="0019045B" w:rsidP="00AD45F0">
            <w:pPr>
              <w:widowControl/>
              <w:jc w:val="center"/>
              <w:textAlignment w:val="center"/>
              <w:rPr>
                <w:rFonts w:ascii="Times New Roman" w:eastAsia="宋体" w:hAnsi="Times New Roman" w:cs="Times New Roman"/>
                <w:color w:val="000000"/>
                <w:szCs w:val="21"/>
              </w:rPr>
            </w:pPr>
            <w:proofErr w:type="gramStart"/>
            <w:r w:rsidRPr="00AD45F0">
              <w:rPr>
                <w:rFonts w:ascii="Times New Roman" w:eastAsia="宋体" w:hAnsi="Times New Roman" w:cs="Times New Roman"/>
                <w:color w:val="000000"/>
                <w:kern w:val="0"/>
                <w:szCs w:val="21"/>
              </w:rPr>
              <w:t>拓斯达</w:t>
            </w:r>
            <w:proofErr w:type="gramEnd"/>
          </w:p>
        </w:tc>
        <w:tc>
          <w:tcPr>
            <w:tcW w:w="1023" w:type="pct"/>
            <w:shd w:val="clear" w:color="auto" w:fill="auto"/>
            <w:vAlign w:val="center"/>
          </w:tcPr>
          <w:p w14:paraId="25935B53"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69.63%</w:t>
            </w:r>
          </w:p>
        </w:tc>
        <w:tc>
          <w:tcPr>
            <w:tcW w:w="1023" w:type="pct"/>
            <w:shd w:val="clear" w:color="auto" w:fill="auto"/>
            <w:vAlign w:val="center"/>
          </w:tcPr>
          <w:p w14:paraId="212348CF"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27.87%</w:t>
            </w:r>
          </w:p>
        </w:tc>
        <w:tc>
          <w:tcPr>
            <w:tcW w:w="1023" w:type="pct"/>
            <w:shd w:val="clear" w:color="auto" w:fill="auto"/>
            <w:vAlign w:val="center"/>
          </w:tcPr>
          <w:p w14:paraId="61ACF5E1"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49.93%</w:t>
            </w:r>
          </w:p>
        </w:tc>
        <w:tc>
          <w:tcPr>
            <w:tcW w:w="1024" w:type="pct"/>
            <w:shd w:val="clear" w:color="auto" w:fill="auto"/>
            <w:vAlign w:val="center"/>
          </w:tcPr>
          <w:p w14:paraId="436199EC"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40.70%</w:t>
            </w:r>
          </w:p>
        </w:tc>
      </w:tr>
      <w:tr w:rsidR="0019045B" w:rsidRPr="00AD45F0" w14:paraId="372D1203" w14:textId="77777777" w:rsidTr="005B287A">
        <w:trPr>
          <w:trHeight w:val="397"/>
        </w:trPr>
        <w:tc>
          <w:tcPr>
            <w:tcW w:w="907" w:type="pct"/>
            <w:shd w:val="clear" w:color="auto" w:fill="auto"/>
            <w:vAlign w:val="center"/>
          </w:tcPr>
          <w:p w14:paraId="3E08705D" w14:textId="77777777" w:rsidR="0019045B" w:rsidRPr="00AD45F0" w:rsidRDefault="0019045B" w:rsidP="00AD45F0">
            <w:pPr>
              <w:widowControl/>
              <w:jc w:val="center"/>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永创智能</w:t>
            </w:r>
          </w:p>
        </w:tc>
        <w:tc>
          <w:tcPr>
            <w:tcW w:w="1023" w:type="pct"/>
            <w:shd w:val="clear" w:color="auto" w:fill="auto"/>
            <w:vAlign w:val="center"/>
          </w:tcPr>
          <w:p w14:paraId="64CB6C5C"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42.83%</w:t>
            </w:r>
          </w:p>
        </w:tc>
        <w:tc>
          <w:tcPr>
            <w:tcW w:w="1023" w:type="pct"/>
            <w:shd w:val="clear" w:color="auto" w:fill="auto"/>
            <w:vAlign w:val="center"/>
          </w:tcPr>
          <w:p w14:paraId="6B08F7AF"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24.97%</w:t>
            </w:r>
          </w:p>
        </w:tc>
        <w:tc>
          <w:tcPr>
            <w:tcW w:w="1023" w:type="pct"/>
            <w:shd w:val="clear" w:color="auto" w:fill="auto"/>
            <w:vAlign w:val="center"/>
          </w:tcPr>
          <w:p w14:paraId="5212F4DA"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24.51%</w:t>
            </w:r>
          </w:p>
        </w:tc>
        <w:tc>
          <w:tcPr>
            <w:tcW w:w="1024" w:type="pct"/>
            <w:shd w:val="clear" w:color="auto" w:fill="auto"/>
            <w:vAlign w:val="center"/>
          </w:tcPr>
          <w:p w14:paraId="3C4827D6"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27.78%</w:t>
            </w:r>
          </w:p>
        </w:tc>
      </w:tr>
      <w:tr w:rsidR="0019045B" w:rsidRPr="00AD45F0" w14:paraId="4353CD23" w14:textId="77777777" w:rsidTr="005B287A">
        <w:trPr>
          <w:trHeight w:val="397"/>
        </w:trPr>
        <w:tc>
          <w:tcPr>
            <w:tcW w:w="907" w:type="pct"/>
            <w:shd w:val="clear" w:color="auto" w:fill="auto"/>
            <w:vAlign w:val="center"/>
          </w:tcPr>
          <w:p w14:paraId="5718CBB0" w14:textId="77777777" w:rsidR="0019045B" w:rsidRPr="00AD45F0" w:rsidRDefault="0019045B" w:rsidP="00AD45F0">
            <w:pPr>
              <w:widowControl/>
              <w:jc w:val="center"/>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快</w:t>
            </w:r>
            <w:proofErr w:type="gramStart"/>
            <w:r w:rsidRPr="00AD45F0">
              <w:rPr>
                <w:rFonts w:ascii="Times New Roman" w:eastAsia="宋体" w:hAnsi="Times New Roman" w:cs="Times New Roman"/>
                <w:color w:val="000000"/>
                <w:kern w:val="0"/>
                <w:szCs w:val="21"/>
              </w:rPr>
              <w:t>克股份</w:t>
            </w:r>
            <w:proofErr w:type="gramEnd"/>
          </w:p>
        </w:tc>
        <w:tc>
          <w:tcPr>
            <w:tcW w:w="1023" w:type="pct"/>
            <w:shd w:val="clear" w:color="auto" w:fill="auto"/>
            <w:vAlign w:val="center"/>
          </w:tcPr>
          <w:p w14:paraId="6D4B0D87"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45.22%</w:t>
            </w:r>
          </w:p>
        </w:tc>
        <w:tc>
          <w:tcPr>
            <w:tcW w:w="1023" w:type="pct"/>
            <w:shd w:val="clear" w:color="auto" w:fill="auto"/>
            <w:vAlign w:val="center"/>
          </w:tcPr>
          <w:p w14:paraId="7352F824"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20.48%</w:t>
            </w:r>
          </w:p>
        </w:tc>
        <w:tc>
          <w:tcPr>
            <w:tcW w:w="1023" w:type="pct"/>
            <w:shd w:val="clear" w:color="auto" w:fill="auto"/>
            <w:vAlign w:val="center"/>
          </w:tcPr>
          <w:p w14:paraId="51065FE8"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19.38%</w:t>
            </w:r>
          </w:p>
        </w:tc>
        <w:tc>
          <w:tcPr>
            <w:tcW w:w="1024" w:type="pct"/>
            <w:shd w:val="clear" w:color="auto" w:fill="auto"/>
            <w:vAlign w:val="center"/>
          </w:tcPr>
          <w:p w14:paraId="7C9A3798"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15.80%</w:t>
            </w:r>
          </w:p>
        </w:tc>
      </w:tr>
      <w:tr w:rsidR="0019045B" w:rsidRPr="00AD45F0" w14:paraId="188DE9F8" w14:textId="77777777" w:rsidTr="005B287A">
        <w:trPr>
          <w:trHeight w:val="397"/>
        </w:trPr>
        <w:tc>
          <w:tcPr>
            <w:tcW w:w="907" w:type="pct"/>
            <w:shd w:val="clear" w:color="auto" w:fill="auto"/>
            <w:vAlign w:val="center"/>
          </w:tcPr>
          <w:p w14:paraId="00F18891" w14:textId="77777777" w:rsidR="0019045B" w:rsidRPr="00AD45F0" w:rsidRDefault="0019045B" w:rsidP="00AD45F0">
            <w:pPr>
              <w:widowControl/>
              <w:jc w:val="center"/>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lastRenderedPageBreak/>
              <w:t>机器人</w:t>
            </w:r>
          </w:p>
        </w:tc>
        <w:tc>
          <w:tcPr>
            <w:tcW w:w="1023" w:type="pct"/>
            <w:shd w:val="clear" w:color="auto" w:fill="auto"/>
            <w:vAlign w:val="center"/>
          </w:tcPr>
          <w:p w14:paraId="4D10D5C7"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91.59%</w:t>
            </w:r>
          </w:p>
        </w:tc>
        <w:tc>
          <w:tcPr>
            <w:tcW w:w="1023" w:type="pct"/>
            <w:shd w:val="clear" w:color="auto" w:fill="auto"/>
            <w:vAlign w:val="center"/>
          </w:tcPr>
          <w:p w14:paraId="19E6087E" w14:textId="77777777" w:rsidR="0019045B" w:rsidRPr="00AD45F0" w:rsidRDefault="0019045B" w:rsidP="00AD45F0">
            <w:pPr>
              <w:widowControl/>
              <w:jc w:val="right"/>
              <w:textAlignment w:val="center"/>
              <w:rPr>
                <w:rFonts w:ascii="Times New Roman" w:eastAsia="宋体" w:hAnsi="Times New Roman" w:cs="Times New Roman"/>
                <w:color w:val="000000"/>
                <w:szCs w:val="21"/>
              </w:rPr>
            </w:pPr>
            <w:r w:rsidRPr="00AD45F0">
              <w:rPr>
                <w:rFonts w:ascii="Times New Roman" w:eastAsia="宋体" w:hAnsi="Times New Roman" w:cs="Times New Roman"/>
                <w:color w:val="000000"/>
                <w:kern w:val="0"/>
                <w:szCs w:val="21"/>
              </w:rPr>
              <w:t>37.51%</w:t>
            </w:r>
          </w:p>
        </w:tc>
        <w:tc>
          <w:tcPr>
            <w:tcW w:w="1023" w:type="pct"/>
            <w:shd w:val="clear" w:color="auto" w:fill="auto"/>
            <w:vAlign w:val="center"/>
          </w:tcPr>
          <w:p w14:paraId="28E07682"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28.37%</w:t>
            </w:r>
          </w:p>
        </w:tc>
        <w:tc>
          <w:tcPr>
            <w:tcW w:w="1024" w:type="pct"/>
            <w:shd w:val="clear" w:color="auto" w:fill="auto"/>
            <w:vAlign w:val="center"/>
          </w:tcPr>
          <w:p w14:paraId="462F1D90" w14:textId="77777777" w:rsidR="0019045B" w:rsidRPr="00AD45F0" w:rsidRDefault="0019045B" w:rsidP="00AD45F0">
            <w:pPr>
              <w:widowControl/>
              <w:jc w:val="right"/>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42.83%</w:t>
            </w:r>
          </w:p>
        </w:tc>
      </w:tr>
      <w:tr w:rsidR="0019045B" w:rsidRPr="00AD45F0" w14:paraId="47819FBE" w14:textId="77777777" w:rsidTr="005B287A">
        <w:trPr>
          <w:trHeight w:val="397"/>
        </w:trPr>
        <w:tc>
          <w:tcPr>
            <w:tcW w:w="907" w:type="pct"/>
            <w:shd w:val="clear" w:color="auto" w:fill="auto"/>
            <w:vAlign w:val="center"/>
          </w:tcPr>
          <w:p w14:paraId="17557B9B" w14:textId="77777777" w:rsidR="0019045B" w:rsidRPr="00AD45F0" w:rsidRDefault="0019045B" w:rsidP="00AD45F0">
            <w:pPr>
              <w:widowControl/>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kern w:val="0"/>
                <w:szCs w:val="21"/>
              </w:rPr>
              <w:t>可比上市公司平均值</w:t>
            </w:r>
          </w:p>
        </w:tc>
        <w:tc>
          <w:tcPr>
            <w:tcW w:w="1023" w:type="pct"/>
            <w:shd w:val="clear" w:color="auto" w:fill="auto"/>
            <w:vAlign w:val="center"/>
          </w:tcPr>
          <w:p w14:paraId="457398BD" w14:textId="77777777" w:rsidR="0019045B" w:rsidRPr="00AD45F0" w:rsidRDefault="0019045B" w:rsidP="00AD45F0">
            <w:pPr>
              <w:widowControl/>
              <w:jc w:val="right"/>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kern w:val="0"/>
                <w:szCs w:val="21"/>
              </w:rPr>
              <w:t>63.15%</w:t>
            </w:r>
          </w:p>
        </w:tc>
        <w:tc>
          <w:tcPr>
            <w:tcW w:w="1023" w:type="pct"/>
            <w:shd w:val="clear" w:color="auto" w:fill="auto"/>
            <w:vAlign w:val="center"/>
          </w:tcPr>
          <w:p w14:paraId="7EB763AC" w14:textId="77777777" w:rsidR="0019045B" w:rsidRPr="00AD45F0" w:rsidRDefault="0019045B" w:rsidP="00AD45F0">
            <w:pPr>
              <w:widowControl/>
              <w:jc w:val="right"/>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kern w:val="0"/>
                <w:szCs w:val="21"/>
              </w:rPr>
              <w:t>28.01%</w:t>
            </w:r>
          </w:p>
        </w:tc>
        <w:tc>
          <w:tcPr>
            <w:tcW w:w="1023" w:type="pct"/>
            <w:shd w:val="clear" w:color="auto" w:fill="auto"/>
            <w:vAlign w:val="center"/>
          </w:tcPr>
          <w:p w14:paraId="5C77B598" w14:textId="77777777" w:rsidR="0019045B" w:rsidRPr="00AD45F0" w:rsidRDefault="0019045B" w:rsidP="00AD45F0">
            <w:pPr>
              <w:widowControl/>
              <w:jc w:val="right"/>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35.46%</w:t>
            </w:r>
          </w:p>
        </w:tc>
        <w:tc>
          <w:tcPr>
            <w:tcW w:w="1024" w:type="pct"/>
            <w:shd w:val="clear" w:color="auto" w:fill="auto"/>
            <w:vAlign w:val="center"/>
          </w:tcPr>
          <w:p w14:paraId="777E68A6" w14:textId="77777777" w:rsidR="0019045B" w:rsidRPr="00AD45F0" w:rsidRDefault="0019045B" w:rsidP="00AD45F0">
            <w:pPr>
              <w:widowControl/>
              <w:jc w:val="right"/>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33.96%</w:t>
            </w:r>
          </w:p>
        </w:tc>
      </w:tr>
      <w:tr w:rsidR="0019045B" w:rsidRPr="00AD45F0" w14:paraId="7440D0AE" w14:textId="77777777" w:rsidTr="005B287A">
        <w:trPr>
          <w:trHeight w:val="397"/>
        </w:trPr>
        <w:tc>
          <w:tcPr>
            <w:tcW w:w="907" w:type="pct"/>
            <w:shd w:val="clear" w:color="auto" w:fill="auto"/>
            <w:vAlign w:val="center"/>
          </w:tcPr>
          <w:p w14:paraId="52DA042E" w14:textId="77777777" w:rsidR="0019045B" w:rsidRPr="00AD45F0" w:rsidRDefault="0019045B" w:rsidP="00AD45F0">
            <w:pPr>
              <w:widowControl/>
              <w:jc w:val="center"/>
              <w:textAlignment w:val="center"/>
              <w:rPr>
                <w:rFonts w:ascii="Times New Roman" w:eastAsia="宋体" w:hAnsi="Times New Roman" w:cs="Times New Roman"/>
                <w:b/>
                <w:bCs/>
                <w:color w:val="000000"/>
                <w:szCs w:val="21"/>
                <w:highlight w:val="yellow"/>
              </w:rPr>
            </w:pPr>
            <w:r w:rsidRPr="00AD45F0">
              <w:rPr>
                <w:rFonts w:ascii="Times New Roman" w:eastAsia="宋体" w:hAnsi="Times New Roman" w:cs="Times New Roman"/>
                <w:b/>
                <w:bCs/>
                <w:color w:val="000000"/>
                <w:kern w:val="0"/>
                <w:szCs w:val="21"/>
              </w:rPr>
              <w:t>北洋天青</w:t>
            </w:r>
          </w:p>
        </w:tc>
        <w:tc>
          <w:tcPr>
            <w:tcW w:w="1023" w:type="pct"/>
            <w:shd w:val="clear" w:color="auto" w:fill="auto"/>
            <w:vAlign w:val="center"/>
          </w:tcPr>
          <w:p w14:paraId="10DF2F7B" w14:textId="77777777" w:rsidR="0019045B" w:rsidRPr="00AD45F0" w:rsidRDefault="0019045B" w:rsidP="00AD45F0">
            <w:pPr>
              <w:widowControl/>
              <w:jc w:val="right"/>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82.87%</w:t>
            </w:r>
          </w:p>
        </w:tc>
        <w:tc>
          <w:tcPr>
            <w:tcW w:w="1023" w:type="pct"/>
            <w:shd w:val="clear" w:color="auto" w:fill="auto"/>
            <w:vAlign w:val="center"/>
          </w:tcPr>
          <w:p w14:paraId="5D2D4232" w14:textId="77777777" w:rsidR="0019045B" w:rsidRPr="00AD45F0" w:rsidRDefault="0019045B" w:rsidP="00AD45F0">
            <w:pPr>
              <w:widowControl/>
              <w:jc w:val="right"/>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33.47%</w:t>
            </w:r>
          </w:p>
        </w:tc>
        <w:tc>
          <w:tcPr>
            <w:tcW w:w="1023" w:type="pct"/>
            <w:shd w:val="clear" w:color="auto" w:fill="auto"/>
            <w:vAlign w:val="center"/>
          </w:tcPr>
          <w:p w14:paraId="2C516111" w14:textId="77777777" w:rsidR="0019045B" w:rsidRPr="00AD45F0" w:rsidRDefault="0019045B" w:rsidP="00AD45F0">
            <w:pPr>
              <w:widowControl/>
              <w:jc w:val="right"/>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31.18%</w:t>
            </w:r>
          </w:p>
        </w:tc>
        <w:tc>
          <w:tcPr>
            <w:tcW w:w="1024" w:type="pct"/>
            <w:shd w:val="clear" w:color="auto" w:fill="auto"/>
            <w:vAlign w:val="center"/>
          </w:tcPr>
          <w:p w14:paraId="4905880A" w14:textId="77777777" w:rsidR="0019045B" w:rsidRPr="00AD45F0" w:rsidRDefault="0019045B" w:rsidP="00AD45F0">
            <w:pPr>
              <w:widowControl/>
              <w:jc w:val="right"/>
              <w:textAlignment w:val="center"/>
              <w:rPr>
                <w:rFonts w:ascii="Times New Roman" w:eastAsia="宋体" w:hAnsi="Times New Roman" w:cs="Times New Roman"/>
                <w:b/>
                <w:bCs/>
                <w:color w:val="000000"/>
                <w:kern w:val="0"/>
                <w:szCs w:val="21"/>
              </w:rPr>
            </w:pPr>
            <w:r w:rsidRPr="00AD45F0">
              <w:rPr>
                <w:rFonts w:ascii="Times New Roman" w:eastAsia="宋体" w:hAnsi="Times New Roman" w:cs="Times New Roman"/>
                <w:b/>
                <w:bCs/>
                <w:color w:val="000000"/>
                <w:kern w:val="0"/>
                <w:szCs w:val="21"/>
              </w:rPr>
              <w:t>23.63%</w:t>
            </w:r>
          </w:p>
        </w:tc>
      </w:tr>
    </w:tbl>
    <w:p w14:paraId="7592965F" w14:textId="36C1E57C" w:rsidR="0019045B" w:rsidRPr="0065140B" w:rsidRDefault="00E70186"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2018</w:t>
      </w:r>
      <w:r w:rsidRPr="0065140B">
        <w:rPr>
          <w:rFonts w:ascii="Times New Roman" w:eastAsia="宋体" w:hAnsi="Times New Roman" w:cs="Times New Roman" w:hint="eastAsia"/>
          <w:color w:val="000000"/>
          <w:kern w:val="0"/>
          <w:sz w:val="24"/>
          <w:szCs w:val="24"/>
        </w:rPr>
        <w:t>年至</w:t>
      </w:r>
      <w:r w:rsidRPr="0065140B">
        <w:rPr>
          <w:rFonts w:ascii="Times New Roman" w:eastAsia="宋体" w:hAnsi="Times New Roman" w:cs="Times New Roman" w:hint="eastAsia"/>
          <w:color w:val="000000"/>
          <w:kern w:val="0"/>
          <w:sz w:val="24"/>
          <w:szCs w:val="24"/>
        </w:rPr>
        <w:t>2020</w:t>
      </w:r>
      <w:r w:rsidRPr="0065140B">
        <w:rPr>
          <w:rFonts w:ascii="Times New Roman" w:eastAsia="宋体" w:hAnsi="Times New Roman" w:cs="Times New Roman" w:hint="eastAsia"/>
          <w:color w:val="000000"/>
          <w:kern w:val="0"/>
          <w:sz w:val="24"/>
          <w:szCs w:val="24"/>
        </w:rPr>
        <w:t>年</w:t>
      </w:r>
      <w:r w:rsidR="00C116B0" w:rsidRPr="0065140B">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应收账款账面价值占营业收入比例与同行业</w:t>
      </w:r>
      <w:r w:rsidR="00C116B0" w:rsidRPr="0065140B">
        <w:rPr>
          <w:rFonts w:ascii="Times New Roman" w:eastAsia="宋体" w:hAnsi="Times New Roman" w:cs="Times New Roman" w:hint="eastAsia"/>
          <w:color w:val="000000"/>
          <w:kern w:val="0"/>
          <w:sz w:val="24"/>
          <w:szCs w:val="24"/>
        </w:rPr>
        <w:t>上市公司</w:t>
      </w:r>
      <w:r w:rsidRPr="0065140B">
        <w:rPr>
          <w:rFonts w:ascii="Times New Roman" w:eastAsia="宋体" w:hAnsi="Times New Roman" w:cs="Times New Roman" w:hint="eastAsia"/>
          <w:color w:val="000000"/>
          <w:kern w:val="0"/>
          <w:sz w:val="24"/>
          <w:szCs w:val="24"/>
        </w:rPr>
        <w:t>较为接近，整体处于同行业上市公司可比范围之内。</w:t>
      </w:r>
      <w:r w:rsidRPr="0065140B">
        <w:rPr>
          <w:rFonts w:ascii="Times New Roman" w:eastAsia="宋体" w:hAnsi="Times New Roman" w:cs="Times New Roman" w:hint="eastAsia"/>
          <w:color w:val="000000"/>
          <w:kern w:val="0"/>
          <w:sz w:val="24"/>
          <w:szCs w:val="24"/>
        </w:rPr>
        <w:t>2021</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hint="eastAsia"/>
          <w:color w:val="000000"/>
          <w:kern w:val="0"/>
          <w:sz w:val="24"/>
          <w:szCs w:val="24"/>
        </w:rPr>
        <w:t>6</w:t>
      </w:r>
      <w:r w:rsidRPr="0065140B">
        <w:rPr>
          <w:rFonts w:ascii="Times New Roman" w:eastAsia="宋体" w:hAnsi="Times New Roman" w:cs="Times New Roman" w:hint="eastAsia"/>
          <w:color w:val="000000"/>
          <w:kern w:val="0"/>
          <w:sz w:val="24"/>
          <w:szCs w:val="24"/>
        </w:rPr>
        <w:t>月</w:t>
      </w:r>
      <w:r w:rsidRPr="0065140B">
        <w:rPr>
          <w:rFonts w:ascii="Times New Roman" w:eastAsia="宋体" w:hAnsi="Times New Roman" w:cs="Times New Roman" w:hint="eastAsia"/>
          <w:color w:val="000000"/>
          <w:kern w:val="0"/>
          <w:sz w:val="24"/>
          <w:szCs w:val="24"/>
        </w:rPr>
        <w:t>30</w:t>
      </w:r>
      <w:r w:rsidRPr="0065140B">
        <w:rPr>
          <w:rFonts w:ascii="Times New Roman" w:eastAsia="宋体" w:hAnsi="Times New Roman" w:cs="Times New Roman" w:hint="eastAsia"/>
          <w:color w:val="000000"/>
          <w:kern w:val="0"/>
          <w:sz w:val="24"/>
          <w:szCs w:val="24"/>
        </w:rPr>
        <w:t>日，北洋天青应收账款账面价值占营业收入比例高于同行业</w:t>
      </w:r>
      <w:r w:rsidR="00C116B0" w:rsidRPr="0065140B">
        <w:rPr>
          <w:rFonts w:ascii="Times New Roman" w:eastAsia="宋体" w:hAnsi="Times New Roman" w:cs="Times New Roman" w:hint="eastAsia"/>
          <w:color w:val="000000"/>
          <w:kern w:val="0"/>
          <w:sz w:val="24"/>
          <w:szCs w:val="24"/>
        </w:rPr>
        <w:t>上市公司平均水平</w:t>
      </w:r>
      <w:r w:rsidRPr="0065140B">
        <w:rPr>
          <w:rFonts w:ascii="Times New Roman" w:eastAsia="宋体" w:hAnsi="Times New Roman" w:cs="Times New Roman" w:hint="eastAsia"/>
          <w:color w:val="000000"/>
          <w:kern w:val="0"/>
          <w:sz w:val="24"/>
          <w:szCs w:val="24"/>
        </w:rPr>
        <w:t>，</w:t>
      </w:r>
      <w:r w:rsidR="00C116B0" w:rsidRPr="0065140B">
        <w:rPr>
          <w:rFonts w:ascii="Times New Roman" w:eastAsia="宋体" w:hAnsi="Times New Roman" w:cs="Times New Roman" w:hint="eastAsia"/>
          <w:color w:val="000000"/>
          <w:kern w:val="0"/>
          <w:sz w:val="24"/>
          <w:szCs w:val="24"/>
        </w:rPr>
        <w:t>主要</w:t>
      </w:r>
      <w:r w:rsidRPr="0065140B">
        <w:rPr>
          <w:rFonts w:ascii="Times New Roman" w:eastAsia="宋体" w:hAnsi="Times New Roman" w:cs="Times New Roman" w:hint="eastAsia"/>
          <w:color w:val="000000"/>
          <w:kern w:val="0"/>
          <w:sz w:val="24"/>
          <w:szCs w:val="24"/>
        </w:rPr>
        <w:t>系青岛澳柯玛智慧冷链有限公司</w:t>
      </w:r>
      <w:r w:rsidRPr="0065140B">
        <w:rPr>
          <w:rFonts w:ascii="Times New Roman" w:eastAsia="宋体" w:hAnsi="Times New Roman" w:cs="Times New Roman" w:hint="eastAsia"/>
          <w:color w:val="000000"/>
          <w:kern w:val="0"/>
          <w:sz w:val="24"/>
          <w:szCs w:val="24"/>
        </w:rPr>
        <w:t>6</w:t>
      </w:r>
      <w:r w:rsidRPr="0065140B">
        <w:rPr>
          <w:rFonts w:ascii="Times New Roman" w:eastAsia="宋体" w:hAnsi="Times New Roman" w:cs="Times New Roman" w:hint="eastAsia"/>
          <w:color w:val="000000"/>
          <w:kern w:val="0"/>
          <w:sz w:val="24"/>
          <w:szCs w:val="24"/>
        </w:rPr>
        <w:t>月末验收自动化物流线项目</w:t>
      </w:r>
      <w:r w:rsidR="00C116B0" w:rsidRPr="0065140B">
        <w:rPr>
          <w:rFonts w:ascii="Times New Roman" w:eastAsia="宋体" w:hAnsi="Times New Roman" w:cs="Times New Roman" w:hint="eastAsia"/>
          <w:color w:val="000000"/>
          <w:kern w:val="0"/>
          <w:sz w:val="24"/>
          <w:szCs w:val="24"/>
        </w:rPr>
        <w:t>，使得北洋天青应收账款增加</w:t>
      </w:r>
      <w:r w:rsidRPr="0065140B">
        <w:rPr>
          <w:rFonts w:ascii="Times New Roman" w:eastAsia="宋体" w:hAnsi="Times New Roman" w:cs="Times New Roman" w:hint="eastAsia"/>
          <w:color w:val="000000"/>
          <w:kern w:val="0"/>
          <w:sz w:val="24"/>
          <w:szCs w:val="24"/>
        </w:rPr>
        <w:t>所致</w:t>
      </w:r>
      <w:r w:rsidRPr="0065140B">
        <w:rPr>
          <w:rFonts w:ascii="Times New Roman" w:eastAsia="宋体" w:hAnsi="Times New Roman" w:cs="Times New Roman"/>
          <w:color w:val="000000"/>
          <w:kern w:val="0"/>
          <w:sz w:val="24"/>
          <w:szCs w:val="24"/>
        </w:rPr>
        <w:t>，</w:t>
      </w:r>
      <w:r w:rsidR="00C116B0" w:rsidRPr="0065140B">
        <w:rPr>
          <w:rFonts w:ascii="Times New Roman" w:eastAsia="宋体" w:hAnsi="Times New Roman" w:cs="Times New Roman" w:hint="eastAsia"/>
          <w:color w:val="000000"/>
          <w:kern w:val="0"/>
          <w:sz w:val="24"/>
          <w:szCs w:val="24"/>
        </w:rPr>
        <w:t>该部分应收款项</w:t>
      </w:r>
      <w:r w:rsidRPr="0065140B">
        <w:rPr>
          <w:rFonts w:ascii="Times New Roman" w:eastAsia="宋体" w:hAnsi="Times New Roman" w:cs="Times New Roman"/>
          <w:color w:val="000000"/>
          <w:kern w:val="0"/>
          <w:sz w:val="24"/>
          <w:szCs w:val="24"/>
        </w:rPr>
        <w:t>预计于</w:t>
      </w:r>
      <w:r w:rsidRPr="0065140B">
        <w:rPr>
          <w:rFonts w:ascii="Times New Roman" w:eastAsia="宋体" w:hAnsi="Times New Roman" w:cs="Times New Roman"/>
          <w:color w:val="000000"/>
          <w:kern w:val="0"/>
          <w:sz w:val="24"/>
          <w:szCs w:val="24"/>
        </w:rPr>
        <w:t>2021</w:t>
      </w:r>
      <w:r w:rsidRPr="0065140B">
        <w:rPr>
          <w:rFonts w:ascii="Times New Roman" w:eastAsia="宋体" w:hAnsi="Times New Roman" w:cs="Times New Roman"/>
          <w:color w:val="000000"/>
          <w:kern w:val="0"/>
          <w:sz w:val="24"/>
          <w:szCs w:val="24"/>
        </w:rPr>
        <w:t>年</w:t>
      </w:r>
      <w:r w:rsidRPr="0065140B">
        <w:rPr>
          <w:rFonts w:ascii="Times New Roman" w:eastAsia="宋体" w:hAnsi="Times New Roman" w:cs="Times New Roman" w:hint="eastAsia"/>
          <w:color w:val="000000"/>
          <w:kern w:val="0"/>
          <w:sz w:val="24"/>
          <w:szCs w:val="24"/>
        </w:rPr>
        <w:t>末全额</w:t>
      </w:r>
      <w:r w:rsidRPr="0065140B">
        <w:rPr>
          <w:rFonts w:ascii="Times New Roman" w:eastAsia="宋体" w:hAnsi="Times New Roman" w:cs="Times New Roman"/>
          <w:color w:val="000000"/>
          <w:kern w:val="0"/>
          <w:sz w:val="24"/>
          <w:szCs w:val="24"/>
        </w:rPr>
        <w:t>回款</w:t>
      </w:r>
      <w:r w:rsidR="0019045B" w:rsidRPr="0065140B">
        <w:rPr>
          <w:rFonts w:ascii="Times New Roman" w:eastAsia="宋体" w:hAnsi="Times New Roman" w:cs="Times New Roman" w:hint="eastAsia"/>
          <w:color w:val="000000"/>
          <w:kern w:val="0"/>
          <w:sz w:val="24"/>
          <w:szCs w:val="24"/>
        </w:rPr>
        <w:t>。</w:t>
      </w:r>
    </w:p>
    <w:bookmarkEnd w:id="69"/>
    <w:p w14:paraId="217FB968" w14:textId="4654C201" w:rsidR="00760843" w:rsidRPr="00760843"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三、</w:t>
      </w:r>
      <w:r w:rsidR="00760843" w:rsidRPr="00AE4276">
        <w:rPr>
          <w:rFonts w:ascii="Times New Roman" w:eastAsia="黑体" w:hAnsi="Times New Roman" w:cs="Times New Roman"/>
          <w:b/>
          <w:bCs/>
          <w:color w:val="000000"/>
          <w:kern w:val="0"/>
          <w:sz w:val="24"/>
          <w:szCs w:val="24"/>
        </w:rPr>
        <w:t>标的资产海外业务的客户、地区、对应产品、合同签订时间、施工进度等情况，海外业务收入确认、结算、回款等是否与国内业务政策一致，相关收入确认依据及合理性，</w:t>
      </w:r>
      <w:r w:rsidR="00760843" w:rsidRPr="00AE4276">
        <w:rPr>
          <w:rFonts w:ascii="Times New Roman" w:eastAsia="黑体" w:hAnsi="Times New Roman" w:cs="Times New Roman"/>
          <w:b/>
          <w:bCs/>
          <w:color w:val="000000"/>
          <w:kern w:val="0"/>
          <w:sz w:val="24"/>
          <w:szCs w:val="24"/>
        </w:rPr>
        <w:t>2021</w:t>
      </w:r>
      <w:r w:rsidR="00760843" w:rsidRPr="00AE4276">
        <w:rPr>
          <w:rFonts w:ascii="Times New Roman" w:eastAsia="黑体" w:hAnsi="Times New Roman" w:cs="Times New Roman"/>
          <w:b/>
          <w:bCs/>
          <w:color w:val="000000"/>
          <w:kern w:val="0"/>
          <w:sz w:val="24"/>
          <w:szCs w:val="24"/>
        </w:rPr>
        <w:t>年新增海外业务、海外业务收入大幅增长且集中在第一季度的原因及合理性，与国内业务收入集中在第四季度形成差异的原因及合理性</w:t>
      </w:r>
    </w:p>
    <w:p w14:paraId="63998D6D" w14:textId="1529971D" w:rsidR="0019045B" w:rsidRPr="005B287A" w:rsidRDefault="00275E52"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70" w:name="_Hlk87888282"/>
      <w:r w:rsidRPr="005B287A">
        <w:rPr>
          <w:rFonts w:ascii="Times New Roman" w:eastAsia="宋体" w:hAnsi="Times New Roman" w:cs="Times New Roman" w:hint="eastAsia"/>
          <w:b/>
          <w:bCs/>
          <w:color w:val="000000"/>
          <w:kern w:val="0"/>
          <w:sz w:val="24"/>
          <w:szCs w:val="24"/>
        </w:rPr>
        <w:t>（一）</w:t>
      </w:r>
      <w:r w:rsidR="0019045B" w:rsidRPr="005B287A">
        <w:rPr>
          <w:rFonts w:ascii="Times New Roman" w:eastAsia="宋体" w:hAnsi="Times New Roman" w:cs="Times New Roman" w:hint="eastAsia"/>
          <w:b/>
          <w:bCs/>
          <w:color w:val="000000"/>
          <w:kern w:val="0"/>
          <w:sz w:val="24"/>
          <w:szCs w:val="24"/>
        </w:rPr>
        <w:t>标的公司海外业务情况</w:t>
      </w:r>
    </w:p>
    <w:p w14:paraId="45B38ABF" w14:textId="55D9F491" w:rsidR="002A3262" w:rsidRPr="00E53E4E" w:rsidRDefault="002A3262" w:rsidP="002A326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标的公司</w:t>
      </w:r>
      <w:r w:rsidRPr="00E53E4E">
        <w:rPr>
          <w:rFonts w:ascii="Times New Roman" w:eastAsia="宋体" w:hAnsi="Times New Roman" w:cs="Times New Roman" w:hint="eastAsia"/>
          <w:sz w:val="24"/>
          <w:szCs w:val="24"/>
        </w:rPr>
        <w:t>海外业务</w:t>
      </w:r>
      <w:r>
        <w:rPr>
          <w:rFonts w:ascii="Times New Roman" w:eastAsia="宋体" w:hAnsi="Times New Roman" w:cs="Times New Roman" w:hint="eastAsia"/>
          <w:sz w:val="24"/>
          <w:szCs w:val="24"/>
        </w:rPr>
        <w:t>均为海尔集团下属境外子公司项目</w:t>
      </w:r>
    </w:p>
    <w:p w14:paraId="5E578D58" w14:textId="745C801B" w:rsidR="002A3262"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标的公司</w:t>
      </w:r>
      <w:r w:rsidR="00924260" w:rsidRPr="0065140B">
        <w:rPr>
          <w:rFonts w:ascii="Times New Roman" w:eastAsia="宋体" w:hAnsi="Times New Roman" w:cs="Times New Roman" w:hint="eastAsia"/>
          <w:color w:val="000000"/>
          <w:kern w:val="0"/>
          <w:sz w:val="24"/>
          <w:szCs w:val="24"/>
        </w:rPr>
        <w:t>2</w:t>
      </w:r>
      <w:r w:rsidR="00924260" w:rsidRPr="0065140B">
        <w:rPr>
          <w:rFonts w:ascii="Times New Roman" w:eastAsia="宋体" w:hAnsi="Times New Roman" w:cs="Times New Roman"/>
          <w:color w:val="000000"/>
          <w:kern w:val="0"/>
          <w:sz w:val="24"/>
          <w:szCs w:val="24"/>
        </w:rPr>
        <w:t>018</w:t>
      </w:r>
      <w:r w:rsidR="00924260" w:rsidRPr="0065140B">
        <w:rPr>
          <w:rFonts w:ascii="Times New Roman" w:eastAsia="宋体" w:hAnsi="Times New Roman" w:cs="Times New Roman" w:hint="eastAsia"/>
          <w:color w:val="000000"/>
          <w:kern w:val="0"/>
          <w:sz w:val="24"/>
          <w:szCs w:val="24"/>
        </w:rPr>
        <w:t>年至</w:t>
      </w:r>
      <w:r w:rsidR="00924260" w:rsidRPr="0065140B">
        <w:rPr>
          <w:rFonts w:ascii="Times New Roman" w:eastAsia="宋体" w:hAnsi="Times New Roman" w:cs="Times New Roman" w:hint="eastAsia"/>
          <w:color w:val="000000"/>
          <w:kern w:val="0"/>
          <w:sz w:val="24"/>
          <w:szCs w:val="24"/>
        </w:rPr>
        <w:t>2</w:t>
      </w:r>
      <w:r w:rsidR="00924260" w:rsidRPr="0065140B">
        <w:rPr>
          <w:rFonts w:ascii="Times New Roman" w:eastAsia="宋体" w:hAnsi="Times New Roman" w:cs="Times New Roman"/>
          <w:color w:val="000000"/>
          <w:kern w:val="0"/>
          <w:sz w:val="24"/>
          <w:szCs w:val="24"/>
        </w:rPr>
        <w:t>020</w:t>
      </w:r>
      <w:r w:rsidR="00924260" w:rsidRPr="0065140B">
        <w:rPr>
          <w:rFonts w:ascii="Times New Roman" w:eastAsia="宋体" w:hAnsi="Times New Roman" w:cs="Times New Roman" w:hint="eastAsia"/>
          <w:color w:val="000000"/>
          <w:kern w:val="0"/>
          <w:sz w:val="24"/>
          <w:szCs w:val="24"/>
        </w:rPr>
        <w:t>年不存在完成验收的海外项目，</w:t>
      </w:r>
      <w:r w:rsidRPr="0065140B">
        <w:rPr>
          <w:rFonts w:ascii="Times New Roman" w:eastAsia="宋体" w:hAnsi="Times New Roman" w:cs="Times New Roman" w:hint="eastAsia"/>
          <w:color w:val="000000"/>
          <w:kern w:val="0"/>
          <w:sz w:val="24"/>
          <w:szCs w:val="24"/>
        </w:rPr>
        <w:t>2021</w:t>
      </w:r>
      <w:r w:rsidRPr="0065140B">
        <w:rPr>
          <w:rFonts w:ascii="Times New Roman" w:eastAsia="宋体" w:hAnsi="Times New Roman" w:cs="Times New Roman" w:hint="eastAsia"/>
          <w:color w:val="000000"/>
          <w:kern w:val="0"/>
          <w:sz w:val="24"/>
          <w:szCs w:val="24"/>
        </w:rPr>
        <w:t>年度</w:t>
      </w:r>
      <w:r w:rsidR="009856D9" w:rsidRPr="0065140B">
        <w:rPr>
          <w:rFonts w:ascii="Times New Roman" w:eastAsia="宋体" w:hAnsi="Times New Roman" w:cs="Times New Roman" w:hint="eastAsia"/>
          <w:color w:val="000000"/>
          <w:kern w:val="0"/>
          <w:sz w:val="24"/>
          <w:szCs w:val="24"/>
        </w:rPr>
        <w:t>1-</w:t>
      </w:r>
      <w:r w:rsidR="009856D9" w:rsidRPr="0065140B">
        <w:rPr>
          <w:rFonts w:ascii="Times New Roman" w:eastAsia="宋体" w:hAnsi="Times New Roman" w:cs="Times New Roman"/>
          <w:color w:val="000000"/>
          <w:kern w:val="0"/>
          <w:sz w:val="24"/>
          <w:szCs w:val="24"/>
        </w:rPr>
        <w:t>6</w:t>
      </w:r>
      <w:r w:rsidR="009856D9" w:rsidRPr="0065140B">
        <w:rPr>
          <w:rFonts w:ascii="Times New Roman" w:eastAsia="宋体" w:hAnsi="Times New Roman" w:cs="Times New Roman" w:hint="eastAsia"/>
          <w:color w:val="000000"/>
          <w:kern w:val="0"/>
          <w:sz w:val="24"/>
          <w:szCs w:val="24"/>
        </w:rPr>
        <w:t>月</w:t>
      </w:r>
      <w:r w:rsidRPr="0065140B">
        <w:rPr>
          <w:rFonts w:ascii="Times New Roman" w:eastAsia="宋体" w:hAnsi="Times New Roman" w:cs="Times New Roman" w:hint="eastAsia"/>
          <w:color w:val="000000"/>
          <w:kern w:val="0"/>
          <w:sz w:val="24"/>
          <w:szCs w:val="24"/>
        </w:rPr>
        <w:t>完成</w:t>
      </w:r>
      <w:r w:rsidR="005032AD">
        <w:rPr>
          <w:rFonts w:ascii="Times New Roman" w:eastAsia="宋体" w:hAnsi="Times New Roman" w:cs="Times New Roman" w:hint="eastAsia"/>
          <w:color w:val="000000"/>
          <w:kern w:val="0"/>
          <w:sz w:val="24"/>
          <w:szCs w:val="24"/>
        </w:rPr>
        <w:t>交付并</w:t>
      </w:r>
      <w:r w:rsidRPr="0065140B">
        <w:rPr>
          <w:rFonts w:ascii="Times New Roman" w:eastAsia="宋体" w:hAnsi="Times New Roman" w:cs="Times New Roman" w:hint="eastAsia"/>
          <w:color w:val="000000"/>
          <w:kern w:val="0"/>
          <w:sz w:val="24"/>
          <w:szCs w:val="24"/>
        </w:rPr>
        <w:t>验收</w:t>
      </w:r>
      <w:r w:rsidR="002A3262">
        <w:rPr>
          <w:rFonts w:ascii="Times New Roman" w:eastAsia="宋体" w:hAnsi="Times New Roman" w:cs="Times New Roman" w:hint="eastAsia"/>
          <w:color w:val="000000"/>
          <w:kern w:val="0"/>
          <w:sz w:val="24"/>
          <w:szCs w:val="24"/>
        </w:rPr>
        <w:t>3</w:t>
      </w:r>
      <w:proofErr w:type="gramStart"/>
      <w:r w:rsidR="002A3262">
        <w:rPr>
          <w:rFonts w:ascii="Times New Roman" w:eastAsia="宋体" w:hAnsi="Times New Roman" w:cs="Times New Roman" w:hint="eastAsia"/>
          <w:color w:val="000000"/>
          <w:kern w:val="0"/>
          <w:sz w:val="24"/>
          <w:szCs w:val="24"/>
        </w:rPr>
        <w:t>单</w:t>
      </w:r>
      <w:r w:rsidRPr="0065140B">
        <w:rPr>
          <w:rFonts w:ascii="Times New Roman" w:eastAsia="宋体" w:hAnsi="Times New Roman" w:cs="Times New Roman" w:hint="eastAsia"/>
          <w:color w:val="000000"/>
          <w:kern w:val="0"/>
          <w:sz w:val="24"/>
          <w:szCs w:val="24"/>
        </w:rPr>
        <w:t>海外</w:t>
      </w:r>
      <w:proofErr w:type="gramEnd"/>
      <w:r w:rsidRPr="0065140B">
        <w:rPr>
          <w:rFonts w:ascii="Times New Roman" w:eastAsia="宋体" w:hAnsi="Times New Roman" w:cs="Times New Roman" w:hint="eastAsia"/>
          <w:color w:val="000000"/>
          <w:kern w:val="0"/>
          <w:sz w:val="24"/>
          <w:szCs w:val="24"/>
        </w:rPr>
        <w:t>项目</w:t>
      </w:r>
      <w:r w:rsidR="002A3262">
        <w:rPr>
          <w:rFonts w:ascii="Times New Roman" w:eastAsia="宋体" w:hAnsi="Times New Roman" w:cs="Times New Roman" w:hint="eastAsia"/>
          <w:color w:val="000000"/>
          <w:kern w:val="0"/>
          <w:sz w:val="24"/>
          <w:szCs w:val="24"/>
        </w:rPr>
        <w:t>，</w:t>
      </w:r>
      <w:r w:rsidR="005032AD">
        <w:rPr>
          <w:rFonts w:ascii="Times New Roman" w:eastAsia="宋体" w:hAnsi="Times New Roman" w:cs="Times New Roman" w:hint="eastAsia"/>
          <w:color w:val="000000"/>
          <w:kern w:val="0"/>
          <w:sz w:val="24"/>
          <w:szCs w:val="24"/>
        </w:rPr>
        <w:t>海外项目客户</w:t>
      </w:r>
      <w:r w:rsidR="002A3262">
        <w:rPr>
          <w:rFonts w:ascii="Times New Roman" w:eastAsia="宋体" w:hAnsi="Times New Roman" w:cs="Times New Roman" w:hint="eastAsia"/>
          <w:color w:val="000000"/>
          <w:kern w:val="0"/>
          <w:sz w:val="24"/>
          <w:szCs w:val="24"/>
        </w:rPr>
        <w:t>均为海尔集团旗下</w:t>
      </w:r>
      <w:r w:rsidR="00DC1B3B">
        <w:rPr>
          <w:rFonts w:ascii="Times New Roman" w:eastAsia="宋体" w:hAnsi="Times New Roman" w:cs="Times New Roman" w:hint="eastAsia"/>
          <w:color w:val="000000"/>
          <w:kern w:val="0"/>
          <w:sz w:val="24"/>
          <w:szCs w:val="24"/>
        </w:rPr>
        <w:t>海外工厂</w:t>
      </w:r>
      <w:r w:rsidR="002A3262">
        <w:rPr>
          <w:rFonts w:ascii="Times New Roman" w:eastAsia="宋体" w:hAnsi="Times New Roman" w:cs="Times New Roman" w:hint="eastAsia"/>
          <w:color w:val="000000"/>
          <w:kern w:val="0"/>
          <w:sz w:val="24"/>
          <w:szCs w:val="24"/>
        </w:rPr>
        <w:t>。该等项目</w:t>
      </w:r>
      <w:r w:rsidR="005032AD">
        <w:rPr>
          <w:rFonts w:ascii="Times New Roman" w:eastAsia="宋体" w:hAnsi="Times New Roman" w:cs="Times New Roman" w:hint="eastAsia"/>
          <w:color w:val="000000"/>
          <w:kern w:val="0"/>
          <w:sz w:val="24"/>
          <w:szCs w:val="24"/>
        </w:rPr>
        <w:t>的实施地为海尔集团</w:t>
      </w:r>
      <w:r w:rsidR="00DC1B3B">
        <w:rPr>
          <w:rFonts w:ascii="Times New Roman" w:eastAsia="宋体" w:hAnsi="Times New Roman" w:cs="Times New Roman" w:hint="eastAsia"/>
          <w:color w:val="000000"/>
          <w:kern w:val="0"/>
          <w:sz w:val="24"/>
          <w:szCs w:val="24"/>
        </w:rPr>
        <w:t>海外</w:t>
      </w:r>
      <w:r w:rsidR="005032AD">
        <w:rPr>
          <w:rFonts w:ascii="Times New Roman" w:eastAsia="宋体" w:hAnsi="Times New Roman" w:cs="Times New Roman" w:hint="eastAsia"/>
          <w:color w:val="000000"/>
          <w:kern w:val="0"/>
          <w:sz w:val="24"/>
          <w:szCs w:val="24"/>
        </w:rPr>
        <w:t>工厂</w:t>
      </w:r>
      <w:r w:rsidR="002A3262">
        <w:rPr>
          <w:rFonts w:ascii="Times New Roman" w:eastAsia="宋体" w:hAnsi="Times New Roman" w:cs="Times New Roman" w:hint="eastAsia"/>
          <w:color w:val="000000"/>
          <w:kern w:val="0"/>
          <w:sz w:val="24"/>
          <w:szCs w:val="24"/>
        </w:rPr>
        <w:t>，</w:t>
      </w:r>
      <w:r w:rsidR="005032AD">
        <w:rPr>
          <w:rFonts w:ascii="Times New Roman" w:eastAsia="宋体" w:hAnsi="Times New Roman" w:cs="Times New Roman" w:hint="eastAsia"/>
          <w:color w:val="000000"/>
          <w:kern w:val="0"/>
          <w:sz w:val="24"/>
          <w:szCs w:val="24"/>
        </w:rPr>
        <w:t>但其采购计划、采购预算、</w:t>
      </w:r>
      <w:r w:rsidR="00DC1B3B">
        <w:rPr>
          <w:rFonts w:ascii="Times New Roman" w:eastAsia="宋体" w:hAnsi="Times New Roman" w:cs="Times New Roman" w:hint="eastAsia"/>
          <w:color w:val="000000"/>
          <w:kern w:val="0"/>
          <w:sz w:val="24"/>
          <w:szCs w:val="24"/>
        </w:rPr>
        <w:t>信息发布、信息</w:t>
      </w:r>
      <w:proofErr w:type="gramStart"/>
      <w:r w:rsidR="00DC1B3B">
        <w:rPr>
          <w:rFonts w:ascii="Times New Roman" w:eastAsia="宋体" w:hAnsi="Times New Roman" w:cs="Times New Roman" w:hint="eastAsia"/>
          <w:color w:val="000000"/>
          <w:kern w:val="0"/>
          <w:sz w:val="24"/>
          <w:szCs w:val="24"/>
        </w:rPr>
        <w:t>交互等</w:t>
      </w:r>
      <w:proofErr w:type="gramEnd"/>
      <w:r w:rsidR="002A3262">
        <w:rPr>
          <w:rFonts w:ascii="Times New Roman" w:eastAsia="宋体" w:hAnsi="Times New Roman" w:cs="Times New Roman" w:hint="eastAsia"/>
          <w:color w:val="000000"/>
          <w:kern w:val="0"/>
          <w:sz w:val="24"/>
          <w:szCs w:val="24"/>
        </w:rPr>
        <w:t>均在境内海尔集团</w:t>
      </w:r>
      <w:r w:rsidR="005032AD">
        <w:rPr>
          <w:rFonts w:ascii="Times New Roman" w:eastAsia="宋体" w:hAnsi="Times New Roman" w:cs="Times New Roman" w:hint="eastAsia"/>
          <w:color w:val="000000"/>
          <w:kern w:val="0"/>
          <w:sz w:val="24"/>
          <w:szCs w:val="24"/>
        </w:rPr>
        <w:t>本部</w:t>
      </w:r>
      <w:r w:rsidR="002A3262">
        <w:rPr>
          <w:rFonts w:ascii="Times New Roman" w:eastAsia="宋体" w:hAnsi="Times New Roman" w:cs="Times New Roman" w:hint="eastAsia"/>
          <w:color w:val="000000"/>
          <w:kern w:val="0"/>
          <w:sz w:val="24"/>
          <w:szCs w:val="24"/>
        </w:rPr>
        <w:t>完成</w:t>
      </w:r>
      <w:r w:rsidR="00247008">
        <w:rPr>
          <w:rFonts w:ascii="Times New Roman" w:eastAsia="宋体" w:hAnsi="Times New Roman" w:cs="Times New Roman" w:hint="eastAsia"/>
          <w:color w:val="000000"/>
          <w:kern w:val="0"/>
          <w:sz w:val="24"/>
          <w:szCs w:val="24"/>
        </w:rPr>
        <w:t>，与</w:t>
      </w:r>
      <w:r w:rsidR="005032AD">
        <w:rPr>
          <w:rFonts w:ascii="Times New Roman" w:eastAsia="宋体" w:hAnsi="Times New Roman" w:cs="Times New Roman" w:hint="eastAsia"/>
          <w:color w:val="000000"/>
          <w:kern w:val="0"/>
          <w:sz w:val="24"/>
          <w:szCs w:val="24"/>
        </w:rPr>
        <w:t>北洋天青其他</w:t>
      </w:r>
      <w:r w:rsidR="00247008">
        <w:rPr>
          <w:rFonts w:ascii="Times New Roman" w:eastAsia="宋体" w:hAnsi="Times New Roman" w:cs="Times New Roman" w:hint="eastAsia"/>
          <w:color w:val="000000"/>
          <w:kern w:val="0"/>
          <w:sz w:val="24"/>
          <w:szCs w:val="24"/>
        </w:rPr>
        <w:t>境内业务不存在</w:t>
      </w:r>
      <w:r w:rsidR="008461F2">
        <w:rPr>
          <w:rFonts w:ascii="Times New Roman" w:eastAsia="宋体" w:hAnsi="Times New Roman" w:cs="Times New Roman" w:hint="eastAsia"/>
          <w:color w:val="000000"/>
          <w:kern w:val="0"/>
          <w:sz w:val="24"/>
          <w:szCs w:val="24"/>
        </w:rPr>
        <w:t>实质</w:t>
      </w:r>
      <w:r w:rsidR="00247008">
        <w:rPr>
          <w:rFonts w:ascii="Times New Roman" w:eastAsia="宋体" w:hAnsi="Times New Roman" w:cs="Times New Roman" w:hint="eastAsia"/>
          <w:color w:val="000000"/>
          <w:kern w:val="0"/>
          <w:sz w:val="24"/>
          <w:szCs w:val="24"/>
        </w:rPr>
        <w:t>差异</w:t>
      </w:r>
      <w:r w:rsidR="005032AD">
        <w:rPr>
          <w:rFonts w:ascii="Times New Roman" w:eastAsia="宋体" w:hAnsi="Times New Roman" w:cs="Times New Roman" w:hint="eastAsia"/>
          <w:color w:val="000000"/>
          <w:kern w:val="0"/>
          <w:sz w:val="24"/>
          <w:szCs w:val="24"/>
        </w:rPr>
        <w:t>。同时，该等海外项目的收入确认政策等与境内业务亦</w:t>
      </w:r>
      <w:r w:rsidR="00B365BA">
        <w:rPr>
          <w:rFonts w:ascii="Times New Roman" w:eastAsia="宋体" w:hAnsi="Times New Roman" w:cs="Times New Roman" w:hint="eastAsia"/>
          <w:color w:val="000000"/>
          <w:kern w:val="0"/>
          <w:sz w:val="24"/>
          <w:szCs w:val="24"/>
        </w:rPr>
        <w:t>不存在实质差异</w:t>
      </w:r>
      <w:r w:rsidR="002A3262">
        <w:rPr>
          <w:rFonts w:ascii="Times New Roman" w:eastAsia="宋体" w:hAnsi="Times New Roman" w:cs="Times New Roman" w:hint="eastAsia"/>
          <w:color w:val="000000"/>
          <w:kern w:val="0"/>
          <w:sz w:val="24"/>
          <w:szCs w:val="24"/>
        </w:rPr>
        <w:t>。</w:t>
      </w:r>
    </w:p>
    <w:p w14:paraId="5FD64FB2" w14:textId="16F34997" w:rsidR="002A3262" w:rsidRPr="00E53E4E" w:rsidRDefault="00247008" w:rsidP="002A3262">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2</w:t>
      </w:r>
      <w:r w:rsidR="002A3262" w:rsidRPr="00E53E4E">
        <w:rPr>
          <w:rFonts w:ascii="Times New Roman" w:eastAsia="宋体" w:hAnsi="Times New Roman" w:cs="Times New Roman" w:hint="eastAsia"/>
          <w:sz w:val="24"/>
          <w:szCs w:val="24"/>
        </w:rPr>
        <w:t>、海外</w:t>
      </w:r>
      <w:r w:rsidR="002A3262">
        <w:rPr>
          <w:rFonts w:ascii="Times New Roman" w:eastAsia="宋体" w:hAnsi="Times New Roman" w:cs="Times New Roman" w:hint="eastAsia"/>
          <w:sz w:val="24"/>
          <w:szCs w:val="24"/>
        </w:rPr>
        <w:t>项目基本情况</w:t>
      </w:r>
    </w:p>
    <w:p w14:paraId="14D36AD6" w14:textId="475694D9" w:rsidR="0019045B" w:rsidRPr="0065140B" w:rsidRDefault="002A326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上述海外项目的基本情</w:t>
      </w:r>
      <w:r w:rsidR="0019045B" w:rsidRPr="0065140B">
        <w:rPr>
          <w:rFonts w:ascii="Times New Roman" w:eastAsia="宋体" w:hAnsi="Times New Roman" w:cs="Times New Roman" w:hint="eastAsia"/>
          <w:color w:val="000000"/>
          <w:kern w:val="0"/>
          <w:sz w:val="24"/>
          <w:szCs w:val="24"/>
        </w:rPr>
        <w:t>况如下：</w:t>
      </w:r>
    </w:p>
    <w:tbl>
      <w:tblPr>
        <w:tblStyle w:val="a3"/>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33"/>
        <w:gridCol w:w="1636"/>
        <w:gridCol w:w="1636"/>
        <w:gridCol w:w="1077"/>
        <w:gridCol w:w="1200"/>
        <w:gridCol w:w="1040"/>
        <w:gridCol w:w="1000"/>
      </w:tblGrid>
      <w:tr w:rsidR="005032AD" w:rsidRPr="00AD45F0" w14:paraId="0C6690F9" w14:textId="77777777" w:rsidTr="005B287A">
        <w:trPr>
          <w:trHeight w:val="397"/>
          <w:tblHeader/>
        </w:trPr>
        <w:tc>
          <w:tcPr>
            <w:tcW w:w="547" w:type="pct"/>
            <w:vAlign w:val="center"/>
          </w:tcPr>
          <w:p w14:paraId="0DB65E39" w14:textId="77777777" w:rsidR="005032AD" w:rsidRPr="005B287A" w:rsidRDefault="005032AD" w:rsidP="005B287A">
            <w:pPr>
              <w:widowControl/>
              <w:jc w:val="center"/>
              <w:textAlignment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kern w:val="0"/>
                <w:szCs w:val="21"/>
              </w:rPr>
              <w:t>销售地区</w:t>
            </w:r>
          </w:p>
        </w:tc>
        <w:tc>
          <w:tcPr>
            <w:tcW w:w="960" w:type="pct"/>
            <w:vAlign w:val="center"/>
          </w:tcPr>
          <w:p w14:paraId="781D8028" w14:textId="2BB2BC39" w:rsidR="005032AD" w:rsidRPr="005B287A" w:rsidRDefault="005032AD" w:rsidP="005B287A">
            <w:pPr>
              <w:widowControl/>
              <w:jc w:val="center"/>
              <w:textAlignment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kern w:val="0"/>
                <w:szCs w:val="21"/>
              </w:rPr>
              <w:t>项目名称</w:t>
            </w:r>
          </w:p>
        </w:tc>
        <w:tc>
          <w:tcPr>
            <w:tcW w:w="960" w:type="pct"/>
            <w:vAlign w:val="center"/>
          </w:tcPr>
          <w:p w14:paraId="28497950" w14:textId="0932ACD8" w:rsidR="005032AD" w:rsidRPr="005B287A" w:rsidRDefault="005032AD" w:rsidP="005B287A">
            <w:pPr>
              <w:widowControl/>
              <w:jc w:val="center"/>
              <w:textAlignment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kern w:val="0"/>
                <w:szCs w:val="21"/>
              </w:rPr>
              <w:t>客商名称</w:t>
            </w:r>
          </w:p>
        </w:tc>
        <w:tc>
          <w:tcPr>
            <w:tcW w:w="632" w:type="pct"/>
            <w:vAlign w:val="center"/>
          </w:tcPr>
          <w:p w14:paraId="5EAE41B2" w14:textId="77777777" w:rsidR="005032AD" w:rsidRPr="005B287A" w:rsidRDefault="005032AD" w:rsidP="005B287A">
            <w:pPr>
              <w:widowControl/>
              <w:jc w:val="center"/>
              <w:textAlignment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kern w:val="0"/>
                <w:szCs w:val="21"/>
              </w:rPr>
              <w:t>产品</w:t>
            </w:r>
          </w:p>
        </w:tc>
        <w:tc>
          <w:tcPr>
            <w:tcW w:w="704" w:type="pct"/>
            <w:vAlign w:val="center"/>
          </w:tcPr>
          <w:p w14:paraId="5E1B4020" w14:textId="77777777" w:rsidR="005032AD" w:rsidRPr="005B287A" w:rsidRDefault="005032AD" w:rsidP="005B287A">
            <w:pPr>
              <w:widowControl/>
              <w:jc w:val="center"/>
              <w:textAlignment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kern w:val="0"/>
                <w:szCs w:val="21"/>
              </w:rPr>
              <w:t>合同签订时间</w:t>
            </w:r>
          </w:p>
        </w:tc>
        <w:tc>
          <w:tcPr>
            <w:tcW w:w="610" w:type="pct"/>
            <w:vAlign w:val="center"/>
          </w:tcPr>
          <w:p w14:paraId="5677EC22" w14:textId="77777777" w:rsidR="005032AD" w:rsidRPr="005B287A" w:rsidRDefault="005032AD" w:rsidP="005B287A">
            <w:pPr>
              <w:widowControl/>
              <w:jc w:val="center"/>
              <w:textAlignment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kern w:val="0"/>
                <w:szCs w:val="21"/>
              </w:rPr>
              <w:t>验收时间</w:t>
            </w:r>
          </w:p>
        </w:tc>
        <w:tc>
          <w:tcPr>
            <w:tcW w:w="587" w:type="pct"/>
            <w:vAlign w:val="center"/>
          </w:tcPr>
          <w:p w14:paraId="1BA46294" w14:textId="1CAD5003" w:rsidR="005032AD" w:rsidRPr="005B287A" w:rsidRDefault="005032AD" w:rsidP="005B287A">
            <w:pPr>
              <w:widowControl/>
              <w:jc w:val="center"/>
              <w:textAlignment w:val="center"/>
              <w:rPr>
                <w:rFonts w:ascii="Times New Roman" w:eastAsia="宋体" w:hAnsi="Times New Roman" w:cs="Times New Roman"/>
                <w:b/>
                <w:bCs/>
                <w:color w:val="000000"/>
                <w:kern w:val="0"/>
                <w:szCs w:val="21"/>
              </w:rPr>
            </w:pPr>
            <w:r w:rsidRPr="005B287A">
              <w:rPr>
                <w:rFonts w:ascii="Times New Roman" w:eastAsia="宋体" w:hAnsi="Times New Roman" w:cs="Times New Roman" w:hint="eastAsia"/>
                <w:b/>
                <w:bCs/>
                <w:color w:val="000000"/>
                <w:kern w:val="0"/>
                <w:szCs w:val="21"/>
              </w:rPr>
              <w:t>施工进度</w:t>
            </w:r>
          </w:p>
        </w:tc>
      </w:tr>
      <w:tr w:rsidR="005032AD" w:rsidRPr="00AD45F0" w14:paraId="2644E7CB" w14:textId="77777777" w:rsidTr="005B287A">
        <w:trPr>
          <w:trHeight w:val="397"/>
        </w:trPr>
        <w:tc>
          <w:tcPr>
            <w:tcW w:w="547" w:type="pct"/>
            <w:vAlign w:val="center"/>
          </w:tcPr>
          <w:p w14:paraId="55D465B1" w14:textId="77777777" w:rsidR="005032AD" w:rsidRPr="005B287A" w:rsidRDefault="005032AD"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印度</w:t>
            </w:r>
          </w:p>
        </w:tc>
        <w:tc>
          <w:tcPr>
            <w:tcW w:w="960" w:type="pct"/>
            <w:vAlign w:val="center"/>
          </w:tcPr>
          <w:p w14:paraId="55C68E26" w14:textId="66BDBE77" w:rsidR="005032AD" w:rsidRPr="005B287A" w:rsidRDefault="005032AD"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海尔印度冰箱</w:t>
            </w:r>
            <w:proofErr w:type="gramStart"/>
            <w:r w:rsidRPr="005B287A">
              <w:rPr>
                <w:rFonts w:ascii="Times New Roman" w:eastAsia="宋体" w:hAnsi="Times New Roman" w:cs="Times New Roman" w:hint="eastAsia"/>
                <w:color w:val="000000"/>
                <w:kern w:val="0"/>
                <w:szCs w:val="21"/>
              </w:rPr>
              <w:t>线项目</w:t>
            </w:r>
            <w:proofErr w:type="gramEnd"/>
          </w:p>
        </w:tc>
        <w:tc>
          <w:tcPr>
            <w:tcW w:w="960" w:type="pct"/>
            <w:vAlign w:val="center"/>
          </w:tcPr>
          <w:p w14:paraId="504E0AD8" w14:textId="1ECA6662" w:rsidR="005032AD" w:rsidRPr="00AD45F0" w:rsidRDefault="005032AD" w:rsidP="005032AD">
            <w:pPr>
              <w:widowControl/>
              <w:jc w:val="left"/>
              <w:textAlignment w:val="center"/>
              <w:rPr>
                <w:rFonts w:ascii="Times New Roman" w:eastAsia="宋体" w:hAnsi="Times New Roman" w:cs="Times New Roman"/>
                <w:spacing w:val="-11"/>
                <w:szCs w:val="21"/>
              </w:rPr>
            </w:pPr>
            <w:r w:rsidRPr="00AD45F0">
              <w:rPr>
                <w:rFonts w:ascii="Times New Roman" w:eastAsia="宋体" w:hAnsi="Times New Roman" w:cs="Times New Roman"/>
                <w:color w:val="000000"/>
                <w:spacing w:val="-11"/>
                <w:kern w:val="0"/>
                <w:szCs w:val="21"/>
              </w:rPr>
              <w:t>Haier Appliances (India) Pvt. Ltd</w:t>
            </w:r>
          </w:p>
        </w:tc>
        <w:tc>
          <w:tcPr>
            <w:tcW w:w="632" w:type="pct"/>
            <w:vAlign w:val="center"/>
          </w:tcPr>
          <w:p w14:paraId="5488D753" w14:textId="77777777" w:rsidR="005032AD" w:rsidRPr="005B287A" w:rsidRDefault="005032AD" w:rsidP="005032AD">
            <w:pPr>
              <w:widowControl/>
              <w:jc w:val="center"/>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冰箱总装线</w:t>
            </w:r>
          </w:p>
        </w:tc>
        <w:tc>
          <w:tcPr>
            <w:tcW w:w="704" w:type="pct"/>
            <w:vAlign w:val="center"/>
          </w:tcPr>
          <w:p w14:paraId="20B96046" w14:textId="77777777" w:rsidR="005032AD" w:rsidRPr="00AD45F0" w:rsidRDefault="005032AD" w:rsidP="005032AD">
            <w:pPr>
              <w:widowControl/>
              <w:jc w:val="center"/>
              <w:textAlignment w:val="center"/>
              <w:rPr>
                <w:rFonts w:ascii="Times New Roman" w:eastAsia="宋体" w:hAnsi="Times New Roman" w:cs="Times New Roman"/>
                <w:color w:val="000000"/>
                <w:spacing w:val="-11"/>
                <w:kern w:val="0"/>
                <w:szCs w:val="21"/>
                <w:highlight w:val="yellow"/>
              </w:rPr>
            </w:pPr>
            <w:r w:rsidRPr="00AD45F0">
              <w:rPr>
                <w:rFonts w:ascii="Times New Roman" w:eastAsia="宋体" w:hAnsi="Times New Roman" w:cs="Times New Roman"/>
                <w:color w:val="000000"/>
                <w:spacing w:val="-11"/>
                <w:kern w:val="0"/>
                <w:szCs w:val="21"/>
              </w:rPr>
              <w:t>2019.12.21</w:t>
            </w:r>
          </w:p>
        </w:tc>
        <w:tc>
          <w:tcPr>
            <w:tcW w:w="610" w:type="pct"/>
            <w:vAlign w:val="center"/>
          </w:tcPr>
          <w:p w14:paraId="02AF1E19" w14:textId="77777777" w:rsidR="005032AD" w:rsidRPr="00AD45F0" w:rsidRDefault="005032AD" w:rsidP="005032AD">
            <w:pPr>
              <w:widowControl/>
              <w:jc w:val="center"/>
              <w:textAlignment w:val="center"/>
              <w:rPr>
                <w:rFonts w:ascii="Times New Roman" w:eastAsia="宋体" w:hAnsi="Times New Roman" w:cs="Times New Roman"/>
                <w:color w:val="000000"/>
                <w:spacing w:val="-11"/>
                <w:kern w:val="0"/>
                <w:szCs w:val="21"/>
              </w:rPr>
            </w:pPr>
            <w:r w:rsidRPr="00AD45F0">
              <w:rPr>
                <w:rFonts w:ascii="Times New Roman" w:eastAsia="宋体" w:hAnsi="Times New Roman" w:cs="Times New Roman"/>
                <w:color w:val="000000"/>
                <w:spacing w:val="-11"/>
                <w:kern w:val="0"/>
                <w:szCs w:val="21"/>
              </w:rPr>
              <w:t>2021.3.20</w:t>
            </w:r>
          </w:p>
        </w:tc>
        <w:tc>
          <w:tcPr>
            <w:tcW w:w="587" w:type="pct"/>
            <w:vAlign w:val="center"/>
          </w:tcPr>
          <w:p w14:paraId="13224F32" w14:textId="77777777" w:rsidR="005032AD" w:rsidRPr="005B287A" w:rsidRDefault="005032AD" w:rsidP="005032AD">
            <w:pPr>
              <w:widowControl/>
              <w:jc w:val="center"/>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已完成</w:t>
            </w:r>
          </w:p>
        </w:tc>
      </w:tr>
      <w:tr w:rsidR="005032AD" w:rsidRPr="00AD45F0" w14:paraId="7C570277" w14:textId="77777777" w:rsidTr="005B287A">
        <w:trPr>
          <w:trHeight w:val="397"/>
        </w:trPr>
        <w:tc>
          <w:tcPr>
            <w:tcW w:w="547" w:type="pct"/>
            <w:vAlign w:val="center"/>
          </w:tcPr>
          <w:p w14:paraId="3C7D0AD2" w14:textId="77777777" w:rsidR="005032AD" w:rsidRPr="005B287A" w:rsidRDefault="005032AD"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罗马尼亚</w:t>
            </w:r>
          </w:p>
        </w:tc>
        <w:tc>
          <w:tcPr>
            <w:tcW w:w="960" w:type="pct"/>
            <w:vAlign w:val="center"/>
          </w:tcPr>
          <w:p w14:paraId="14C39728" w14:textId="533F98B2" w:rsidR="005032AD" w:rsidRPr="005B287A" w:rsidRDefault="005032AD"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罗马尼亚冰箱总装</w:t>
            </w:r>
            <w:proofErr w:type="gramStart"/>
            <w:r w:rsidRPr="005B287A">
              <w:rPr>
                <w:rFonts w:ascii="Times New Roman" w:eastAsia="宋体" w:hAnsi="Times New Roman" w:cs="Times New Roman" w:hint="eastAsia"/>
                <w:color w:val="000000"/>
                <w:kern w:val="0"/>
                <w:szCs w:val="21"/>
              </w:rPr>
              <w:t>线项目</w:t>
            </w:r>
            <w:proofErr w:type="gramEnd"/>
          </w:p>
        </w:tc>
        <w:tc>
          <w:tcPr>
            <w:tcW w:w="960" w:type="pct"/>
            <w:vAlign w:val="center"/>
          </w:tcPr>
          <w:p w14:paraId="2414FD59" w14:textId="3D482BC2" w:rsidR="005032AD" w:rsidRPr="00AD45F0" w:rsidRDefault="005032AD" w:rsidP="005032AD">
            <w:pPr>
              <w:widowControl/>
              <w:jc w:val="left"/>
              <w:textAlignment w:val="center"/>
              <w:rPr>
                <w:rFonts w:ascii="Times New Roman" w:eastAsia="宋体" w:hAnsi="Times New Roman" w:cs="Times New Roman"/>
                <w:spacing w:val="-11"/>
                <w:szCs w:val="21"/>
              </w:rPr>
            </w:pPr>
            <w:r w:rsidRPr="00AD45F0">
              <w:rPr>
                <w:rFonts w:ascii="Times New Roman" w:eastAsia="宋体" w:hAnsi="Times New Roman" w:cs="Times New Roman"/>
                <w:color w:val="000000"/>
                <w:spacing w:val="-11"/>
                <w:kern w:val="0"/>
                <w:szCs w:val="21"/>
              </w:rPr>
              <w:t>HAIER TECH S.R.L.</w:t>
            </w:r>
          </w:p>
        </w:tc>
        <w:tc>
          <w:tcPr>
            <w:tcW w:w="632" w:type="pct"/>
            <w:vAlign w:val="center"/>
          </w:tcPr>
          <w:p w14:paraId="67F87855" w14:textId="77777777" w:rsidR="005032AD" w:rsidRPr="005B287A" w:rsidRDefault="005032AD" w:rsidP="005032AD">
            <w:pPr>
              <w:widowControl/>
              <w:jc w:val="center"/>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冰箱总装线</w:t>
            </w:r>
          </w:p>
        </w:tc>
        <w:tc>
          <w:tcPr>
            <w:tcW w:w="704" w:type="pct"/>
            <w:vAlign w:val="center"/>
          </w:tcPr>
          <w:p w14:paraId="422D512F" w14:textId="77777777" w:rsidR="005032AD" w:rsidRPr="00AD45F0" w:rsidRDefault="005032AD" w:rsidP="005032AD">
            <w:pPr>
              <w:jc w:val="center"/>
              <w:rPr>
                <w:rFonts w:ascii="Times New Roman" w:eastAsia="宋体" w:hAnsi="Times New Roman" w:cs="Times New Roman"/>
                <w:color w:val="000000"/>
                <w:spacing w:val="-11"/>
                <w:kern w:val="0"/>
                <w:szCs w:val="21"/>
                <w:highlight w:val="yellow"/>
              </w:rPr>
            </w:pPr>
            <w:r w:rsidRPr="00AD45F0">
              <w:rPr>
                <w:rFonts w:ascii="Times New Roman" w:eastAsia="宋体" w:hAnsi="Times New Roman" w:cs="Times New Roman"/>
                <w:color w:val="000000"/>
                <w:spacing w:val="-11"/>
                <w:kern w:val="0"/>
                <w:szCs w:val="21"/>
              </w:rPr>
              <w:t>2020.10.21</w:t>
            </w:r>
          </w:p>
        </w:tc>
        <w:tc>
          <w:tcPr>
            <w:tcW w:w="610" w:type="pct"/>
            <w:vAlign w:val="center"/>
          </w:tcPr>
          <w:p w14:paraId="5F905F06" w14:textId="77777777" w:rsidR="005032AD" w:rsidRPr="00AD45F0" w:rsidRDefault="005032AD" w:rsidP="005032AD">
            <w:pPr>
              <w:widowControl/>
              <w:jc w:val="center"/>
              <w:textAlignment w:val="center"/>
              <w:rPr>
                <w:rFonts w:ascii="Times New Roman" w:eastAsia="宋体" w:hAnsi="Times New Roman" w:cs="Times New Roman"/>
                <w:color w:val="000000"/>
                <w:spacing w:val="-11"/>
                <w:kern w:val="0"/>
                <w:szCs w:val="21"/>
              </w:rPr>
            </w:pPr>
            <w:r w:rsidRPr="00AD45F0">
              <w:rPr>
                <w:rFonts w:ascii="Times New Roman" w:eastAsia="宋体" w:hAnsi="Times New Roman" w:cs="Times New Roman"/>
                <w:color w:val="000000"/>
                <w:spacing w:val="-11"/>
                <w:kern w:val="0"/>
                <w:szCs w:val="21"/>
              </w:rPr>
              <w:t>2021.3.25</w:t>
            </w:r>
          </w:p>
        </w:tc>
        <w:tc>
          <w:tcPr>
            <w:tcW w:w="587" w:type="pct"/>
            <w:vAlign w:val="center"/>
          </w:tcPr>
          <w:p w14:paraId="409A590C" w14:textId="77777777" w:rsidR="005032AD" w:rsidRPr="005B287A" w:rsidRDefault="005032AD" w:rsidP="005032AD">
            <w:pPr>
              <w:widowControl/>
              <w:jc w:val="center"/>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已完成</w:t>
            </w:r>
          </w:p>
        </w:tc>
      </w:tr>
      <w:tr w:rsidR="005032AD" w:rsidRPr="00AD45F0" w14:paraId="3CB779EA" w14:textId="77777777" w:rsidTr="005B287A">
        <w:trPr>
          <w:trHeight w:val="397"/>
        </w:trPr>
        <w:tc>
          <w:tcPr>
            <w:tcW w:w="547" w:type="pct"/>
            <w:vAlign w:val="center"/>
          </w:tcPr>
          <w:p w14:paraId="310678A8" w14:textId="77777777" w:rsidR="005032AD" w:rsidRPr="005B287A" w:rsidRDefault="005032AD"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lastRenderedPageBreak/>
              <w:t>印度</w:t>
            </w:r>
          </w:p>
        </w:tc>
        <w:tc>
          <w:tcPr>
            <w:tcW w:w="960" w:type="pct"/>
            <w:vAlign w:val="center"/>
          </w:tcPr>
          <w:p w14:paraId="171C1733" w14:textId="1840D511" w:rsidR="005032AD" w:rsidRPr="005B287A" w:rsidRDefault="005032AD"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海尔印度空调</w:t>
            </w:r>
            <w:proofErr w:type="gramStart"/>
            <w:r w:rsidRPr="005B287A">
              <w:rPr>
                <w:rFonts w:ascii="Times New Roman" w:eastAsia="宋体" w:hAnsi="Times New Roman" w:cs="Times New Roman" w:hint="eastAsia"/>
                <w:color w:val="000000"/>
                <w:kern w:val="0"/>
                <w:szCs w:val="21"/>
              </w:rPr>
              <w:t>线项目</w:t>
            </w:r>
            <w:proofErr w:type="gramEnd"/>
          </w:p>
        </w:tc>
        <w:tc>
          <w:tcPr>
            <w:tcW w:w="960" w:type="pct"/>
            <w:vAlign w:val="center"/>
          </w:tcPr>
          <w:p w14:paraId="604F8E62" w14:textId="2E8A9FAA" w:rsidR="005032AD" w:rsidRPr="00AD45F0" w:rsidRDefault="005032AD" w:rsidP="005032AD">
            <w:pPr>
              <w:widowControl/>
              <w:jc w:val="left"/>
              <w:textAlignment w:val="center"/>
              <w:rPr>
                <w:rFonts w:ascii="Times New Roman" w:eastAsia="宋体" w:hAnsi="Times New Roman" w:cs="Times New Roman"/>
                <w:spacing w:val="-11"/>
                <w:szCs w:val="21"/>
              </w:rPr>
            </w:pPr>
            <w:r w:rsidRPr="00AD45F0">
              <w:rPr>
                <w:rFonts w:ascii="Times New Roman" w:eastAsia="宋体" w:hAnsi="Times New Roman" w:cs="Times New Roman"/>
                <w:color w:val="000000"/>
                <w:spacing w:val="-11"/>
                <w:kern w:val="0"/>
                <w:szCs w:val="21"/>
              </w:rPr>
              <w:t>Haier Appliances (India) Pvt. Ltd</w:t>
            </w:r>
          </w:p>
        </w:tc>
        <w:tc>
          <w:tcPr>
            <w:tcW w:w="632" w:type="pct"/>
            <w:vAlign w:val="center"/>
          </w:tcPr>
          <w:p w14:paraId="5B80ED04" w14:textId="77777777" w:rsidR="005032AD" w:rsidRPr="005B287A" w:rsidRDefault="005032AD" w:rsidP="005032AD">
            <w:pPr>
              <w:widowControl/>
              <w:jc w:val="center"/>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空调总装线</w:t>
            </w:r>
          </w:p>
        </w:tc>
        <w:tc>
          <w:tcPr>
            <w:tcW w:w="704" w:type="pct"/>
            <w:vAlign w:val="center"/>
          </w:tcPr>
          <w:p w14:paraId="7C11A158" w14:textId="77777777" w:rsidR="005032AD" w:rsidRPr="00AD45F0" w:rsidRDefault="005032AD" w:rsidP="005032AD">
            <w:pPr>
              <w:widowControl/>
              <w:jc w:val="center"/>
              <w:textAlignment w:val="center"/>
              <w:rPr>
                <w:rFonts w:ascii="Times New Roman" w:eastAsia="宋体" w:hAnsi="Times New Roman" w:cs="Times New Roman"/>
                <w:color w:val="000000"/>
                <w:spacing w:val="-11"/>
                <w:kern w:val="0"/>
                <w:szCs w:val="21"/>
                <w:highlight w:val="yellow"/>
              </w:rPr>
            </w:pPr>
            <w:r w:rsidRPr="00AD45F0">
              <w:rPr>
                <w:rFonts w:ascii="Times New Roman" w:eastAsia="宋体" w:hAnsi="Times New Roman" w:cs="Times New Roman"/>
                <w:color w:val="000000"/>
                <w:spacing w:val="-11"/>
                <w:kern w:val="0"/>
                <w:szCs w:val="21"/>
              </w:rPr>
              <w:t>2020.1.9</w:t>
            </w:r>
          </w:p>
        </w:tc>
        <w:tc>
          <w:tcPr>
            <w:tcW w:w="610" w:type="pct"/>
            <w:vAlign w:val="center"/>
          </w:tcPr>
          <w:p w14:paraId="4B67A694" w14:textId="77777777" w:rsidR="005032AD" w:rsidRPr="00AD45F0" w:rsidRDefault="005032AD" w:rsidP="005032AD">
            <w:pPr>
              <w:widowControl/>
              <w:jc w:val="center"/>
              <w:textAlignment w:val="center"/>
              <w:rPr>
                <w:rFonts w:ascii="Times New Roman" w:eastAsia="宋体" w:hAnsi="Times New Roman" w:cs="Times New Roman"/>
                <w:color w:val="000000"/>
                <w:spacing w:val="-11"/>
                <w:kern w:val="0"/>
                <w:szCs w:val="21"/>
              </w:rPr>
            </w:pPr>
            <w:r w:rsidRPr="00AD45F0">
              <w:rPr>
                <w:rFonts w:ascii="Times New Roman" w:eastAsia="宋体" w:hAnsi="Times New Roman" w:cs="Times New Roman"/>
                <w:color w:val="000000"/>
                <w:spacing w:val="-11"/>
                <w:kern w:val="0"/>
                <w:szCs w:val="21"/>
              </w:rPr>
              <w:t>2021.4.23</w:t>
            </w:r>
          </w:p>
        </w:tc>
        <w:tc>
          <w:tcPr>
            <w:tcW w:w="587" w:type="pct"/>
            <w:vAlign w:val="center"/>
          </w:tcPr>
          <w:p w14:paraId="626E4E1C" w14:textId="77777777" w:rsidR="005032AD" w:rsidRPr="005B287A" w:rsidRDefault="005032AD" w:rsidP="005032AD">
            <w:pPr>
              <w:widowControl/>
              <w:jc w:val="center"/>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已完成</w:t>
            </w:r>
          </w:p>
        </w:tc>
      </w:tr>
    </w:tbl>
    <w:p w14:paraId="1CCCA275" w14:textId="3A015C7C" w:rsidR="0019045B" w:rsidRPr="00B77FAD" w:rsidRDefault="00275E52"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宋体" w:eastAsia="宋体" w:hAnsi="宋体" w:cs="宋体"/>
          <w:b/>
          <w:bCs/>
          <w:color w:val="000000"/>
          <w:kern w:val="0"/>
          <w:sz w:val="22"/>
        </w:rPr>
      </w:pPr>
      <w:r w:rsidRPr="005B287A">
        <w:rPr>
          <w:rFonts w:ascii="Times New Roman" w:eastAsia="宋体" w:hAnsi="Times New Roman" w:cs="Times New Roman" w:hint="eastAsia"/>
          <w:b/>
          <w:bCs/>
          <w:color w:val="000000"/>
          <w:kern w:val="0"/>
          <w:sz w:val="24"/>
          <w:szCs w:val="24"/>
        </w:rPr>
        <w:t>（二）</w:t>
      </w:r>
      <w:r w:rsidR="0019045B" w:rsidRPr="005B287A">
        <w:rPr>
          <w:rFonts w:ascii="Times New Roman" w:eastAsia="宋体" w:hAnsi="Times New Roman" w:cs="Times New Roman" w:hint="eastAsia"/>
          <w:b/>
          <w:bCs/>
          <w:color w:val="000000"/>
          <w:kern w:val="0"/>
          <w:sz w:val="24"/>
          <w:szCs w:val="24"/>
        </w:rPr>
        <w:t>海外业务收入确认、结算、回款等政策</w:t>
      </w:r>
      <w:r w:rsidR="00924260" w:rsidRPr="005B287A">
        <w:rPr>
          <w:rFonts w:ascii="Times New Roman" w:eastAsia="宋体" w:hAnsi="Times New Roman" w:cs="Times New Roman" w:hint="eastAsia"/>
          <w:b/>
          <w:bCs/>
          <w:color w:val="000000"/>
          <w:kern w:val="0"/>
          <w:sz w:val="24"/>
          <w:szCs w:val="24"/>
        </w:rPr>
        <w:t>情况</w:t>
      </w:r>
      <w:r w:rsidR="00BA106B" w:rsidRPr="005B287A">
        <w:rPr>
          <w:rFonts w:ascii="Times New Roman" w:eastAsia="宋体" w:hAnsi="Times New Roman" w:cs="Times New Roman" w:hint="eastAsia"/>
          <w:b/>
          <w:bCs/>
          <w:color w:val="000000"/>
          <w:kern w:val="0"/>
          <w:sz w:val="24"/>
          <w:szCs w:val="24"/>
        </w:rPr>
        <w:t>，相关收入确认依据及合理性</w:t>
      </w:r>
    </w:p>
    <w:p w14:paraId="5E108283" w14:textId="2C9CD3F3" w:rsidR="00BA106B" w:rsidRPr="00E53E4E" w:rsidRDefault="00BA106B"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1</w:t>
      </w:r>
      <w:r w:rsidRPr="00E53E4E">
        <w:rPr>
          <w:rFonts w:ascii="Times New Roman" w:eastAsia="宋体" w:hAnsi="Times New Roman" w:cs="Times New Roman" w:hint="eastAsia"/>
          <w:sz w:val="24"/>
          <w:szCs w:val="24"/>
        </w:rPr>
        <w:t>、海外业务收入确认、结算、回款等政策情况</w:t>
      </w:r>
    </w:p>
    <w:p w14:paraId="71811DC5" w14:textId="000CF541" w:rsidR="0019045B" w:rsidRPr="0065140B" w:rsidRDefault="00E25E46"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标的公司海外项目收入政策</w:t>
      </w:r>
      <w:r w:rsidR="00EE2B84" w:rsidRPr="0065140B">
        <w:rPr>
          <w:rFonts w:ascii="Times New Roman" w:eastAsia="宋体" w:hAnsi="Times New Roman" w:cs="Times New Roman" w:hint="eastAsia"/>
          <w:color w:val="000000"/>
          <w:kern w:val="0"/>
          <w:sz w:val="24"/>
          <w:szCs w:val="24"/>
        </w:rPr>
        <w:t>、</w:t>
      </w:r>
      <w:r w:rsidR="0019045B" w:rsidRPr="0065140B">
        <w:rPr>
          <w:rFonts w:ascii="Times New Roman" w:eastAsia="宋体" w:hAnsi="Times New Roman" w:cs="Times New Roman" w:hint="eastAsia"/>
          <w:color w:val="000000"/>
          <w:kern w:val="0"/>
          <w:sz w:val="24"/>
          <w:szCs w:val="24"/>
        </w:rPr>
        <w:t>验收情况</w:t>
      </w:r>
      <w:r w:rsidR="00EE2B84" w:rsidRPr="0065140B">
        <w:rPr>
          <w:rFonts w:ascii="Times New Roman" w:eastAsia="宋体" w:hAnsi="Times New Roman" w:cs="Times New Roman" w:hint="eastAsia"/>
          <w:color w:val="000000"/>
          <w:kern w:val="0"/>
          <w:sz w:val="24"/>
          <w:szCs w:val="24"/>
        </w:rPr>
        <w:t>、回款情况</w:t>
      </w:r>
      <w:r w:rsidR="0019045B" w:rsidRPr="0065140B">
        <w:rPr>
          <w:rFonts w:ascii="Times New Roman" w:eastAsia="宋体" w:hAnsi="Times New Roman" w:cs="Times New Roman" w:hint="eastAsia"/>
          <w:color w:val="000000"/>
          <w:kern w:val="0"/>
          <w:sz w:val="24"/>
          <w:szCs w:val="24"/>
        </w:rPr>
        <w:t>如下：</w:t>
      </w:r>
    </w:p>
    <w:tbl>
      <w:tblPr>
        <w:tblStyle w:val="a3"/>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9"/>
        <w:gridCol w:w="869"/>
        <w:gridCol w:w="1171"/>
        <w:gridCol w:w="1602"/>
        <w:gridCol w:w="731"/>
        <w:gridCol w:w="729"/>
        <w:gridCol w:w="729"/>
        <w:gridCol w:w="1099"/>
        <w:gridCol w:w="723"/>
      </w:tblGrid>
      <w:tr w:rsidR="00C77029" w:rsidRPr="00AD45F0" w14:paraId="51C931D7" w14:textId="77777777" w:rsidTr="00E14F79">
        <w:trPr>
          <w:trHeight w:val="397"/>
          <w:tblHeader/>
          <w:jc w:val="center"/>
        </w:trPr>
        <w:tc>
          <w:tcPr>
            <w:tcW w:w="509" w:type="pct"/>
            <w:vAlign w:val="center"/>
          </w:tcPr>
          <w:p w14:paraId="01600269" w14:textId="77777777" w:rsidR="00924260" w:rsidRPr="00AD45F0" w:rsidRDefault="00924260" w:rsidP="00AD45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客商名称</w:t>
            </w:r>
          </w:p>
        </w:tc>
        <w:tc>
          <w:tcPr>
            <w:tcW w:w="510" w:type="pct"/>
            <w:vAlign w:val="center"/>
          </w:tcPr>
          <w:p w14:paraId="5B4922BA" w14:textId="77777777" w:rsidR="00924260" w:rsidRPr="00AD45F0" w:rsidRDefault="00924260" w:rsidP="00AD45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项目名称</w:t>
            </w:r>
          </w:p>
        </w:tc>
        <w:tc>
          <w:tcPr>
            <w:tcW w:w="687" w:type="pct"/>
            <w:vAlign w:val="center"/>
          </w:tcPr>
          <w:p w14:paraId="1FC61656" w14:textId="77777777" w:rsidR="00924260" w:rsidRPr="00AD45F0" w:rsidRDefault="00924260" w:rsidP="00AD45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合同金额</w:t>
            </w:r>
          </w:p>
        </w:tc>
        <w:tc>
          <w:tcPr>
            <w:tcW w:w="940" w:type="pct"/>
            <w:vAlign w:val="center"/>
          </w:tcPr>
          <w:p w14:paraId="0D539B3D" w14:textId="77777777" w:rsidR="00924260" w:rsidRPr="00AD45F0" w:rsidRDefault="00924260" w:rsidP="00AD45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合同结算条款</w:t>
            </w:r>
          </w:p>
        </w:tc>
        <w:tc>
          <w:tcPr>
            <w:tcW w:w="429" w:type="pct"/>
            <w:vAlign w:val="center"/>
          </w:tcPr>
          <w:p w14:paraId="379624D6" w14:textId="6BA83816" w:rsidR="00924260" w:rsidRPr="00AD45F0" w:rsidRDefault="00924260" w:rsidP="00C770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出口报关时间</w:t>
            </w:r>
          </w:p>
        </w:tc>
        <w:tc>
          <w:tcPr>
            <w:tcW w:w="428" w:type="pct"/>
            <w:vAlign w:val="center"/>
          </w:tcPr>
          <w:p w14:paraId="7CC48035" w14:textId="3665AE90" w:rsidR="00924260" w:rsidRPr="00AD45F0" w:rsidRDefault="00924260" w:rsidP="00C770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客户验收时间</w:t>
            </w:r>
          </w:p>
        </w:tc>
        <w:tc>
          <w:tcPr>
            <w:tcW w:w="428" w:type="pct"/>
            <w:vAlign w:val="center"/>
          </w:tcPr>
          <w:p w14:paraId="1303ECD0" w14:textId="2217CF2F" w:rsidR="00924260" w:rsidRPr="00AD45F0" w:rsidRDefault="00924260" w:rsidP="00C770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收入确认依据</w:t>
            </w:r>
          </w:p>
        </w:tc>
        <w:tc>
          <w:tcPr>
            <w:tcW w:w="645" w:type="pct"/>
            <w:vAlign w:val="center"/>
          </w:tcPr>
          <w:p w14:paraId="18A0A48F" w14:textId="77777777" w:rsidR="00924260" w:rsidRPr="00AD45F0" w:rsidRDefault="00924260" w:rsidP="00AD45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截至</w:t>
            </w:r>
            <w:r w:rsidRPr="00AD45F0">
              <w:rPr>
                <w:rFonts w:ascii="Times New Roman" w:eastAsia="宋体" w:hAnsi="Times New Roman" w:cs="Times New Roman"/>
                <w:b/>
                <w:bCs/>
                <w:szCs w:val="21"/>
              </w:rPr>
              <w:t>2021</w:t>
            </w:r>
            <w:r w:rsidRPr="00AD45F0">
              <w:rPr>
                <w:rFonts w:ascii="Times New Roman" w:eastAsia="宋体" w:hAnsi="Times New Roman" w:cs="Times New Roman"/>
                <w:b/>
                <w:bCs/>
                <w:szCs w:val="21"/>
              </w:rPr>
              <w:t>年</w:t>
            </w:r>
            <w:r w:rsidRPr="00AD45F0">
              <w:rPr>
                <w:rFonts w:ascii="Times New Roman" w:eastAsia="宋体" w:hAnsi="Times New Roman" w:cs="Times New Roman"/>
                <w:b/>
                <w:bCs/>
                <w:szCs w:val="21"/>
              </w:rPr>
              <w:t>9</w:t>
            </w:r>
            <w:r w:rsidRPr="00AD45F0">
              <w:rPr>
                <w:rFonts w:ascii="Times New Roman" w:eastAsia="宋体" w:hAnsi="Times New Roman" w:cs="Times New Roman"/>
                <w:b/>
                <w:bCs/>
                <w:szCs w:val="21"/>
              </w:rPr>
              <w:t>月</w:t>
            </w:r>
            <w:r w:rsidRPr="00AD45F0">
              <w:rPr>
                <w:rFonts w:ascii="Times New Roman" w:eastAsia="宋体" w:hAnsi="Times New Roman" w:cs="Times New Roman"/>
                <w:b/>
                <w:bCs/>
                <w:szCs w:val="21"/>
              </w:rPr>
              <w:t>30</w:t>
            </w:r>
            <w:r w:rsidRPr="00AD45F0">
              <w:rPr>
                <w:rFonts w:ascii="Times New Roman" w:eastAsia="宋体" w:hAnsi="Times New Roman" w:cs="Times New Roman"/>
                <w:b/>
                <w:bCs/>
                <w:szCs w:val="21"/>
              </w:rPr>
              <w:t>日已回款</w:t>
            </w:r>
          </w:p>
        </w:tc>
        <w:tc>
          <w:tcPr>
            <w:tcW w:w="424" w:type="pct"/>
            <w:vAlign w:val="center"/>
          </w:tcPr>
          <w:p w14:paraId="65D5AFE1" w14:textId="77777777" w:rsidR="00924260" w:rsidRPr="00AD45F0" w:rsidRDefault="00924260" w:rsidP="00AD45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szCs w:val="21"/>
              </w:rPr>
            </w:pPr>
            <w:r w:rsidRPr="00AD45F0">
              <w:rPr>
                <w:rFonts w:ascii="Times New Roman" w:eastAsia="宋体" w:hAnsi="Times New Roman" w:cs="Times New Roman"/>
                <w:b/>
                <w:bCs/>
                <w:szCs w:val="21"/>
              </w:rPr>
              <w:t>回款比例</w:t>
            </w:r>
          </w:p>
        </w:tc>
      </w:tr>
      <w:tr w:rsidR="00C77029" w:rsidRPr="00AD45F0" w14:paraId="7B22F18A" w14:textId="77777777" w:rsidTr="00E14F79">
        <w:trPr>
          <w:trHeight w:val="397"/>
          <w:jc w:val="center"/>
        </w:trPr>
        <w:tc>
          <w:tcPr>
            <w:tcW w:w="509" w:type="pct"/>
            <w:vMerge w:val="restart"/>
            <w:vAlign w:val="center"/>
          </w:tcPr>
          <w:p w14:paraId="2E89DC8C" w14:textId="77777777" w:rsidR="00924260" w:rsidRPr="005B287A" w:rsidRDefault="00924260" w:rsidP="005B287A">
            <w:pPr>
              <w:widowControl/>
              <w:jc w:val="left"/>
              <w:textAlignment w:val="center"/>
              <w:rPr>
                <w:rFonts w:ascii="Times New Roman" w:eastAsia="宋体" w:hAnsi="Times New Roman" w:cs="Times New Roman"/>
                <w:color w:val="000000"/>
                <w:spacing w:val="-11"/>
                <w:kern w:val="0"/>
                <w:szCs w:val="21"/>
              </w:rPr>
            </w:pPr>
            <w:r w:rsidRPr="00AD45F0">
              <w:rPr>
                <w:rFonts w:ascii="Times New Roman" w:eastAsia="宋体" w:hAnsi="Times New Roman" w:cs="Times New Roman"/>
                <w:color w:val="000000"/>
                <w:spacing w:val="-11"/>
                <w:kern w:val="0"/>
                <w:szCs w:val="21"/>
              </w:rPr>
              <w:t>Haier Appliances (India) Pvt. Ltd</w:t>
            </w:r>
          </w:p>
        </w:tc>
        <w:tc>
          <w:tcPr>
            <w:tcW w:w="510" w:type="pct"/>
            <w:vMerge w:val="restart"/>
            <w:vAlign w:val="center"/>
          </w:tcPr>
          <w:p w14:paraId="79DEBFB9" w14:textId="77777777" w:rsidR="00924260" w:rsidRPr="005B287A" w:rsidRDefault="00924260"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海尔印度冰箱</w:t>
            </w:r>
            <w:proofErr w:type="gramStart"/>
            <w:r w:rsidRPr="005B287A">
              <w:rPr>
                <w:rFonts w:ascii="Times New Roman" w:eastAsia="宋体" w:hAnsi="Times New Roman" w:cs="Times New Roman" w:hint="eastAsia"/>
                <w:color w:val="000000"/>
                <w:kern w:val="0"/>
                <w:szCs w:val="21"/>
              </w:rPr>
              <w:t>线项目</w:t>
            </w:r>
            <w:proofErr w:type="gramEnd"/>
          </w:p>
        </w:tc>
        <w:tc>
          <w:tcPr>
            <w:tcW w:w="687" w:type="pct"/>
            <w:vMerge w:val="restart"/>
            <w:vAlign w:val="center"/>
          </w:tcPr>
          <w:p w14:paraId="716E0661" w14:textId="7D3E57A7" w:rsidR="00924260" w:rsidRPr="00AD45F0" w:rsidRDefault="00924260" w:rsidP="00AD45F0">
            <w:pPr>
              <w:widowControl/>
              <w:adjustRightInd w:val="0"/>
              <w:snapToGrid w:val="0"/>
              <w:jc w:val="center"/>
              <w:textAlignment w:val="center"/>
              <w:rPr>
                <w:rFonts w:ascii="Times New Roman" w:eastAsia="宋体" w:hAnsi="Times New Roman" w:cs="Times New Roman"/>
                <w:szCs w:val="21"/>
              </w:rPr>
            </w:pPr>
            <w:r w:rsidRPr="00AD45F0">
              <w:rPr>
                <w:rFonts w:ascii="Times New Roman" w:eastAsia="宋体" w:hAnsi="Times New Roman" w:cs="Times New Roman"/>
                <w:color w:val="000000"/>
                <w:kern w:val="0"/>
                <w:szCs w:val="21"/>
              </w:rPr>
              <w:t>2,600,000</w:t>
            </w:r>
            <w:r w:rsidRPr="00AD45F0">
              <w:rPr>
                <w:rFonts w:ascii="Times New Roman" w:eastAsia="宋体" w:hAnsi="Times New Roman" w:cs="Times New Roman"/>
                <w:color w:val="000000"/>
                <w:kern w:val="0"/>
                <w:szCs w:val="21"/>
              </w:rPr>
              <w:t>美元</w:t>
            </w:r>
          </w:p>
        </w:tc>
        <w:tc>
          <w:tcPr>
            <w:tcW w:w="940" w:type="pct"/>
            <w:vMerge w:val="restart"/>
            <w:vAlign w:val="center"/>
          </w:tcPr>
          <w:p w14:paraId="24F79FEA" w14:textId="48AD241B" w:rsidR="00924260" w:rsidRPr="005B287A" w:rsidRDefault="008F13B1" w:rsidP="005B287A">
            <w:pPr>
              <w:widowControl/>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1</w:t>
            </w:r>
            <w:r>
              <w:rPr>
                <w:rFonts w:ascii="Times New Roman" w:eastAsia="宋体" w:hAnsi="Times New Roman" w:cs="Times New Roman" w:hint="eastAsia"/>
                <w:color w:val="000000"/>
                <w:kern w:val="0"/>
                <w:szCs w:val="21"/>
              </w:rPr>
              <w:t>）</w:t>
            </w:r>
            <w:r w:rsidR="00924260" w:rsidRPr="005B287A">
              <w:rPr>
                <w:rFonts w:ascii="Times New Roman" w:eastAsia="宋体" w:hAnsi="Times New Roman" w:cs="Times New Roman" w:hint="eastAsia"/>
                <w:color w:val="000000"/>
                <w:kern w:val="0"/>
                <w:szCs w:val="21"/>
              </w:rPr>
              <w:t>合同签订后</w:t>
            </w:r>
            <w:r w:rsidR="00924260" w:rsidRPr="005B287A">
              <w:rPr>
                <w:rFonts w:ascii="Times New Roman" w:eastAsia="宋体" w:hAnsi="Times New Roman" w:cs="Times New Roman"/>
                <w:color w:val="000000"/>
                <w:kern w:val="0"/>
                <w:szCs w:val="21"/>
              </w:rPr>
              <w:t>30</w:t>
            </w:r>
            <w:r w:rsidR="00924260" w:rsidRPr="005B287A">
              <w:rPr>
                <w:rFonts w:ascii="Times New Roman" w:eastAsia="宋体" w:hAnsi="Times New Roman" w:cs="Times New Roman" w:hint="eastAsia"/>
                <w:color w:val="000000"/>
                <w:kern w:val="0"/>
                <w:szCs w:val="21"/>
              </w:rPr>
              <w:t>天内预付</w:t>
            </w:r>
            <w:r w:rsidR="00924260" w:rsidRPr="005B287A">
              <w:rPr>
                <w:rFonts w:ascii="Times New Roman" w:eastAsia="宋体" w:hAnsi="Times New Roman" w:cs="Times New Roman"/>
                <w:color w:val="000000"/>
                <w:kern w:val="0"/>
                <w:szCs w:val="21"/>
              </w:rPr>
              <w:t>40%</w:t>
            </w:r>
            <w:r w:rsidR="00DC1B3B">
              <w:rPr>
                <w:rFonts w:ascii="Times New Roman" w:eastAsia="宋体" w:hAnsi="Times New Roman" w:cs="Times New Roman" w:hint="eastAsia"/>
                <w:color w:val="000000"/>
                <w:kern w:val="0"/>
                <w:szCs w:val="21"/>
              </w:rPr>
              <w:t>。</w:t>
            </w:r>
          </w:p>
          <w:p w14:paraId="4ABEA468" w14:textId="39771D18" w:rsidR="00924260" w:rsidRPr="005B287A" w:rsidRDefault="008F13B1" w:rsidP="005B287A">
            <w:pPr>
              <w:widowControl/>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2</w:t>
            </w:r>
            <w:r>
              <w:rPr>
                <w:rFonts w:ascii="Times New Roman" w:eastAsia="宋体" w:hAnsi="Times New Roman" w:cs="Times New Roman" w:hint="eastAsia"/>
                <w:color w:val="000000"/>
                <w:kern w:val="0"/>
                <w:szCs w:val="21"/>
              </w:rPr>
              <w:t>）</w:t>
            </w:r>
            <w:r w:rsidR="00924260" w:rsidRPr="005B287A">
              <w:rPr>
                <w:rFonts w:ascii="Times New Roman" w:eastAsia="宋体" w:hAnsi="Times New Roman" w:cs="Times New Roman"/>
                <w:color w:val="000000"/>
                <w:kern w:val="0"/>
                <w:szCs w:val="21"/>
              </w:rPr>
              <w:t>30%</w:t>
            </w:r>
            <w:r w:rsidR="00924260" w:rsidRPr="005B287A">
              <w:rPr>
                <w:rFonts w:ascii="Times New Roman" w:eastAsia="宋体" w:hAnsi="Times New Roman" w:cs="Times New Roman" w:hint="eastAsia"/>
                <w:color w:val="000000"/>
                <w:kern w:val="0"/>
                <w:szCs w:val="21"/>
              </w:rPr>
              <w:t>在包装和发货前支付</w:t>
            </w:r>
            <w:r w:rsidR="00DC1B3B">
              <w:rPr>
                <w:rFonts w:ascii="Times New Roman" w:eastAsia="宋体" w:hAnsi="Times New Roman" w:cs="Times New Roman" w:hint="eastAsia"/>
                <w:color w:val="000000"/>
                <w:kern w:val="0"/>
                <w:szCs w:val="21"/>
              </w:rPr>
              <w:t>。</w:t>
            </w:r>
          </w:p>
          <w:p w14:paraId="0EB5FFCD" w14:textId="0757108F" w:rsidR="00924260" w:rsidRPr="005B287A" w:rsidRDefault="008F13B1" w:rsidP="005B287A">
            <w:pPr>
              <w:widowControl/>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3</w:t>
            </w:r>
            <w:r>
              <w:rPr>
                <w:rFonts w:ascii="Times New Roman" w:eastAsia="宋体" w:hAnsi="Times New Roman" w:cs="Times New Roman" w:hint="eastAsia"/>
                <w:color w:val="000000"/>
                <w:kern w:val="0"/>
                <w:szCs w:val="21"/>
              </w:rPr>
              <w:t>）</w:t>
            </w:r>
            <w:r w:rsidR="00924260" w:rsidRPr="005B287A">
              <w:rPr>
                <w:rFonts w:ascii="Times New Roman" w:eastAsia="宋体" w:hAnsi="Times New Roman" w:cs="Times New Roman"/>
                <w:color w:val="000000"/>
                <w:kern w:val="0"/>
                <w:szCs w:val="21"/>
              </w:rPr>
              <w:t>20%</w:t>
            </w:r>
            <w:r w:rsidR="00924260" w:rsidRPr="005B287A">
              <w:rPr>
                <w:rFonts w:ascii="Times New Roman" w:eastAsia="宋体" w:hAnsi="Times New Roman" w:cs="Times New Roman" w:hint="eastAsia"/>
                <w:color w:val="000000"/>
                <w:kern w:val="0"/>
                <w:szCs w:val="21"/>
              </w:rPr>
              <w:t>合同金额将在买方最终检验后支付</w:t>
            </w:r>
            <w:r w:rsidR="00DC1B3B">
              <w:rPr>
                <w:rFonts w:ascii="Times New Roman" w:eastAsia="宋体" w:hAnsi="Times New Roman" w:cs="Times New Roman" w:hint="eastAsia"/>
                <w:color w:val="000000"/>
                <w:kern w:val="0"/>
                <w:szCs w:val="21"/>
              </w:rPr>
              <w:t>。</w:t>
            </w:r>
          </w:p>
          <w:p w14:paraId="77232307" w14:textId="1BAB7323" w:rsidR="00924260" w:rsidRPr="005B287A" w:rsidRDefault="008F13B1" w:rsidP="005B287A">
            <w:pPr>
              <w:widowControl/>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4</w:t>
            </w:r>
            <w:r>
              <w:rPr>
                <w:rFonts w:ascii="Times New Roman" w:eastAsia="宋体" w:hAnsi="Times New Roman" w:cs="Times New Roman" w:hint="eastAsia"/>
                <w:color w:val="000000"/>
                <w:kern w:val="0"/>
                <w:szCs w:val="21"/>
              </w:rPr>
              <w:t>）</w:t>
            </w:r>
            <w:r w:rsidR="00924260" w:rsidRPr="005B287A">
              <w:rPr>
                <w:rFonts w:ascii="Times New Roman" w:eastAsia="宋体" w:hAnsi="Times New Roman" w:cs="Times New Roman" w:hint="eastAsia"/>
                <w:color w:val="000000"/>
                <w:kern w:val="0"/>
                <w:szCs w:val="21"/>
              </w:rPr>
              <w:t>剩余合同金额的</w:t>
            </w:r>
            <w:r w:rsidR="00924260" w:rsidRPr="005B287A">
              <w:rPr>
                <w:rFonts w:ascii="Times New Roman" w:eastAsia="宋体" w:hAnsi="Times New Roman" w:cs="Times New Roman"/>
                <w:color w:val="000000"/>
                <w:kern w:val="0"/>
                <w:szCs w:val="21"/>
              </w:rPr>
              <w:t>10%</w:t>
            </w:r>
            <w:r w:rsidR="00924260" w:rsidRPr="005B287A">
              <w:rPr>
                <w:rFonts w:ascii="Times New Roman" w:eastAsia="宋体" w:hAnsi="Times New Roman" w:cs="Times New Roman" w:hint="eastAsia"/>
                <w:color w:val="000000"/>
                <w:kern w:val="0"/>
                <w:szCs w:val="21"/>
              </w:rPr>
              <w:t>将在买方</w:t>
            </w:r>
            <w:r w:rsidR="00924260" w:rsidRPr="005B287A">
              <w:rPr>
                <w:rFonts w:ascii="Times New Roman" w:eastAsia="宋体" w:hAnsi="Times New Roman" w:cs="Times New Roman"/>
                <w:color w:val="000000"/>
                <w:kern w:val="0"/>
                <w:szCs w:val="21"/>
              </w:rPr>
              <w:t>12</w:t>
            </w:r>
            <w:r w:rsidR="00924260" w:rsidRPr="005B287A">
              <w:rPr>
                <w:rFonts w:ascii="Times New Roman" w:eastAsia="宋体" w:hAnsi="Times New Roman" w:cs="Times New Roman" w:hint="eastAsia"/>
                <w:color w:val="000000"/>
                <w:kern w:val="0"/>
                <w:szCs w:val="21"/>
              </w:rPr>
              <w:t>个月的</w:t>
            </w:r>
            <w:r w:rsidR="00A7690F">
              <w:rPr>
                <w:rFonts w:ascii="Times New Roman" w:eastAsia="宋体" w:hAnsi="Times New Roman" w:cs="Times New Roman" w:hint="eastAsia"/>
                <w:color w:val="000000"/>
                <w:kern w:val="0"/>
                <w:szCs w:val="21"/>
              </w:rPr>
              <w:t>最终</w:t>
            </w:r>
            <w:r w:rsidR="00924260" w:rsidRPr="005B287A">
              <w:rPr>
                <w:rFonts w:ascii="Times New Roman" w:eastAsia="宋体" w:hAnsi="Times New Roman" w:cs="Times New Roman" w:hint="eastAsia"/>
                <w:color w:val="000000"/>
                <w:kern w:val="0"/>
                <w:szCs w:val="21"/>
              </w:rPr>
              <w:t>检验后支付</w:t>
            </w:r>
            <w:r w:rsidR="00DC1B3B">
              <w:rPr>
                <w:rFonts w:ascii="Times New Roman" w:eastAsia="宋体" w:hAnsi="Times New Roman" w:cs="Times New Roman" w:hint="eastAsia"/>
                <w:color w:val="000000"/>
                <w:kern w:val="0"/>
                <w:szCs w:val="21"/>
              </w:rPr>
              <w:t>。</w:t>
            </w:r>
          </w:p>
        </w:tc>
        <w:tc>
          <w:tcPr>
            <w:tcW w:w="429" w:type="pct"/>
            <w:vAlign w:val="center"/>
          </w:tcPr>
          <w:p w14:paraId="1A688B84"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2021.2.3</w:t>
            </w:r>
          </w:p>
        </w:tc>
        <w:tc>
          <w:tcPr>
            <w:tcW w:w="428" w:type="pct"/>
            <w:vMerge w:val="restart"/>
            <w:vAlign w:val="center"/>
          </w:tcPr>
          <w:p w14:paraId="37BD146E"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szCs w:val="21"/>
              </w:rPr>
            </w:pPr>
            <w:r w:rsidRPr="00AD45F0">
              <w:rPr>
                <w:rFonts w:ascii="Times New Roman" w:eastAsia="宋体" w:hAnsi="Times New Roman" w:cs="Times New Roman"/>
                <w:color w:val="000000"/>
                <w:kern w:val="0"/>
                <w:szCs w:val="21"/>
              </w:rPr>
              <w:t>2021.3.20</w:t>
            </w:r>
          </w:p>
        </w:tc>
        <w:tc>
          <w:tcPr>
            <w:tcW w:w="428" w:type="pct"/>
            <w:vMerge w:val="restart"/>
            <w:vAlign w:val="center"/>
          </w:tcPr>
          <w:p w14:paraId="6BC592C1" w14:textId="77777777" w:rsidR="00924260" w:rsidRPr="00AD45F0" w:rsidRDefault="00924260" w:rsidP="005B287A">
            <w:pPr>
              <w:widowControl/>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客户验收单</w:t>
            </w:r>
          </w:p>
        </w:tc>
        <w:tc>
          <w:tcPr>
            <w:tcW w:w="645" w:type="pct"/>
            <w:vMerge w:val="restart"/>
            <w:vAlign w:val="center"/>
          </w:tcPr>
          <w:p w14:paraId="159BEB4E" w14:textId="3C17BEF5"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1,820,000</w:t>
            </w:r>
            <w:r w:rsidRPr="00AD45F0">
              <w:rPr>
                <w:rFonts w:ascii="Times New Roman" w:eastAsia="宋体" w:hAnsi="Times New Roman" w:cs="Times New Roman"/>
                <w:color w:val="000000"/>
                <w:kern w:val="0"/>
                <w:szCs w:val="21"/>
              </w:rPr>
              <w:t>美元</w:t>
            </w:r>
          </w:p>
        </w:tc>
        <w:tc>
          <w:tcPr>
            <w:tcW w:w="424" w:type="pct"/>
            <w:vMerge w:val="restart"/>
            <w:vAlign w:val="center"/>
          </w:tcPr>
          <w:p w14:paraId="199EC61C"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70%</w:t>
            </w:r>
          </w:p>
        </w:tc>
      </w:tr>
      <w:tr w:rsidR="00C77029" w:rsidRPr="00AD45F0" w14:paraId="629BA67B" w14:textId="77777777" w:rsidTr="00E14F79">
        <w:trPr>
          <w:trHeight w:val="397"/>
          <w:jc w:val="center"/>
        </w:trPr>
        <w:tc>
          <w:tcPr>
            <w:tcW w:w="509" w:type="pct"/>
            <w:vMerge/>
            <w:vAlign w:val="center"/>
          </w:tcPr>
          <w:p w14:paraId="06994561" w14:textId="77777777" w:rsidR="00924260" w:rsidRPr="00AD45F0" w:rsidRDefault="00924260" w:rsidP="005B287A">
            <w:pPr>
              <w:widowControl/>
              <w:jc w:val="left"/>
              <w:textAlignment w:val="center"/>
              <w:rPr>
                <w:rFonts w:ascii="Times New Roman" w:eastAsia="宋体" w:hAnsi="Times New Roman" w:cs="Times New Roman"/>
                <w:color w:val="000000"/>
                <w:spacing w:val="-11"/>
                <w:kern w:val="0"/>
                <w:szCs w:val="21"/>
              </w:rPr>
            </w:pPr>
          </w:p>
        </w:tc>
        <w:tc>
          <w:tcPr>
            <w:tcW w:w="510" w:type="pct"/>
            <w:vMerge/>
            <w:vAlign w:val="center"/>
          </w:tcPr>
          <w:p w14:paraId="410752A9" w14:textId="77777777" w:rsidR="00924260" w:rsidRPr="005B287A" w:rsidRDefault="00924260" w:rsidP="005B287A">
            <w:pPr>
              <w:widowControl/>
              <w:textAlignment w:val="center"/>
              <w:rPr>
                <w:rFonts w:ascii="Times New Roman" w:eastAsia="宋体" w:hAnsi="Times New Roman" w:cs="Times New Roman"/>
                <w:color w:val="000000"/>
                <w:kern w:val="0"/>
                <w:szCs w:val="21"/>
              </w:rPr>
            </w:pPr>
          </w:p>
        </w:tc>
        <w:tc>
          <w:tcPr>
            <w:tcW w:w="687" w:type="pct"/>
            <w:vMerge/>
            <w:vAlign w:val="center"/>
          </w:tcPr>
          <w:p w14:paraId="50FAEE9E"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p>
        </w:tc>
        <w:tc>
          <w:tcPr>
            <w:tcW w:w="940" w:type="pct"/>
            <w:vMerge/>
            <w:vAlign w:val="center"/>
          </w:tcPr>
          <w:p w14:paraId="45A0F957" w14:textId="77777777" w:rsidR="00924260" w:rsidRPr="005B287A" w:rsidRDefault="00924260" w:rsidP="005B287A">
            <w:pPr>
              <w:widowControl/>
              <w:textAlignment w:val="center"/>
              <w:rPr>
                <w:rFonts w:ascii="Times New Roman" w:eastAsia="宋体" w:hAnsi="Times New Roman" w:cs="Times New Roman"/>
                <w:color w:val="000000"/>
                <w:kern w:val="0"/>
                <w:szCs w:val="21"/>
              </w:rPr>
            </w:pPr>
          </w:p>
        </w:tc>
        <w:tc>
          <w:tcPr>
            <w:tcW w:w="429" w:type="pct"/>
            <w:vAlign w:val="center"/>
          </w:tcPr>
          <w:p w14:paraId="1766E875"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2021.3.2</w:t>
            </w:r>
          </w:p>
        </w:tc>
        <w:tc>
          <w:tcPr>
            <w:tcW w:w="428" w:type="pct"/>
            <w:vMerge/>
            <w:vAlign w:val="center"/>
          </w:tcPr>
          <w:p w14:paraId="61F08B3F"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p>
        </w:tc>
        <w:tc>
          <w:tcPr>
            <w:tcW w:w="428" w:type="pct"/>
            <w:vMerge/>
            <w:vAlign w:val="center"/>
          </w:tcPr>
          <w:p w14:paraId="641AD94F" w14:textId="77777777" w:rsidR="00924260" w:rsidRPr="00AD45F0" w:rsidRDefault="00924260" w:rsidP="005B287A">
            <w:pPr>
              <w:widowControl/>
              <w:jc w:val="center"/>
              <w:textAlignment w:val="center"/>
              <w:rPr>
                <w:rFonts w:ascii="Times New Roman" w:eastAsia="宋体" w:hAnsi="Times New Roman" w:cs="Times New Roman"/>
                <w:color w:val="000000"/>
                <w:kern w:val="0"/>
                <w:szCs w:val="21"/>
              </w:rPr>
            </w:pPr>
          </w:p>
        </w:tc>
        <w:tc>
          <w:tcPr>
            <w:tcW w:w="645" w:type="pct"/>
            <w:vMerge/>
            <w:vAlign w:val="center"/>
          </w:tcPr>
          <w:p w14:paraId="750F9B57"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p>
        </w:tc>
        <w:tc>
          <w:tcPr>
            <w:tcW w:w="424" w:type="pct"/>
            <w:vMerge/>
            <w:vAlign w:val="center"/>
          </w:tcPr>
          <w:p w14:paraId="72C74B2B"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p>
        </w:tc>
      </w:tr>
      <w:tr w:rsidR="00C77029" w:rsidRPr="00AD45F0" w14:paraId="22693B5B" w14:textId="77777777" w:rsidTr="00E14F79">
        <w:trPr>
          <w:trHeight w:val="397"/>
          <w:jc w:val="center"/>
        </w:trPr>
        <w:tc>
          <w:tcPr>
            <w:tcW w:w="509" w:type="pct"/>
            <w:vMerge/>
            <w:vAlign w:val="center"/>
          </w:tcPr>
          <w:p w14:paraId="084EB240" w14:textId="77777777" w:rsidR="00924260" w:rsidRPr="00AD45F0" w:rsidRDefault="00924260" w:rsidP="005B287A">
            <w:pPr>
              <w:widowControl/>
              <w:jc w:val="left"/>
              <w:textAlignment w:val="center"/>
              <w:rPr>
                <w:rFonts w:ascii="Times New Roman" w:eastAsia="宋体" w:hAnsi="Times New Roman" w:cs="Times New Roman"/>
                <w:color w:val="000000"/>
                <w:spacing w:val="-11"/>
                <w:kern w:val="0"/>
                <w:szCs w:val="21"/>
              </w:rPr>
            </w:pPr>
          </w:p>
        </w:tc>
        <w:tc>
          <w:tcPr>
            <w:tcW w:w="510" w:type="pct"/>
            <w:vAlign w:val="center"/>
          </w:tcPr>
          <w:p w14:paraId="4E18F480" w14:textId="77777777" w:rsidR="00924260" w:rsidRPr="005B287A" w:rsidRDefault="00924260"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海尔印度空调</w:t>
            </w:r>
            <w:proofErr w:type="gramStart"/>
            <w:r w:rsidRPr="005B287A">
              <w:rPr>
                <w:rFonts w:ascii="Times New Roman" w:eastAsia="宋体" w:hAnsi="Times New Roman" w:cs="Times New Roman" w:hint="eastAsia"/>
                <w:color w:val="000000"/>
                <w:kern w:val="0"/>
                <w:szCs w:val="21"/>
              </w:rPr>
              <w:t>线项目</w:t>
            </w:r>
            <w:proofErr w:type="gramEnd"/>
          </w:p>
        </w:tc>
        <w:tc>
          <w:tcPr>
            <w:tcW w:w="687" w:type="pct"/>
            <w:vAlign w:val="center"/>
          </w:tcPr>
          <w:p w14:paraId="2E68B5A2" w14:textId="25E17613"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1,633,500</w:t>
            </w:r>
            <w:r w:rsidRPr="00AD45F0">
              <w:rPr>
                <w:rFonts w:ascii="Times New Roman" w:eastAsia="宋体" w:hAnsi="Times New Roman" w:cs="Times New Roman"/>
                <w:color w:val="000000"/>
                <w:kern w:val="0"/>
                <w:szCs w:val="21"/>
              </w:rPr>
              <w:t>美元</w:t>
            </w:r>
          </w:p>
        </w:tc>
        <w:tc>
          <w:tcPr>
            <w:tcW w:w="940" w:type="pct"/>
            <w:vMerge/>
            <w:vAlign w:val="center"/>
          </w:tcPr>
          <w:p w14:paraId="020CC73F" w14:textId="77777777" w:rsidR="00924260" w:rsidRPr="005B287A" w:rsidRDefault="00924260" w:rsidP="005B287A">
            <w:pPr>
              <w:widowControl/>
              <w:textAlignment w:val="center"/>
              <w:rPr>
                <w:rFonts w:ascii="Times New Roman" w:eastAsia="宋体" w:hAnsi="Times New Roman" w:cs="Times New Roman"/>
                <w:color w:val="000000"/>
                <w:kern w:val="0"/>
                <w:szCs w:val="21"/>
              </w:rPr>
            </w:pPr>
          </w:p>
        </w:tc>
        <w:tc>
          <w:tcPr>
            <w:tcW w:w="429" w:type="pct"/>
            <w:vAlign w:val="center"/>
          </w:tcPr>
          <w:p w14:paraId="3D886A72"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2021.3.16</w:t>
            </w:r>
          </w:p>
        </w:tc>
        <w:tc>
          <w:tcPr>
            <w:tcW w:w="428" w:type="pct"/>
            <w:vAlign w:val="center"/>
          </w:tcPr>
          <w:p w14:paraId="35686B7C"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2021.4.23</w:t>
            </w:r>
          </w:p>
        </w:tc>
        <w:tc>
          <w:tcPr>
            <w:tcW w:w="428" w:type="pct"/>
            <w:vAlign w:val="center"/>
          </w:tcPr>
          <w:p w14:paraId="01F0463F" w14:textId="77777777" w:rsidR="00924260" w:rsidRPr="00AD45F0" w:rsidRDefault="00924260" w:rsidP="005B287A">
            <w:pPr>
              <w:widowControl/>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客户验收单</w:t>
            </w:r>
          </w:p>
        </w:tc>
        <w:tc>
          <w:tcPr>
            <w:tcW w:w="645" w:type="pct"/>
            <w:vAlign w:val="center"/>
          </w:tcPr>
          <w:p w14:paraId="79C39C53" w14:textId="3F96A9F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1,143,450</w:t>
            </w:r>
            <w:r w:rsidRPr="00AD45F0">
              <w:rPr>
                <w:rFonts w:ascii="Times New Roman" w:eastAsia="宋体" w:hAnsi="Times New Roman" w:cs="Times New Roman"/>
                <w:color w:val="000000"/>
                <w:kern w:val="0"/>
                <w:szCs w:val="21"/>
              </w:rPr>
              <w:t>美元</w:t>
            </w:r>
          </w:p>
        </w:tc>
        <w:tc>
          <w:tcPr>
            <w:tcW w:w="424" w:type="pct"/>
            <w:vAlign w:val="center"/>
          </w:tcPr>
          <w:p w14:paraId="60511A42"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70%</w:t>
            </w:r>
          </w:p>
        </w:tc>
      </w:tr>
      <w:tr w:rsidR="00C77029" w:rsidRPr="00AD45F0" w14:paraId="1CA81DE5" w14:textId="77777777" w:rsidTr="00E14F79">
        <w:trPr>
          <w:trHeight w:val="397"/>
          <w:jc w:val="center"/>
        </w:trPr>
        <w:tc>
          <w:tcPr>
            <w:tcW w:w="509" w:type="pct"/>
            <w:vAlign w:val="center"/>
          </w:tcPr>
          <w:p w14:paraId="3A16E2AF" w14:textId="77777777" w:rsidR="00924260" w:rsidRPr="005B287A" w:rsidRDefault="00924260" w:rsidP="005B287A">
            <w:pPr>
              <w:widowControl/>
              <w:jc w:val="left"/>
              <w:textAlignment w:val="center"/>
              <w:rPr>
                <w:rFonts w:ascii="Times New Roman" w:eastAsia="宋体" w:hAnsi="Times New Roman" w:cs="Times New Roman"/>
                <w:color w:val="000000"/>
                <w:spacing w:val="-11"/>
                <w:kern w:val="0"/>
                <w:szCs w:val="21"/>
              </w:rPr>
            </w:pPr>
            <w:r w:rsidRPr="00AD45F0">
              <w:rPr>
                <w:rFonts w:ascii="Times New Roman" w:eastAsia="宋体" w:hAnsi="Times New Roman" w:cs="Times New Roman"/>
                <w:color w:val="000000"/>
                <w:spacing w:val="-11"/>
                <w:kern w:val="0"/>
                <w:szCs w:val="21"/>
              </w:rPr>
              <w:t>HAIER TECH S.R.L.</w:t>
            </w:r>
          </w:p>
        </w:tc>
        <w:tc>
          <w:tcPr>
            <w:tcW w:w="510" w:type="pct"/>
            <w:vAlign w:val="center"/>
          </w:tcPr>
          <w:p w14:paraId="1B031823" w14:textId="77777777" w:rsidR="00924260" w:rsidRPr="005B287A" w:rsidRDefault="00924260" w:rsidP="005B287A">
            <w:pPr>
              <w:widowControl/>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hint="eastAsia"/>
                <w:color w:val="000000"/>
                <w:kern w:val="0"/>
                <w:szCs w:val="21"/>
              </w:rPr>
              <w:t>罗马尼亚冰箱总装</w:t>
            </w:r>
            <w:proofErr w:type="gramStart"/>
            <w:r w:rsidRPr="005B287A">
              <w:rPr>
                <w:rFonts w:ascii="Times New Roman" w:eastAsia="宋体" w:hAnsi="Times New Roman" w:cs="Times New Roman" w:hint="eastAsia"/>
                <w:color w:val="000000"/>
                <w:kern w:val="0"/>
                <w:szCs w:val="21"/>
              </w:rPr>
              <w:t>线项目</w:t>
            </w:r>
            <w:proofErr w:type="gramEnd"/>
          </w:p>
        </w:tc>
        <w:tc>
          <w:tcPr>
            <w:tcW w:w="687" w:type="pct"/>
            <w:vAlign w:val="center"/>
          </w:tcPr>
          <w:p w14:paraId="60C1B1E8" w14:textId="557B8547" w:rsidR="00924260" w:rsidRPr="00AD45F0" w:rsidRDefault="00924260" w:rsidP="00AD45F0">
            <w:pPr>
              <w:widowControl/>
              <w:adjustRightInd w:val="0"/>
              <w:snapToGrid w:val="0"/>
              <w:jc w:val="center"/>
              <w:textAlignment w:val="center"/>
              <w:rPr>
                <w:rFonts w:ascii="Times New Roman" w:eastAsia="宋体" w:hAnsi="Times New Roman" w:cs="Times New Roman"/>
                <w:szCs w:val="21"/>
              </w:rPr>
            </w:pPr>
            <w:r w:rsidRPr="00AD45F0">
              <w:rPr>
                <w:rFonts w:ascii="Times New Roman" w:eastAsia="宋体" w:hAnsi="Times New Roman" w:cs="Times New Roman"/>
                <w:color w:val="000000"/>
                <w:kern w:val="0"/>
                <w:szCs w:val="21"/>
              </w:rPr>
              <w:t>3,301,200</w:t>
            </w:r>
            <w:r w:rsidRPr="00AD45F0">
              <w:rPr>
                <w:rFonts w:ascii="Times New Roman" w:eastAsia="宋体" w:hAnsi="Times New Roman" w:cs="Times New Roman"/>
                <w:color w:val="000000"/>
                <w:kern w:val="0"/>
                <w:szCs w:val="21"/>
              </w:rPr>
              <w:t>欧元</w:t>
            </w:r>
          </w:p>
        </w:tc>
        <w:tc>
          <w:tcPr>
            <w:tcW w:w="940" w:type="pct"/>
            <w:vAlign w:val="center"/>
          </w:tcPr>
          <w:p w14:paraId="01D2FE28" w14:textId="12A63AF6" w:rsidR="00924260" w:rsidRPr="005B287A" w:rsidRDefault="008F13B1">
            <w:pPr>
              <w:widowControl/>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1</w:t>
            </w:r>
            <w:r>
              <w:rPr>
                <w:rFonts w:ascii="Times New Roman" w:eastAsia="宋体" w:hAnsi="Times New Roman" w:cs="Times New Roman" w:hint="eastAsia"/>
                <w:color w:val="000000"/>
                <w:kern w:val="0"/>
                <w:szCs w:val="21"/>
              </w:rPr>
              <w:t>）</w:t>
            </w:r>
            <w:r w:rsidR="00924260" w:rsidRPr="005B287A">
              <w:rPr>
                <w:rFonts w:ascii="Times New Roman" w:eastAsia="宋体" w:hAnsi="Times New Roman" w:cs="Times New Roman" w:hint="eastAsia"/>
                <w:color w:val="000000"/>
                <w:kern w:val="0"/>
                <w:szCs w:val="21"/>
              </w:rPr>
              <w:t>预付</w:t>
            </w:r>
            <w:r w:rsidR="00924260" w:rsidRPr="005B287A">
              <w:rPr>
                <w:rFonts w:ascii="Times New Roman" w:eastAsia="宋体" w:hAnsi="Times New Roman" w:cs="Times New Roman"/>
                <w:color w:val="000000"/>
                <w:kern w:val="0"/>
                <w:szCs w:val="21"/>
              </w:rPr>
              <w:t>50%</w:t>
            </w:r>
            <w:r w:rsidR="00DC1B3B">
              <w:rPr>
                <w:rFonts w:ascii="Times New Roman" w:eastAsia="宋体" w:hAnsi="Times New Roman" w:cs="Times New Roman" w:hint="eastAsia"/>
                <w:color w:val="000000"/>
                <w:kern w:val="0"/>
                <w:szCs w:val="21"/>
              </w:rPr>
              <w:t>。</w:t>
            </w:r>
          </w:p>
          <w:p w14:paraId="166CF516" w14:textId="1740C231" w:rsidR="00924260" w:rsidRPr="005B287A" w:rsidRDefault="008F13B1">
            <w:pPr>
              <w:widowControl/>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2</w:t>
            </w:r>
            <w:r>
              <w:rPr>
                <w:rFonts w:ascii="Times New Roman" w:eastAsia="宋体" w:hAnsi="Times New Roman" w:cs="Times New Roman" w:hint="eastAsia"/>
                <w:color w:val="000000"/>
                <w:kern w:val="0"/>
                <w:szCs w:val="21"/>
              </w:rPr>
              <w:t>）</w:t>
            </w:r>
            <w:r w:rsidR="00924260" w:rsidRPr="005B287A">
              <w:rPr>
                <w:rFonts w:ascii="Times New Roman" w:eastAsia="宋体" w:hAnsi="Times New Roman" w:cs="Times New Roman"/>
                <w:color w:val="000000"/>
                <w:kern w:val="0"/>
                <w:szCs w:val="21"/>
              </w:rPr>
              <w:t>40%</w:t>
            </w:r>
            <w:r w:rsidR="00924260" w:rsidRPr="005B287A">
              <w:rPr>
                <w:rFonts w:ascii="Times New Roman" w:eastAsia="宋体" w:hAnsi="Times New Roman" w:cs="Times New Roman" w:hint="eastAsia"/>
                <w:color w:val="000000"/>
                <w:kern w:val="0"/>
                <w:szCs w:val="21"/>
              </w:rPr>
              <w:t>在包装和发货前支付</w:t>
            </w:r>
            <w:r w:rsidR="00DC1B3B">
              <w:rPr>
                <w:rFonts w:ascii="Times New Roman" w:eastAsia="宋体" w:hAnsi="Times New Roman" w:cs="Times New Roman" w:hint="eastAsia"/>
                <w:color w:val="000000"/>
                <w:kern w:val="0"/>
                <w:szCs w:val="21"/>
              </w:rPr>
              <w:t>。</w:t>
            </w:r>
          </w:p>
          <w:p w14:paraId="6D031B71" w14:textId="429C5212" w:rsidR="00924260" w:rsidRPr="005B287A" w:rsidRDefault="008F13B1">
            <w:pPr>
              <w:widowControl/>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3</w:t>
            </w:r>
            <w:r>
              <w:rPr>
                <w:rFonts w:ascii="Times New Roman" w:eastAsia="宋体" w:hAnsi="Times New Roman" w:cs="Times New Roman" w:hint="eastAsia"/>
                <w:color w:val="000000"/>
                <w:kern w:val="0"/>
                <w:szCs w:val="21"/>
              </w:rPr>
              <w:t>）</w:t>
            </w:r>
            <w:r w:rsidR="00924260" w:rsidRPr="005B287A">
              <w:rPr>
                <w:rFonts w:ascii="Times New Roman" w:eastAsia="宋体" w:hAnsi="Times New Roman" w:cs="Times New Roman" w:hint="eastAsia"/>
                <w:color w:val="000000"/>
                <w:kern w:val="0"/>
                <w:szCs w:val="21"/>
              </w:rPr>
              <w:t>剩余合同金额的</w:t>
            </w:r>
            <w:r w:rsidR="00924260" w:rsidRPr="005B287A">
              <w:rPr>
                <w:rFonts w:ascii="Times New Roman" w:eastAsia="宋体" w:hAnsi="Times New Roman" w:cs="Times New Roman"/>
                <w:color w:val="000000"/>
                <w:kern w:val="0"/>
                <w:szCs w:val="21"/>
              </w:rPr>
              <w:t>10%</w:t>
            </w:r>
            <w:r w:rsidR="00924260" w:rsidRPr="005B287A">
              <w:rPr>
                <w:rFonts w:ascii="Times New Roman" w:eastAsia="宋体" w:hAnsi="Times New Roman" w:cs="Times New Roman" w:hint="eastAsia"/>
                <w:color w:val="000000"/>
                <w:kern w:val="0"/>
                <w:szCs w:val="21"/>
              </w:rPr>
              <w:t>于验收测试后支付</w:t>
            </w:r>
            <w:r w:rsidR="00DC1B3B">
              <w:rPr>
                <w:rFonts w:ascii="Times New Roman" w:eastAsia="宋体" w:hAnsi="Times New Roman" w:cs="Times New Roman" w:hint="eastAsia"/>
                <w:color w:val="000000"/>
                <w:kern w:val="0"/>
                <w:szCs w:val="21"/>
              </w:rPr>
              <w:t>。</w:t>
            </w:r>
          </w:p>
        </w:tc>
        <w:tc>
          <w:tcPr>
            <w:tcW w:w="429" w:type="pct"/>
            <w:vAlign w:val="center"/>
          </w:tcPr>
          <w:p w14:paraId="6C87E41A"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2021.2.12</w:t>
            </w:r>
          </w:p>
        </w:tc>
        <w:tc>
          <w:tcPr>
            <w:tcW w:w="428" w:type="pct"/>
            <w:vAlign w:val="center"/>
          </w:tcPr>
          <w:p w14:paraId="3446A33F"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szCs w:val="21"/>
              </w:rPr>
            </w:pPr>
            <w:r w:rsidRPr="00AD45F0">
              <w:rPr>
                <w:rFonts w:ascii="Times New Roman" w:eastAsia="宋体" w:hAnsi="Times New Roman" w:cs="Times New Roman"/>
                <w:color w:val="000000"/>
                <w:kern w:val="0"/>
                <w:szCs w:val="21"/>
              </w:rPr>
              <w:t>2021.3.25</w:t>
            </w:r>
          </w:p>
        </w:tc>
        <w:tc>
          <w:tcPr>
            <w:tcW w:w="428" w:type="pct"/>
            <w:vAlign w:val="center"/>
          </w:tcPr>
          <w:p w14:paraId="14F16DA6" w14:textId="77777777" w:rsidR="00924260" w:rsidRPr="00AD45F0" w:rsidRDefault="00924260" w:rsidP="005B287A">
            <w:pPr>
              <w:widowControl/>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客户验收单</w:t>
            </w:r>
          </w:p>
        </w:tc>
        <w:tc>
          <w:tcPr>
            <w:tcW w:w="645" w:type="pct"/>
            <w:vAlign w:val="center"/>
          </w:tcPr>
          <w:p w14:paraId="0D0830E8" w14:textId="7D3D33F4"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2,971,080</w:t>
            </w:r>
            <w:r w:rsidRPr="00AD45F0">
              <w:rPr>
                <w:rFonts w:ascii="Times New Roman" w:eastAsia="宋体" w:hAnsi="Times New Roman" w:cs="Times New Roman"/>
                <w:color w:val="000000"/>
                <w:kern w:val="0"/>
                <w:szCs w:val="21"/>
              </w:rPr>
              <w:t>欧元</w:t>
            </w:r>
          </w:p>
        </w:tc>
        <w:tc>
          <w:tcPr>
            <w:tcW w:w="424" w:type="pct"/>
            <w:vAlign w:val="center"/>
          </w:tcPr>
          <w:p w14:paraId="0E48DF38" w14:textId="77777777" w:rsidR="00924260" w:rsidRPr="00AD45F0" w:rsidRDefault="00924260" w:rsidP="00AD45F0">
            <w:pPr>
              <w:widowControl/>
              <w:adjustRightInd w:val="0"/>
              <w:snapToGrid w:val="0"/>
              <w:jc w:val="center"/>
              <w:textAlignment w:val="center"/>
              <w:rPr>
                <w:rFonts w:ascii="Times New Roman" w:eastAsia="宋体" w:hAnsi="Times New Roman" w:cs="Times New Roman"/>
                <w:color w:val="000000"/>
                <w:kern w:val="0"/>
                <w:szCs w:val="21"/>
              </w:rPr>
            </w:pPr>
            <w:r w:rsidRPr="00AD45F0">
              <w:rPr>
                <w:rFonts w:ascii="Times New Roman" w:eastAsia="宋体" w:hAnsi="Times New Roman" w:cs="Times New Roman"/>
                <w:color w:val="000000"/>
                <w:kern w:val="0"/>
                <w:szCs w:val="21"/>
              </w:rPr>
              <w:t>90%</w:t>
            </w:r>
          </w:p>
        </w:tc>
      </w:tr>
    </w:tbl>
    <w:p w14:paraId="2B31C957" w14:textId="221E9C28" w:rsidR="00BA106B" w:rsidRPr="00E53E4E" w:rsidRDefault="00BA106B"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sz w:val="24"/>
          <w:szCs w:val="24"/>
        </w:rPr>
        <w:t>2</w:t>
      </w:r>
      <w:r w:rsidRPr="00E53E4E">
        <w:rPr>
          <w:rFonts w:ascii="Times New Roman" w:eastAsia="宋体" w:hAnsi="Times New Roman" w:cs="Times New Roman" w:hint="eastAsia"/>
          <w:sz w:val="24"/>
          <w:szCs w:val="24"/>
        </w:rPr>
        <w:t>、海外业务相关收入确认依据及合理性</w:t>
      </w:r>
    </w:p>
    <w:p w14:paraId="1DC4D080" w14:textId="46A9904A" w:rsidR="00EE2B84"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如上表所示，北洋天青海外业务合同结算条款为“预付款</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发货款</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验收款（质保金）”模式，与国内业务相似</w:t>
      </w:r>
      <w:r w:rsidR="00924260" w:rsidRPr="0065140B">
        <w:rPr>
          <w:rFonts w:ascii="Times New Roman" w:eastAsia="宋体" w:hAnsi="Times New Roman" w:cs="Times New Roman" w:hint="eastAsia"/>
          <w:color w:val="000000"/>
          <w:kern w:val="0"/>
          <w:sz w:val="24"/>
          <w:szCs w:val="24"/>
        </w:rPr>
        <w:t>。相关产品</w:t>
      </w:r>
      <w:r w:rsidRPr="0065140B">
        <w:rPr>
          <w:rFonts w:ascii="Times New Roman" w:eastAsia="宋体" w:hAnsi="Times New Roman" w:cs="Times New Roman" w:hint="eastAsia"/>
          <w:color w:val="000000"/>
          <w:kern w:val="0"/>
          <w:sz w:val="24"/>
          <w:szCs w:val="24"/>
        </w:rPr>
        <w:t>设备运输至海外客户指定地点，</w:t>
      </w:r>
      <w:r w:rsidR="00657CD8">
        <w:rPr>
          <w:rFonts w:ascii="Times New Roman" w:eastAsia="宋体" w:hAnsi="Times New Roman" w:cs="Times New Roman" w:hint="eastAsia"/>
          <w:color w:val="000000"/>
          <w:kern w:val="0"/>
          <w:sz w:val="24"/>
          <w:szCs w:val="24"/>
        </w:rPr>
        <w:t>经现场安装调试并取得</w:t>
      </w:r>
      <w:r w:rsidRPr="0065140B">
        <w:rPr>
          <w:rFonts w:ascii="Times New Roman" w:eastAsia="宋体" w:hAnsi="Times New Roman" w:cs="Times New Roman" w:hint="eastAsia"/>
          <w:color w:val="000000"/>
          <w:kern w:val="0"/>
          <w:sz w:val="24"/>
          <w:szCs w:val="24"/>
        </w:rPr>
        <w:t>客户验收后，</w:t>
      </w:r>
      <w:r w:rsidR="00EE2B84" w:rsidRPr="0065140B">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根据验收单据确认收入，</w:t>
      </w:r>
      <w:r w:rsidR="00924260" w:rsidRPr="0065140B">
        <w:rPr>
          <w:rFonts w:ascii="Times New Roman" w:eastAsia="宋体" w:hAnsi="Times New Roman" w:cs="Times New Roman" w:hint="eastAsia"/>
          <w:color w:val="000000"/>
          <w:kern w:val="0"/>
          <w:sz w:val="24"/>
          <w:szCs w:val="24"/>
        </w:rPr>
        <w:t>收入</w:t>
      </w:r>
      <w:r w:rsidRPr="0065140B">
        <w:rPr>
          <w:rFonts w:ascii="Times New Roman" w:eastAsia="宋体" w:hAnsi="Times New Roman" w:cs="Times New Roman" w:hint="eastAsia"/>
          <w:color w:val="000000"/>
          <w:kern w:val="0"/>
          <w:sz w:val="24"/>
          <w:szCs w:val="24"/>
        </w:rPr>
        <w:t>确认原则与国内业务一致。</w:t>
      </w:r>
    </w:p>
    <w:p w14:paraId="788F96A8" w14:textId="3B78FF65"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lastRenderedPageBreak/>
        <w:t>北洋天青</w:t>
      </w:r>
      <w:r w:rsidR="00924260" w:rsidRPr="0065140B">
        <w:rPr>
          <w:rFonts w:ascii="Times New Roman" w:eastAsia="宋体" w:hAnsi="Times New Roman" w:cs="Times New Roman" w:hint="eastAsia"/>
          <w:color w:val="000000"/>
          <w:kern w:val="0"/>
          <w:sz w:val="24"/>
          <w:szCs w:val="24"/>
        </w:rPr>
        <w:t>通常</w:t>
      </w:r>
      <w:r w:rsidRPr="0065140B">
        <w:rPr>
          <w:rFonts w:ascii="Times New Roman" w:eastAsia="宋体" w:hAnsi="Times New Roman" w:cs="Times New Roman" w:hint="eastAsia"/>
          <w:color w:val="000000"/>
          <w:kern w:val="0"/>
          <w:sz w:val="24"/>
          <w:szCs w:val="24"/>
        </w:rPr>
        <w:t>在收到“预付款</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发货款”后发货，应收账款余额主要为“验收款</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质保金”。截至</w:t>
      </w:r>
      <w:r w:rsidRPr="0065140B">
        <w:rPr>
          <w:rFonts w:ascii="Times New Roman" w:eastAsia="宋体" w:hAnsi="Times New Roman" w:cs="Times New Roman" w:hint="eastAsia"/>
          <w:color w:val="000000"/>
          <w:kern w:val="0"/>
          <w:sz w:val="24"/>
          <w:szCs w:val="24"/>
        </w:rPr>
        <w:t>2021</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hint="eastAsia"/>
          <w:color w:val="000000"/>
          <w:kern w:val="0"/>
          <w:sz w:val="24"/>
          <w:szCs w:val="24"/>
        </w:rPr>
        <w:t>9</w:t>
      </w:r>
      <w:r w:rsidRPr="0065140B">
        <w:rPr>
          <w:rFonts w:ascii="Times New Roman" w:eastAsia="宋体" w:hAnsi="Times New Roman" w:cs="Times New Roman" w:hint="eastAsia"/>
          <w:color w:val="000000"/>
          <w:kern w:val="0"/>
          <w:sz w:val="24"/>
          <w:szCs w:val="24"/>
        </w:rPr>
        <w:t>月</w:t>
      </w:r>
      <w:r w:rsidRPr="0065140B">
        <w:rPr>
          <w:rFonts w:ascii="Times New Roman" w:eastAsia="宋体" w:hAnsi="Times New Roman" w:cs="Times New Roman" w:hint="eastAsia"/>
          <w:color w:val="000000"/>
          <w:kern w:val="0"/>
          <w:sz w:val="24"/>
          <w:szCs w:val="24"/>
        </w:rPr>
        <w:t>30</w:t>
      </w:r>
      <w:r w:rsidRPr="0065140B">
        <w:rPr>
          <w:rFonts w:ascii="Times New Roman" w:eastAsia="宋体" w:hAnsi="Times New Roman" w:cs="Times New Roman" w:hint="eastAsia"/>
          <w:color w:val="000000"/>
          <w:kern w:val="0"/>
          <w:sz w:val="24"/>
          <w:szCs w:val="24"/>
        </w:rPr>
        <w:t>日，</w:t>
      </w:r>
      <w:r w:rsidR="00EE2B84" w:rsidRPr="0065140B">
        <w:rPr>
          <w:rFonts w:ascii="Times New Roman" w:eastAsia="宋体" w:hAnsi="Times New Roman" w:cs="Times New Roman" w:hint="eastAsia"/>
          <w:color w:val="000000"/>
          <w:kern w:val="0"/>
          <w:sz w:val="24"/>
          <w:szCs w:val="24"/>
        </w:rPr>
        <w:t>北洋天青</w:t>
      </w:r>
      <w:r w:rsidR="00EE2B84" w:rsidRPr="0065140B">
        <w:rPr>
          <w:rFonts w:ascii="Times New Roman" w:eastAsia="宋体" w:hAnsi="Times New Roman" w:cs="Times New Roman" w:hint="eastAsia"/>
          <w:color w:val="000000"/>
          <w:kern w:val="0"/>
          <w:sz w:val="24"/>
          <w:szCs w:val="24"/>
        </w:rPr>
        <w:t>3</w:t>
      </w:r>
      <w:r w:rsidR="00EE2B84" w:rsidRPr="0065140B">
        <w:rPr>
          <w:rFonts w:ascii="Times New Roman" w:eastAsia="宋体" w:hAnsi="Times New Roman" w:cs="Times New Roman" w:hint="eastAsia"/>
          <w:color w:val="000000"/>
          <w:kern w:val="0"/>
          <w:sz w:val="24"/>
          <w:szCs w:val="24"/>
        </w:rPr>
        <w:t>个海外项目</w:t>
      </w:r>
      <w:r w:rsidRPr="0065140B">
        <w:rPr>
          <w:rFonts w:ascii="Times New Roman" w:eastAsia="宋体" w:hAnsi="Times New Roman" w:cs="Times New Roman" w:hint="eastAsia"/>
          <w:color w:val="000000"/>
          <w:kern w:val="0"/>
          <w:sz w:val="24"/>
          <w:szCs w:val="24"/>
        </w:rPr>
        <w:t>应收账款</w:t>
      </w:r>
      <w:r w:rsidR="00EE2B84" w:rsidRPr="0065140B">
        <w:rPr>
          <w:rFonts w:ascii="Times New Roman" w:eastAsia="宋体" w:hAnsi="Times New Roman" w:cs="Times New Roman" w:hint="eastAsia"/>
          <w:color w:val="000000"/>
          <w:kern w:val="0"/>
          <w:sz w:val="24"/>
          <w:szCs w:val="24"/>
        </w:rPr>
        <w:t>账面</w:t>
      </w:r>
      <w:r w:rsidRPr="0065140B">
        <w:rPr>
          <w:rFonts w:ascii="Times New Roman" w:eastAsia="宋体" w:hAnsi="Times New Roman" w:cs="Times New Roman" w:hint="eastAsia"/>
          <w:color w:val="000000"/>
          <w:kern w:val="0"/>
          <w:sz w:val="24"/>
          <w:szCs w:val="24"/>
        </w:rPr>
        <w:t>余额占合同总金额</w:t>
      </w:r>
      <w:r w:rsidR="00EE2B84" w:rsidRPr="0065140B">
        <w:rPr>
          <w:rFonts w:ascii="Times New Roman" w:eastAsia="宋体" w:hAnsi="Times New Roman" w:cs="Times New Roman" w:hint="eastAsia"/>
          <w:color w:val="000000"/>
          <w:kern w:val="0"/>
          <w:sz w:val="24"/>
          <w:szCs w:val="24"/>
        </w:rPr>
        <w:t>比例</w:t>
      </w:r>
      <w:r w:rsidRPr="0065140B">
        <w:rPr>
          <w:rFonts w:ascii="Times New Roman" w:eastAsia="宋体" w:hAnsi="Times New Roman" w:cs="Times New Roman" w:hint="eastAsia"/>
          <w:color w:val="000000"/>
          <w:kern w:val="0"/>
          <w:sz w:val="24"/>
          <w:szCs w:val="24"/>
        </w:rPr>
        <w:t>分别为</w:t>
      </w:r>
      <w:r w:rsidRPr="0065140B">
        <w:rPr>
          <w:rFonts w:ascii="Times New Roman" w:eastAsia="宋体" w:hAnsi="Times New Roman" w:cs="Times New Roman" w:hint="eastAsia"/>
          <w:color w:val="000000"/>
          <w:kern w:val="0"/>
          <w:sz w:val="24"/>
          <w:szCs w:val="24"/>
        </w:rPr>
        <w:t>30%</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30%</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10%</w:t>
      </w:r>
      <w:r w:rsidRPr="0065140B">
        <w:rPr>
          <w:rFonts w:ascii="Times New Roman" w:eastAsia="宋体" w:hAnsi="Times New Roman" w:cs="Times New Roman" w:hint="eastAsia"/>
          <w:color w:val="000000"/>
          <w:kern w:val="0"/>
          <w:sz w:val="24"/>
          <w:szCs w:val="24"/>
        </w:rPr>
        <w:t>，根据合同结算条款，全部系</w:t>
      </w:r>
      <w:proofErr w:type="gramStart"/>
      <w:r w:rsidRPr="0065140B">
        <w:rPr>
          <w:rFonts w:ascii="Times New Roman" w:eastAsia="宋体" w:hAnsi="Times New Roman" w:cs="Times New Roman" w:hint="eastAsia"/>
          <w:color w:val="000000"/>
          <w:kern w:val="0"/>
          <w:sz w:val="24"/>
          <w:szCs w:val="24"/>
        </w:rPr>
        <w:t>验收款</w:t>
      </w:r>
      <w:proofErr w:type="gramEnd"/>
      <w:r w:rsidRPr="0065140B">
        <w:rPr>
          <w:rFonts w:ascii="Times New Roman" w:eastAsia="宋体" w:hAnsi="Times New Roman" w:cs="Times New Roman" w:hint="eastAsia"/>
          <w:color w:val="000000"/>
          <w:kern w:val="0"/>
          <w:sz w:val="24"/>
          <w:szCs w:val="24"/>
        </w:rPr>
        <w:t>与质保金，与北洋天青国内业务应收账款内容一致。</w:t>
      </w:r>
    </w:p>
    <w:p w14:paraId="2B0D0753" w14:textId="2C84C5D9" w:rsidR="00924260"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综上</w:t>
      </w:r>
      <w:r w:rsidR="00EE2B84" w:rsidRPr="0065140B">
        <w:rPr>
          <w:rFonts w:ascii="Times New Roman" w:eastAsia="宋体" w:hAnsi="Times New Roman" w:cs="Times New Roman" w:hint="eastAsia"/>
          <w:color w:val="000000"/>
          <w:kern w:val="0"/>
          <w:sz w:val="24"/>
          <w:szCs w:val="24"/>
        </w:rPr>
        <w:t>所述</w:t>
      </w:r>
      <w:r w:rsidRPr="0065140B">
        <w:rPr>
          <w:rFonts w:ascii="Times New Roman" w:eastAsia="宋体" w:hAnsi="Times New Roman" w:cs="Times New Roman" w:hint="eastAsia"/>
          <w:color w:val="000000"/>
          <w:kern w:val="0"/>
          <w:sz w:val="24"/>
          <w:szCs w:val="24"/>
        </w:rPr>
        <w:t>，北洋天青海外业务收入确认、结算、回款</w:t>
      </w:r>
      <w:r w:rsidR="00EE2B84" w:rsidRPr="0065140B">
        <w:rPr>
          <w:rFonts w:ascii="Times New Roman" w:eastAsia="宋体" w:hAnsi="Times New Roman" w:cs="Times New Roman" w:hint="eastAsia"/>
          <w:color w:val="000000"/>
          <w:kern w:val="0"/>
          <w:sz w:val="24"/>
          <w:szCs w:val="24"/>
        </w:rPr>
        <w:t>等政策</w:t>
      </w:r>
      <w:r w:rsidRPr="0065140B">
        <w:rPr>
          <w:rFonts w:ascii="Times New Roman" w:eastAsia="宋体" w:hAnsi="Times New Roman" w:cs="Times New Roman" w:hint="eastAsia"/>
          <w:color w:val="000000"/>
          <w:kern w:val="0"/>
          <w:sz w:val="24"/>
          <w:szCs w:val="24"/>
        </w:rPr>
        <w:t>与国内业务政策一致，</w:t>
      </w:r>
      <w:r w:rsidR="00EE2B84" w:rsidRPr="0065140B">
        <w:rPr>
          <w:rFonts w:ascii="Times New Roman" w:eastAsia="宋体" w:hAnsi="Times New Roman" w:cs="Times New Roman" w:hint="eastAsia"/>
          <w:color w:val="000000"/>
          <w:kern w:val="0"/>
          <w:sz w:val="24"/>
          <w:szCs w:val="24"/>
        </w:rPr>
        <w:t>北洋天青海外业务</w:t>
      </w:r>
      <w:r w:rsidRPr="0065140B">
        <w:rPr>
          <w:rFonts w:ascii="Times New Roman" w:eastAsia="宋体" w:hAnsi="Times New Roman" w:cs="Times New Roman" w:hint="eastAsia"/>
          <w:color w:val="000000"/>
          <w:kern w:val="0"/>
          <w:sz w:val="24"/>
          <w:szCs w:val="24"/>
        </w:rPr>
        <w:t>相关收入确认依据合理。</w:t>
      </w:r>
    </w:p>
    <w:p w14:paraId="2B64F004" w14:textId="60085FFE" w:rsidR="0019045B" w:rsidRPr="005B287A" w:rsidRDefault="00275E52"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5B287A">
        <w:rPr>
          <w:rFonts w:ascii="Times New Roman" w:eastAsia="宋体" w:hAnsi="Times New Roman" w:cs="Times New Roman" w:hint="eastAsia"/>
          <w:b/>
          <w:bCs/>
          <w:color w:val="000000"/>
          <w:kern w:val="0"/>
          <w:sz w:val="24"/>
          <w:szCs w:val="24"/>
        </w:rPr>
        <w:t>（三）</w:t>
      </w:r>
      <w:r w:rsidR="0019045B" w:rsidRPr="005B287A">
        <w:rPr>
          <w:rFonts w:ascii="Times New Roman" w:eastAsia="宋体" w:hAnsi="Times New Roman" w:cs="Times New Roman"/>
          <w:b/>
          <w:bCs/>
          <w:color w:val="000000"/>
          <w:kern w:val="0"/>
          <w:sz w:val="24"/>
          <w:szCs w:val="24"/>
        </w:rPr>
        <w:t>2021</w:t>
      </w:r>
      <w:r w:rsidR="0019045B" w:rsidRPr="005B287A">
        <w:rPr>
          <w:rFonts w:ascii="Times New Roman" w:eastAsia="宋体" w:hAnsi="Times New Roman" w:cs="Times New Roman" w:hint="eastAsia"/>
          <w:b/>
          <w:bCs/>
          <w:color w:val="000000"/>
          <w:kern w:val="0"/>
          <w:sz w:val="24"/>
          <w:szCs w:val="24"/>
        </w:rPr>
        <w:t>年新增海外业务、海外业务收入大幅增长且集中在第一季度的原因及合理性，与国内业务收入集中在第四季度形成差异的原因及合理性</w:t>
      </w:r>
    </w:p>
    <w:p w14:paraId="675C5DCC" w14:textId="634741D1" w:rsidR="00924260" w:rsidRPr="0065140B" w:rsidRDefault="00924260"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w:t>
      </w:r>
      <w:r w:rsidR="0019045B" w:rsidRPr="0065140B">
        <w:rPr>
          <w:rFonts w:ascii="Times New Roman" w:eastAsia="宋体" w:hAnsi="Times New Roman" w:cs="Times New Roman" w:hint="eastAsia"/>
          <w:color w:val="000000"/>
          <w:kern w:val="0"/>
          <w:sz w:val="24"/>
          <w:szCs w:val="24"/>
        </w:rPr>
        <w:t>2021</w:t>
      </w:r>
      <w:r w:rsidR="0019045B" w:rsidRPr="0065140B">
        <w:rPr>
          <w:rFonts w:ascii="Times New Roman" w:eastAsia="宋体" w:hAnsi="Times New Roman" w:cs="Times New Roman" w:hint="eastAsia"/>
          <w:color w:val="000000"/>
          <w:kern w:val="0"/>
          <w:sz w:val="24"/>
          <w:szCs w:val="24"/>
        </w:rPr>
        <w:t>年第一季度新增海外</w:t>
      </w:r>
      <w:r w:rsidR="00EE2B84" w:rsidRPr="0065140B">
        <w:rPr>
          <w:rFonts w:ascii="Times New Roman" w:eastAsia="宋体" w:hAnsi="Times New Roman" w:cs="Times New Roman" w:hint="eastAsia"/>
          <w:color w:val="000000"/>
          <w:kern w:val="0"/>
          <w:sz w:val="24"/>
          <w:szCs w:val="24"/>
        </w:rPr>
        <w:t>业务</w:t>
      </w:r>
      <w:r w:rsidR="0019045B" w:rsidRPr="0065140B">
        <w:rPr>
          <w:rFonts w:ascii="Times New Roman" w:eastAsia="宋体" w:hAnsi="Times New Roman" w:cs="Times New Roman" w:hint="eastAsia"/>
          <w:color w:val="000000"/>
          <w:kern w:val="0"/>
          <w:sz w:val="24"/>
          <w:szCs w:val="24"/>
        </w:rPr>
        <w:t>收入为海尔印度冰箱线项目、罗马尼亚冰箱总装线项目</w:t>
      </w:r>
      <w:r w:rsidR="009856D9" w:rsidRPr="0065140B">
        <w:rPr>
          <w:rFonts w:ascii="Times New Roman" w:eastAsia="宋体" w:hAnsi="Times New Roman" w:cs="Times New Roman" w:hint="eastAsia"/>
          <w:color w:val="000000"/>
          <w:kern w:val="0"/>
          <w:sz w:val="24"/>
          <w:szCs w:val="24"/>
        </w:rPr>
        <w:t>，</w:t>
      </w:r>
      <w:r w:rsidR="009856D9" w:rsidRPr="0065140B">
        <w:rPr>
          <w:rFonts w:ascii="Times New Roman" w:eastAsia="宋体" w:hAnsi="Times New Roman" w:cs="Times New Roman" w:hint="eastAsia"/>
          <w:color w:val="000000"/>
          <w:kern w:val="0"/>
          <w:sz w:val="24"/>
          <w:szCs w:val="24"/>
        </w:rPr>
        <w:t>2</w:t>
      </w:r>
      <w:r w:rsidR="009856D9" w:rsidRPr="0065140B">
        <w:rPr>
          <w:rFonts w:ascii="Times New Roman" w:eastAsia="宋体" w:hAnsi="Times New Roman" w:cs="Times New Roman"/>
          <w:color w:val="000000"/>
          <w:kern w:val="0"/>
          <w:sz w:val="24"/>
          <w:szCs w:val="24"/>
        </w:rPr>
        <w:t>021</w:t>
      </w:r>
      <w:r w:rsidR="009856D9" w:rsidRPr="0065140B">
        <w:rPr>
          <w:rFonts w:ascii="Times New Roman" w:eastAsia="宋体" w:hAnsi="Times New Roman" w:cs="Times New Roman" w:hint="eastAsia"/>
          <w:color w:val="000000"/>
          <w:kern w:val="0"/>
          <w:sz w:val="24"/>
          <w:szCs w:val="24"/>
        </w:rPr>
        <w:t>年第二季度</w:t>
      </w:r>
      <w:r w:rsidR="00EE2B84" w:rsidRPr="0065140B">
        <w:rPr>
          <w:rFonts w:ascii="Times New Roman" w:eastAsia="宋体" w:hAnsi="Times New Roman" w:cs="Times New Roman" w:hint="eastAsia"/>
          <w:color w:val="000000"/>
          <w:kern w:val="0"/>
          <w:sz w:val="24"/>
          <w:szCs w:val="24"/>
        </w:rPr>
        <w:t>确认</w:t>
      </w:r>
      <w:r w:rsidR="009856D9" w:rsidRPr="0065140B">
        <w:rPr>
          <w:rFonts w:ascii="Times New Roman" w:eastAsia="宋体" w:hAnsi="Times New Roman" w:cs="Times New Roman" w:hint="eastAsia"/>
          <w:color w:val="000000"/>
          <w:kern w:val="0"/>
          <w:sz w:val="24"/>
          <w:szCs w:val="24"/>
        </w:rPr>
        <w:t>海外</w:t>
      </w:r>
      <w:r w:rsidR="00EE2B84" w:rsidRPr="0065140B">
        <w:rPr>
          <w:rFonts w:ascii="Times New Roman" w:eastAsia="宋体" w:hAnsi="Times New Roman" w:cs="Times New Roman" w:hint="eastAsia"/>
          <w:color w:val="000000"/>
          <w:kern w:val="0"/>
          <w:sz w:val="24"/>
          <w:szCs w:val="24"/>
        </w:rPr>
        <w:t>业务</w:t>
      </w:r>
      <w:r w:rsidR="009856D9" w:rsidRPr="0065140B">
        <w:rPr>
          <w:rFonts w:ascii="Times New Roman" w:eastAsia="宋体" w:hAnsi="Times New Roman" w:cs="Times New Roman" w:hint="eastAsia"/>
          <w:color w:val="000000"/>
          <w:kern w:val="0"/>
          <w:sz w:val="24"/>
          <w:szCs w:val="24"/>
        </w:rPr>
        <w:t>收入为海尔印度空调线项目</w:t>
      </w:r>
      <w:r w:rsidR="0019045B" w:rsidRPr="0065140B">
        <w:rPr>
          <w:rFonts w:ascii="Times New Roman" w:eastAsia="宋体" w:hAnsi="Times New Roman" w:cs="Times New Roman" w:hint="eastAsia"/>
          <w:color w:val="000000"/>
          <w:kern w:val="0"/>
          <w:sz w:val="24"/>
          <w:szCs w:val="24"/>
        </w:rPr>
        <w:t>。</w:t>
      </w:r>
    </w:p>
    <w:p w14:paraId="5A588C5D" w14:textId="03EBBCD4" w:rsidR="0019045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其中，海尔印度冰箱线项目</w:t>
      </w:r>
      <w:r w:rsidR="009856D9" w:rsidRPr="0065140B">
        <w:rPr>
          <w:rFonts w:ascii="Times New Roman" w:eastAsia="宋体" w:hAnsi="Times New Roman" w:cs="Times New Roman" w:hint="eastAsia"/>
          <w:color w:val="000000"/>
          <w:kern w:val="0"/>
          <w:sz w:val="24"/>
          <w:szCs w:val="24"/>
        </w:rPr>
        <w:t>、海尔印度空调</w:t>
      </w:r>
      <w:proofErr w:type="gramStart"/>
      <w:r w:rsidR="009856D9" w:rsidRPr="0065140B">
        <w:rPr>
          <w:rFonts w:ascii="Times New Roman" w:eastAsia="宋体" w:hAnsi="Times New Roman" w:cs="Times New Roman" w:hint="eastAsia"/>
          <w:color w:val="000000"/>
          <w:kern w:val="0"/>
          <w:sz w:val="24"/>
          <w:szCs w:val="24"/>
        </w:rPr>
        <w:t>线项目</w:t>
      </w:r>
      <w:proofErr w:type="gramEnd"/>
      <w:r w:rsidR="00924260" w:rsidRPr="0065140B">
        <w:rPr>
          <w:rFonts w:ascii="Times New Roman" w:eastAsia="宋体" w:hAnsi="Times New Roman" w:cs="Times New Roman" w:hint="eastAsia"/>
          <w:color w:val="000000"/>
          <w:kern w:val="0"/>
          <w:sz w:val="24"/>
          <w:szCs w:val="24"/>
        </w:rPr>
        <w:t>合同</w:t>
      </w:r>
      <w:r w:rsidR="009856D9" w:rsidRPr="0065140B">
        <w:rPr>
          <w:rFonts w:ascii="Times New Roman" w:eastAsia="宋体" w:hAnsi="Times New Roman" w:cs="Times New Roman" w:hint="eastAsia"/>
          <w:color w:val="000000"/>
          <w:kern w:val="0"/>
          <w:sz w:val="24"/>
          <w:szCs w:val="24"/>
        </w:rPr>
        <w:t>分别</w:t>
      </w:r>
      <w:r w:rsidR="00924260" w:rsidRPr="0065140B">
        <w:rPr>
          <w:rFonts w:ascii="Times New Roman" w:eastAsia="宋体" w:hAnsi="Times New Roman" w:cs="Times New Roman" w:hint="eastAsia"/>
          <w:color w:val="000000"/>
          <w:kern w:val="0"/>
          <w:sz w:val="24"/>
          <w:szCs w:val="24"/>
        </w:rPr>
        <w:t>于</w:t>
      </w:r>
      <w:r w:rsidR="00924260" w:rsidRPr="0065140B">
        <w:rPr>
          <w:rFonts w:ascii="Times New Roman" w:eastAsia="宋体" w:hAnsi="Times New Roman" w:cs="Times New Roman" w:hint="eastAsia"/>
          <w:color w:val="000000"/>
          <w:kern w:val="0"/>
          <w:sz w:val="24"/>
          <w:szCs w:val="24"/>
        </w:rPr>
        <w:t>2</w:t>
      </w:r>
      <w:r w:rsidR="00924260" w:rsidRPr="0065140B">
        <w:rPr>
          <w:rFonts w:ascii="Times New Roman" w:eastAsia="宋体" w:hAnsi="Times New Roman" w:cs="Times New Roman"/>
          <w:color w:val="000000"/>
          <w:kern w:val="0"/>
          <w:sz w:val="24"/>
          <w:szCs w:val="24"/>
        </w:rPr>
        <w:t>019</w:t>
      </w:r>
      <w:r w:rsidR="00924260" w:rsidRPr="0065140B">
        <w:rPr>
          <w:rFonts w:ascii="Times New Roman" w:eastAsia="宋体" w:hAnsi="Times New Roman" w:cs="Times New Roman" w:hint="eastAsia"/>
          <w:color w:val="000000"/>
          <w:kern w:val="0"/>
          <w:sz w:val="24"/>
          <w:szCs w:val="24"/>
        </w:rPr>
        <w:t>年</w:t>
      </w:r>
      <w:r w:rsidR="00924260" w:rsidRPr="0065140B">
        <w:rPr>
          <w:rFonts w:ascii="Times New Roman" w:eastAsia="宋体" w:hAnsi="Times New Roman" w:cs="Times New Roman" w:hint="eastAsia"/>
          <w:color w:val="000000"/>
          <w:kern w:val="0"/>
          <w:sz w:val="24"/>
          <w:szCs w:val="24"/>
        </w:rPr>
        <w:t>1</w:t>
      </w:r>
      <w:r w:rsidR="00924260" w:rsidRPr="0065140B">
        <w:rPr>
          <w:rFonts w:ascii="Times New Roman" w:eastAsia="宋体" w:hAnsi="Times New Roman" w:cs="Times New Roman"/>
          <w:color w:val="000000"/>
          <w:kern w:val="0"/>
          <w:sz w:val="24"/>
          <w:szCs w:val="24"/>
        </w:rPr>
        <w:t>2</w:t>
      </w:r>
      <w:r w:rsidR="00924260" w:rsidRPr="0065140B">
        <w:rPr>
          <w:rFonts w:ascii="Times New Roman" w:eastAsia="宋体" w:hAnsi="Times New Roman" w:cs="Times New Roman" w:hint="eastAsia"/>
          <w:color w:val="000000"/>
          <w:kern w:val="0"/>
          <w:sz w:val="24"/>
          <w:szCs w:val="24"/>
        </w:rPr>
        <w:t>月</w:t>
      </w:r>
      <w:r w:rsidR="009856D9" w:rsidRPr="0065140B">
        <w:rPr>
          <w:rFonts w:ascii="Times New Roman" w:eastAsia="宋体" w:hAnsi="Times New Roman" w:cs="Times New Roman" w:hint="eastAsia"/>
          <w:color w:val="000000"/>
          <w:kern w:val="0"/>
          <w:sz w:val="24"/>
          <w:szCs w:val="24"/>
        </w:rPr>
        <w:t>和</w:t>
      </w:r>
      <w:r w:rsidR="009856D9" w:rsidRPr="0065140B">
        <w:rPr>
          <w:rFonts w:ascii="Times New Roman" w:eastAsia="宋体" w:hAnsi="Times New Roman" w:cs="Times New Roman" w:hint="eastAsia"/>
          <w:color w:val="000000"/>
          <w:kern w:val="0"/>
          <w:sz w:val="24"/>
          <w:szCs w:val="24"/>
        </w:rPr>
        <w:t>2</w:t>
      </w:r>
      <w:r w:rsidR="009856D9" w:rsidRPr="0065140B">
        <w:rPr>
          <w:rFonts w:ascii="Times New Roman" w:eastAsia="宋体" w:hAnsi="Times New Roman" w:cs="Times New Roman"/>
          <w:color w:val="000000"/>
          <w:kern w:val="0"/>
          <w:sz w:val="24"/>
          <w:szCs w:val="24"/>
        </w:rPr>
        <w:t>020</w:t>
      </w:r>
      <w:r w:rsidR="009856D9" w:rsidRPr="0065140B">
        <w:rPr>
          <w:rFonts w:ascii="Times New Roman" w:eastAsia="宋体" w:hAnsi="Times New Roman" w:cs="Times New Roman" w:hint="eastAsia"/>
          <w:color w:val="000000"/>
          <w:kern w:val="0"/>
          <w:sz w:val="24"/>
          <w:szCs w:val="24"/>
        </w:rPr>
        <w:t>年</w:t>
      </w:r>
      <w:r w:rsidR="009856D9" w:rsidRPr="0065140B">
        <w:rPr>
          <w:rFonts w:ascii="Times New Roman" w:eastAsia="宋体" w:hAnsi="Times New Roman" w:cs="Times New Roman" w:hint="eastAsia"/>
          <w:color w:val="000000"/>
          <w:kern w:val="0"/>
          <w:sz w:val="24"/>
          <w:szCs w:val="24"/>
        </w:rPr>
        <w:t>1</w:t>
      </w:r>
      <w:r w:rsidR="009856D9" w:rsidRPr="0065140B">
        <w:rPr>
          <w:rFonts w:ascii="Times New Roman" w:eastAsia="宋体" w:hAnsi="Times New Roman" w:cs="Times New Roman" w:hint="eastAsia"/>
          <w:color w:val="000000"/>
          <w:kern w:val="0"/>
          <w:sz w:val="24"/>
          <w:szCs w:val="24"/>
        </w:rPr>
        <w:t>月</w:t>
      </w:r>
      <w:r w:rsidR="00924260" w:rsidRPr="0065140B">
        <w:rPr>
          <w:rFonts w:ascii="Times New Roman" w:eastAsia="宋体" w:hAnsi="Times New Roman" w:cs="Times New Roman" w:hint="eastAsia"/>
          <w:color w:val="000000"/>
          <w:kern w:val="0"/>
          <w:sz w:val="24"/>
          <w:szCs w:val="24"/>
        </w:rPr>
        <w:t>签订，北洋天青按期完成生产开发等环节后，产品在预定时间达到可发货状态。但由于新冠肺炎疫情的影响，特别是</w:t>
      </w:r>
      <w:r w:rsidRPr="0065140B">
        <w:rPr>
          <w:rFonts w:ascii="Times New Roman" w:eastAsia="宋体" w:hAnsi="Times New Roman" w:cs="Times New Roman" w:hint="eastAsia"/>
          <w:color w:val="000000"/>
          <w:kern w:val="0"/>
          <w:sz w:val="24"/>
          <w:szCs w:val="24"/>
        </w:rPr>
        <w:t>印度疫情</w:t>
      </w:r>
      <w:r w:rsidR="00924260" w:rsidRPr="0065140B">
        <w:rPr>
          <w:rFonts w:ascii="Times New Roman" w:eastAsia="宋体" w:hAnsi="Times New Roman" w:cs="Times New Roman" w:hint="eastAsia"/>
          <w:color w:val="000000"/>
          <w:kern w:val="0"/>
          <w:sz w:val="24"/>
          <w:szCs w:val="24"/>
        </w:rPr>
        <w:t>较为严重</w:t>
      </w:r>
      <w:r w:rsidRPr="0065140B">
        <w:rPr>
          <w:rFonts w:ascii="Times New Roman" w:eastAsia="宋体" w:hAnsi="Times New Roman" w:cs="Times New Roman" w:hint="eastAsia"/>
          <w:color w:val="000000"/>
          <w:kern w:val="0"/>
          <w:sz w:val="24"/>
          <w:szCs w:val="24"/>
        </w:rPr>
        <w:t>，国际海运发货</w:t>
      </w:r>
      <w:r w:rsidR="00DF2269" w:rsidRPr="0065140B">
        <w:rPr>
          <w:rFonts w:ascii="Times New Roman" w:eastAsia="宋体" w:hAnsi="Times New Roman" w:cs="Times New Roman" w:hint="eastAsia"/>
          <w:color w:val="000000"/>
          <w:kern w:val="0"/>
          <w:sz w:val="24"/>
          <w:szCs w:val="24"/>
        </w:rPr>
        <w:t>资源紧缺、海运价格高企，海运发货</w:t>
      </w:r>
      <w:r w:rsidRPr="0065140B">
        <w:rPr>
          <w:rFonts w:ascii="Times New Roman" w:eastAsia="宋体" w:hAnsi="Times New Roman" w:cs="Times New Roman" w:hint="eastAsia"/>
          <w:color w:val="000000"/>
          <w:kern w:val="0"/>
          <w:sz w:val="24"/>
          <w:szCs w:val="24"/>
        </w:rPr>
        <w:t>受到</w:t>
      </w:r>
      <w:r w:rsidR="00924260" w:rsidRPr="0065140B">
        <w:rPr>
          <w:rFonts w:ascii="Times New Roman" w:eastAsia="宋体" w:hAnsi="Times New Roman" w:cs="Times New Roman" w:hint="eastAsia"/>
          <w:color w:val="000000"/>
          <w:kern w:val="0"/>
          <w:sz w:val="24"/>
          <w:szCs w:val="24"/>
        </w:rPr>
        <w:t>较大</w:t>
      </w:r>
      <w:r w:rsidRPr="0065140B">
        <w:rPr>
          <w:rFonts w:ascii="Times New Roman" w:eastAsia="宋体" w:hAnsi="Times New Roman" w:cs="Times New Roman" w:hint="eastAsia"/>
          <w:color w:val="000000"/>
          <w:kern w:val="0"/>
          <w:sz w:val="24"/>
          <w:szCs w:val="24"/>
        </w:rPr>
        <w:t>影响，</w:t>
      </w:r>
      <w:r w:rsidR="00DF2269" w:rsidRPr="0065140B">
        <w:rPr>
          <w:rFonts w:ascii="Times New Roman" w:eastAsia="宋体" w:hAnsi="Times New Roman" w:cs="Times New Roman" w:hint="eastAsia"/>
          <w:color w:val="000000"/>
          <w:kern w:val="0"/>
          <w:sz w:val="24"/>
          <w:szCs w:val="24"/>
        </w:rPr>
        <w:t>因此经北洋</w:t>
      </w:r>
      <w:proofErr w:type="gramStart"/>
      <w:r w:rsidR="00DF2269" w:rsidRPr="0065140B">
        <w:rPr>
          <w:rFonts w:ascii="Times New Roman" w:eastAsia="宋体" w:hAnsi="Times New Roman" w:cs="Times New Roman" w:hint="eastAsia"/>
          <w:color w:val="000000"/>
          <w:kern w:val="0"/>
          <w:sz w:val="24"/>
          <w:szCs w:val="24"/>
        </w:rPr>
        <w:t>天青与</w:t>
      </w:r>
      <w:proofErr w:type="gramEnd"/>
      <w:r w:rsidR="00DF2269" w:rsidRPr="0065140B">
        <w:rPr>
          <w:rFonts w:ascii="Times New Roman" w:eastAsia="宋体" w:hAnsi="Times New Roman" w:cs="Times New Roman" w:hint="eastAsia"/>
          <w:color w:val="000000"/>
          <w:kern w:val="0"/>
          <w:sz w:val="24"/>
          <w:szCs w:val="24"/>
        </w:rPr>
        <w:t>客户共同协商，项目</w:t>
      </w:r>
      <w:r w:rsidRPr="0065140B">
        <w:rPr>
          <w:rFonts w:ascii="Times New Roman" w:eastAsia="宋体" w:hAnsi="Times New Roman" w:cs="Times New Roman" w:hint="eastAsia"/>
          <w:color w:val="000000"/>
          <w:kern w:val="0"/>
          <w:sz w:val="24"/>
          <w:szCs w:val="24"/>
        </w:rPr>
        <w:t>发货延迟时间较长，</w:t>
      </w:r>
      <w:r w:rsidR="00DF2269" w:rsidRPr="0065140B">
        <w:rPr>
          <w:rFonts w:ascii="Times New Roman" w:eastAsia="宋体" w:hAnsi="Times New Roman" w:cs="Times New Roman" w:hint="eastAsia"/>
          <w:color w:val="000000"/>
          <w:kern w:val="0"/>
          <w:sz w:val="24"/>
          <w:szCs w:val="24"/>
        </w:rPr>
        <w:t>最终于</w:t>
      </w:r>
      <w:r w:rsidR="00DF2269" w:rsidRPr="0065140B">
        <w:rPr>
          <w:rFonts w:ascii="Times New Roman" w:eastAsia="宋体" w:hAnsi="Times New Roman" w:cs="Times New Roman" w:hint="eastAsia"/>
          <w:color w:val="000000"/>
          <w:kern w:val="0"/>
          <w:sz w:val="24"/>
          <w:szCs w:val="24"/>
        </w:rPr>
        <w:t>2</w:t>
      </w:r>
      <w:r w:rsidR="00DF2269" w:rsidRPr="0065140B">
        <w:rPr>
          <w:rFonts w:ascii="Times New Roman" w:eastAsia="宋体" w:hAnsi="Times New Roman" w:cs="Times New Roman"/>
          <w:color w:val="000000"/>
          <w:kern w:val="0"/>
          <w:sz w:val="24"/>
          <w:szCs w:val="24"/>
        </w:rPr>
        <w:t>021</w:t>
      </w:r>
      <w:r w:rsidR="00DF2269" w:rsidRPr="0065140B">
        <w:rPr>
          <w:rFonts w:ascii="Times New Roman" w:eastAsia="宋体" w:hAnsi="Times New Roman" w:cs="Times New Roman" w:hint="eastAsia"/>
          <w:color w:val="000000"/>
          <w:kern w:val="0"/>
          <w:sz w:val="24"/>
          <w:szCs w:val="24"/>
        </w:rPr>
        <w:t>年</w:t>
      </w:r>
      <w:r w:rsidR="00DF2269" w:rsidRPr="0065140B">
        <w:rPr>
          <w:rFonts w:ascii="Times New Roman" w:eastAsia="宋体" w:hAnsi="Times New Roman" w:cs="Times New Roman" w:hint="eastAsia"/>
          <w:color w:val="000000"/>
          <w:kern w:val="0"/>
          <w:sz w:val="24"/>
          <w:szCs w:val="24"/>
        </w:rPr>
        <w:t>3</w:t>
      </w:r>
      <w:r w:rsidR="00DF2269" w:rsidRPr="0065140B">
        <w:rPr>
          <w:rFonts w:ascii="Times New Roman" w:eastAsia="宋体" w:hAnsi="Times New Roman" w:cs="Times New Roman" w:hint="eastAsia"/>
          <w:color w:val="000000"/>
          <w:kern w:val="0"/>
          <w:sz w:val="24"/>
          <w:szCs w:val="24"/>
        </w:rPr>
        <w:t>月</w:t>
      </w:r>
      <w:r w:rsidR="009856D9" w:rsidRPr="0065140B">
        <w:rPr>
          <w:rFonts w:ascii="Times New Roman" w:eastAsia="宋体" w:hAnsi="Times New Roman" w:cs="Times New Roman" w:hint="eastAsia"/>
          <w:color w:val="000000"/>
          <w:kern w:val="0"/>
          <w:sz w:val="24"/>
          <w:szCs w:val="24"/>
        </w:rPr>
        <w:t>和</w:t>
      </w:r>
      <w:r w:rsidR="009856D9" w:rsidRPr="0065140B">
        <w:rPr>
          <w:rFonts w:ascii="Times New Roman" w:eastAsia="宋体" w:hAnsi="Times New Roman" w:cs="Times New Roman" w:hint="eastAsia"/>
          <w:color w:val="000000"/>
          <w:kern w:val="0"/>
          <w:sz w:val="24"/>
          <w:szCs w:val="24"/>
        </w:rPr>
        <w:t>2</w:t>
      </w:r>
      <w:r w:rsidR="009856D9" w:rsidRPr="0065140B">
        <w:rPr>
          <w:rFonts w:ascii="Times New Roman" w:eastAsia="宋体" w:hAnsi="Times New Roman" w:cs="Times New Roman"/>
          <w:color w:val="000000"/>
          <w:kern w:val="0"/>
          <w:sz w:val="24"/>
          <w:szCs w:val="24"/>
        </w:rPr>
        <w:t>021</w:t>
      </w:r>
      <w:r w:rsidR="009856D9" w:rsidRPr="0065140B">
        <w:rPr>
          <w:rFonts w:ascii="Times New Roman" w:eastAsia="宋体" w:hAnsi="Times New Roman" w:cs="Times New Roman" w:hint="eastAsia"/>
          <w:color w:val="000000"/>
          <w:kern w:val="0"/>
          <w:sz w:val="24"/>
          <w:szCs w:val="24"/>
        </w:rPr>
        <w:t>年</w:t>
      </w:r>
      <w:r w:rsidR="009856D9" w:rsidRPr="0065140B">
        <w:rPr>
          <w:rFonts w:ascii="Times New Roman" w:eastAsia="宋体" w:hAnsi="Times New Roman" w:cs="Times New Roman" w:hint="eastAsia"/>
          <w:color w:val="000000"/>
          <w:kern w:val="0"/>
          <w:sz w:val="24"/>
          <w:szCs w:val="24"/>
        </w:rPr>
        <w:t>4</w:t>
      </w:r>
      <w:r w:rsidR="009856D9" w:rsidRPr="0065140B">
        <w:rPr>
          <w:rFonts w:ascii="Times New Roman" w:eastAsia="宋体" w:hAnsi="Times New Roman" w:cs="Times New Roman" w:hint="eastAsia"/>
          <w:color w:val="000000"/>
          <w:kern w:val="0"/>
          <w:sz w:val="24"/>
          <w:szCs w:val="24"/>
        </w:rPr>
        <w:t>月</w:t>
      </w:r>
      <w:r w:rsidR="00DF2269" w:rsidRPr="0065140B">
        <w:rPr>
          <w:rFonts w:ascii="Times New Roman" w:eastAsia="宋体" w:hAnsi="Times New Roman" w:cs="Times New Roman" w:hint="eastAsia"/>
          <w:color w:val="000000"/>
          <w:kern w:val="0"/>
          <w:sz w:val="24"/>
          <w:szCs w:val="24"/>
        </w:rPr>
        <w:t>完成验收</w:t>
      </w:r>
      <w:r w:rsidRPr="0065140B">
        <w:rPr>
          <w:rFonts w:ascii="Times New Roman" w:eastAsia="宋体" w:hAnsi="Times New Roman" w:cs="Times New Roman" w:hint="eastAsia"/>
          <w:color w:val="000000"/>
          <w:kern w:val="0"/>
          <w:sz w:val="24"/>
          <w:szCs w:val="24"/>
        </w:rPr>
        <w:t>。罗马尼亚冰箱总装</w:t>
      </w:r>
      <w:proofErr w:type="gramStart"/>
      <w:r w:rsidRPr="0065140B">
        <w:rPr>
          <w:rFonts w:ascii="Times New Roman" w:eastAsia="宋体" w:hAnsi="Times New Roman" w:cs="Times New Roman" w:hint="eastAsia"/>
          <w:color w:val="000000"/>
          <w:kern w:val="0"/>
          <w:sz w:val="24"/>
          <w:szCs w:val="24"/>
        </w:rPr>
        <w:t>线项目</w:t>
      </w:r>
      <w:proofErr w:type="gramEnd"/>
      <w:r w:rsidRPr="0065140B">
        <w:rPr>
          <w:rFonts w:ascii="Times New Roman" w:eastAsia="宋体" w:hAnsi="Times New Roman" w:cs="Times New Roman" w:hint="eastAsia"/>
          <w:color w:val="000000"/>
          <w:kern w:val="0"/>
          <w:sz w:val="24"/>
          <w:szCs w:val="24"/>
        </w:rPr>
        <w:t>合同</w:t>
      </w:r>
      <w:r w:rsidR="00DF2269" w:rsidRPr="0065140B">
        <w:rPr>
          <w:rFonts w:ascii="Times New Roman" w:eastAsia="宋体" w:hAnsi="Times New Roman" w:cs="Times New Roman" w:hint="eastAsia"/>
          <w:color w:val="000000"/>
          <w:kern w:val="0"/>
          <w:sz w:val="24"/>
          <w:szCs w:val="24"/>
        </w:rPr>
        <w:t>于</w:t>
      </w:r>
      <w:r w:rsidR="00DF2269" w:rsidRPr="0065140B">
        <w:rPr>
          <w:rFonts w:ascii="Times New Roman" w:eastAsia="宋体" w:hAnsi="Times New Roman" w:cs="Times New Roman" w:hint="eastAsia"/>
          <w:color w:val="000000"/>
          <w:kern w:val="0"/>
          <w:sz w:val="24"/>
          <w:szCs w:val="24"/>
        </w:rPr>
        <w:t>2</w:t>
      </w:r>
      <w:r w:rsidR="00DF2269" w:rsidRPr="0065140B">
        <w:rPr>
          <w:rFonts w:ascii="Times New Roman" w:eastAsia="宋体" w:hAnsi="Times New Roman" w:cs="Times New Roman"/>
          <w:color w:val="000000"/>
          <w:kern w:val="0"/>
          <w:sz w:val="24"/>
          <w:szCs w:val="24"/>
        </w:rPr>
        <w:t>020</w:t>
      </w:r>
      <w:r w:rsidR="00DF2269" w:rsidRPr="0065140B">
        <w:rPr>
          <w:rFonts w:ascii="Times New Roman" w:eastAsia="宋体" w:hAnsi="Times New Roman" w:cs="Times New Roman" w:hint="eastAsia"/>
          <w:color w:val="000000"/>
          <w:kern w:val="0"/>
          <w:sz w:val="24"/>
          <w:szCs w:val="24"/>
        </w:rPr>
        <w:t>年</w:t>
      </w:r>
      <w:r w:rsidR="00DF2269" w:rsidRPr="0065140B">
        <w:rPr>
          <w:rFonts w:ascii="Times New Roman" w:eastAsia="宋体" w:hAnsi="Times New Roman" w:cs="Times New Roman" w:hint="eastAsia"/>
          <w:color w:val="000000"/>
          <w:kern w:val="0"/>
          <w:sz w:val="24"/>
          <w:szCs w:val="24"/>
        </w:rPr>
        <w:t>1</w:t>
      </w:r>
      <w:r w:rsidR="00DF2269" w:rsidRPr="0065140B">
        <w:rPr>
          <w:rFonts w:ascii="Times New Roman" w:eastAsia="宋体" w:hAnsi="Times New Roman" w:cs="Times New Roman"/>
          <w:color w:val="000000"/>
          <w:kern w:val="0"/>
          <w:sz w:val="24"/>
          <w:szCs w:val="24"/>
        </w:rPr>
        <w:t>0</w:t>
      </w:r>
      <w:r w:rsidR="00DF2269" w:rsidRPr="0065140B">
        <w:rPr>
          <w:rFonts w:ascii="Times New Roman" w:eastAsia="宋体" w:hAnsi="Times New Roman" w:cs="Times New Roman" w:hint="eastAsia"/>
          <w:color w:val="000000"/>
          <w:kern w:val="0"/>
          <w:sz w:val="24"/>
          <w:szCs w:val="24"/>
        </w:rPr>
        <w:t>月签订，</w:t>
      </w:r>
      <w:r w:rsidRPr="0065140B">
        <w:rPr>
          <w:rFonts w:ascii="Times New Roman" w:eastAsia="宋体" w:hAnsi="Times New Roman" w:cs="Times New Roman" w:hint="eastAsia"/>
          <w:color w:val="000000"/>
          <w:kern w:val="0"/>
          <w:sz w:val="24"/>
          <w:szCs w:val="24"/>
        </w:rPr>
        <w:t>约定完工期限为</w:t>
      </w:r>
      <w:r w:rsidRPr="0065140B">
        <w:rPr>
          <w:rFonts w:ascii="Times New Roman" w:eastAsia="宋体" w:hAnsi="Times New Roman" w:cs="Times New Roman" w:hint="eastAsia"/>
          <w:color w:val="000000"/>
          <w:kern w:val="0"/>
          <w:sz w:val="24"/>
          <w:szCs w:val="24"/>
        </w:rPr>
        <w:t>2021</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hint="eastAsia"/>
          <w:color w:val="000000"/>
          <w:kern w:val="0"/>
          <w:sz w:val="24"/>
          <w:szCs w:val="24"/>
        </w:rPr>
        <w:t>3</w:t>
      </w:r>
      <w:r w:rsidRPr="0065140B">
        <w:rPr>
          <w:rFonts w:ascii="Times New Roman" w:eastAsia="宋体" w:hAnsi="Times New Roman" w:cs="Times New Roman" w:hint="eastAsia"/>
          <w:color w:val="000000"/>
          <w:kern w:val="0"/>
          <w:sz w:val="24"/>
          <w:szCs w:val="24"/>
        </w:rPr>
        <w:t>月，实际工期与合同要求一致，验收时间与合同约定相符。</w:t>
      </w:r>
    </w:p>
    <w:p w14:paraId="05B7D175" w14:textId="46808381" w:rsidR="00B13176" w:rsidRPr="00B13176" w:rsidRDefault="00B13176" w:rsidP="00B131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报告期内，北洋天青仅存在上述</w:t>
      </w:r>
      <w:r w:rsidRPr="0065140B">
        <w:rPr>
          <w:rFonts w:ascii="Times New Roman" w:eastAsia="宋体" w:hAnsi="Times New Roman" w:cs="Times New Roman" w:hint="eastAsia"/>
          <w:color w:val="000000"/>
          <w:kern w:val="0"/>
          <w:sz w:val="24"/>
          <w:szCs w:val="24"/>
        </w:rPr>
        <w:t>3</w:t>
      </w:r>
      <w:proofErr w:type="gramStart"/>
      <w:r w:rsidRPr="0065140B">
        <w:rPr>
          <w:rFonts w:ascii="Times New Roman" w:eastAsia="宋体" w:hAnsi="Times New Roman" w:cs="Times New Roman" w:hint="eastAsia"/>
          <w:color w:val="000000"/>
          <w:kern w:val="0"/>
          <w:sz w:val="24"/>
          <w:szCs w:val="24"/>
        </w:rPr>
        <w:t>单海外</w:t>
      </w:r>
      <w:proofErr w:type="gramEnd"/>
      <w:r w:rsidRPr="0065140B">
        <w:rPr>
          <w:rFonts w:ascii="Times New Roman" w:eastAsia="宋体" w:hAnsi="Times New Roman" w:cs="Times New Roman" w:hint="eastAsia"/>
          <w:color w:val="000000"/>
          <w:kern w:val="0"/>
          <w:sz w:val="24"/>
          <w:szCs w:val="24"/>
        </w:rPr>
        <w:t>业务，项目数量和总体规模占比相对较小。上述</w:t>
      </w:r>
      <w:r w:rsidRPr="0065140B">
        <w:rPr>
          <w:rFonts w:ascii="Times New Roman" w:eastAsia="宋体" w:hAnsi="Times New Roman" w:cs="Times New Roman" w:hint="eastAsia"/>
          <w:color w:val="000000"/>
          <w:kern w:val="0"/>
          <w:sz w:val="24"/>
          <w:szCs w:val="24"/>
        </w:rPr>
        <w:t>3</w:t>
      </w:r>
      <w:proofErr w:type="gramStart"/>
      <w:r w:rsidRPr="0065140B">
        <w:rPr>
          <w:rFonts w:ascii="Times New Roman" w:eastAsia="宋体" w:hAnsi="Times New Roman" w:cs="Times New Roman" w:hint="eastAsia"/>
          <w:color w:val="000000"/>
          <w:kern w:val="0"/>
          <w:sz w:val="24"/>
          <w:szCs w:val="24"/>
        </w:rPr>
        <w:t>单海外</w:t>
      </w:r>
      <w:proofErr w:type="gramEnd"/>
      <w:r w:rsidRPr="0065140B">
        <w:rPr>
          <w:rFonts w:ascii="Times New Roman" w:eastAsia="宋体" w:hAnsi="Times New Roman" w:cs="Times New Roman" w:hint="eastAsia"/>
          <w:color w:val="000000"/>
          <w:kern w:val="0"/>
          <w:sz w:val="24"/>
          <w:szCs w:val="24"/>
        </w:rPr>
        <w:t>业务分别于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019</w:t>
      </w:r>
      <w:r w:rsidRPr="0065140B">
        <w:rPr>
          <w:rFonts w:ascii="Times New Roman" w:eastAsia="宋体" w:hAnsi="Times New Roman" w:cs="Times New Roman" w:hint="eastAsia"/>
          <w:color w:val="000000"/>
          <w:kern w:val="0"/>
          <w:sz w:val="24"/>
          <w:szCs w:val="24"/>
        </w:rPr>
        <w:t>年四季度、</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020</w:t>
      </w:r>
      <w:r w:rsidRPr="0065140B">
        <w:rPr>
          <w:rFonts w:ascii="Times New Roman" w:eastAsia="宋体" w:hAnsi="Times New Roman" w:cs="Times New Roman" w:hint="eastAsia"/>
          <w:color w:val="000000"/>
          <w:kern w:val="0"/>
          <w:sz w:val="24"/>
          <w:szCs w:val="24"/>
        </w:rPr>
        <w:t>年一季度和</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020</w:t>
      </w:r>
      <w:r w:rsidRPr="0065140B">
        <w:rPr>
          <w:rFonts w:ascii="Times New Roman" w:eastAsia="宋体" w:hAnsi="Times New Roman" w:cs="Times New Roman" w:hint="eastAsia"/>
          <w:color w:val="000000"/>
          <w:kern w:val="0"/>
          <w:sz w:val="24"/>
          <w:szCs w:val="24"/>
        </w:rPr>
        <w:t>年四季度签订，时间较为分散，但由于新冠肺炎疫情和国际海运资源紧缺的影响，</w:t>
      </w:r>
      <w:r w:rsidRPr="0065140B">
        <w:rPr>
          <w:rFonts w:ascii="Times New Roman" w:eastAsia="宋体" w:hAnsi="Times New Roman" w:cs="Times New Roman" w:hint="eastAsia"/>
          <w:color w:val="000000"/>
          <w:kern w:val="0"/>
          <w:sz w:val="24"/>
          <w:szCs w:val="24"/>
        </w:rPr>
        <w:t>3</w:t>
      </w:r>
      <w:proofErr w:type="gramStart"/>
      <w:r w:rsidRPr="0065140B">
        <w:rPr>
          <w:rFonts w:ascii="Times New Roman" w:eastAsia="宋体" w:hAnsi="Times New Roman" w:cs="Times New Roman" w:hint="eastAsia"/>
          <w:color w:val="000000"/>
          <w:kern w:val="0"/>
          <w:sz w:val="24"/>
          <w:szCs w:val="24"/>
        </w:rPr>
        <w:t>单海外</w:t>
      </w:r>
      <w:proofErr w:type="gramEnd"/>
      <w:r w:rsidRPr="0065140B">
        <w:rPr>
          <w:rFonts w:ascii="Times New Roman" w:eastAsia="宋体" w:hAnsi="Times New Roman" w:cs="Times New Roman" w:hint="eastAsia"/>
          <w:color w:val="000000"/>
          <w:kern w:val="0"/>
          <w:sz w:val="24"/>
          <w:szCs w:val="24"/>
        </w:rPr>
        <w:t>业务均于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年一季度发货，其中海尔印度冰箱</w:t>
      </w:r>
      <w:proofErr w:type="gramStart"/>
      <w:r w:rsidRPr="0065140B">
        <w:rPr>
          <w:rFonts w:ascii="Times New Roman" w:eastAsia="宋体" w:hAnsi="Times New Roman" w:cs="Times New Roman" w:hint="eastAsia"/>
          <w:color w:val="000000"/>
          <w:kern w:val="0"/>
          <w:sz w:val="24"/>
          <w:szCs w:val="24"/>
        </w:rPr>
        <w:t>线项目</w:t>
      </w:r>
      <w:proofErr w:type="gramEnd"/>
      <w:r w:rsidRPr="0065140B">
        <w:rPr>
          <w:rFonts w:ascii="Times New Roman" w:eastAsia="宋体" w:hAnsi="Times New Roman" w:cs="Times New Roman" w:hint="eastAsia"/>
          <w:color w:val="000000"/>
          <w:kern w:val="0"/>
          <w:sz w:val="24"/>
          <w:szCs w:val="24"/>
        </w:rPr>
        <w:t>和罗马尼亚冰箱总装</w:t>
      </w:r>
      <w:proofErr w:type="gramStart"/>
      <w:r w:rsidRPr="0065140B">
        <w:rPr>
          <w:rFonts w:ascii="Times New Roman" w:eastAsia="宋体" w:hAnsi="Times New Roman" w:cs="Times New Roman" w:hint="eastAsia"/>
          <w:color w:val="000000"/>
          <w:kern w:val="0"/>
          <w:sz w:val="24"/>
          <w:szCs w:val="24"/>
        </w:rPr>
        <w:t>线项目</w:t>
      </w:r>
      <w:proofErr w:type="gramEnd"/>
      <w:r w:rsidRPr="0065140B">
        <w:rPr>
          <w:rFonts w:ascii="Times New Roman" w:eastAsia="宋体" w:hAnsi="Times New Roman" w:cs="Times New Roman" w:hint="eastAsia"/>
          <w:color w:val="000000"/>
          <w:kern w:val="0"/>
          <w:sz w:val="24"/>
          <w:szCs w:val="24"/>
        </w:rPr>
        <w:t>于</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w:t>
      </w:r>
      <w:r w:rsidRPr="0065140B">
        <w:rPr>
          <w:rFonts w:ascii="Times New Roman" w:eastAsia="宋体" w:hAnsi="Times New Roman" w:cs="Times New Roman" w:hint="eastAsia"/>
          <w:color w:val="000000"/>
          <w:kern w:val="0"/>
          <w:sz w:val="24"/>
          <w:szCs w:val="24"/>
        </w:rPr>
        <w:t>3</w:t>
      </w:r>
      <w:r w:rsidRPr="0065140B">
        <w:rPr>
          <w:rFonts w:ascii="Times New Roman" w:eastAsia="宋体" w:hAnsi="Times New Roman" w:cs="Times New Roman" w:hint="eastAsia"/>
          <w:color w:val="000000"/>
          <w:kern w:val="0"/>
          <w:sz w:val="24"/>
          <w:szCs w:val="24"/>
        </w:rPr>
        <w:t>月验收，因此收入确认</w:t>
      </w:r>
      <w:r>
        <w:rPr>
          <w:rFonts w:ascii="Times New Roman" w:eastAsia="宋体" w:hAnsi="Times New Roman" w:cs="Times New Roman" w:hint="eastAsia"/>
          <w:color w:val="000000"/>
          <w:kern w:val="0"/>
          <w:sz w:val="24"/>
          <w:szCs w:val="24"/>
        </w:rPr>
        <w:t>时间为</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年一季度。</w:t>
      </w:r>
    </w:p>
    <w:p w14:paraId="7FF107E8" w14:textId="1B6CCBC6" w:rsidR="00DF2269"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北洋天青国内业务</w:t>
      </w:r>
      <w:r w:rsidR="00DF2269" w:rsidRPr="0065140B">
        <w:rPr>
          <w:rFonts w:ascii="Times New Roman" w:eastAsia="宋体" w:hAnsi="Times New Roman" w:cs="Times New Roman" w:hint="eastAsia"/>
          <w:color w:val="000000"/>
          <w:kern w:val="0"/>
          <w:sz w:val="24"/>
          <w:szCs w:val="24"/>
        </w:rPr>
        <w:t>收入</w:t>
      </w:r>
      <w:r w:rsidR="00EE2B84" w:rsidRPr="0065140B">
        <w:rPr>
          <w:rFonts w:ascii="Times New Roman" w:eastAsia="宋体" w:hAnsi="Times New Roman" w:cs="Times New Roman" w:hint="eastAsia"/>
          <w:color w:val="000000"/>
          <w:kern w:val="0"/>
          <w:sz w:val="24"/>
          <w:szCs w:val="24"/>
        </w:rPr>
        <w:t>在各季度间分布不平均，</w:t>
      </w:r>
      <w:r w:rsidR="00A811C9" w:rsidRPr="00A811C9">
        <w:rPr>
          <w:rFonts w:ascii="Times New Roman" w:eastAsia="宋体" w:hAnsi="Times New Roman" w:cs="Times New Roman" w:hint="eastAsia"/>
          <w:color w:val="000000"/>
          <w:kern w:val="0"/>
          <w:sz w:val="24"/>
          <w:szCs w:val="24"/>
        </w:rPr>
        <w:t>主要受到项目合同约定和具体完工验收时间等客观因素的影响</w:t>
      </w:r>
      <w:r w:rsidR="00D12200" w:rsidRPr="0065140B">
        <w:rPr>
          <w:rFonts w:ascii="Times New Roman" w:eastAsia="宋体" w:hAnsi="Times New Roman" w:cs="Times New Roman" w:hint="eastAsia"/>
          <w:color w:val="000000"/>
          <w:kern w:val="0"/>
          <w:sz w:val="24"/>
          <w:szCs w:val="24"/>
        </w:rPr>
        <w:t>。</w:t>
      </w:r>
      <w:r w:rsidR="00EE2B84" w:rsidRPr="0065140B">
        <w:rPr>
          <w:rFonts w:ascii="Times New Roman" w:eastAsia="宋体" w:hAnsi="Times New Roman" w:cs="Times New Roman" w:hint="eastAsia"/>
          <w:color w:val="000000"/>
          <w:kern w:val="0"/>
          <w:sz w:val="24"/>
          <w:szCs w:val="24"/>
        </w:rPr>
        <w:t>具体情况请参见</w:t>
      </w:r>
      <w:r w:rsidR="00DF2269" w:rsidRPr="0065140B">
        <w:rPr>
          <w:rFonts w:ascii="Times New Roman" w:eastAsia="宋体" w:hAnsi="Times New Roman" w:cs="Times New Roman" w:hint="eastAsia"/>
          <w:color w:val="000000"/>
          <w:kern w:val="0"/>
          <w:sz w:val="24"/>
          <w:szCs w:val="24"/>
        </w:rPr>
        <w:t>本回复</w:t>
      </w:r>
      <w:r w:rsidR="00EE2B84"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第五题</w:t>
      </w:r>
      <w:r w:rsidR="00EE2B84" w:rsidRPr="0065140B">
        <w:rPr>
          <w:rFonts w:ascii="Times New Roman" w:eastAsia="宋体" w:hAnsi="Times New Roman" w:cs="Times New Roman" w:hint="eastAsia"/>
          <w:color w:val="000000"/>
          <w:kern w:val="0"/>
          <w:sz w:val="24"/>
          <w:szCs w:val="24"/>
        </w:rPr>
        <w:t>”</w:t>
      </w:r>
      <w:r w:rsidR="00DF2269" w:rsidRPr="0065140B">
        <w:rPr>
          <w:rFonts w:ascii="Times New Roman" w:eastAsia="宋体" w:hAnsi="Times New Roman" w:cs="Times New Roman" w:hint="eastAsia"/>
          <w:color w:val="000000"/>
          <w:kern w:val="0"/>
          <w:sz w:val="24"/>
          <w:szCs w:val="24"/>
        </w:rPr>
        <w:t>之“</w:t>
      </w:r>
      <w:r w:rsidR="00EE2B84" w:rsidRPr="0065140B">
        <w:rPr>
          <w:rFonts w:ascii="Times New Roman" w:eastAsia="宋体" w:hAnsi="Times New Roman" w:cs="Times New Roman" w:hint="eastAsia"/>
          <w:color w:val="000000"/>
          <w:kern w:val="0"/>
          <w:sz w:val="24"/>
          <w:szCs w:val="24"/>
        </w:rPr>
        <w:t>一、标的资产</w:t>
      </w:r>
      <w:r w:rsidR="00EE2B84" w:rsidRPr="0065140B">
        <w:rPr>
          <w:rFonts w:ascii="Times New Roman" w:eastAsia="宋体" w:hAnsi="Times New Roman" w:cs="Times New Roman"/>
          <w:color w:val="000000"/>
          <w:kern w:val="0"/>
          <w:sz w:val="24"/>
          <w:szCs w:val="24"/>
        </w:rPr>
        <w:t>2020</w:t>
      </w:r>
      <w:r w:rsidR="00EE2B84" w:rsidRPr="0065140B">
        <w:rPr>
          <w:rFonts w:ascii="Times New Roman" w:eastAsia="宋体" w:hAnsi="Times New Roman" w:cs="Times New Roman"/>
          <w:color w:val="000000"/>
          <w:kern w:val="0"/>
          <w:sz w:val="24"/>
          <w:szCs w:val="24"/>
        </w:rPr>
        <w:t>年营业收入集中于四季度确认的原因及合理性，是否与以往年度相一致，与同行业可比公司是否一致</w:t>
      </w:r>
      <w:r w:rsidR="00DF2269"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中</w:t>
      </w:r>
      <w:r w:rsidR="00EE2B84" w:rsidRPr="0065140B">
        <w:rPr>
          <w:rFonts w:ascii="Times New Roman" w:eastAsia="宋体" w:hAnsi="Times New Roman" w:cs="Times New Roman" w:hint="eastAsia"/>
          <w:color w:val="000000"/>
          <w:kern w:val="0"/>
          <w:sz w:val="24"/>
          <w:szCs w:val="24"/>
        </w:rPr>
        <w:t>的相关内容</w:t>
      </w:r>
      <w:r w:rsidR="00D12200" w:rsidRPr="0065140B">
        <w:rPr>
          <w:rFonts w:ascii="Times New Roman" w:eastAsia="宋体" w:hAnsi="Times New Roman" w:cs="Times New Roman" w:hint="eastAsia"/>
          <w:color w:val="000000"/>
          <w:kern w:val="0"/>
          <w:sz w:val="24"/>
          <w:szCs w:val="24"/>
        </w:rPr>
        <w:t>。</w:t>
      </w:r>
    </w:p>
    <w:p w14:paraId="47CE331D" w14:textId="19156017" w:rsidR="00760843" w:rsidRPr="0065140B" w:rsidRDefault="00DF2269"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lastRenderedPageBreak/>
        <w:t>上述</w:t>
      </w:r>
      <w:r w:rsidR="0019045B" w:rsidRPr="0065140B">
        <w:rPr>
          <w:rFonts w:ascii="Times New Roman" w:eastAsia="宋体" w:hAnsi="Times New Roman" w:cs="Times New Roman" w:hint="eastAsia"/>
          <w:color w:val="000000"/>
          <w:kern w:val="0"/>
          <w:sz w:val="24"/>
          <w:szCs w:val="24"/>
        </w:rPr>
        <w:t>海外业务收入集中在</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color w:val="000000"/>
          <w:kern w:val="0"/>
          <w:sz w:val="24"/>
          <w:szCs w:val="24"/>
        </w:rPr>
        <w:t>021</w:t>
      </w:r>
      <w:r w:rsidRPr="0065140B">
        <w:rPr>
          <w:rFonts w:ascii="Times New Roman" w:eastAsia="宋体" w:hAnsi="Times New Roman" w:cs="Times New Roman" w:hint="eastAsia"/>
          <w:color w:val="000000"/>
          <w:kern w:val="0"/>
          <w:sz w:val="24"/>
          <w:szCs w:val="24"/>
        </w:rPr>
        <w:t>年</w:t>
      </w:r>
      <w:r w:rsidR="0019045B" w:rsidRPr="0065140B">
        <w:rPr>
          <w:rFonts w:ascii="Times New Roman" w:eastAsia="宋体" w:hAnsi="Times New Roman" w:cs="Times New Roman" w:hint="eastAsia"/>
          <w:color w:val="000000"/>
          <w:kern w:val="0"/>
          <w:sz w:val="24"/>
          <w:szCs w:val="24"/>
        </w:rPr>
        <w:t>第一季度</w:t>
      </w:r>
      <w:r w:rsidRPr="0065140B">
        <w:rPr>
          <w:rFonts w:ascii="Times New Roman" w:eastAsia="宋体" w:hAnsi="Times New Roman" w:cs="Times New Roman" w:hint="eastAsia"/>
          <w:color w:val="000000"/>
          <w:kern w:val="0"/>
          <w:sz w:val="24"/>
          <w:szCs w:val="24"/>
        </w:rPr>
        <w:t>的情况</w:t>
      </w:r>
      <w:r w:rsidR="0019045B" w:rsidRPr="0065140B">
        <w:rPr>
          <w:rFonts w:ascii="Times New Roman" w:eastAsia="宋体" w:hAnsi="Times New Roman" w:cs="Times New Roman" w:hint="eastAsia"/>
          <w:color w:val="000000"/>
          <w:kern w:val="0"/>
          <w:sz w:val="24"/>
          <w:szCs w:val="24"/>
        </w:rPr>
        <w:t>与</w:t>
      </w:r>
      <w:r w:rsidR="0019045B" w:rsidRPr="0065140B">
        <w:rPr>
          <w:rFonts w:ascii="Times New Roman" w:eastAsia="宋体" w:hAnsi="Times New Roman" w:cs="Times New Roman" w:hint="eastAsia"/>
          <w:color w:val="000000"/>
          <w:kern w:val="0"/>
          <w:sz w:val="24"/>
          <w:szCs w:val="24"/>
        </w:rPr>
        <w:t>2020</w:t>
      </w:r>
      <w:r w:rsidR="0019045B" w:rsidRPr="0065140B">
        <w:rPr>
          <w:rFonts w:ascii="Times New Roman" w:eastAsia="宋体" w:hAnsi="Times New Roman" w:cs="Times New Roman" w:hint="eastAsia"/>
          <w:color w:val="000000"/>
          <w:kern w:val="0"/>
          <w:sz w:val="24"/>
          <w:szCs w:val="24"/>
        </w:rPr>
        <w:t>年度国内业务收入集中在第四季度</w:t>
      </w:r>
      <w:r w:rsidRPr="0065140B">
        <w:rPr>
          <w:rFonts w:ascii="Times New Roman" w:eastAsia="宋体" w:hAnsi="Times New Roman" w:cs="Times New Roman" w:hint="eastAsia"/>
          <w:color w:val="000000"/>
          <w:kern w:val="0"/>
          <w:sz w:val="24"/>
          <w:szCs w:val="24"/>
        </w:rPr>
        <w:t>的情况不存在相关性，相关收入确认</w:t>
      </w:r>
      <w:r w:rsidR="00657CD8">
        <w:rPr>
          <w:rFonts w:ascii="Times New Roman" w:eastAsia="宋体" w:hAnsi="Times New Roman" w:cs="Times New Roman" w:hint="eastAsia"/>
          <w:color w:val="000000"/>
          <w:kern w:val="0"/>
          <w:sz w:val="24"/>
          <w:szCs w:val="24"/>
        </w:rPr>
        <w:t>符合具体项目的实际执行情况，海外业务和国内业务收入确认原则一致，均为取得客户签发的验收单据当月确认收入</w:t>
      </w:r>
      <w:r w:rsidRPr="0065140B">
        <w:rPr>
          <w:rFonts w:ascii="Times New Roman" w:eastAsia="宋体" w:hAnsi="Times New Roman" w:cs="Times New Roman" w:hint="eastAsia"/>
          <w:color w:val="000000"/>
          <w:kern w:val="0"/>
          <w:sz w:val="24"/>
          <w:szCs w:val="24"/>
        </w:rPr>
        <w:t>，收入确认依据充分，具有合理性</w:t>
      </w:r>
      <w:r w:rsidR="0019045B" w:rsidRPr="0065140B">
        <w:rPr>
          <w:rFonts w:ascii="Times New Roman" w:eastAsia="宋体" w:hAnsi="Times New Roman" w:cs="Times New Roman" w:hint="eastAsia"/>
          <w:color w:val="000000"/>
          <w:kern w:val="0"/>
          <w:sz w:val="24"/>
          <w:szCs w:val="24"/>
        </w:rPr>
        <w:t>。</w:t>
      </w:r>
    </w:p>
    <w:p w14:paraId="26BDF046" w14:textId="3CA36C57" w:rsidR="00760843" w:rsidRPr="00760843" w:rsidRDefault="00275E52"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四、</w:t>
      </w:r>
      <w:r w:rsidR="00760843" w:rsidRPr="00AE4276">
        <w:rPr>
          <w:rFonts w:ascii="Times New Roman" w:eastAsia="黑体" w:hAnsi="Times New Roman" w:cs="Times New Roman"/>
          <w:b/>
          <w:bCs/>
          <w:color w:val="000000"/>
          <w:kern w:val="0"/>
          <w:sz w:val="24"/>
          <w:szCs w:val="24"/>
        </w:rPr>
        <w:t>标的资产海外业务拓展情况、目前在手订单或合同签订情况、海外客户及海外业务未来是否具备可持续性及稳定性，是否存在相关风险及应对措施，并在标的资产未来年度评估预测数据中区分海外业务经营业绩预测情况、占评估值的比重及影响</w:t>
      </w:r>
    </w:p>
    <w:p w14:paraId="413FD418" w14:textId="14FF0A60" w:rsidR="0001799A" w:rsidRDefault="00D12200" w:rsidP="00F122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D12200">
        <w:rPr>
          <w:rFonts w:ascii="Times New Roman" w:eastAsia="宋体" w:hAnsi="Times New Roman" w:cs="Times New Roman" w:hint="eastAsia"/>
          <w:color w:val="000000"/>
          <w:kern w:val="0"/>
          <w:sz w:val="24"/>
          <w:szCs w:val="24"/>
        </w:rPr>
        <w:t>报告期内</w:t>
      </w:r>
      <w:r>
        <w:rPr>
          <w:rFonts w:ascii="Times New Roman" w:eastAsia="宋体" w:hAnsi="Times New Roman" w:cs="Times New Roman" w:hint="eastAsia"/>
          <w:color w:val="000000"/>
          <w:kern w:val="0"/>
          <w:sz w:val="24"/>
          <w:szCs w:val="24"/>
        </w:rPr>
        <w:t>，北洋天青</w:t>
      </w:r>
      <w:r w:rsidRPr="00D12200">
        <w:rPr>
          <w:rFonts w:ascii="Times New Roman" w:eastAsia="宋体" w:hAnsi="Times New Roman" w:cs="Times New Roman" w:hint="eastAsia"/>
          <w:color w:val="000000"/>
          <w:kern w:val="0"/>
          <w:sz w:val="24"/>
          <w:szCs w:val="24"/>
        </w:rPr>
        <w:t>仅存在上述</w:t>
      </w:r>
      <w:r w:rsidRPr="00D12200">
        <w:rPr>
          <w:rFonts w:ascii="Times New Roman" w:eastAsia="宋体" w:hAnsi="Times New Roman" w:cs="Times New Roman"/>
          <w:color w:val="000000"/>
          <w:kern w:val="0"/>
          <w:sz w:val="24"/>
          <w:szCs w:val="24"/>
        </w:rPr>
        <w:t>3</w:t>
      </w:r>
      <w:proofErr w:type="gramStart"/>
      <w:r w:rsidRPr="00D12200">
        <w:rPr>
          <w:rFonts w:ascii="Times New Roman" w:eastAsia="宋体" w:hAnsi="Times New Roman" w:cs="Times New Roman"/>
          <w:color w:val="000000"/>
          <w:kern w:val="0"/>
          <w:sz w:val="24"/>
          <w:szCs w:val="24"/>
        </w:rPr>
        <w:t>单海外</w:t>
      </w:r>
      <w:proofErr w:type="gramEnd"/>
      <w:r w:rsidRPr="00D12200">
        <w:rPr>
          <w:rFonts w:ascii="Times New Roman" w:eastAsia="宋体" w:hAnsi="Times New Roman" w:cs="Times New Roman"/>
          <w:color w:val="000000"/>
          <w:kern w:val="0"/>
          <w:sz w:val="24"/>
          <w:szCs w:val="24"/>
        </w:rPr>
        <w:t>业务，项目数量占比相对较</w:t>
      </w:r>
      <w:r w:rsidR="00FC779C">
        <w:rPr>
          <w:rFonts w:ascii="Times New Roman" w:eastAsia="宋体" w:hAnsi="Times New Roman" w:cs="Times New Roman" w:hint="eastAsia"/>
          <w:color w:val="000000"/>
          <w:kern w:val="0"/>
          <w:sz w:val="24"/>
          <w:szCs w:val="24"/>
        </w:rPr>
        <w:t>少</w:t>
      </w:r>
      <w:r w:rsidR="005032AD">
        <w:rPr>
          <w:rFonts w:ascii="Times New Roman" w:eastAsia="宋体" w:hAnsi="Times New Roman" w:cs="Times New Roman" w:hint="eastAsia"/>
          <w:color w:val="000000"/>
          <w:kern w:val="0"/>
          <w:sz w:val="24"/>
          <w:szCs w:val="24"/>
        </w:rPr>
        <w:t>，且其业务实质均为境内客户的海外工厂项目</w:t>
      </w:r>
      <w:r w:rsidRPr="00D12200">
        <w:rPr>
          <w:rFonts w:ascii="Times New Roman" w:eastAsia="宋体" w:hAnsi="Times New Roman" w:cs="Times New Roman"/>
          <w:color w:val="000000"/>
          <w:kern w:val="0"/>
          <w:sz w:val="24"/>
          <w:szCs w:val="24"/>
        </w:rPr>
        <w:t>。</w:t>
      </w:r>
      <w:r w:rsidR="0001799A">
        <w:rPr>
          <w:rFonts w:ascii="Times New Roman" w:eastAsia="宋体" w:hAnsi="Times New Roman" w:cs="Times New Roman" w:hint="eastAsia"/>
          <w:color w:val="000000"/>
          <w:kern w:val="0"/>
          <w:sz w:val="24"/>
          <w:szCs w:val="24"/>
        </w:rPr>
        <w:t>标的公司</w:t>
      </w:r>
      <w:r w:rsidR="00E72CBA">
        <w:rPr>
          <w:rFonts w:ascii="Times New Roman" w:eastAsia="宋体" w:hAnsi="Times New Roman" w:cs="Times New Roman" w:hint="eastAsia"/>
          <w:color w:val="000000"/>
          <w:kern w:val="0"/>
          <w:sz w:val="24"/>
          <w:szCs w:val="24"/>
        </w:rPr>
        <w:t>目前在手订单中无海外订单</w:t>
      </w:r>
      <w:r w:rsidR="0001799A">
        <w:rPr>
          <w:rFonts w:ascii="Times New Roman" w:eastAsia="宋体" w:hAnsi="Times New Roman" w:cs="Times New Roman" w:hint="eastAsia"/>
          <w:color w:val="000000"/>
          <w:kern w:val="0"/>
          <w:sz w:val="24"/>
          <w:szCs w:val="24"/>
        </w:rPr>
        <w:t>，</w:t>
      </w:r>
      <w:r w:rsidR="00F1224B">
        <w:rPr>
          <w:rFonts w:ascii="Times New Roman" w:eastAsia="宋体" w:hAnsi="Times New Roman" w:cs="Times New Roman" w:hint="eastAsia"/>
          <w:color w:val="000000"/>
          <w:kern w:val="0"/>
          <w:sz w:val="24"/>
          <w:szCs w:val="24"/>
        </w:rPr>
        <w:t>短期内暂不存在承接海外项目的明确安排和计划</w:t>
      </w:r>
      <w:r w:rsidR="005032AD">
        <w:rPr>
          <w:rFonts w:ascii="Times New Roman" w:eastAsia="宋体" w:hAnsi="Times New Roman" w:cs="Times New Roman" w:hint="eastAsia"/>
          <w:color w:val="000000"/>
          <w:kern w:val="0"/>
          <w:sz w:val="24"/>
          <w:szCs w:val="24"/>
        </w:rPr>
        <w:t>。此外，</w:t>
      </w:r>
      <w:r w:rsidR="00F1224B">
        <w:rPr>
          <w:rFonts w:ascii="Times New Roman" w:eastAsia="宋体" w:hAnsi="Times New Roman" w:cs="Times New Roman" w:hint="eastAsia"/>
          <w:color w:val="000000"/>
          <w:kern w:val="0"/>
          <w:sz w:val="24"/>
          <w:szCs w:val="24"/>
        </w:rPr>
        <w:t>北洋天青</w:t>
      </w:r>
      <w:r w:rsidR="00F1224B" w:rsidRPr="00F1224B">
        <w:rPr>
          <w:rFonts w:ascii="Times New Roman" w:eastAsia="宋体" w:hAnsi="Times New Roman" w:cs="Times New Roman" w:hint="eastAsia"/>
          <w:color w:val="000000"/>
          <w:kern w:val="0"/>
          <w:sz w:val="24"/>
          <w:szCs w:val="24"/>
        </w:rPr>
        <w:t>海外业务</w:t>
      </w:r>
      <w:r w:rsidR="00F1224B">
        <w:rPr>
          <w:rFonts w:ascii="Times New Roman" w:eastAsia="宋体" w:hAnsi="Times New Roman" w:cs="Times New Roman" w:hint="eastAsia"/>
          <w:color w:val="000000"/>
          <w:kern w:val="0"/>
          <w:sz w:val="24"/>
          <w:szCs w:val="24"/>
        </w:rPr>
        <w:t>的</w:t>
      </w:r>
      <w:r w:rsidR="00F1224B" w:rsidRPr="00F1224B">
        <w:rPr>
          <w:rFonts w:ascii="Times New Roman" w:eastAsia="宋体" w:hAnsi="Times New Roman" w:cs="Times New Roman" w:hint="eastAsia"/>
          <w:color w:val="000000"/>
          <w:kern w:val="0"/>
          <w:sz w:val="24"/>
          <w:szCs w:val="24"/>
        </w:rPr>
        <w:t>收入确认、结算、回款等</w:t>
      </w:r>
      <w:r w:rsidR="00F1224B">
        <w:rPr>
          <w:rFonts w:ascii="Times New Roman" w:eastAsia="宋体" w:hAnsi="Times New Roman" w:cs="Times New Roman" w:hint="eastAsia"/>
          <w:color w:val="000000"/>
          <w:kern w:val="0"/>
          <w:sz w:val="24"/>
          <w:szCs w:val="24"/>
        </w:rPr>
        <w:t>政策</w:t>
      </w:r>
      <w:r w:rsidR="00F1224B" w:rsidRPr="00F1224B">
        <w:rPr>
          <w:rFonts w:ascii="Times New Roman" w:eastAsia="宋体" w:hAnsi="Times New Roman" w:cs="Times New Roman" w:hint="eastAsia"/>
          <w:color w:val="000000"/>
          <w:kern w:val="0"/>
          <w:sz w:val="24"/>
          <w:szCs w:val="24"/>
        </w:rPr>
        <w:t>与国内业务政策一致</w:t>
      </w:r>
      <w:r w:rsidR="00F96443">
        <w:rPr>
          <w:rFonts w:ascii="Times New Roman" w:eastAsia="宋体" w:hAnsi="Times New Roman" w:cs="Times New Roman" w:hint="eastAsia"/>
          <w:color w:val="000000"/>
          <w:kern w:val="0"/>
          <w:sz w:val="24"/>
          <w:szCs w:val="24"/>
        </w:rPr>
        <w:t>。</w:t>
      </w:r>
      <w:r w:rsidR="00F1224B">
        <w:rPr>
          <w:rFonts w:ascii="Times New Roman" w:eastAsia="宋体" w:hAnsi="Times New Roman" w:cs="Times New Roman" w:hint="eastAsia"/>
          <w:color w:val="000000"/>
          <w:kern w:val="0"/>
          <w:sz w:val="24"/>
          <w:szCs w:val="24"/>
        </w:rPr>
        <w:t>因此，</w:t>
      </w:r>
      <w:r w:rsidR="00E72CBA">
        <w:rPr>
          <w:rFonts w:ascii="Times New Roman" w:eastAsia="宋体" w:hAnsi="Times New Roman" w:cs="Times New Roman" w:hint="eastAsia"/>
          <w:color w:val="000000"/>
          <w:kern w:val="0"/>
          <w:sz w:val="24"/>
          <w:szCs w:val="24"/>
        </w:rPr>
        <w:t>未来</w:t>
      </w:r>
      <w:r w:rsidR="00F1224B">
        <w:rPr>
          <w:rFonts w:ascii="Times New Roman" w:eastAsia="宋体" w:hAnsi="Times New Roman" w:cs="Times New Roman" w:hint="eastAsia"/>
          <w:color w:val="000000"/>
          <w:kern w:val="0"/>
          <w:sz w:val="24"/>
          <w:szCs w:val="24"/>
        </w:rPr>
        <w:t>年度评估</w:t>
      </w:r>
      <w:r w:rsidR="00E72CBA">
        <w:rPr>
          <w:rFonts w:ascii="Times New Roman" w:eastAsia="宋体" w:hAnsi="Times New Roman" w:cs="Times New Roman" w:hint="eastAsia"/>
          <w:color w:val="000000"/>
          <w:kern w:val="0"/>
          <w:sz w:val="24"/>
          <w:szCs w:val="24"/>
        </w:rPr>
        <w:t>预测</w:t>
      </w:r>
      <w:r w:rsidR="00F1224B">
        <w:rPr>
          <w:rFonts w:ascii="Times New Roman" w:eastAsia="宋体" w:hAnsi="Times New Roman" w:cs="Times New Roman" w:hint="eastAsia"/>
          <w:color w:val="000000"/>
          <w:kern w:val="0"/>
          <w:sz w:val="24"/>
          <w:szCs w:val="24"/>
        </w:rPr>
        <w:t>中</w:t>
      </w:r>
      <w:r w:rsidR="00E72CBA">
        <w:rPr>
          <w:rFonts w:ascii="Times New Roman" w:eastAsia="宋体" w:hAnsi="Times New Roman" w:cs="Times New Roman" w:hint="eastAsia"/>
          <w:color w:val="000000"/>
          <w:kern w:val="0"/>
          <w:sz w:val="24"/>
          <w:szCs w:val="24"/>
        </w:rPr>
        <w:t>亦未</w:t>
      </w:r>
      <w:r w:rsidR="00F96443">
        <w:rPr>
          <w:rFonts w:ascii="Times New Roman" w:eastAsia="宋体" w:hAnsi="Times New Roman" w:cs="Times New Roman" w:hint="eastAsia"/>
          <w:color w:val="000000"/>
          <w:kern w:val="0"/>
          <w:sz w:val="24"/>
          <w:szCs w:val="24"/>
        </w:rPr>
        <w:t>单独</w:t>
      </w:r>
      <w:r w:rsidR="00E72CBA">
        <w:rPr>
          <w:rFonts w:ascii="Times New Roman" w:eastAsia="宋体" w:hAnsi="Times New Roman" w:cs="Times New Roman" w:hint="eastAsia"/>
          <w:color w:val="000000"/>
          <w:kern w:val="0"/>
          <w:sz w:val="24"/>
          <w:szCs w:val="24"/>
        </w:rPr>
        <w:t>考虑海外客户及海外业务</w:t>
      </w:r>
      <w:r w:rsidR="00F1224B">
        <w:rPr>
          <w:rFonts w:ascii="Times New Roman" w:eastAsia="宋体" w:hAnsi="Times New Roman" w:cs="Times New Roman" w:hint="eastAsia"/>
          <w:color w:val="000000"/>
          <w:kern w:val="0"/>
          <w:sz w:val="24"/>
          <w:szCs w:val="24"/>
        </w:rPr>
        <w:t>的情况</w:t>
      </w:r>
      <w:r w:rsidR="00E72CBA">
        <w:rPr>
          <w:rFonts w:ascii="Times New Roman" w:eastAsia="宋体" w:hAnsi="Times New Roman" w:cs="Times New Roman" w:hint="eastAsia"/>
          <w:color w:val="000000"/>
          <w:kern w:val="0"/>
          <w:sz w:val="24"/>
          <w:szCs w:val="24"/>
        </w:rPr>
        <w:t>。</w:t>
      </w:r>
    </w:p>
    <w:p w14:paraId="1C5A8FEF" w14:textId="1211FA64" w:rsidR="00760843" w:rsidRPr="001E7596" w:rsidRDefault="00A811C9" w:rsidP="001E75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我国</w:t>
      </w:r>
      <w:r w:rsidR="00F1224B">
        <w:rPr>
          <w:rFonts w:ascii="Times New Roman" w:eastAsia="宋体" w:hAnsi="Times New Roman" w:cs="Times New Roman" w:hint="eastAsia"/>
          <w:color w:val="000000"/>
          <w:kern w:val="0"/>
          <w:sz w:val="24"/>
          <w:szCs w:val="24"/>
        </w:rPr>
        <w:t>家电行业出口规模呈现增长趋势，</w:t>
      </w:r>
      <w:r w:rsidR="00E72CBA">
        <w:rPr>
          <w:rFonts w:ascii="Times New Roman" w:eastAsia="宋体" w:hAnsi="Times New Roman" w:cs="Times New Roman" w:hint="eastAsia"/>
          <w:color w:val="000000"/>
          <w:kern w:val="0"/>
          <w:sz w:val="24"/>
          <w:szCs w:val="24"/>
        </w:rPr>
        <w:t>未来</w:t>
      </w:r>
      <w:r w:rsidR="00F1224B">
        <w:rPr>
          <w:rFonts w:ascii="Times New Roman" w:eastAsia="宋体" w:hAnsi="Times New Roman" w:cs="Times New Roman" w:hint="eastAsia"/>
          <w:color w:val="000000"/>
          <w:kern w:val="0"/>
          <w:sz w:val="24"/>
          <w:szCs w:val="24"/>
        </w:rPr>
        <w:t>若</w:t>
      </w:r>
      <w:r w:rsidR="00E72CBA">
        <w:rPr>
          <w:rFonts w:ascii="Times New Roman" w:eastAsia="宋体" w:hAnsi="Times New Roman" w:cs="Times New Roman" w:hint="eastAsia"/>
          <w:color w:val="000000"/>
          <w:kern w:val="0"/>
          <w:sz w:val="24"/>
          <w:szCs w:val="24"/>
        </w:rPr>
        <w:t>家电行业整体内外销规模</w:t>
      </w:r>
      <w:r w:rsidR="00F1224B">
        <w:rPr>
          <w:rFonts w:ascii="Times New Roman" w:eastAsia="宋体" w:hAnsi="Times New Roman" w:cs="Times New Roman" w:hint="eastAsia"/>
          <w:color w:val="000000"/>
          <w:kern w:val="0"/>
          <w:sz w:val="24"/>
          <w:szCs w:val="24"/>
        </w:rPr>
        <w:t>大幅</w:t>
      </w:r>
      <w:r w:rsidR="00E72CBA">
        <w:rPr>
          <w:rFonts w:ascii="Times New Roman" w:eastAsia="宋体" w:hAnsi="Times New Roman" w:cs="Times New Roman" w:hint="eastAsia"/>
          <w:color w:val="000000"/>
          <w:kern w:val="0"/>
          <w:sz w:val="24"/>
          <w:szCs w:val="24"/>
        </w:rPr>
        <w:t>变化</w:t>
      </w:r>
      <w:r w:rsidR="0001799A">
        <w:rPr>
          <w:rFonts w:ascii="Times New Roman" w:eastAsia="宋体" w:hAnsi="Times New Roman" w:cs="Times New Roman" w:hint="eastAsia"/>
          <w:color w:val="000000"/>
          <w:kern w:val="0"/>
          <w:sz w:val="24"/>
          <w:szCs w:val="24"/>
        </w:rPr>
        <w:t>，客户海外工厂投资</w:t>
      </w:r>
      <w:r w:rsidR="00F1224B">
        <w:rPr>
          <w:rFonts w:ascii="Times New Roman" w:eastAsia="宋体" w:hAnsi="Times New Roman" w:cs="Times New Roman" w:hint="eastAsia"/>
          <w:color w:val="000000"/>
          <w:kern w:val="0"/>
          <w:sz w:val="24"/>
          <w:szCs w:val="24"/>
        </w:rPr>
        <w:t>规模显著</w:t>
      </w:r>
      <w:r w:rsidR="0001799A">
        <w:rPr>
          <w:rFonts w:ascii="Times New Roman" w:eastAsia="宋体" w:hAnsi="Times New Roman" w:cs="Times New Roman" w:hint="eastAsia"/>
          <w:color w:val="000000"/>
          <w:kern w:val="0"/>
          <w:sz w:val="24"/>
          <w:szCs w:val="24"/>
        </w:rPr>
        <w:t>增加，标的公司</w:t>
      </w:r>
      <w:r w:rsidR="00F1224B">
        <w:rPr>
          <w:rFonts w:ascii="Times New Roman" w:eastAsia="宋体" w:hAnsi="Times New Roman" w:cs="Times New Roman" w:hint="eastAsia"/>
          <w:color w:val="000000"/>
          <w:kern w:val="0"/>
          <w:sz w:val="24"/>
          <w:szCs w:val="24"/>
        </w:rPr>
        <w:t>可能基于业务发展的考虑</w:t>
      </w:r>
      <w:r w:rsidR="0001799A">
        <w:rPr>
          <w:rFonts w:ascii="Times New Roman" w:eastAsia="宋体" w:hAnsi="Times New Roman" w:cs="Times New Roman" w:hint="eastAsia"/>
          <w:color w:val="000000"/>
          <w:kern w:val="0"/>
          <w:sz w:val="24"/>
          <w:szCs w:val="24"/>
        </w:rPr>
        <w:t>计划</w:t>
      </w:r>
      <w:r w:rsidR="00E72CBA">
        <w:rPr>
          <w:rFonts w:ascii="Times New Roman" w:eastAsia="宋体" w:hAnsi="Times New Roman" w:cs="Times New Roman" w:hint="eastAsia"/>
          <w:color w:val="000000"/>
          <w:kern w:val="0"/>
          <w:sz w:val="24"/>
          <w:szCs w:val="24"/>
        </w:rPr>
        <w:t>承接海外订单</w:t>
      </w:r>
      <w:r w:rsidR="00F1224B">
        <w:rPr>
          <w:rFonts w:ascii="Times New Roman" w:eastAsia="宋体" w:hAnsi="Times New Roman" w:cs="Times New Roman" w:hint="eastAsia"/>
          <w:color w:val="000000"/>
          <w:kern w:val="0"/>
          <w:sz w:val="24"/>
          <w:szCs w:val="24"/>
        </w:rPr>
        <w:t>。届时，标的公司亦将保持相关</w:t>
      </w:r>
      <w:r w:rsidR="00F1224B" w:rsidRPr="00F1224B">
        <w:rPr>
          <w:rFonts w:ascii="Times New Roman" w:eastAsia="宋体" w:hAnsi="Times New Roman" w:cs="Times New Roman" w:hint="eastAsia"/>
          <w:color w:val="000000"/>
          <w:kern w:val="0"/>
          <w:sz w:val="24"/>
          <w:szCs w:val="24"/>
        </w:rPr>
        <w:t>海外业务</w:t>
      </w:r>
      <w:r w:rsidR="00F1224B">
        <w:rPr>
          <w:rFonts w:ascii="Times New Roman" w:eastAsia="宋体" w:hAnsi="Times New Roman" w:cs="Times New Roman" w:hint="eastAsia"/>
          <w:color w:val="000000"/>
          <w:kern w:val="0"/>
          <w:sz w:val="24"/>
          <w:szCs w:val="24"/>
        </w:rPr>
        <w:t>的</w:t>
      </w:r>
      <w:r w:rsidR="00F1224B" w:rsidRPr="00F1224B">
        <w:rPr>
          <w:rFonts w:ascii="Times New Roman" w:eastAsia="宋体" w:hAnsi="Times New Roman" w:cs="Times New Roman" w:hint="eastAsia"/>
          <w:color w:val="000000"/>
          <w:kern w:val="0"/>
          <w:sz w:val="24"/>
          <w:szCs w:val="24"/>
        </w:rPr>
        <w:t>收入确认、结算、回款等</w:t>
      </w:r>
      <w:r w:rsidR="00F1224B">
        <w:rPr>
          <w:rFonts w:ascii="Times New Roman" w:eastAsia="宋体" w:hAnsi="Times New Roman" w:cs="Times New Roman" w:hint="eastAsia"/>
          <w:color w:val="000000"/>
          <w:kern w:val="0"/>
          <w:sz w:val="24"/>
          <w:szCs w:val="24"/>
        </w:rPr>
        <w:t>政策</w:t>
      </w:r>
      <w:r w:rsidR="00F1224B" w:rsidRPr="00F1224B">
        <w:rPr>
          <w:rFonts w:ascii="Times New Roman" w:eastAsia="宋体" w:hAnsi="Times New Roman" w:cs="Times New Roman" w:hint="eastAsia"/>
          <w:color w:val="000000"/>
          <w:kern w:val="0"/>
          <w:sz w:val="24"/>
          <w:szCs w:val="24"/>
        </w:rPr>
        <w:t>与国内业务政策</w:t>
      </w:r>
      <w:r w:rsidR="00F1224B">
        <w:rPr>
          <w:rFonts w:ascii="Times New Roman" w:eastAsia="宋体" w:hAnsi="Times New Roman" w:cs="Times New Roman" w:hint="eastAsia"/>
          <w:color w:val="000000"/>
          <w:kern w:val="0"/>
          <w:sz w:val="24"/>
          <w:szCs w:val="24"/>
        </w:rPr>
        <w:t>的一致性，</w:t>
      </w:r>
      <w:r w:rsidR="0001799A">
        <w:rPr>
          <w:rFonts w:ascii="Times New Roman" w:eastAsia="宋体" w:hAnsi="Times New Roman" w:cs="Times New Roman" w:hint="eastAsia"/>
          <w:color w:val="000000"/>
          <w:kern w:val="0"/>
          <w:sz w:val="24"/>
          <w:szCs w:val="24"/>
        </w:rPr>
        <w:t>就</w:t>
      </w:r>
      <w:r w:rsidR="00F1224B">
        <w:rPr>
          <w:rFonts w:ascii="Times New Roman" w:eastAsia="宋体" w:hAnsi="Times New Roman" w:cs="Times New Roman" w:hint="eastAsia"/>
          <w:color w:val="000000"/>
          <w:kern w:val="0"/>
          <w:sz w:val="24"/>
          <w:szCs w:val="24"/>
        </w:rPr>
        <w:t>项目</w:t>
      </w:r>
      <w:r w:rsidR="0001799A">
        <w:rPr>
          <w:rFonts w:ascii="Times New Roman" w:eastAsia="宋体" w:hAnsi="Times New Roman" w:cs="Times New Roman" w:hint="eastAsia"/>
          <w:color w:val="000000"/>
          <w:kern w:val="0"/>
          <w:sz w:val="24"/>
          <w:szCs w:val="24"/>
        </w:rPr>
        <w:t>交付验收条款、海外运输安排、不可抗力因素等条款与客户进行充分协商，降低</w:t>
      </w:r>
      <w:r w:rsidR="001E7596">
        <w:rPr>
          <w:rFonts w:ascii="Times New Roman" w:eastAsia="宋体" w:hAnsi="Times New Roman" w:cs="Times New Roman" w:hint="eastAsia"/>
          <w:color w:val="000000"/>
          <w:kern w:val="0"/>
          <w:sz w:val="24"/>
          <w:szCs w:val="24"/>
        </w:rPr>
        <w:t>海外业务的</w:t>
      </w:r>
      <w:r w:rsidR="0001799A">
        <w:rPr>
          <w:rFonts w:ascii="Times New Roman" w:eastAsia="宋体" w:hAnsi="Times New Roman" w:cs="Times New Roman" w:hint="eastAsia"/>
          <w:color w:val="000000"/>
          <w:kern w:val="0"/>
          <w:sz w:val="24"/>
          <w:szCs w:val="24"/>
        </w:rPr>
        <w:t>工期风险</w:t>
      </w:r>
      <w:r w:rsidR="001E7596">
        <w:rPr>
          <w:rFonts w:ascii="Times New Roman" w:eastAsia="宋体" w:hAnsi="Times New Roman" w:cs="Times New Roman" w:hint="eastAsia"/>
          <w:color w:val="000000"/>
          <w:kern w:val="0"/>
          <w:sz w:val="24"/>
          <w:szCs w:val="24"/>
        </w:rPr>
        <w:t>、运输风险</w:t>
      </w:r>
      <w:r w:rsidR="0001799A">
        <w:rPr>
          <w:rFonts w:ascii="Times New Roman" w:eastAsia="宋体" w:hAnsi="Times New Roman" w:cs="Times New Roman" w:hint="eastAsia"/>
          <w:color w:val="000000"/>
          <w:kern w:val="0"/>
          <w:sz w:val="24"/>
          <w:szCs w:val="24"/>
        </w:rPr>
        <w:t>和成本风险，</w:t>
      </w:r>
      <w:r w:rsidR="001E7596">
        <w:rPr>
          <w:rFonts w:ascii="Times New Roman" w:eastAsia="宋体" w:hAnsi="Times New Roman" w:cs="Times New Roman" w:hint="eastAsia"/>
          <w:color w:val="000000"/>
          <w:kern w:val="0"/>
          <w:sz w:val="24"/>
          <w:szCs w:val="24"/>
        </w:rPr>
        <w:t>保持</w:t>
      </w:r>
      <w:r w:rsidR="0001799A">
        <w:rPr>
          <w:rFonts w:ascii="Times New Roman" w:eastAsia="宋体" w:hAnsi="Times New Roman" w:cs="Times New Roman" w:hint="eastAsia"/>
          <w:color w:val="000000"/>
          <w:kern w:val="0"/>
          <w:sz w:val="24"/>
          <w:szCs w:val="24"/>
        </w:rPr>
        <w:t>海外业务的稳定发展</w:t>
      </w:r>
      <w:r w:rsidR="001E7596">
        <w:rPr>
          <w:rFonts w:ascii="Times New Roman" w:eastAsia="宋体" w:hAnsi="Times New Roman" w:cs="Times New Roman" w:hint="eastAsia"/>
          <w:color w:val="000000"/>
          <w:kern w:val="0"/>
          <w:sz w:val="24"/>
          <w:szCs w:val="24"/>
        </w:rPr>
        <w:t>，不会对标的公司未来业绩产生重大影响</w:t>
      </w:r>
      <w:r w:rsidR="00E72CBA">
        <w:rPr>
          <w:rFonts w:ascii="Times New Roman" w:eastAsia="宋体" w:hAnsi="Times New Roman" w:cs="Times New Roman" w:hint="eastAsia"/>
          <w:color w:val="000000"/>
          <w:kern w:val="0"/>
          <w:sz w:val="24"/>
          <w:szCs w:val="24"/>
        </w:rPr>
        <w:t>。</w:t>
      </w:r>
    </w:p>
    <w:bookmarkEnd w:id="70"/>
    <w:p w14:paraId="01537BC0" w14:textId="6480267C" w:rsidR="00760843" w:rsidRPr="00760843" w:rsidRDefault="00275E52"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五、</w:t>
      </w:r>
      <w:bookmarkStart w:id="71" w:name="_Hlk87888845"/>
      <w:r w:rsidR="00760843" w:rsidRPr="00AE4276">
        <w:rPr>
          <w:rFonts w:ascii="Times New Roman" w:eastAsia="黑体" w:hAnsi="Times New Roman" w:cs="Times New Roman"/>
          <w:b/>
          <w:bCs/>
          <w:color w:val="000000"/>
          <w:kern w:val="0"/>
          <w:sz w:val="24"/>
          <w:szCs w:val="24"/>
        </w:rPr>
        <w:t>中介机构针对标的资产收入真实性的专项核查情况</w:t>
      </w:r>
      <w:bookmarkEnd w:id="71"/>
      <w:r w:rsidR="00760843" w:rsidRPr="00AE4276">
        <w:rPr>
          <w:rFonts w:ascii="Times New Roman" w:eastAsia="黑体" w:hAnsi="Times New Roman" w:cs="Times New Roman"/>
          <w:b/>
          <w:bCs/>
          <w:color w:val="000000"/>
          <w:kern w:val="0"/>
          <w:sz w:val="24"/>
          <w:szCs w:val="24"/>
        </w:rPr>
        <w:t>（</w:t>
      </w:r>
      <w:proofErr w:type="gramStart"/>
      <w:r w:rsidR="00760843" w:rsidRPr="00AE4276">
        <w:rPr>
          <w:rFonts w:ascii="Times New Roman" w:eastAsia="黑体" w:hAnsi="Times New Roman" w:cs="Times New Roman"/>
          <w:b/>
          <w:bCs/>
          <w:color w:val="000000"/>
          <w:kern w:val="0"/>
          <w:sz w:val="24"/>
          <w:szCs w:val="24"/>
        </w:rPr>
        <w:t>含海外</w:t>
      </w:r>
      <w:proofErr w:type="gramEnd"/>
      <w:r w:rsidR="00760843" w:rsidRPr="00AE4276">
        <w:rPr>
          <w:rFonts w:ascii="Times New Roman" w:eastAsia="黑体" w:hAnsi="Times New Roman" w:cs="Times New Roman"/>
          <w:b/>
          <w:bCs/>
          <w:color w:val="000000"/>
          <w:kern w:val="0"/>
          <w:sz w:val="24"/>
          <w:szCs w:val="24"/>
        </w:rPr>
        <w:t>业务），包括但不限于收入确认政策是否符合企业会计准则的规定及行业惯例，对营业收入真实性、成本费用及负债完整性的核查手段、核查范围以及主要财务报表科目的核查覆盖率是否充分、有效，并对标的资产业绩的真实性、完整性、准确性发表明确意见</w:t>
      </w:r>
    </w:p>
    <w:p w14:paraId="0068AB9E" w14:textId="2AC54E99" w:rsidR="0019045B" w:rsidRPr="00E53E4E" w:rsidRDefault="00275E5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（一）</w:t>
      </w:r>
      <w:r w:rsidR="00C128FD" w:rsidRPr="00E53E4E">
        <w:rPr>
          <w:rFonts w:ascii="Times New Roman" w:eastAsia="宋体" w:hAnsi="Times New Roman" w:cs="Times New Roman" w:hint="eastAsia"/>
          <w:b/>
          <w:bCs/>
          <w:color w:val="000000"/>
          <w:kern w:val="0"/>
          <w:sz w:val="24"/>
          <w:szCs w:val="24"/>
        </w:rPr>
        <w:t>标的公司</w:t>
      </w:r>
      <w:r w:rsidR="0019045B" w:rsidRPr="00E53E4E">
        <w:rPr>
          <w:rFonts w:ascii="Times New Roman" w:eastAsia="宋体" w:hAnsi="Times New Roman" w:cs="Times New Roman" w:hint="eastAsia"/>
          <w:b/>
          <w:bCs/>
          <w:color w:val="000000"/>
          <w:kern w:val="0"/>
          <w:sz w:val="24"/>
          <w:szCs w:val="24"/>
        </w:rPr>
        <w:t>收入确认政策是否符合企业会计准则的规定及行业惯例</w:t>
      </w:r>
    </w:p>
    <w:p w14:paraId="4A8C6F8A" w14:textId="3B270AE4" w:rsidR="0019045B" w:rsidRPr="0065140B" w:rsidRDefault="00671A71"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w:t>
      </w:r>
      <w:r w:rsidR="0019045B" w:rsidRPr="0065140B">
        <w:rPr>
          <w:rFonts w:ascii="Times New Roman" w:eastAsia="宋体" w:hAnsi="Times New Roman" w:cs="Times New Roman" w:hint="eastAsia"/>
          <w:color w:val="000000"/>
          <w:kern w:val="0"/>
          <w:sz w:val="24"/>
          <w:szCs w:val="24"/>
        </w:rPr>
        <w:t>收入</w:t>
      </w:r>
      <w:r w:rsidR="00C128FD" w:rsidRPr="0065140B">
        <w:rPr>
          <w:rFonts w:ascii="Times New Roman" w:eastAsia="宋体" w:hAnsi="Times New Roman" w:cs="Times New Roman" w:hint="eastAsia"/>
          <w:color w:val="000000"/>
          <w:kern w:val="0"/>
          <w:sz w:val="24"/>
          <w:szCs w:val="24"/>
        </w:rPr>
        <w:t>确认</w:t>
      </w:r>
      <w:r w:rsidR="0019045B" w:rsidRPr="0065140B">
        <w:rPr>
          <w:rFonts w:ascii="Times New Roman" w:eastAsia="宋体" w:hAnsi="Times New Roman" w:cs="Times New Roman" w:hint="eastAsia"/>
          <w:color w:val="000000"/>
          <w:kern w:val="0"/>
          <w:sz w:val="24"/>
          <w:szCs w:val="24"/>
        </w:rPr>
        <w:t>政策</w:t>
      </w:r>
      <w:r w:rsidR="00C128FD" w:rsidRPr="0065140B">
        <w:rPr>
          <w:rFonts w:ascii="Times New Roman" w:eastAsia="宋体" w:hAnsi="Times New Roman" w:cs="Times New Roman" w:hint="eastAsia"/>
          <w:color w:val="000000"/>
          <w:kern w:val="0"/>
          <w:sz w:val="24"/>
          <w:szCs w:val="24"/>
        </w:rPr>
        <w:t>的具体情况请参见</w:t>
      </w:r>
      <w:r w:rsidRPr="0065140B">
        <w:rPr>
          <w:rFonts w:ascii="Times New Roman" w:eastAsia="宋体" w:hAnsi="Times New Roman" w:cs="Times New Roman" w:hint="eastAsia"/>
          <w:color w:val="000000"/>
          <w:kern w:val="0"/>
          <w:sz w:val="24"/>
          <w:szCs w:val="24"/>
        </w:rPr>
        <w:t>本回复</w:t>
      </w:r>
      <w:r w:rsidR="00C128FD" w:rsidRPr="0065140B">
        <w:rPr>
          <w:rFonts w:ascii="Times New Roman" w:eastAsia="宋体" w:hAnsi="Times New Roman" w:cs="Times New Roman" w:hint="eastAsia"/>
          <w:color w:val="000000"/>
          <w:kern w:val="0"/>
          <w:sz w:val="24"/>
          <w:szCs w:val="24"/>
        </w:rPr>
        <w:t>“</w:t>
      </w:r>
      <w:r w:rsidR="0019045B" w:rsidRPr="0065140B">
        <w:rPr>
          <w:rFonts w:ascii="Times New Roman" w:eastAsia="宋体" w:hAnsi="Times New Roman" w:cs="Times New Roman" w:hint="eastAsia"/>
          <w:color w:val="000000"/>
          <w:kern w:val="0"/>
          <w:sz w:val="24"/>
          <w:szCs w:val="24"/>
        </w:rPr>
        <w:t>第五题</w:t>
      </w:r>
      <w:r w:rsidR="00C128FD"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之</w:t>
      </w:r>
      <w:r w:rsidR="00C128FD" w:rsidRPr="0065140B">
        <w:rPr>
          <w:rFonts w:ascii="Times New Roman" w:eastAsia="宋体" w:hAnsi="Times New Roman" w:cs="Times New Roman" w:hint="eastAsia"/>
          <w:color w:val="000000"/>
          <w:kern w:val="0"/>
          <w:sz w:val="24"/>
          <w:szCs w:val="24"/>
        </w:rPr>
        <w:t>“</w:t>
      </w:r>
      <w:r w:rsidR="0019045B" w:rsidRPr="0065140B">
        <w:rPr>
          <w:rFonts w:ascii="Times New Roman" w:eastAsia="宋体" w:hAnsi="Times New Roman" w:cs="Times New Roman" w:hint="eastAsia"/>
          <w:color w:val="000000"/>
          <w:kern w:val="0"/>
          <w:sz w:val="24"/>
          <w:szCs w:val="24"/>
        </w:rPr>
        <w:t>二</w:t>
      </w:r>
      <w:r w:rsidR="00C128FD" w:rsidRPr="0065140B">
        <w:rPr>
          <w:rFonts w:ascii="Times New Roman" w:eastAsia="宋体" w:hAnsi="Times New Roman" w:cs="Times New Roman" w:hint="eastAsia"/>
          <w:color w:val="000000"/>
          <w:kern w:val="0"/>
          <w:sz w:val="24"/>
          <w:szCs w:val="24"/>
        </w:rPr>
        <w:t>、标的资产收入确认政策、时点是否与同行业可比公司相一致，是否存在突击确认收</w:t>
      </w:r>
      <w:r w:rsidR="00C128FD" w:rsidRPr="0065140B">
        <w:rPr>
          <w:rFonts w:ascii="Times New Roman" w:eastAsia="宋体" w:hAnsi="Times New Roman" w:cs="Times New Roman" w:hint="eastAsia"/>
          <w:color w:val="000000"/>
          <w:kern w:val="0"/>
          <w:sz w:val="24"/>
          <w:szCs w:val="24"/>
        </w:rPr>
        <w:lastRenderedPageBreak/>
        <w:t>入、收入跨期的情形，相关业务结算时点及回款情况，与收入确认是否匹配，是否与同行业可比公司一致”</w:t>
      </w:r>
      <w:r w:rsidR="0019045B" w:rsidRPr="0065140B">
        <w:rPr>
          <w:rFonts w:ascii="Times New Roman" w:eastAsia="宋体" w:hAnsi="Times New Roman" w:cs="Times New Roman" w:hint="eastAsia"/>
          <w:color w:val="000000"/>
          <w:kern w:val="0"/>
          <w:sz w:val="24"/>
          <w:szCs w:val="24"/>
        </w:rPr>
        <w:t>中</w:t>
      </w:r>
      <w:r w:rsidRPr="0065140B">
        <w:rPr>
          <w:rFonts w:ascii="Times New Roman" w:eastAsia="宋体" w:hAnsi="Times New Roman" w:cs="Times New Roman" w:hint="eastAsia"/>
          <w:color w:val="000000"/>
          <w:kern w:val="0"/>
          <w:sz w:val="24"/>
          <w:szCs w:val="24"/>
        </w:rPr>
        <w:t>的</w:t>
      </w:r>
      <w:r w:rsidR="00C128FD" w:rsidRPr="0065140B">
        <w:rPr>
          <w:rFonts w:ascii="Times New Roman" w:eastAsia="宋体" w:hAnsi="Times New Roman" w:cs="Times New Roman" w:hint="eastAsia"/>
          <w:color w:val="000000"/>
          <w:kern w:val="0"/>
          <w:sz w:val="24"/>
          <w:szCs w:val="24"/>
        </w:rPr>
        <w:t>相关</w:t>
      </w:r>
      <w:r w:rsidRPr="0065140B">
        <w:rPr>
          <w:rFonts w:ascii="Times New Roman" w:eastAsia="宋体" w:hAnsi="Times New Roman" w:cs="Times New Roman" w:hint="eastAsia"/>
          <w:color w:val="000000"/>
          <w:kern w:val="0"/>
          <w:sz w:val="24"/>
          <w:szCs w:val="24"/>
        </w:rPr>
        <w:t>内容</w:t>
      </w:r>
      <w:r w:rsidR="0019045B" w:rsidRPr="0065140B">
        <w:rPr>
          <w:rFonts w:ascii="Times New Roman" w:eastAsia="宋体" w:hAnsi="Times New Roman" w:cs="Times New Roman" w:hint="eastAsia"/>
          <w:color w:val="000000"/>
          <w:kern w:val="0"/>
          <w:sz w:val="24"/>
          <w:szCs w:val="24"/>
        </w:rPr>
        <w:t>。</w:t>
      </w:r>
    </w:p>
    <w:p w14:paraId="089FE23F" w14:textId="1B320E27" w:rsidR="0019045B" w:rsidRPr="00E53E4E" w:rsidRDefault="00275E52" w:rsidP="0019045B">
      <w:pPr>
        <w:tabs>
          <w:tab w:val="left" w:pos="560"/>
          <w:tab w:val="left" w:pos="1680"/>
          <w:tab w:val="left" w:pos="2800"/>
          <w:tab w:val="left" w:pos="3068"/>
          <w:tab w:val="left" w:pos="3920"/>
          <w:tab w:val="left" w:pos="5040"/>
          <w:tab w:val="left" w:pos="6160"/>
        </w:tabs>
        <w:autoSpaceDE w:val="0"/>
        <w:autoSpaceDN w:val="0"/>
        <w:adjustRightInd w:val="0"/>
        <w:snapToGrid w:val="0"/>
        <w:spacing w:beforeLines="50" w:before="156" w:line="360" w:lineRule="exact"/>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（二）</w:t>
      </w:r>
      <w:r w:rsidR="0019045B" w:rsidRPr="00E53E4E">
        <w:rPr>
          <w:rFonts w:ascii="Times New Roman" w:eastAsia="宋体" w:hAnsi="Times New Roman" w:cs="Times New Roman" w:hint="eastAsia"/>
          <w:b/>
          <w:bCs/>
          <w:color w:val="000000"/>
          <w:kern w:val="0"/>
          <w:sz w:val="24"/>
          <w:szCs w:val="24"/>
        </w:rPr>
        <w:t>对营业收入真实性、成本费用及负债完整性的核查手段、核查范围以及主要财务报表科目的核查覆盖率是否充分、有效</w:t>
      </w:r>
    </w:p>
    <w:p w14:paraId="78B735F8" w14:textId="2FBC2138" w:rsidR="0019045B" w:rsidRPr="00E53E4E" w:rsidRDefault="00275E52"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bookmarkStart w:id="72" w:name="_Hlk87889771"/>
      <w:r w:rsidRPr="00E53E4E">
        <w:rPr>
          <w:rFonts w:ascii="Times New Roman" w:eastAsia="宋体" w:hAnsi="Times New Roman" w:cs="Times New Roman" w:hint="eastAsia"/>
          <w:sz w:val="24"/>
          <w:szCs w:val="24"/>
        </w:rPr>
        <w:t>1</w:t>
      </w:r>
      <w:r w:rsidR="005912D1" w:rsidRPr="00E53E4E">
        <w:rPr>
          <w:rFonts w:ascii="Times New Roman" w:eastAsia="宋体" w:hAnsi="Times New Roman" w:cs="Times New Roman" w:hint="eastAsia"/>
          <w:sz w:val="24"/>
          <w:szCs w:val="24"/>
        </w:rPr>
        <w:t>、</w:t>
      </w:r>
      <w:r w:rsidR="00C128FD" w:rsidRPr="00E53E4E">
        <w:rPr>
          <w:rFonts w:ascii="Times New Roman" w:eastAsia="宋体" w:hAnsi="Times New Roman" w:cs="Times New Roman" w:hint="eastAsia"/>
          <w:sz w:val="24"/>
          <w:szCs w:val="24"/>
        </w:rPr>
        <w:t>营业</w:t>
      </w:r>
      <w:r w:rsidR="0019045B" w:rsidRPr="00E53E4E">
        <w:rPr>
          <w:rFonts w:ascii="Times New Roman" w:eastAsia="宋体" w:hAnsi="Times New Roman" w:cs="Times New Roman" w:hint="eastAsia"/>
          <w:sz w:val="24"/>
          <w:szCs w:val="24"/>
        </w:rPr>
        <w:t>收入核查</w:t>
      </w:r>
      <w:r w:rsidR="00C128FD" w:rsidRPr="00E53E4E">
        <w:rPr>
          <w:rFonts w:ascii="Times New Roman" w:eastAsia="宋体" w:hAnsi="Times New Roman" w:cs="Times New Roman" w:hint="eastAsia"/>
          <w:sz w:val="24"/>
          <w:szCs w:val="24"/>
        </w:rPr>
        <w:t>情况</w:t>
      </w:r>
    </w:p>
    <w:p w14:paraId="210AEC3F" w14:textId="21CB5C78" w:rsidR="00C128FD" w:rsidRPr="0065140B" w:rsidRDefault="00C128FD"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中介机构主要采取以下措施对北洋天青营业收入进行核查：</w:t>
      </w:r>
    </w:p>
    <w:p w14:paraId="42661DDD" w14:textId="56BF8F24"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了解和评价</w:t>
      </w:r>
      <w:r w:rsidR="00C128FD" w:rsidRPr="0065140B">
        <w:rPr>
          <w:rFonts w:ascii="Times New Roman" w:eastAsia="宋体" w:hAnsi="Times New Roman" w:cs="Times New Roman" w:hint="eastAsia"/>
          <w:color w:val="000000"/>
          <w:kern w:val="0"/>
          <w:sz w:val="24"/>
          <w:szCs w:val="24"/>
        </w:rPr>
        <w:t>北洋</w:t>
      </w:r>
      <w:proofErr w:type="gramStart"/>
      <w:r w:rsidR="00C128FD" w:rsidRPr="0065140B">
        <w:rPr>
          <w:rFonts w:ascii="Times New Roman" w:eastAsia="宋体" w:hAnsi="Times New Roman" w:cs="Times New Roman" w:hint="eastAsia"/>
          <w:color w:val="000000"/>
          <w:kern w:val="0"/>
          <w:sz w:val="24"/>
          <w:szCs w:val="24"/>
        </w:rPr>
        <w:t>天青</w:t>
      </w:r>
      <w:r w:rsidR="00DE6D47" w:rsidRPr="0065140B">
        <w:rPr>
          <w:rFonts w:ascii="Times New Roman" w:eastAsia="宋体" w:hAnsi="Times New Roman" w:cs="Times New Roman" w:hint="eastAsia"/>
          <w:color w:val="000000"/>
          <w:kern w:val="0"/>
          <w:sz w:val="24"/>
          <w:szCs w:val="24"/>
        </w:rPr>
        <w:t>与</w:t>
      </w:r>
      <w:proofErr w:type="gramEnd"/>
      <w:r w:rsidR="00DE6D47" w:rsidRPr="0065140B">
        <w:rPr>
          <w:rFonts w:ascii="Times New Roman" w:eastAsia="宋体" w:hAnsi="Times New Roman" w:cs="Times New Roman" w:hint="eastAsia"/>
          <w:color w:val="000000"/>
          <w:kern w:val="0"/>
          <w:sz w:val="24"/>
          <w:szCs w:val="24"/>
        </w:rPr>
        <w:t>收入确认相关的内部控制</w:t>
      </w:r>
      <w:r w:rsidR="00A811C9">
        <w:rPr>
          <w:rFonts w:ascii="Times New Roman" w:eastAsia="宋体" w:hAnsi="Times New Roman" w:cs="Times New Roman" w:hint="eastAsia"/>
          <w:color w:val="000000"/>
          <w:kern w:val="0"/>
          <w:sz w:val="24"/>
          <w:szCs w:val="24"/>
        </w:rPr>
        <w:t>制度</w:t>
      </w:r>
      <w:r w:rsidR="00DE6D47" w:rsidRPr="0065140B">
        <w:rPr>
          <w:rFonts w:ascii="Times New Roman" w:eastAsia="宋体" w:hAnsi="Times New Roman" w:cs="Times New Roman" w:hint="eastAsia"/>
          <w:color w:val="000000"/>
          <w:kern w:val="0"/>
          <w:sz w:val="24"/>
          <w:szCs w:val="24"/>
        </w:rPr>
        <w:t>设计的有效性，并测试其执行情况；</w:t>
      </w:r>
    </w:p>
    <w:p w14:paraId="629476DB" w14:textId="04EB188E"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对北洋天青管理层进行访谈，按行业、销售模式、客户等多维</w:t>
      </w:r>
      <w:proofErr w:type="gramStart"/>
      <w:r w:rsidR="00DE6D47" w:rsidRPr="0065140B">
        <w:rPr>
          <w:rFonts w:ascii="Times New Roman" w:eastAsia="宋体" w:hAnsi="Times New Roman" w:cs="Times New Roman" w:hint="eastAsia"/>
          <w:color w:val="000000"/>
          <w:kern w:val="0"/>
          <w:sz w:val="24"/>
          <w:szCs w:val="24"/>
        </w:rPr>
        <w:t>度了解</w:t>
      </w:r>
      <w:proofErr w:type="gramEnd"/>
      <w:r w:rsidR="00DE6D47" w:rsidRPr="0065140B">
        <w:rPr>
          <w:rFonts w:ascii="Times New Roman" w:eastAsia="宋体" w:hAnsi="Times New Roman" w:cs="Times New Roman" w:hint="eastAsia"/>
          <w:color w:val="000000"/>
          <w:kern w:val="0"/>
          <w:sz w:val="24"/>
          <w:szCs w:val="24"/>
        </w:rPr>
        <w:t>公司收入确认、</w:t>
      </w:r>
      <w:proofErr w:type="gramStart"/>
      <w:r w:rsidR="00DE6D47" w:rsidRPr="0065140B">
        <w:rPr>
          <w:rFonts w:ascii="Times New Roman" w:eastAsia="宋体" w:hAnsi="Times New Roman" w:cs="Times New Roman" w:hint="eastAsia"/>
          <w:color w:val="000000"/>
          <w:kern w:val="0"/>
          <w:sz w:val="24"/>
          <w:szCs w:val="24"/>
        </w:rPr>
        <w:t>收款账期及</w:t>
      </w:r>
      <w:proofErr w:type="gramEnd"/>
      <w:r w:rsidR="00DE6D47" w:rsidRPr="0065140B">
        <w:rPr>
          <w:rFonts w:ascii="Times New Roman" w:eastAsia="宋体" w:hAnsi="Times New Roman" w:cs="Times New Roman" w:hint="eastAsia"/>
          <w:color w:val="000000"/>
          <w:kern w:val="0"/>
          <w:sz w:val="24"/>
          <w:szCs w:val="24"/>
        </w:rPr>
        <w:t>信用额度等政策；</w:t>
      </w:r>
    </w:p>
    <w:p w14:paraId="74A0AC03" w14:textId="63289488"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3</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通过公开渠道查询主要客户的工商资料等，对比客户所处行业与北洋天青产品应用行业的一致性；</w:t>
      </w:r>
    </w:p>
    <w:p w14:paraId="52F3E3FA" w14:textId="1A977000"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4</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通过取得北洋</w:t>
      </w:r>
      <w:proofErr w:type="gramStart"/>
      <w:r w:rsidR="00DE6D47" w:rsidRPr="0065140B">
        <w:rPr>
          <w:rFonts w:ascii="Times New Roman" w:eastAsia="宋体" w:hAnsi="Times New Roman" w:cs="Times New Roman" w:hint="eastAsia"/>
          <w:color w:val="000000"/>
          <w:kern w:val="0"/>
          <w:sz w:val="24"/>
          <w:szCs w:val="24"/>
        </w:rPr>
        <w:t>天青与</w:t>
      </w:r>
      <w:proofErr w:type="gramEnd"/>
      <w:r w:rsidR="00DE6D47" w:rsidRPr="0065140B">
        <w:rPr>
          <w:rFonts w:ascii="Times New Roman" w:eastAsia="宋体" w:hAnsi="Times New Roman" w:cs="Times New Roman" w:hint="eastAsia"/>
          <w:color w:val="000000"/>
          <w:kern w:val="0"/>
          <w:sz w:val="24"/>
          <w:szCs w:val="24"/>
        </w:rPr>
        <w:t>主要客户（</w:t>
      </w:r>
      <w:proofErr w:type="gramStart"/>
      <w:r w:rsidR="00DE6D47" w:rsidRPr="0065140B">
        <w:rPr>
          <w:rFonts w:ascii="Times New Roman" w:eastAsia="宋体" w:hAnsi="Times New Roman" w:cs="Times New Roman" w:hint="eastAsia"/>
          <w:color w:val="000000"/>
          <w:kern w:val="0"/>
          <w:sz w:val="24"/>
          <w:szCs w:val="24"/>
        </w:rPr>
        <w:t>含海外</w:t>
      </w:r>
      <w:proofErr w:type="gramEnd"/>
      <w:r w:rsidR="00DE6D47" w:rsidRPr="0065140B">
        <w:rPr>
          <w:rFonts w:ascii="Times New Roman" w:eastAsia="宋体" w:hAnsi="Times New Roman" w:cs="Times New Roman" w:hint="eastAsia"/>
          <w:color w:val="000000"/>
          <w:kern w:val="0"/>
          <w:sz w:val="24"/>
          <w:szCs w:val="24"/>
        </w:rPr>
        <w:t>业务）签订的相关</w:t>
      </w:r>
      <w:r w:rsidR="00C128FD" w:rsidRPr="0065140B">
        <w:rPr>
          <w:rFonts w:ascii="Times New Roman" w:eastAsia="宋体" w:hAnsi="Times New Roman" w:cs="Times New Roman" w:hint="eastAsia"/>
          <w:color w:val="000000"/>
          <w:kern w:val="0"/>
          <w:sz w:val="24"/>
          <w:szCs w:val="24"/>
        </w:rPr>
        <w:t>业务</w:t>
      </w:r>
      <w:r w:rsidR="00DE6D47" w:rsidRPr="0065140B">
        <w:rPr>
          <w:rFonts w:ascii="Times New Roman" w:eastAsia="宋体" w:hAnsi="Times New Roman" w:cs="Times New Roman" w:hint="eastAsia"/>
          <w:color w:val="000000"/>
          <w:kern w:val="0"/>
          <w:sz w:val="24"/>
          <w:szCs w:val="24"/>
        </w:rPr>
        <w:t>合同，核查其重要条款，如合同价格、对应产品、交付要求及结算条件等；核查收款凭证记录</w:t>
      </w:r>
      <w:r w:rsidR="00C128FD"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经客户确认的验收单据等，</w:t>
      </w:r>
      <w:r w:rsidR="00C128FD" w:rsidRPr="0065140B">
        <w:rPr>
          <w:rFonts w:ascii="Times New Roman" w:eastAsia="宋体" w:hAnsi="Times New Roman" w:cs="Times New Roman" w:hint="eastAsia"/>
          <w:color w:val="000000"/>
          <w:kern w:val="0"/>
          <w:sz w:val="24"/>
          <w:szCs w:val="24"/>
        </w:rPr>
        <w:t>对于海外业务收入，取得出口报关单核查报关单日期等，</w:t>
      </w:r>
      <w:r w:rsidR="00DE6D47" w:rsidRPr="0065140B">
        <w:rPr>
          <w:rFonts w:ascii="Times New Roman" w:eastAsia="宋体" w:hAnsi="Times New Roman" w:cs="Times New Roman" w:hint="eastAsia"/>
          <w:color w:val="000000"/>
          <w:kern w:val="0"/>
          <w:sz w:val="24"/>
          <w:szCs w:val="24"/>
        </w:rPr>
        <w:t>以检查收入确认是否符合企业会计准则及企业会计政策的要求</w:t>
      </w:r>
      <w:r w:rsidR="00C128FD" w:rsidRPr="0065140B">
        <w:rPr>
          <w:rFonts w:ascii="Times New Roman" w:eastAsia="宋体" w:hAnsi="Times New Roman" w:cs="Times New Roman" w:hint="eastAsia"/>
          <w:color w:val="000000"/>
          <w:kern w:val="0"/>
          <w:sz w:val="24"/>
          <w:szCs w:val="24"/>
        </w:rPr>
        <w:t>；</w:t>
      </w:r>
    </w:p>
    <w:p w14:paraId="0A05AF16" w14:textId="00688A75"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00C128FD" w:rsidRPr="0065140B">
        <w:rPr>
          <w:rFonts w:ascii="Times New Roman" w:eastAsia="宋体" w:hAnsi="Times New Roman" w:cs="Times New Roman"/>
          <w:color w:val="000000"/>
          <w:kern w:val="0"/>
          <w:sz w:val="24"/>
          <w:szCs w:val="24"/>
        </w:rPr>
        <w:t>5</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对北洋天青报告期内主要客户（</w:t>
      </w:r>
      <w:proofErr w:type="gramStart"/>
      <w:r w:rsidR="00DE6D47" w:rsidRPr="0065140B">
        <w:rPr>
          <w:rFonts w:ascii="Times New Roman" w:eastAsia="宋体" w:hAnsi="Times New Roman" w:cs="Times New Roman" w:hint="eastAsia"/>
          <w:color w:val="000000"/>
          <w:kern w:val="0"/>
          <w:sz w:val="24"/>
          <w:szCs w:val="24"/>
        </w:rPr>
        <w:t>含海外</w:t>
      </w:r>
      <w:proofErr w:type="gramEnd"/>
      <w:r w:rsidR="00DE6D47" w:rsidRPr="0065140B">
        <w:rPr>
          <w:rFonts w:ascii="Times New Roman" w:eastAsia="宋体" w:hAnsi="Times New Roman" w:cs="Times New Roman" w:hint="eastAsia"/>
          <w:color w:val="000000"/>
          <w:kern w:val="0"/>
          <w:sz w:val="24"/>
          <w:szCs w:val="24"/>
        </w:rPr>
        <w:t>业务）的收入金额、期末应收账款余额</w:t>
      </w:r>
      <w:r w:rsidR="00A7690F">
        <w:rPr>
          <w:rFonts w:ascii="Times New Roman" w:eastAsia="宋体" w:hAnsi="Times New Roman" w:cs="Times New Roman" w:hint="eastAsia"/>
          <w:color w:val="000000"/>
          <w:kern w:val="0"/>
          <w:sz w:val="24"/>
          <w:szCs w:val="24"/>
        </w:rPr>
        <w:t>执行</w:t>
      </w:r>
      <w:proofErr w:type="gramStart"/>
      <w:r w:rsidR="00A7690F">
        <w:rPr>
          <w:rFonts w:ascii="Times New Roman" w:eastAsia="宋体" w:hAnsi="Times New Roman" w:cs="Times New Roman" w:hint="eastAsia"/>
          <w:color w:val="000000"/>
          <w:kern w:val="0"/>
          <w:sz w:val="24"/>
          <w:szCs w:val="24"/>
        </w:rPr>
        <w:t>了</w:t>
      </w:r>
      <w:r w:rsidR="00DE6D47" w:rsidRPr="0065140B">
        <w:rPr>
          <w:rFonts w:ascii="Times New Roman" w:eastAsia="宋体" w:hAnsi="Times New Roman" w:cs="Times New Roman" w:hint="eastAsia"/>
          <w:color w:val="000000"/>
          <w:kern w:val="0"/>
          <w:sz w:val="24"/>
          <w:szCs w:val="24"/>
        </w:rPr>
        <w:t>函证</w:t>
      </w:r>
      <w:r w:rsidR="00A7690F">
        <w:rPr>
          <w:rFonts w:ascii="Times New Roman" w:eastAsia="宋体" w:hAnsi="Times New Roman" w:cs="Times New Roman" w:hint="eastAsia"/>
          <w:color w:val="000000"/>
          <w:kern w:val="0"/>
          <w:sz w:val="24"/>
          <w:szCs w:val="24"/>
        </w:rPr>
        <w:t>程序</w:t>
      </w:r>
      <w:proofErr w:type="gramEnd"/>
      <w:r w:rsidR="00DE6D47" w:rsidRPr="0065140B">
        <w:rPr>
          <w:rFonts w:ascii="Times New Roman" w:eastAsia="宋体" w:hAnsi="Times New Roman" w:cs="Times New Roman" w:hint="eastAsia"/>
          <w:color w:val="000000"/>
          <w:kern w:val="0"/>
          <w:sz w:val="24"/>
          <w:szCs w:val="24"/>
        </w:rPr>
        <w:t>，核查覆盖率情况如下：</w:t>
      </w:r>
    </w:p>
    <w:p w14:paraId="1977ECB1"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91"/>
        <w:gridCol w:w="1706"/>
        <w:gridCol w:w="1302"/>
        <w:gridCol w:w="1302"/>
        <w:gridCol w:w="1302"/>
      </w:tblGrid>
      <w:tr w:rsidR="00C64F12" w:rsidRPr="00C77029" w14:paraId="292B2EED" w14:textId="77777777" w:rsidTr="005B287A">
        <w:trPr>
          <w:trHeight w:val="397"/>
          <w:tblHeader/>
          <w:jc w:val="center"/>
        </w:trPr>
        <w:tc>
          <w:tcPr>
            <w:tcW w:w="2691" w:type="dxa"/>
            <w:vAlign w:val="center"/>
          </w:tcPr>
          <w:p w14:paraId="0ADE6660" w14:textId="77777777" w:rsidR="00C77029" w:rsidRPr="00C77029" w:rsidRDefault="00C77029" w:rsidP="00C77029">
            <w:pPr>
              <w:jc w:val="center"/>
              <w:rPr>
                <w:rFonts w:ascii="Times New Roman" w:eastAsia="宋体" w:hAnsi="Times New Roman" w:cs="Times New Roman"/>
                <w:b/>
                <w:color w:val="000000"/>
                <w:szCs w:val="21"/>
              </w:rPr>
            </w:pPr>
            <w:r w:rsidRPr="00C77029">
              <w:rPr>
                <w:rFonts w:ascii="Times New Roman" w:eastAsia="宋体" w:hAnsi="Times New Roman" w:cs="Times New Roman"/>
                <w:b/>
                <w:color w:val="000000"/>
                <w:szCs w:val="21"/>
              </w:rPr>
              <w:t>项目</w:t>
            </w:r>
          </w:p>
        </w:tc>
        <w:tc>
          <w:tcPr>
            <w:tcW w:w="1706" w:type="dxa"/>
            <w:vAlign w:val="center"/>
          </w:tcPr>
          <w:p w14:paraId="5555CBAB" w14:textId="77777777" w:rsidR="00C77029" w:rsidRPr="00AD45F0" w:rsidRDefault="00C77029" w:rsidP="00C77029">
            <w:pPr>
              <w:widowControl/>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2021</w:t>
            </w:r>
            <w:r>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6</w:t>
            </w:r>
            <w:r>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30</w:t>
            </w:r>
          </w:p>
          <w:p w14:paraId="110A33F0" w14:textId="57733CDB" w:rsidR="00C77029" w:rsidRPr="00C77029" w:rsidRDefault="00C77029" w:rsidP="00C77029">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/2021</w:t>
            </w:r>
            <w:r w:rsidRPr="00AD45F0">
              <w:rPr>
                <w:rFonts w:ascii="Times New Roman" w:eastAsia="宋体" w:hAnsi="Times New Roman" w:cs="Times New Roman"/>
                <w:b/>
                <w:bCs/>
                <w:color w:val="000000"/>
                <w:szCs w:val="21"/>
              </w:rPr>
              <w:t>年</w:t>
            </w:r>
            <w:r w:rsidRPr="00AD45F0">
              <w:rPr>
                <w:rFonts w:ascii="Times New Roman" w:eastAsia="宋体" w:hAnsi="Times New Roman" w:cs="Times New Roman"/>
                <w:b/>
                <w:bCs/>
                <w:color w:val="000000"/>
                <w:szCs w:val="21"/>
              </w:rPr>
              <w:t>1-6</w:t>
            </w:r>
            <w:r w:rsidRPr="00AD45F0">
              <w:rPr>
                <w:rFonts w:ascii="Times New Roman" w:eastAsia="宋体" w:hAnsi="Times New Roman" w:cs="Times New Roman"/>
                <w:b/>
                <w:bCs/>
                <w:color w:val="000000"/>
                <w:szCs w:val="21"/>
              </w:rPr>
              <w:t>月</w:t>
            </w:r>
          </w:p>
        </w:tc>
        <w:tc>
          <w:tcPr>
            <w:tcW w:w="1302" w:type="dxa"/>
            <w:vAlign w:val="center"/>
          </w:tcPr>
          <w:p w14:paraId="44316656" w14:textId="77777777" w:rsidR="00C77029" w:rsidRDefault="00C77029" w:rsidP="00C77029">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w:t>
            </w:r>
            <w:r>
              <w:rPr>
                <w:rFonts w:ascii="Times New Roman" w:eastAsia="宋体" w:hAnsi="Times New Roman" w:cs="Times New Roman"/>
                <w:b/>
                <w:bCs/>
                <w:color w:val="000000"/>
                <w:szCs w:val="21"/>
              </w:rPr>
              <w:t>0</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4F774777" w14:textId="362FD306" w:rsidR="00C77029" w:rsidRPr="00C77029" w:rsidRDefault="00C77029" w:rsidP="00C77029">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/2020</w:t>
            </w:r>
            <w:r w:rsidRPr="00AD45F0">
              <w:rPr>
                <w:rFonts w:ascii="Times New Roman" w:eastAsia="宋体" w:hAnsi="Times New Roman" w:cs="Times New Roman"/>
                <w:b/>
                <w:bCs/>
                <w:color w:val="000000"/>
                <w:szCs w:val="21"/>
              </w:rPr>
              <w:t>年度</w:t>
            </w:r>
          </w:p>
        </w:tc>
        <w:tc>
          <w:tcPr>
            <w:tcW w:w="1302" w:type="dxa"/>
            <w:vAlign w:val="center"/>
          </w:tcPr>
          <w:p w14:paraId="411C59C6" w14:textId="77777777" w:rsidR="00C77029" w:rsidRDefault="00C77029" w:rsidP="00C77029">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2019</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2DFD92CC" w14:textId="77ACD080" w:rsidR="00C77029" w:rsidRPr="00C77029" w:rsidRDefault="00C77029" w:rsidP="00C77029">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/2019</w:t>
            </w:r>
            <w:r w:rsidRPr="00AD45F0">
              <w:rPr>
                <w:rFonts w:ascii="Times New Roman" w:eastAsia="宋体" w:hAnsi="Times New Roman" w:cs="Times New Roman"/>
                <w:b/>
                <w:bCs/>
                <w:color w:val="000000"/>
                <w:szCs w:val="21"/>
              </w:rPr>
              <w:t>年度</w:t>
            </w:r>
          </w:p>
        </w:tc>
        <w:tc>
          <w:tcPr>
            <w:tcW w:w="1302" w:type="dxa"/>
            <w:vAlign w:val="center"/>
          </w:tcPr>
          <w:p w14:paraId="785C179A" w14:textId="77777777" w:rsidR="00C77029" w:rsidRDefault="00C77029" w:rsidP="00C77029">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2018</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73F56B88" w14:textId="00025D8B" w:rsidR="00C77029" w:rsidRPr="00C77029" w:rsidRDefault="00C77029" w:rsidP="00C77029">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/2018</w:t>
            </w:r>
            <w:r w:rsidRPr="00AD45F0">
              <w:rPr>
                <w:rFonts w:ascii="Times New Roman" w:eastAsia="宋体" w:hAnsi="Times New Roman" w:cs="Times New Roman"/>
                <w:b/>
                <w:bCs/>
                <w:color w:val="000000"/>
                <w:szCs w:val="21"/>
              </w:rPr>
              <w:t>年度</w:t>
            </w:r>
          </w:p>
        </w:tc>
      </w:tr>
      <w:tr w:rsidR="0028413D" w:rsidRPr="00C77029" w14:paraId="0E74D658" w14:textId="77777777" w:rsidTr="005B287A">
        <w:trPr>
          <w:trHeight w:val="397"/>
          <w:jc w:val="center"/>
        </w:trPr>
        <w:tc>
          <w:tcPr>
            <w:tcW w:w="2691" w:type="dxa"/>
            <w:vAlign w:val="center"/>
          </w:tcPr>
          <w:p w14:paraId="78B410F0" w14:textId="6717412B" w:rsidR="0028413D" w:rsidRPr="00C77029" w:rsidRDefault="003067C7" w:rsidP="0028413D">
            <w:pP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应收账款</w:t>
            </w:r>
            <w:r w:rsidR="005B41E3">
              <w:rPr>
                <w:rFonts w:ascii="Times New Roman" w:eastAsia="宋体" w:hAnsi="Times New Roman" w:cs="Times New Roman" w:hint="eastAsia"/>
                <w:color w:val="000000"/>
                <w:szCs w:val="21"/>
              </w:rPr>
              <w:t>发函</w:t>
            </w:r>
            <w:r w:rsidR="0028413D" w:rsidRPr="00C77029">
              <w:rPr>
                <w:rFonts w:ascii="Times New Roman" w:eastAsia="宋体" w:hAnsi="Times New Roman" w:cs="Times New Roman"/>
                <w:color w:val="000000"/>
                <w:szCs w:val="21"/>
              </w:rPr>
              <w:t>金额</w:t>
            </w:r>
          </w:p>
        </w:tc>
        <w:tc>
          <w:tcPr>
            <w:tcW w:w="1706" w:type="dxa"/>
            <w:vAlign w:val="center"/>
          </w:tcPr>
          <w:p w14:paraId="2EFAB509" w14:textId="2CE8C33A"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9,326.32</w:t>
            </w:r>
          </w:p>
        </w:tc>
        <w:tc>
          <w:tcPr>
            <w:tcW w:w="1302" w:type="dxa"/>
            <w:vAlign w:val="center"/>
          </w:tcPr>
          <w:p w14:paraId="62FFD8D5" w14:textId="7896656E"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4,898.57</w:t>
            </w:r>
          </w:p>
        </w:tc>
        <w:tc>
          <w:tcPr>
            <w:tcW w:w="1302" w:type="dxa"/>
            <w:vAlign w:val="center"/>
          </w:tcPr>
          <w:p w14:paraId="0C2E56EC" w14:textId="2E01CDD7"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2,747.79</w:t>
            </w:r>
          </w:p>
        </w:tc>
        <w:tc>
          <w:tcPr>
            <w:tcW w:w="1302" w:type="dxa"/>
            <w:vAlign w:val="center"/>
          </w:tcPr>
          <w:p w14:paraId="68C952A8" w14:textId="16426F60"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1,235.18</w:t>
            </w:r>
          </w:p>
        </w:tc>
      </w:tr>
      <w:tr w:rsidR="0028413D" w:rsidRPr="00C77029" w14:paraId="4FB6694C" w14:textId="77777777" w:rsidTr="005B287A">
        <w:trPr>
          <w:trHeight w:val="397"/>
          <w:jc w:val="center"/>
        </w:trPr>
        <w:tc>
          <w:tcPr>
            <w:tcW w:w="2691" w:type="dxa"/>
            <w:vAlign w:val="center"/>
          </w:tcPr>
          <w:p w14:paraId="334FA33E" w14:textId="022BEC36" w:rsidR="0028413D" w:rsidRPr="00C77029" w:rsidRDefault="005B41E3" w:rsidP="0028413D">
            <w:pPr>
              <w:rPr>
                <w:rFonts w:ascii="Times New Roman" w:eastAsia="宋体" w:hAnsi="Times New Roman" w:cs="Times New Roman"/>
                <w:color w:val="000000"/>
                <w:szCs w:val="21"/>
              </w:rPr>
            </w:pPr>
            <w:proofErr w:type="gramStart"/>
            <w:r>
              <w:rPr>
                <w:rFonts w:ascii="Times New Roman" w:eastAsia="宋体" w:hAnsi="Times New Roman" w:cs="Times New Roman" w:hint="eastAsia"/>
                <w:color w:val="000000"/>
                <w:szCs w:val="21"/>
              </w:rPr>
              <w:t>函证程序</w:t>
            </w:r>
            <w:proofErr w:type="gramEnd"/>
            <w:r w:rsidR="0028413D" w:rsidRPr="00C77029">
              <w:rPr>
                <w:rFonts w:ascii="Times New Roman" w:eastAsia="宋体" w:hAnsi="Times New Roman" w:cs="Times New Roman"/>
                <w:color w:val="000000"/>
                <w:szCs w:val="21"/>
              </w:rPr>
              <w:t>直接确认金额</w:t>
            </w:r>
          </w:p>
        </w:tc>
        <w:tc>
          <w:tcPr>
            <w:tcW w:w="1706" w:type="dxa"/>
            <w:vAlign w:val="center"/>
          </w:tcPr>
          <w:p w14:paraId="113660FC" w14:textId="37E278D0"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 xml:space="preserve">9,076.20 </w:t>
            </w:r>
          </w:p>
        </w:tc>
        <w:tc>
          <w:tcPr>
            <w:tcW w:w="1302" w:type="dxa"/>
            <w:vAlign w:val="center"/>
          </w:tcPr>
          <w:p w14:paraId="6E3366C1" w14:textId="2984073D" w:rsidR="0028413D" w:rsidRPr="005B287A" w:rsidRDefault="0028413D" w:rsidP="0028413D">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524.04</w:t>
            </w:r>
          </w:p>
        </w:tc>
        <w:tc>
          <w:tcPr>
            <w:tcW w:w="1302" w:type="dxa"/>
            <w:vAlign w:val="center"/>
          </w:tcPr>
          <w:p w14:paraId="44F9F7B1" w14:textId="0DB7672E"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2,582.93</w:t>
            </w:r>
          </w:p>
        </w:tc>
        <w:tc>
          <w:tcPr>
            <w:tcW w:w="1302" w:type="dxa"/>
            <w:vAlign w:val="center"/>
          </w:tcPr>
          <w:p w14:paraId="44A02BA0" w14:textId="4FFE171E"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1,235.18</w:t>
            </w:r>
          </w:p>
        </w:tc>
      </w:tr>
      <w:tr w:rsidR="0028413D" w:rsidRPr="00C77029" w14:paraId="3AEB1E71" w14:textId="77777777" w:rsidTr="005B287A">
        <w:trPr>
          <w:trHeight w:val="397"/>
          <w:jc w:val="center"/>
        </w:trPr>
        <w:tc>
          <w:tcPr>
            <w:tcW w:w="2691" w:type="dxa"/>
            <w:vAlign w:val="center"/>
          </w:tcPr>
          <w:p w14:paraId="23F27016" w14:textId="77777777" w:rsidR="0028413D" w:rsidRPr="00C77029" w:rsidRDefault="0028413D" w:rsidP="0028413D">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直接确认金额占发函比例</w:t>
            </w:r>
          </w:p>
        </w:tc>
        <w:tc>
          <w:tcPr>
            <w:tcW w:w="1706" w:type="dxa"/>
            <w:vAlign w:val="center"/>
          </w:tcPr>
          <w:p w14:paraId="26C2CFEA" w14:textId="49167D9C"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97.32%</w:t>
            </w:r>
          </w:p>
        </w:tc>
        <w:tc>
          <w:tcPr>
            <w:tcW w:w="1302" w:type="dxa"/>
            <w:vAlign w:val="center"/>
          </w:tcPr>
          <w:p w14:paraId="1AAF0845" w14:textId="7EDDAA53" w:rsidR="0028413D" w:rsidRPr="005B287A" w:rsidRDefault="0028413D" w:rsidP="0028413D">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92.35</w:t>
            </w:r>
            <w:r w:rsidRPr="00C77029">
              <w:rPr>
                <w:rFonts w:ascii="Times New Roman" w:eastAsia="宋体" w:hAnsi="Times New Roman" w:cs="Times New Roman"/>
                <w:color w:val="000000"/>
                <w:kern w:val="0"/>
                <w:szCs w:val="21"/>
              </w:rPr>
              <w:t>%</w:t>
            </w:r>
          </w:p>
        </w:tc>
        <w:tc>
          <w:tcPr>
            <w:tcW w:w="1302" w:type="dxa"/>
            <w:vAlign w:val="center"/>
          </w:tcPr>
          <w:p w14:paraId="47DD04C0" w14:textId="61C9B7B5"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94.00%</w:t>
            </w:r>
          </w:p>
        </w:tc>
        <w:tc>
          <w:tcPr>
            <w:tcW w:w="1302" w:type="dxa"/>
            <w:vAlign w:val="center"/>
          </w:tcPr>
          <w:p w14:paraId="050C10BF" w14:textId="1299847B"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100.00%</w:t>
            </w:r>
          </w:p>
        </w:tc>
      </w:tr>
      <w:tr w:rsidR="0028413D" w:rsidRPr="00C77029" w14:paraId="5425B6B7" w14:textId="77777777" w:rsidTr="005B287A">
        <w:trPr>
          <w:trHeight w:val="397"/>
          <w:jc w:val="center"/>
        </w:trPr>
        <w:tc>
          <w:tcPr>
            <w:tcW w:w="2691" w:type="dxa"/>
            <w:vAlign w:val="center"/>
          </w:tcPr>
          <w:p w14:paraId="68FBB196" w14:textId="77777777" w:rsidR="0028413D" w:rsidRPr="00C77029" w:rsidRDefault="0028413D" w:rsidP="0028413D">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应收账款账面价值</w:t>
            </w:r>
          </w:p>
        </w:tc>
        <w:tc>
          <w:tcPr>
            <w:tcW w:w="1706" w:type="dxa"/>
            <w:vAlign w:val="center"/>
          </w:tcPr>
          <w:p w14:paraId="1AD8ADD9" w14:textId="4B8D06A1"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10,333.53</w:t>
            </w:r>
          </w:p>
        </w:tc>
        <w:tc>
          <w:tcPr>
            <w:tcW w:w="1302" w:type="dxa"/>
            <w:vAlign w:val="center"/>
          </w:tcPr>
          <w:p w14:paraId="059215F5" w14:textId="7C441EE2"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5,039.19</w:t>
            </w:r>
          </w:p>
        </w:tc>
        <w:tc>
          <w:tcPr>
            <w:tcW w:w="1302" w:type="dxa"/>
            <w:vAlign w:val="center"/>
          </w:tcPr>
          <w:p w14:paraId="50610D5A" w14:textId="267C217A"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3,219.58</w:t>
            </w:r>
          </w:p>
        </w:tc>
        <w:tc>
          <w:tcPr>
            <w:tcW w:w="1302" w:type="dxa"/>
            <w:vAlign w:val="center"/>
          </w:tcPr>
          <w:p w14:paraId="364A1C20" w14:textId="031D010B"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1,443.10</w:t>
            </w:r>
          </w:p>
        </w:tc>
      </w:tr>
      <w:tr w:rsidR="0028413D" w:rsidRPr="00C77029" w14:paraId="209835BA" w14:textId="77777777" w:rsidTr="005B287A">
        <w:trPr>
          <w:trHeight w:val="397"/>
          <w:jc w:val="center"/>
        </w:trPr>
        <w:tc>
          <w:tcPr>
            <w:tcW w:w="2691" w:type="dxa"/>
            <w:vAlign w:val="center"/>
          </w:tcPr>
          <w:p w14:paraId="45DF6212" w14:textId="45A4FEB6" w:rsidR="0028413D" w:rsidRPr="00C77029" w:rsidRDefault="0028413D" w:rsidP="0028413D">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直接确认金额占应收账款</w:t>
            </w:r>
            <w:r w:rsidR="003067C7">
              <w:rPr>
                <w:rFonts w:ascii="Times New Roman" w:eastAsia="宋体" w:hAnsi="Times New Roman" w:cs="Times New Roman" w:hint="eastAsia"/>
                <w:color w:val="000000"/>
                <w:szCs w:val="21"/>
              </w:rPr>
              <w:t>账面价值</w:t>
            </w:r>
            <w:r w:rsidRPr="00C77029">
              <w:rPr>
                <w:rFonts w:ascii="Times New Roman" w:eastAsia="宋体" w:hAnsi="Times New Roman" w:cs="Times New Roman"/>
                <w:color w:val="000000"/>
                <w:szCs w:val="21"/>
              </w:rPr>
              <w:t>比例</w:t>
            </w:r>
          </w:p>
        </w:tc>
        <w:tc>
          <w:tcPr>
            <w:tcW w:w="1706" w:type="dxa"/>
            <w:vAlign w:val="center"/>
          </w:tcPr>
          <w:p w14:paraId="25C23358" w14:textId="18DC3E7F"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87.83%</w:t>
            </w:r>
          </w:p>
        </w:tc>
        <w:tc>
          <w:tcPr>
            <w:tcW w:w="1302" w:type="dxa"/>
            <w:vAlign w:val="center"/>
          </w:tcPr>
          <w:p w14:paraId="2638728A" w14:textId="545649DB" w:rsidR="0028413D" w:rsidRPr="005B287A" w:rsidRDefault="0028413D" w:rsidP="0028413D">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89.78</w:t>
            </w:r>
            <w:r w:rsidRPr="00C77029">
              <w:rPr>
                <w:rFonts w:ascii="Times New Roman" w:eastAsia="宋体" w:hAnsi="Times New Roman" w:cs="Times New Roman"/>
                <w:color w:val="000000"/>
                <w:kern w:val="0"/>
                <w:szCs w:val="21"/>
              </w:rPr>
              <w:t>%</w:t>
            </w:r>
          </w:p>
        </w:tc>
        <w:tc>
          <w:tcPr>
            <w:tcW w:w="1302" w:type="dxa"/>
            <w:vAlign w:val="center"/>
          </w:tcPr>
          <w:p w14:paraId="5E8EDB1E" w14:textId="0ABDAD8F"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80.23%</w:t>
            </w:r>
          </w:p>
        </w:tc>
        <w:tc>
          <w:tcPr>
            <w:tcW w:w="1302" w:type="dxa"/>
            <w:vAlign w:val="center"/>
          </w:tcPr>
          <w:p w14:paraId="2978F693" w14:textId="29B80106" w:rsidR="0028413D" w:rsidRPr="0028413D" w:rsidRDefault="0028413D" w:rsidP="0028413D">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85.59%</w:t>
            </w:r>
          </w:p>
        </w:tc>
      </w:tr>
      <w:tr w:rsidR="0028413D" w:rsidRPr="00C77029" w14:paraId="41FE41AF" w14:textId="77777777" w:rsidTr="005B287A">
        <w:trPr>
          <w:trHeight w:val="397"/>
          <w:jc w:val="center"/>
        </w:trPr>
        <w:tc>
          <w:tcPr>
            <w:tcW w:w="2691" w:type="dxa"/>
            <w:vAlign w:val="center"/>
          </w:tcPr>
          <w:p w14:paraId="0A51EFA0" w14:textId="77777777" w:rsidR="0028413D" w:rsidRPr="00C77029" w:rsidRDefault="0028413D" w:rsidP="0028413D">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营业收入金额</w:t>
            </w:r>
          </w:p>
        </w:tc>
        <w:tc>
          <w:tcPr>
            <w:tcW w:w="1706" w:type="dxa"/>
            <w:vAlign w:val="center"/>
          </w:tcPr>
          <w:p w14:paraId="04627271" w14:textId="10B02BB2"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12,470.24</w:t>
            </w:r>
          </w:p>
        </w:tc>
        <w:tc>
          <w:tcPr>
            <w:tcW w:w="1302" w:type="dxa"/>
            <w:vAlign w:val="center"/>
          </w:tcPr>
          <w:p w14:paraId="4FCD1E0F" w14:textId="518906C8" w:rsidR="0028413D" w:rsidRPr="00C77029" w:rsidRDefault="0028413D" w:rsidP="0028413D">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15,056.17</w:t>
            </w:r>
          </w:p>
        </w:tc>
        <w:tc>
          <w:tcPr>
            <w:tcW w:w="1302" w:type="dxa"/>
            <w:vAlign w:val="center"/>
          </w:tcPr>
          <w:p w14:paraId="0B070A75" w14:textId="130C04E3" w:rsidR="0028413D" w:rsidRPr="0028413D"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lang w:bidi="ar"/>
              </w:rPr>
              <w:t>10,326.14</w:t>
            </w:r>
          </w:p>
        </w:tc>
        <w:tc>
          <w:tcPr>
            <w:tcW w:w="1302" w:type="dxa"/>
            <w:vAlign w:val="center"/>
          </w:tcPr>
          <w:p w14:paraId="2828D849" w14:textId="4F242828" w:rsidR="0028413D" w:rsidRPr="0028413D"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lang w:bidi="ar"/>
              </w:rPr>
              <w:t>6,106.09</w:t>
            </w:r>
          </w:p>
        </w:tc>
      </w:tr>
      <w:tr w:rsidR="0028413D" w:rsidRPr="00C77029" w14:paraId="29A381D7" w14:textId="77777777" w:rsidTr="005B287A">
        <w:trPr>
          <w:trHeight w:val="397"/>
          <w:jc w:val="center"/>
        </w:trPr>
        <w:tc>
          <w:tcPr>
            <w:tcW w:w="2691" w:type="dxa"/>
            <w:vAlign w:val="center"/>
          </w:tcPr>
          <w:p w14:paraId="522AB642" w14:textId="6A118212" w:rsidR="0028413D" w:rsidRPr="00C77029" w:rsidRDefault="005B41E3" w:rsidP="0028413D">
            <w:pPr>
              <w:rPr>
                <w:rFonts w:ascii="Times New Roman" w:eastAsia="宋体" w:hAnsi="Times New Roman" w:cs="Times New Roman"/>
                <w:color w:val="000000"/>
                <w:szCs w:val="21"/>
              </w:rPr>
            </w:pPr>
            <w:proofErr w:type="gramStart"/>
            <w:r>
              <w:rPr>
                <w:rFonts w:ascii="Times New Roman" w:eastAsia="宋体" w:hAnsi="Times New Roman" w:cs="Times New Roman" w:hint="eastAsia"/>
                <w:color w:val="000000"/>
                <w:szCs w:val="21"/>
              </w:rPr>
              <w:t>函证程序</w:t>
            </w:r>
            <w:proofErr w:type="gramEnd"/>
            <w:r w:rsidR="0028413D" w:rsidRPr="00C77029">
              <w:rPr>
                <w:rFonts w:ascii="Times New Roman" w:eastAsia="宋体" w:hAnsi="Times New Roman" w:cs="Times New Roman"/>
                <w:color w:val="000000"/>
                <w:szCs w:val="21"/>
              </w:rPr>
              <w:t>直接确认收入金额占当期营业收入比例</w:t>
            </w:r>
          </w:p>
        </w:tc>
        <w:tc>
          <w:tcPr>
            <w:tcW w:w="1706" w:type="dxa"/>
            <w:vAlign w:val="center"/>
          </w:tcPr>
          <w:p w14:paraId="4B9EDA18" w14:textId="0D5C277C" w:rsidR="0028413D" w:rsidRPr="005B287A"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99.59%</w:t>
            </w:r>
          </w:p>
        </w:tc>
        <w:tc>
          <w:tcPr>
            <w:tcW w:w="1302" w:type="dxa"/>
            <w:vAlign w:val="center"/>
          </w:tcPr>
          <w:p w14:paraId="28219593" w14:textId="77777777" w:rsidR="0028413D" w:rsidRPr="00C77029" w:rsidRDefault="0028413D" w:rsidP="0028413D">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76.27%</w:t>
            </w:r>
          </w:p>
        </w:tc>
        <w:tc>
          <w:tcPr>
            <w:tcW w:w="1302" w:type="dxa"/>
            <w:vAlign w:val="center"/>
          </w:tcPr>
          <w:p w14:paraId="2B73ED7D" w14:textId="392564C1" w:rsidR="0028413D" w:rsidRPr="0028413D"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lang w:bidi="ar"/>
              </w:rPr>
              <w:t>64.41%</w:t>
            </w:r>
          </w:p>
        </w:tc>
        <w:tc>
          <w:tcPr>
            <w:tcW w:w="1302" w:type="dxa"/>
            <w:vAlign w:val="center"/>
          </w:tcPr>
          <w:p w14:paraId="196A9A05" w14:textId="6A971694" w:rsidR="0028413D" w:rsidRPr="0028413D" w:rsidRDefault="0028413D" w:rsidP="0028413D">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lang w:bidi="ar"/>
              </w:rPr>
              <w:t>75.92%</w:t>
            </w:r>
          </w:p>
        </w:tc>
      </w:tr>
    </w:tbl>
    <w:p w14:paraId="47071082" w14:textId="65306FA6" w:rsidR="00C128FD"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proofErr w:type="gramStart"/>
      <w:r w:rsidRPr="0065140B">
        <w:rPr>
          <w:rFonts w:ascii="Times New Roman" w:eastAsia="宋体" w:hAnsi="Times New Roman" w:cs="Times New Roman" w:hint="eastAsia"/>
          <w:color w:val="000000"/>
          <w:kern w:val="0"/>
          <w:sz w:val="24"/>
          <w:szCs w:val="24"/>
        </w:rPr>
        <w:lastRenderedPageBreak/>
        <w:t>实施函证时</w:t>
      </w:r>
      <w:proofErr w:type="gramEnd"/>
      <w:r w:rsidRPr="0065140B">
        <w:rPr>
          <w:rFonts w:ascii="Times New Roman" w:eastAsia="宋体" w:hAnsi="Times New Roman" w:cs="Times New Roman" w:hint="eastAsia"/>
          <w:color w:val="000000"/>
          <w:kern w:val="0"/>
          <w:sz w:val="24"/>
          <w:szCs w:val="24"/>
        </w:rPr>
        <w:t>，</w:t>
      </w:r>
      <w:proofErr w:type="gramStart"/>
      <w:r w:rsidRPr="0065140B">
        <w:rPr>
          <w:rFonts w:ascii="Times New Roman" w:eastAsia="宋体" w:hAnsi="Times New Roman" w:cs="Times New Roman" w:hint="eastAsia"/>
          <w:color w:val="000000"/>
          <w:kern w:val="0"/>
          <w:sz w:val="24"/>
          <w:szCs w:val="24"/>
        </w:rPr>
        <w:t>函证对象</w:t>
      </w:r>
      <w:proofErr w:type="gramEnd"/>
      <w:r w:rsidRPr="0065140B">
        <w:rPr>
          <w:rFonts w:ascii="Times New Roman" w:eastAsia="宋体" w:hAnsi="Times New Roman" w:cs="Times New Roman" w:hint="eastAsia"/>
          <w:color w:val="000000"/>
          <w:kern w:val="0"/>
          <w:sz w:val="24"/>
          <w:szCs w:val="24"/>
        </w:rPr>
        <w:t>选择、</w:t>
      </w:r>
      <w:proofErr w:type="gramStart"/>
      <w:r w:rsidRPr="0065140B">
        <w:rPr>
          <w:rFonts w:ascii="Times New Roman" w:eastAsia="宋体" w:hAnsi="Times New Roman" w:cs="Times New Roman" w:hint="eastAsia"/>
          <w:color w:val="000000"/>
          <w:kern w:val="0"/>
          <w:sz w:val="24"/>
          <w:szCs w:val="24"/>
        </w:rPr>
        <w:t>询证函内容</w:t>
      </w:r>
      <w:proofErr w:type="gramEnd"/>
      <w:r w:rsidRPr="0065140B">
        <w:rPr>
          <w:rFonts w:ascii="Times New Roman" w:eastAsia="宋体" w:hAnsi="Times New Roman" w:cs="Times New Roman" w:hint="eastAsia"/>
          <w:color w:val="000000"/>
          <w:kern w:val="0"/>
          <w:sz w:val="24"/>
          <w:szCs w:val="24"/>
        </w:rPr>
        <w:t>编制、</w:t>
      </w:r>
      <w:proofErr w:type="gramStart"/>
      <w:r w:rsidRPr="0065140B">
        <w:rPr>
          <w:rFonts w:ascii="Times New Roman" w:eastAsia="宋体" w:hAnsi="Times New Roman" w:cs="Times New Roman" w:hint="eastAsia"/>
          <w:color w:val="000000"/>
          <w:kern w:val="0"/>
          <w:sz w:val="24"/>
          <w:szCs w:val="24"/>
        </w:rPr>
        <w:t>询证函</w:t>
      </w:r>
      <w:proofErr w:type="gramEnd"/>
      <w:r w:rsidRPr="0065140B">
        <w:rPr>
          <w:rFonts w:ascii="Times New Roman" w:eastAsia="宋体" w:hAnsi="Times New Roman" w:cs="Times New Roman" w:hint="eastAsia"/>
          <w:color w:val="000000"/>
          <w:kern w:val="0"/>
          <w:sz w:val="24"/>
          <w:szCs w:val="24"/>
        </w:rPr>
        <w:t>的发出和收回均由</w:t>
      </w:r>
      <w:r w:rsidR="00C128FD" w:rsidRPr="0065140B">
        <w:rPr>
          <w:rFonts w:ascii="Times New Roman" w:eastAsia="宋体" w:hAnsi="Times New Roman" w:cs="Times New Roman" w:hint="eastAsia"/>
          <w:color w:val="000000"/>
          <w:kern w:val="0"/>
          <w:sz w:val="24"/>
          <w:szCs w:val="24"/>
        </w:rPr>
        <w:t>中介机构</w:t>
      </w:r>
      <w:r w:rsidRPr="0065140B">
        <w:rPr>
          <w:rFonts w:ascii="Times New Roman" w:eastAsia="宋体" w:hAnsi="Times New Roman" w:cs="Times New Roman" w:hint="eastAsia"/>
          <w:color w:val="000000"/>
          <w:kern w:val="0"/>
          <w:sz w:val="24"/>
          <w:szCs w:val="24"/>
        </w:rPr>
        <w:t>全程控制。</w:t>
      </w:r>
      <w:r w:rsidR="00C128FD" w:rsidRPr="0065140B">
        <w:rPr>
          <w:rFonts w:ascii="Times New Roman" w:eastAsia="宋体" w:hAnsi="Times New Roman" w:cs="Times New Roman" w:hint="eastAsia"/>
          <w:color w:val="000000"/>
          <w:kern w:val="0"/>
          <w:sz w:val="24"/>
          <w:szCs w:val="24"/>
        </w:rPr>
        <w:t>中介机构</w:t>
      </w:r>
      <w:r w:rsidRPr="0065140B">
        <w:rPr>
          <w:rFonts w:ascii="Times New Roman" w:eastAsia="宋体" w:hAnsi="Times New Roman" w:cs="Times New Roman" w:hint="eastAsia"/>
          <w:color w:val="000000"/>
          <w:kern w:val="0"/>
          <w:sz w:val="24"/>
          <w:szCs w:val="24"/>
        </w:rPr>
        <w:t>对未回函、回函不符情况均实施了替代检查，获取</w:t>
      </w:r>
      <w:r w:rsidR="00657CD8">
        <w:rPr>
          <w:rFonts w:ascii="Times New Roman" w:eastAsia="宋体" w:hAnsi="Times New Roman" w:cs="Times New Roman" w:hint="eastAsia"/>
          <w:color w:val="000000"/>
          <w:kern w:val="0"/>
          <w:sz w:val="24"/>
          <w:szCs w:val="24"/>
        </w:rPr>
        <w:t>各期</w:t>
      </w:r>
      <w:r w:rsidRPr="0065140B">
        <w:rPr>
          <w:rFonts w:ascii="Times New Roman" w:eastAsia="宋体" w:hAnsi="Times New Roman" w:cs="Times New Roman" w:hint="eastAsia"/>
          <w:color w:val="000000"/>
          <w:kern w:val="0"/>
          <w:sz w:val="24"/>
          <w:szCs w:val="24"/>
        </w:rPr>
        <w:t>未回函客户合同、验收单以及期后回款情况</w:t>
      </w:r>
      <w:r w:rsidR="00C128FD"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经核查未发现不符事项。</w:t>
      </w:r>
    </w:p>
    <w:p w14:paraId="6EE6505D" w14:textId="27E78276" w:rsidR="009E120C" w:rsidRPr="0065140B" w:rsidRDefault="003067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6</w:t>
      </w:r>
      <w:r w:rsidRPr="0065140B">
        <w:rPr>
          <w:rFonts w:ascii="Times New Roman" w:eastAsia="宋体" w:hAnsi="Times New Roman" w:cs="Times New Roman" w:hint="eastAsia"/>
          <w:color w:val="000000"/>
          <w:kern w:val="0"/>
          <w:sz w:val="24"/>
          <w:szCs w:val="24"/>
        </w:rPr>
        <w:t>）对北洋天青报告期内主要客户</w:t>
      </w:r>
      <w:r>
        <w:rPr>
          <w:rFonts w:ascii="Times New Roman" w:eastAsia="宋体" w:hAnsi="Times New Roman" w:cs="Times New Roman" w:hint="eastAsia"/>
          <w:color w:val="000000"/>
          <w:kern w:val="0"/>
          <w:sz w:val="24"/>
          <w:szCs w:val="24"/>
        </w:rPr>
        <w:t>进行走访</w:t>
      </w:r>
      <w:r w:rsidR="007E5A4B">
        <w:rPr>
          <w:rFonts w:ascii="Times New Roman" w:eastAsia="宋体" w:hAnsi="Times New Roman" w:cs="Times New Roman" w:hint="eastAsia"/>
          <w:color w:val="000000"/>
          <w:kern w:val="0"/>
          <w:sz w:val="24"/>
          <w:szCs w:val="24"/>
        </w:rPr>
        <w:t>核查</w:t>
      </w:r>
      <w:r>
        <w:rPr>
          <w:rFonts w:ascii="Times New Roman" w:eastAsia="宋体" w:hAnsi="Times New Roman" w:cs="Times New Roman" w:hint="eastAsia"/>
          <w:color w:val="000000"/>
          <w:kern w:val="0"/>
          <w:sz w:val="24"/>
          <w:szCs w:val="24"/>
        </w:rPr>
        <w:t>。</w:t>
      </w:r>
      <w:r w:rsidR="00C128FD" w:rsidRPr="009E120C">
        <w:rPr>
          <w:rFonts w:ascii="Times New Roman" w:eastAsia="宋体" w:hAnsi="Times New Roman" w:cs="Times New Roman" w:hint="eastAsia"/>
          <w:color w:val="000000"/>
          <w:kern w:val="0"/>
          <w:sz w:val="24"/>
          <w:szCs w:val="24"/>
        </w:rPr>
        <w:t>中介机构</w:t>
      </w:r>
      <w:r w:rsidR="0019045B" w:rsidRPr="009E120C">
        <w:rPr>
          <w:rFonts w:ascii="Times New Roman" w:eastAsia="宋体" w:hAnsi="Times New Roman" w:cs="Times New Roman" w:hint="eastAsia"/>
          <w:color w:val="000000"/>
          <w:kern w:val="0"/>
          <w:sz w:val="24"/>
          <w:szCs w:val="24"/>
        </w:rPr>
        <w:t>对北洋天青报告期内主要客户合同签订情况、合同执行情况进行了走访</w:t>
      </w:r>
      <w:r w:rsidR="00EC07A2">
        <w:rPr>
          <w:rFonts w:ascii="Times New Roman" w:eastAsia="宋体" w:hAnsi="Times New Roman" w:cs="Times New Roman" w:hint="eastAsia"/>
          <w:color w:val="000000"/>
          <w:kern w:val="0"/>
          <w:sz w:val="24"/>
          <w:szCs w:val="24"/>
        </w:rPr>
        <w:t>，</w:t>
      </w:r>
      <w:r w:rsidR="0019045B" w:rsidRPr="009E120C">
        <w:rPr>
          <w:rFonts w:ascii="Times New Roman" w:eastAsia="宋体" w:hAnsi="Times New Roman" w:cs="Times New Roman" w:hint="eastAsia"/>
          <w:color w:val="000000"/>
          <w:kern w:val="0"/>
          <w:sz w:val="24"/>
          <w:szCs w:val="24"/>
        </w:rPr>
        <w:t>了解客户的成立时间、从事的主要业务及规模</w:t>
      </w:r>
      <w:r w:rsidR="00142807" w:rsidRPr="009E120C">
        <w:rPr>
          <w:rFonts w:ascii="Times New Roman" w:eastAsia="宋体" w:hAnsi="Times New Roman" w:cs="Times New Roman" w:hint="eastAsia"/>
          <w:color w:val="000000"/>
          <w:kern w:val="0"/>
          <w:sz w:val="24"/>
          <w:szCs w:val="24"/>
        </w:rPr>
        <w:t>等基本情况</w:t>
      </w:r>
      <w:r w:rsidR="0019045B" w:rsidRPr="009E120C">
        <w:rPr>
          <w:rFonts w:ascii="Times New Roman" w:eastAsia="宋体" w:hAnsi="Times New Roman" w:cs="Times New Roman" w:hint="eastAsia"/>
          <w:color w:val="000000"/>
          <w:kern w:val="0"/>
          <w:sz w:val="24"/>
          <w:szCs w:val="24"/>
        </w:rPr>
        <w:t>，确认是否存在股权投资关系及其他关联关系；了解</w:t>
      </w:r>
      <w:r w:rsidR="00142807" w:rsidRPr="009E120C">
        <w:rPr>
          <w:rFonts w:ascii="Times New Roman" w:eastAsia="宋体" w:hAnsi="Times New Roman" w:cs="Times New Roman" w:hint="eastAsia"/>
          <w:color w:val="000000"/>
          <w:kern w:val="0"/>
          <w:sz w:val="24"/>
          <w:szCs w:val="24"/>
        </w:rPr>
        <w:t>双方</w:t>
      </w:r>
      <w:r w:rsidR="0019045B" w:rsidRPr="009E120C">
        <w:rPr>
          <w:rFonts w:ascii="Times New Roman" w:eastAsia="宋体" w:hAnsi="Times New Roman" w:cs="Times New Roman" w:hint="eastAsia"/>
          <w:color w:val="000000"/>
          <w:kern w:val="0"/>
          <w:sz w:val="24"/>
          <w:szCs w:val="24"/>
        </w:rPr>
        <w:t>业务合作情况及项目进展等情况</w:t>
      </w:r>
      <w:r w:rsidR="00142807" w:rsidRPr="009E120C">
        <w:rPr>
          <w:rFonts w:ascii="Times New Roman" w:eastAsia="宋体" w:hAnsi="Times New Roman" w:cs="Times New Roman" w:hint="eastAsia"/>
          <w:color w:val="000000"/>
          <w:kern w:val="0"/>
          <w:sz w:val="24"/>
          <w:szCs w:val="24"/>
        </w:rPr>
        <w:t>；</w:t>
      </w:r>
      <w:r w:rsidR="0019045B" w:rsidRPr="009E120C">
        <w:rPr>
          <w:rFonts w:ascii="Times New Roman" w:eastAsia="宋体" w:hAnsi="Times New Roman" w:cs="Times New Roman" w:hint="eastAsia"/>
          <w:color w:val="000000"/>
          <w:kern w:val="0"/>
          <w:sz w:val="24"/>
          <w:szCs w:val="24"/>
        </w:rPr>
        <w:t>确认</w:t>
      </w:r>
      <w:r w:rsidR="00142807" w:rsidRPr="009E120C">
        <w:rPr>
          <w:rFonts w:ascii="Times New Roman" w:eastAsia="宋体" w:hAnsi="Times New Roman" w:cs="Times New Roman" w:hint="eastAsia"/>
          <w:color w:val="000000"/>
          <w:kern w:val="0"/>
          <w:sz w:val="24"/>
          <w:szCs w:val="24"/>
        </w:rPr>
        <w:t>双方业务</w:t>
      </w:r>
      <w:r w:rsidR="0019045B" w:rsidRPr="009E120C">
        <w:rPr>
          <w:rFonts w:ascii="Times New Roman" w:eastAsia="宋体" w:hAnsi="Times New Roman" w:cs="Times New Roman" w:hint="eastAsia"/>
          <w:color w:val="000000"/>
          <w:kern w:val="0"/>
          <w:sz w:val="24"/>
          <w:szCs w:val="24"/>
        </w:rPr>
        <w:t>合作中是否存在诉讼、纠纷等情形</w:t>
      </w:r>
      <w:r w:rsidR="00142807" w:rsidRPr="009E120C">
        <w:rPr>
          <w:rFonts w:ascii="Times New Roman" w:eastAsia="宋体" w:hAnsi="Times New Roman" w:cs="Times New Roman" w:hint="eastAsia"/>
          <w:color w:val="000000"/>
          <w:kern w:val="0"/>
          <w:sz w:val="24"/>
          <w:szCs w:val="24"/>
        </w:rPr>
        <w:t>，</w:t>
      </w:r>
      <w:r w:rsidR="0019045B" w:rsidRPr="009E120C">
        <w:rPr>
          <w:rFonts w:ascii="Times New Roman" w:eastAsia="宋体" w:hAnsi="Times New Roman" w:cs="Times New Roman" w:hint="eastAsia"/>
          <w:color w:val="000000"/>
          <w:kern w:val="0"/>
          <w:sz w:val="24"/>
          <w:szCs w:val="24"/>
        </w:rPr>
        <w:t>是否存在其他形式的利益输送等</w:t>
      </w:r>
      <w:r w:rsidR="00142807" w:rsidRPr="009E120C">
        <w:rPr>
          <w:rFonts w:ascii="Times New Roman" w:eastAsia="宋体" w:hAnsi="Times New Roman" w:cs="Times New Roman" w:hint="eastAsia"/>
          <w:color w:val="000000"/>
          <w:kern w:val="0"/>
          <w:sz w:val="24"/>
          <w:szCs w:val="24"/>
        </w:rPr>
        <w:t>情形</w:t>
      </w:r>
      <w:r w:rsidR="0019045B" w:rsidRPr="009E120C">
        <w:rPr>
          <w:rFonts w:ascii="Times New Roman" w:eastAsia="宋体" w:hAnsi="Times New Roman" w:cs="Times New Roman" w:hint="eastAsia"/>
          <w:color w:val="000000"/>
          <w:kern w:val="0"/>
          <w:sz w:val="24"/>
          <w:szCs w:val="24"/>
        </w:rPr>
        <w:t>。经访谈了解，北洋</w:t>
      </w:r>
      <w:proofErr w:type="gramStart"/>
      <w:r w:rsidR="0019045B" w:rsidRPr="009E120C">
        <w:rPr>
          <w:rFonts w:ascii="Times New Roman" w:eastAsia="宋体" w:hAnsi="Times New Roman" w:cs="Times New Roman" w:hint="eastAsia"/>
          <w:color w:val="000000"/>
          <w:kern w:val="0"/>
          <w:sz w:val="24"/>
          <w:szCs w:val="24"/>
        </w:rPr>
        <w:t>天青与</w:t>
      </w:r>
      <w:proofErr w:type="gramEnd"/>
      <w:r w:rsidR="00782FD4">
        <w:rPr>
          <w:rFonts w:ascii="Times New Roman" w:eastAsia="宋体" w:hAnsi="Times New Roman" w:cs="Times New Roman" w:hint="eastAsia"/>
          <w:color w:val="000000"/>
          <w:kern w:val="0"/>
          <w:sz w:val="24"/>
          <w:szCs w:val="24"/>
        </w:rPr>
        <w:t>主要</w:t>
      </w:r>
      <w:r w:rsidR="0019045B" w:rsidRPr="009E120C">
        <w:rPr>
          <w:rFonts w:ascii="Times New Roman" w:eastAsia="宋体" w:hAnsi="Times New Roman" w:cs="Times New Roman" w:hint="eastAsia"/>
          <w:color w:val="000000"/>
          <w:kern w:val="0"/>
          <w:sz w:val="24"/>
          <w:szCs w:val="24"/>
        </w:rPr>
        <w:t>客户的交易背景真实、业务往来真实</w:t>
      </w:r>
      <w:r w:rsidR="00142807" w:rsidRPr="009E120C">
        <w:rPr>
          <w:rFonts w:ascii="Times New Roman" w:eastAsia="宋体" w:hAnsi="Times New Roman" w:cs="Times New Roman" w:hint="eastAsia"/>
          <w:color w:val="000000"/>
          <w:kern w:val="0"/>
          <w:sz w:val="24"/>
          <w:szCs w:val="24"/>
        </w:rPr>
        <w:t>、</w:t>
      </w:r>
      <w:r w:rsidR="0019045B" w:rsidRPr="009E120C">
        <w:rPr>
          <w:rFonts w:ascii="Times New Roman" w:eastAsia="宋体" w:hAnsi="Times New Roman" w:cs="Times New Roman" w:hint="eastAsia"/>
          <w:color w:val="000000"/>
          <w:kern w:val="0"/>
          <w:sz w:val="24"/>
          <w:szCs w:val="24"/>
        </w:rPr>
        <w:t>合理。</w:t>
      </w:r>
    </w:p>
    <w:p w14:paraId="36E52B52" w14:textId="6174FB37"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综上，</w:t>
      </w:r>
      <w:r w:rsidR="00782FD4" w:rsidRPr="0065140B">
        <w:rPr>
          <w:rFonts w:ascii="Times New Roman" w:eastAsia="宋体" w:hAnsi="Times New Roman" w:cs="Times New Roman" w:hint="eastAsia"/>
          <w:color w:val="000000"/>
          <w:kern w:val="0"/>
          <w:sz w:val="24"/>
          <w:szCs w:val="24"/>
        </w:rPr>
        <w:t>报告期内北洋天青收入金额、应收账款余额、合同负债余额与账面记录不存在重大差异，</w:t>
      </w:r>
      <w:r w:rsidRPr="0065140B">
        <w:rPr>
          <w:rFonts w:ascii="Times New Roman" w:eastAsia="宋体" w:hAnsi="Times New Roman" w:cs="Times New Roman" w:hint="eastAsia"/>
          <w:color w:val="000000"/>
          <w:kern w:val="0"/>
          <w:sz w:val="24"/>
          <w:szCs w:val="24"/>
        </w:rPr>
        <w:t>北洋</w:t>
      </w:r>
      <w:proofErr w:type="gramStart"/>
      <w:r w:rsidRPr="0065140B">
        <w:rPr>
          <w:rFonts w:ascii="Times New Roman" w:eastAsia="宋体" w:hAnsi="Times New Roman" w:cs="Times New Roman" w:hint="eastAsia"/>
          <w:color w:val="000000"/>
          <w:kern w:val="0"/>
          <w:sz w:val="24"/>
          <w:szCs w:val="24"/>
        </w:rPr>
        <w:t>天青与</w:t>
      </w:r>
      <w:proofErr w:type="gramEnd"/>
      <w:r w:rsidRPr="0065140B">
        <w:rPr>
          <w:rFonts w:ascii="Times New Roman" w:eastAsia="宋体" w:hAnsi="Times New Roman" w:cs="Times New Roman" w:hint="eastAsia"/>
          <w:color w:val="000000"/>
          <w:kern w:val="0"/>
          <w:sz w:val="24"/>
          <w:szCs w:val="24"/>
        </w:rPr>
        <w:t>主要客户的业务往来情况真实，报告期内</w:t>
      </w:r>
      <w:r w:rsidR="00142807" w:rsidRPr="0065140B">
        <w:rPr>
          <w:rFonts w:ascii="Times New Roman" w:eastAsia="宋体" w:hAnsi="Times New Roman" w:cs="Times New Roman" w:hint="eastAsia"/>
          <w:color w:val="000000"/>
          <w:kern w:val="0"/>
          <w:sz w:val="24"/>
          <w:szCs w:val="24"/>
        </w:rPr>
        <w:t>营业</w:t>
      </w:r>
      <w:r w:rsidRPr="0065140B">
        <w:rPr>
          <w:rFonts w:ascii="Times New Roman" w:eastAsia="宋体" w:hAnsi="Times New Roman" w:cs="Times New Roman" w:hint="eastAsia"/>
          <w:color w:val="000000"/>
          <w:kern w:val="0"/>
          <w:sz w:val="24"/>
          <w:szCs w:val="24"/>
        </w:rPr>
        <w:t>收入</w:t>
      </w:r>
      <w:r w:rsidR="00142807" w:rsidRPr="0065140B">
        <w:rPr>
          <w:rFonts w:ascii="Times New Roman" w:eastAsia="宋体" w:hAnsi="Times New Roman" w:cs="Times New Roman" w:hint="eastAsia"/>
          <w:color w:val="000000"/>
          <w:kern w:val="0"/>
          <w:sz w:val="24"/>
          <w:szCs w:val="24"/>
        </w:rPr>
        <w:t>真实，营业收入</w:t>
      </w:r>
      <w:r w:rsidRPr="0065140B">
        <w:rPr>
          <w:rFonts w:ascii="Times New Roman" w:eastAsia="宋体" w:hAnsi="Times New Roman" w:cs="Times New Roman" w:hint="eastAsia"/>
          <w:color w:val="000000"/>
          <w:kern w:val="0"/>
          <w:sz w:val="24"/>
          <w:szCs w:val="24"/>
        </w:rPr>
        <w:t>金额准确</w:t>
      </w:r>
      <w:r w:rsidR="00142807"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完整。</w:t>
      </w:r>
    </w:p>
    <w:p w14:paraId="10BBC0FC" w14:textId="5184AFC9" w:rsidR="0019045B" w:rsidRPr="00E53E4E" w:rsidRDefault="00275E52" w:rsidP="00BA106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sidRPr="00E53E4E">
        <w:rPr>
          <w:rFonts w:ascii="Times New Roman" w:eastAsia="宋体" w:hAnsi="Times New Roman" w:cs="Times New Roman" w:hint="eastAsia"/>
          <w:sz w:val="24"/>
          <w:szCs w:val="24"/>
        </w:rPr>
        <w:t>2</w:t>
      </w:r>
      <w:r w:rsidRPr="00E53E4E">
        <w:rPr>
          <w:rFonts w:ascii="Times New Roman" w:eastAsia="宋体" w:hAnsi="Times New Roman" w:cs="Times New Roman" w:hint="eastAsia"/>
          <w:sz w:val="24"/>
          <w:szCs w:val="24"/>
        </w:rPr>
        <w:t>、</w:t>
      </w:r>
      <w:r w:rsidR="00142807" w:rsidRPr="00E53E4E">
        <w:rPr>
          <w:rFonts w:ascii="Times New Roman" w:eastAsia="宋体" w:hAnsi="Times New Roman" w:cs="Times New Roman" w:hint="eastAsia"/>
          <w:sz w:val="24"/>
          <w:szCs w:val="24"/>
        </w:rPr>
        <w:t>营业</w:t>
      </w:r>
      <w:r w:rsidR="0019045B" w:rsidRPr="00E53E4E">
        <w:rPr>
          <w:rFonts w:ascii="Times New Roman" w:eastAsia="宋体" w:hAnsi="Times New Roman" w:cs="Times New Roman" w:hint="eastAsia"/>
          <w:sz w:val="24"/>
          <w:szCs w:val="24"/>
        </w:rPr>
        <w:t>成本、费用及负债核查</w:t>
      </w:r>
      <w:r w:rsidR="00142807" w:rsidRPr="00E53E4E">
        <w:rPr>
          <w:rFonts w:ascii="Times New Roman" w:eastAsia="宋体" w:hAnsi="Times New Roman" w:cs="Times New Roman" w:hint="eastAsia"/>
          <w:sz w:val="24"/>
          <w:szCs w:val="24"/>
        </w:rPr>
        <w:t>情况</w:t>
      </w:r>
    </w:p>
    <w:p w14:paraId="3F129F10" w14:textId="4AA0DB08" w:rsidR="00142807" w:rsidRPr="0065140B" w:rsidRDefault="00142807"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中介机构主要采取以下措施对北洋天青营业成本、费用及负债进行核查：</w:t>
      </w:r>
    </w:p>
    <w:p w14:paraId="128BA373" w14:textId="39352571"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1</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了解北洋天青生产与仓储相关的内部控制，评价内部控制制度设计的合理性以及执行的有效性；</w:t>
      </w:r>
    </w:p>
    <w:p w14:paraId="120A1B64" w14:textId="619725B0"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2</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核查项目总成本：了解北洋</w:t>
      </w:r>
      <w:proofErr w:type="gramStart"/>
      <w:r w:rsidR="00DE6D47" w:rsidRPr="0065140B">
        <w:rPr>
          <w:rFonts w:ascii="Times New Roman" w:eastAsia="宋体" w:hAnsi="Times New Roman" w:cs="Times New Roman" w:hint="eastAsia"/>
          <w:color w:val="000000"/>
          <w:kern w:val="0"/>
          <w:sz w:val="24"/>
          <w:szCs w:val="24"/>
        </w:rPr>
        <w:t>天青项目</w:t>
      </w:r>
      <w:proofErr w:type="gramEnd"/>
      <w:r w:rsidR="00DE6D47" w:rsidRPr="0065140B">
        <w:rPr>
          <w:rFonts w:ascii="Times New Roman" w:eastAsia="宋体" w:hAnsi="Times New Roman" w:cs="Times New Roman" w:hint="eastAsia"/>
          <w:color w:val="000000"/>
          <w:kern w:val="0"/>
          <w:sz w:val="24"/>
          <w:szCs w:val="24"/>
        </w:rPr>
        <w:t>主要成本构成，了解成本日常管理核算流程。通过查看报告期内</w:t>
      </w:r>
      <w:r w:rsidR="00142807" w:rsidRPr="0065140B">
        <w:rPr>
          <w:rFonts w:ascii="Times New Roman" w:eastAsia="宋体" w:hAnsi="Times New Roman" w:cs="Times New Roman" w:hint="eastAsia"/>
          <w:color w:val="000000"/>
          <w:kern w:val="0"/>
          <w:sz w:val="24"/>
          <w:szCs w:val="24"/>
        </w:rPr>
        <w:t>北洋天青</w:t>
      </w:r>
      <w:r w:rsidR="00DE6D47" w:rsidRPr="0065140B">
        <w:rPr>
          <w:rFonts w:ascii="Times New Roman" w:eastAsia="宋体" w:hAnsi="Times New Roman" w:cs="Times New Roman" w:hint="eastAsia"/>
          <w:color w:val="000000"/>
          <w:kern w:val="0"/>
          <w:sz w:val="24"/>
          <w:szCs w:val="24"/>
        </w:rPr>
        <w:t>主要</w:t>
      </w:r>
      <w:r w:rsidR="00142807" w:rsidRPr="0065140B">
        <w:rPr>
          <w:rFonts w:ascii="Times New Roman" w:eastAsia="宋体" w:hAnsi="Times New Roman" w:cs="Times New Roman" w:hint="eastAsia"/>
          <w:color w:val="000000"/>
          <w:kern w:val="0"/>
          <w:sz w:val="24"/>
          <w:szCs w:val="24"/>
        </w:rPr>
        <w:t>在执行</w:t>
      </w:r>
      <w:r w:rsidR="00DE6D47" w:rsidRPr="0065140B">
        <w:rPr>
          <w:rFonts w:ascii="Times New Roman" w:eastAsia="宋体" w:hAnsi="Times New Roman" w:cs="Times New Roman" w:hint="eastAsia"/>
          <w:color w:val="000000"/>
          <w:kern w:val="0"/>
          <w:sz w:val="24"/>
          <w:szCs w:val="24"/>
        </w:rPr>
        <w:t>项目总成本的核算资料，复核成本核算各流程</w:t>
      </w:r>
      <w:r w:rsidR="00142807" w:rsidRPr="0065140B">
        <w:rPr>
          <w:rFonts w:ascii="Times New Roman" w:eastAsia="宋体" w:hAnsi="Times New Roman" w:cs="Times New Roman" w:hint="eastAsia"/>
          <w:color w:val="000000"/>
          <w:kern w:val="0"/>
          <w:sz w:val="24"/>
          <w:szCs w:val="24"/>
        </w:rPr>
        <w:t>；</w:t>
      </w:r>
    </w:p>
    <w:p w14:paraId="1BDDBAAC" w14:textId="0906845A"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3</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执行分析性程序：分析单个项目的毛利率情况，针对毛利率异常的项目与管理层进行讨论，并验证毛利率过高</w:t>
      </w:r>
      <w:r w:rsidR="00DE6D47"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过低的合理性；</w:t>
      </w:r>
    </w:p>
    <w:p w14:paraId="244F2AAF" w14:textId="4E62C4EA"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4</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抽查项目实际成本发生的会计凭证及原始单证，抽查主要项目成本采购合同、采购入库单、采购发票等原始单证，相关单证真实、齐全，数据、信息与会计记录一致</w:t>
      </w:r>
      <w:r w:rsidR="00142807" w:rsidRPr="0065140B">
        <w:rPr>
          <w:rFonts w:ascii="Times New Roman" w:eastAsia="宋体" w:hAnsi="Times New Roman" w:cs="Times New Roman" w:hint="eastAsia"/>
          <w:color w:val="000000"/>
          <w:kern w:val="0"/>
          <w:sz w:val="24"/>
          <w:szCs w:val="24"/>
        </w:rPr>
        <w:t>；</w:t>
      </w:r>
    </w:p>
    <w:p w14:paraId="0C253905" w14:textId="34A65C41"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5</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通过获取主要工程项目最终签订合同中相关技术协议，与北洋天青实际发生成本中重要材料采购交叉对比，未发现重大差异</w:t>
      </w:r>
      <w:r w:rsidR="00142807" w:rsidRPr="0065140B">
        <w:rPr>
          <w:rFonts w:ascii="Times New Roman" w:eastAsia="宋体" w:hAnsi="Times New Roman" w:cs="Times New Roman" w:hint="eastAsia"/>
          <w:color w:val="000000"/>
          <w:kern w:val="0"/>
          <w:sz w:val="24"/>
          <w:szCs w:val="24"/>
        </w:rPr>
        <w:t>；</w:t>
      </w:r>
    </w:p>
    <w:p w14:paraId="0B092633" w14:textId="6D2DFE34"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lastRenderedPageBreak/>
        <w:t>（</w:t>
      </w:r>
      <w:r w:rsidRPr="0065140B">
        <w:rPr>
          <w:rFonts w:ascii="Times New Roman" w:eastAsia="宋体" w:hAnsi="Times New Roman" w:cs="Times New Roman" w:hint="eastAsia"/>
          <w:color w:val="000000"/>
          <w:kern w:val="0"/>
          <w:sz w:val="24"/>
          <w:szCs w:val="24"/>
        </w:rPr>
        <w:t>6</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了解</w:t>
      </w:r>
      <w:r w:rsidR="00142807" w:rsidRPr="0065140B">
        <w:rPr>
          <w:rFonts w:ascii="Times New Roman" w:eastAsia="宋体" w:hAnsi="Times New Roman" w:cs="Times New Roman" w:hint="eastAsia"/>
          <w:color w:val="000000"/>
          <w:kern w:val="0"/>
          <w:sz w:val="24"/>
          <w:szCs w:val="24"/>
        </w:rPr>
        <w:t>北洋天青</w:t>
      </w:r>
      <w:r w:rsidR="00DE6D47" w:rsidRPr="0065140B">
        <w:rPr>
          <w:rFonts w:ascii="Times New Roman" w:eastAsia="宋体" w:hAnsi="Times New Roman" w:cs="Times New Roman" w:hint="eastAsia"/>
          <w:color w:val="000000"/>
          <w:kern w:val="0"/>
          <w:sz w:val="24"/>
          <w:szCs w:val="24"/>
        </w:rPr>
        <w:t>薪酬结构，获取工时统计表、成本分摊表，复核制造费用等间接费用的分配是否合理，复核成本分摊表与账面记录是否一致；</w:t>
      </w:r>
    </w:p>
    <w:p w14:paraId="790B1A89" w14:textId="4C83FEAC"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7</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实地查看期末未完工项目，并根据盘点时设备到货情况、安装调试进度等，确认项目成本归集的合理性和完整性</w:t>
      </w:r>
      <w:r w:rsidR="00142807" w:rsidRPr="0065140B">
        <w:rPr>
          <w:rFonts w:ascii="Times New Roman" w:eastAsia="宋体" w:hAnsi="Times New Roman" w:cs="Times New Roman" w:hint="eastAsia"/>
          <w:color w:val="000000"/>
          <w:kern w:val="0"/>
          <w:sz w:val="24"/>
          <w:szCs w:val="24"/>
        </w:rPr>
        <w:t>；</w:t>
      </w:r>
    </w:p>
    <w:p w14:paraId="3A05F9D3" w14:textId="74CEB70B"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8</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对北洋天青报告期内主要供应商的合同金额、期末应付账款余额、期末预付账款余额</w:t>
      </w:r>
      <w:r w:rsidR="00A7690F">
        <w:rPr>
          <w:rFonts w:ascii="Times New Roman" w:eastAsia="宋体" w:hAnsi="Times New Roman" w:cs="Times New Roman" w:hint="eastAsia"/>
          <w:color w:val="000000"/>
          <w:kern w:val="0"/>
          <w:sz w:val="24"/>
          <w:szCs w:val="24"/>
        </w:rPr>
        <w:t>执行</w:t>
      </w:r>
      <w:proofErr w:type="gramStart"/>
      <w:r w:rsidR="00DE6D47" w:rsidRPr="0065140B">
        <w:rPr>
          <w:rFonts w:ascii="Times New Roman" w:eastAsia="宋体" w:hAnsi="Times New Roman" w:cs="Times New Roman" w:hint="eastAsia"/>
          <w:color w:val="000000"/>
          <w:kern w:val="0"/>
          <w:sz w:val="24"/>
          <w:szCs w:val="24"/>
        </w:rPr>
        <w:t>了函证</w:t>
      </w:r>
      <w:r w:rsidR="00A7690F">
        <w:rPr>
          <w:rFonts w:ascii="Times New Roman" w:eastAsia="宋体" w:hAnsi="Times New Roman" w:cs="Times New Roman" w:hint="eastAsia"/>
          <w:color w:val="000000"/>
          <w:kern w:val="0"/>
          <w:sz w:val="24"/>
          <w:szCs w:val="24"/>
        </w:rPr>
        <w:t>程序</w:t>
      </w:r>
      <w:proofErr w:type="gramEnd"/>
      <w:r w:rsidR="00DE6D47" w:rsidRPr="0065140B">
        <w:rPr>
          <w:rFonts w:ascii="Times New Roman" w:eastAsia="宋体" w:hAnsi="Times New Roman" w:cs="Times New Roman" w:hint="eastAsia"/>
          <w:color w:val="000000"/>
          <w:kern w:val="0"/>
          <w:sz w:val="24"/>
          <w:szCs w:val="24"/>
        </w:rPr>
        <w:t>，核查覆盖率情况如下：</w:t>
      </w:r>
    </w:p>
    <w:p w14:paraId="0EB52A81" w14:textId="129F7AFD" w:rsidR="0019045B" w:rsidRPr="0065140B" w:rsidRDefault="00142807"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①</w:t>
      </w:r>
      <w:r w:rsidRPr="0065140B">
        <w:rPr>
          <w:rFonts w:ascii="Times New Roman" w:eastAsia="宋体" w:hAnsi="Times New Roman" w:cs="Times New Roman" w:hint="eastAsia"/>
          <w:color w:val="000000"/>
          <w:kern w:val="0"/>
          <w:sz w:val="24"/>
          <w:szCs w:val="24"/>
        </w:rPr>
        <w:t xml:space="preserve"> </w:t>
      </w:r>
      <w:r w:rsidR="0019045B" w:rsidRPr="0065140B">
        <w:rPr>
          <w:rFonts w:ascii="Times New Roman" w:eastAsia="宋体" w:hAnsi="Times New Roman" w:cs="Times New Roman" w:hint="eastAsia"/>
          <w:color w:val="000000"/>
          <w:kern w:val="0"/>
          <w:sz w:val="24"/>
          <w:szCs w:val="24"/>
        </w:rPr>
        <w:t>应付账款情况：</w:t>
      </w:r>
    </w:p>
    <w:p w14:paraId="68E57236"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62"/>
        <w:gridCol w:w="1418"/>
        <w:gridCol w:w="1237"/>
        <w:gridCol w:w="1328"/>
        <w:gridCol w:w="1328"/>
      </w:tblGrid>
      <w:tr w:rsidR="00782FD4" w:rsidRPr="00C77029" w14:paraId="41EF55C6" w14:textId="77777777" w:rsidTr="005B287A">
        <w:trPr>
          <w:trHeight w:val="397"/>
          <w:tblHeader/>
          <w:jc w:val="center"/>
        </w:trPr>
        <w:tc>
          <w:tcPr>
            <w:tcW w:w="2962" w:type="dxa"/>
            <w:vAlign w:val="center"/>
          </w:tcPr>
          <w:p w14:paraId="5B23C6A5" w14:textId="77777777" w:rsidR="00782FD4" w:rsidRPr="00C77029" w:rsidRDefault="00782FD4" w:rsidP="00782FD4">
            <w:pPr>
              <w:jc w:val="center"/>
              <w:rPr>
                <w:rFonts w:ascii="Times New Roman" w:eastAsia="宋体" w:hAnsi="Times New Roman" w:cs="Times New Roman"/>
                <w:b/>
                <w:color w:val="000000"/>
                <w:szCs w:val="21"/>
              </w:rPr>
            </w:pPr>
            <w:r w:rsidRPr="00C77029">
              <w:rPr>
                <w:rFonts w:ascii="Times New Roman" w:eastAsia="宋体" w:hAnsi="Times New Roman" w:cs="Times New Roman"/>
                <w:b/>
                <w:color w:val="000000"/>
                <w:szCs w:val="21"/>
              </w:rPr>
              <w:t>项目</w:t>
            </w:r>
          </w:p>
        </w:tc>
        <w:tc>
          <w:tcPr>
            <w:tcW w:w="1418" w:type="dxa"/>
            <w:vAlign w:val="center"/>
          </w:tcPr>
          <w:p w14:paraId="246C0A8B" w14:textId="77777777" w:rsidR="00782FD4" w:rsidRDefault="00782FD4" w:rsidP="00782FD4">
            <w:pPr>
              <w:widowControl/>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2021</w:t>
            </w:r>
            <w:r>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6</w:t>
            </w:r>
            <w:r>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30/</w:t>
            </w:r>
          </w:p>
          <w:p w14:paraId="0688890D" w14:textId="3E7791FA" w:rsidR="00782FD4" w:rsidRPr="00782FD4" w:rsidRDefault="00782FD4" w:rsidP="005B287A">
            <w:pPr>
              <w:widowControl/>
              <w:ind w:rightChars="-51" w:right="-107"/>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2021</w:t>
            </w:r>
            <w:r w:rsidRPr="00AD45F0">
              <w:rPr>
                <w:rFonts w:ascii="Times New Roman" w:eastAsia="宋体" w:hAnsi="Times New Roman" w:cs="Times New Roman"/>
                <w:b/>
                <w:bCs/>
                <w:color w:val="000000"/>
                <w:szCs w:val="21"/>
              </w:rPr>
              <w:t>年</w:t>
            </w:r>
            <w:r w:rsidRPr="00AD45F0">
              <w:rPr>
                <w:rFonts w:ascii="Times New Roman" w:eastAsia="宋体" w:hAnsi="Times New Roman" w:cs="Times New Roman"/>
                <w:b/>
                <w:bCs/>
                <w:color w:val="000000"/>
                <w:szCs w:val="21"/>
              </w:rPr>
              <w:t>1-6</w:t>
            </w:r>
            <w:r w:rsidRPr="00AD45F0">
              <w:rPr>
                <w:rFonts w:ascii="Times New Roman" w:eastAsia="宋体" w:hAnsi="Times New Roman" w:cs="Times New Roman"/>
                <w:b/>
                <w:bCs/>
                <w:color w:val="000000"/>
                <w:szCs w:val="21"/>
              </w:rPr>
              <w:t>月</w:t>
            </w:r>
          </w:p>
        </w:tc>
        <w:tc>
          <w:tcPr>
            <w:tcW w:w="1237" w:type="dxa"/>
            <w:vAlign w:val="center"/>
          </w:tcPr>
          <w:p w14:paraId="20823ECE" w14:textId="77777777" w:rsidR="00782FD4" w:rsidRDefault="00782FD4" w:rsidP="00782FD4">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w:t>
            </w:r>
            <w:r>
              <w:rPr>
                <w:rFonts w:ascii="Times New Roman" w:eastAsia="宋体" w:hAnsi="Times New Roman" w:cs="Times New Roman"/>
                <w:b/>
                <w:bCs/>
                <w:color w:val="000000"/>
                <w:szCs w:val="21"/>
              </w:rPr>
              <w:t>0</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3EFE7AC9" w14:textId="1A4C6C6F" w:rsidR="00782FD4" w:rsidRPr="00C77029" w:rsidRDefault="00782FD4" w:rsidP="00782FD4">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/2020</w:t>
            </w:r>
            <w:r w:rsidRPr="00AD45F0">
              <w:rPr>
                <w:rFonts w:ascii="Times New Roman" w:eastAsia="宋体" w:hAnsi="Times New Roman" w:cs="Times New Roman"/>
                <w:b/>
                <w:bCs/>
                <w:color w:val="000000"/>
                <w:szCs w:val="21"/>
              </w:rPr>
              <w:t>年度</w:t>
            </w:r>
          </w:p>
        </w:tc>
        <w:tc>
          <w:tcPr>
            <w:tcW w:w="1328" w:type="dxa"/>
            <w:vAlign w:val="center"/>
          </w:tcPr>
          <w:p w14:paraId="5B0EA876" w14:textId="77777777" w:rsidR="00782FD4" w:rsidRDefault="00782FD4" w:rsidP="00782FD4">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2019</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43B93A4D" w14:textId="01F511FB" w:rsidR="00782FD4" w:rsidRPr="00C77029" w:rsidRDefault="00782FD4" w:rsidP="00782FD4">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/2019</w:t>
            </w:r>
            <w:r w:rsidRPr="00AD45F0">
              <w:rPr>
                <w:rFonts w:ascii="Times New Roman" w:eastAsia="宋体" w:hAnsi="Times New Roman" w:cs="Times New Roman"/>
                <w:b/>
                <w:bCs/>
                <w:color w:val="000000"/>
                <w:szCs w:val="21"/>
              </w:rPr>
              <w:t>年度</w:t>
            </w:r>
          </w:p>
        </w:tc>
        <w:tc>
          <w:tcPr>
            <w:tcW w:w="1328" w:type="dxa"/>
            <w:vAlign w:val="center"/>
          </w:tcPr>
          <w:p w14:paraId="0DE0A7A0" w14:textId="77777777" w:rsidR="00782FD4" w:rsidRDefault="00782FD4" w:rsidP="00782FD4">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2018</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33FE682D" w14:textId="7AAB97D1" w:rsidR="00782FD4" w:rsidRPr="00C77029" w:rsidRDefault="00782FD4" w:rsidP="00782FD4">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/2018</w:t>
            </w:r>
            <w:r w:rsidRPr="00AD45F0">
              <w:rPr>
                <w:rFonts w:ascii="Times New Roman" w:eastAsia="宋体" w:hAnsi="Times New Roman" w:cs="Times New Roman"/>
                <w:b/>
                <w:bCs/>
                <w:color w:val="000000"/>
                <w:szCs w:val="21"/>
              </w:rPr>
              <w:t>年度</w:t>
            </w:r>
          </w:p>
        </w:tc>
      </w:tr>
      <w:tr w:rsidR="00782FD4" w:rsidRPr="00C77029" w14:paraId="7F061776" w14:textId="77777777" w:rsidTr="005B287A">
        <w:trPr>
          <w:trHeight w:val="397"/>
          <w:jc w:val="center"/>
        </w:trPr>
        <w:tc>
          <w:tcPr>
            <w:tcW w:w="2962" w:type="dxa"/>
            <w:vAlign w:val="center"/>
          </w:tcPr>
          <w:p w14:paraId="15BA5517" w14:textId="395119C8"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发函金额</w:t>
            </w:r>
          </w:p>
        </w:tc>
        <w:tc>
          <w:tcPr>
            <w:tcW w:w="1418" w:type="dxa"/>
            <w:vAlign w:val="center"/>
          </w:tcPr>
          <w:p w14:paraId="285F03C3" w14:textId="469CFA68"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2,438.23</w:t>
            </w:r>
          </w:p>
        </w:tc>
        <w:tc>
          <w:tcPr>
            <w:tcW w:w="1237" w:type="dxa"/>
            <w:vAlign w:val="center"/>
          </w:tcPr>
          <w:p w14:paraId="6020105A" w14:textId="0F3F3B08"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3,275.66</w:t>
            </w:r>
          </w:p>
        </w:tc>
        <w:tc>
          <w:tcPr>
            <w:tcW w:w="1328" w:type="dxa"/>
            <w:vAlign w:val="center"/>
          </w:tcPr>
          <w:p w14:paraId="49203598" w14:textId="23EC2C3B"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 xml:space="preserve">1,035.92 </w:t>
            </w:r>
          </w:p>
        </w:tc>
        <w:tc>
          <w:tcPr>
            <w:tcW w:w="1328" w:type="dxa"/>
            <w:vAlign w:val="center"/>
          </w:tcPr>
          <w:p w14:paraId="73B4ED72" w14:textId="36699E4A"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 xml:space="preserve">311.32 </w:t>
            </w:r>
          </w:p>
        </w:tc>
      </w:tr>
      <w:tr w:rsidR="00782FD4" w:rsidRPr="00C77029" w14:paraId="40C56321" w14:textId="77777777" w:rsidTr="005B287A">
        <w:trPr>
          <w:trHeight w:val="397"/>
          <w:jc w:val="center"/>
        </w:trPr>
        <w:tc>
          <w:tcPr>
            <w:tcW w:w="2962" w:type="dxa"/>
            <w:vAlign w:val="center"/>
          </w:tcPr>
          <w:p w14:paraId="27BEFD2F" w14:textId="7756E000" w:rsidR="00782FD4" w:rsidRPr="00C77029" w:rsidRDefault="005B41E3" w:rsidP="00782FD4">
            <w:pPr>
              <w:rPr>
                <w:rFonts w:ascii="Times New Roman" w:eastAsia="宋体" w:hAnsi="Times New Roman" w:cs="Times New Roman"/>
                <w:color w:val="000000"/>
                <w:szCs w:val="21"/>
              </w:rPr>
            </w:pPr>
            <w:proofErr w:type="gramStart"/>
            <w:r>
              <w:rPr>
                <w:rFonts w:ascii="Times New Roman" w:eastAsia="宋体" w:hAnsi="Times New Roman" w:cs="Times New Roman" w:hint="eastAsia"/>
                <w:color w:val="000000"/>
                <w:szCs w:val="21"/>
              </w:rPr>
              <w:t>函证程序</w:t>
            </w:r>
            <w:proofErr w:type="gramEnd"/>
            <w:r w:rsidR="00782FD4" w:rsidRPr="00C77029">
              <w:rPr>
                <w:rFonts w:ascii="Times New Roman" w:eastAsia="宋体" w:hAnsi="Times New Roman" w:cs="Times New Roman"/>
                <w:color w:val="000000"/>
                <w:szCs w:val="21"/>
              </w:rPr>
              <w:t>直接确认金额</w:t>
            </w:r>
          </w:p>
        </w:tc>
        <w:tc>
          <w:tcPr>
            <w:tcW w:w="1418" w:type="dxa"/>
            <w:vAlign w:val="center"/>
          </w:tcPr>
          <w:p w14:paraId="6503BC87" w14:textId="5ADC51BD"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2,114.12</w:t>
            </w:r>
          </w:p>
        </w:tc>
        <w:tc>
          <w:tcPr>
            <w:tcW w:w="1237" w:type="dxa"/>
            <w:vAlign w:val="center"/>
          </w:tcPr>
          <w:p w14:paraId="5B6479AF" w14:textId="757F29DC"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2,527.61</w:t>
            </w:r>
          </w:p>
        </w:tc>
        <w:tc>
          <w:tcPr>
            <w:tcW w:w="1328" w:type="dxa"/>
            <w:vAlign w:val="center"/>
          </w:tcPr>
          <w:p w14:paraId="389D04F8" w14:textId="5138B5AC"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943.67</w:t>
            </w:r>
          </w:p>
        </w:tc>
        <w:tc>
          <w:tcPr>
            <w:tcW w:w="1328" w:type="dxa"/>
            <w:vAlign w:val="center"/>
          </w:tcPr>
          <w:p w14:paraId="7AD46220" w14:textId="079E648D"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236.17</w:t>
            </w:r>
          </w:p>
        </w:tc>
      </w:tr>
      <w:tr w:rsidR="00782FD4" w:rsidRPr="00C77029" w14:paraId="390E17B3" w14:textId="77777777" w:rsidTr="005B287A">
        <w:trPr>
          <w:trHeight w:val="397"/>
          <w:jc w:val="center"/>
        </w:trPr>
        <w:tc>
          <w:tcPr>
            <w:tcW w:w="2962" w:type="dxa"/>
            <w:vAlign w:val="center"/>
          </w:tcPr>
          <w:p w14:paraId="6F78CC6A" w14:textId="638765C9"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直接确认金额占发函</w:t>
            </w:r>
            <w:r w:rsidR="007E5A4B">
              <w:rPr>
                <w:rFonts w:ascii="Times New Roman" w:eastAsia="宋体" w:hAnsi="Times New Roman" w:cs="Times New Roman" w:hint="eastAsia"/>
                <w:color w:val="000000"/>
                <w:szCs w:val="21"/>
              </w:rPr>
              <w:t>金额</w:t>
            </w:r>
            <w:r w:rsidRPr="00C77029">
              <w:rPr>
                <w:rFonts w:ascii="Times New Roman" w:eastAsia="宋体" w:hAnsi="Times New Roman" w:cs="Times New Roman"/>
                <w:color w:val="000000"/>
                <w:szCs w:val="21"/>
              </w:rPr>
              <w:t>比例</w:t>
            </w:r>
          </w:p>
        </w:tc>
        <w:tc>
          <w:tcPr>
            <w:tcW w:w="1418" w:type="dxa"/>
            <w:vAlign w:val="center"/>
          </w:tcPr>
          <w:p w14:paraId="08470023" w14:textId="3F69AD0C"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86.71%</w:t>
            </w:r>
          </w:p>
        </w:tc>
        <w:tc>
          <w:tcPr>
            <w:tcW w:w="1237" w:type="dxa"/>
            <w:vAlign w:val="center"/>
          </w:tcPr>
          <w:p w14:paraId="26DCFB7C" w14:textId="77777777"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77.16%</w:t>
            </w:r>
          </w:p>
        </w:tc>
        <w:tc>
          <w:tcPr>
            <w:tcW w:w="1328" w:type="dxa"/>
            <w:vAlign w:val="center"/>
          </w:tcPr>
          <w:p w14:paraId="06A88371" w14:textId="54208198"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91.09%</w:t>
            </w:r>
          </w:p>
        </w:tc>
        <w:tc>
          <w:tcPr>
            <w:tcW w:w="1328" w:type="dxa"/>
            <w:vAlign w:val="center"/>
          </w:tcPr>
          <w:p w14:paraId="09C72CCB" w14:textId="7E18950F"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75.86%</w:t>
            </w:r>
          </w:p>
        </w:tc>
      </w:tr>
      <w:tr w:rsidR="00782FD4" w:rsidRPr="00C77029" w14:paraId="32BE19B3" w14:textId="77777777" w:rsidTr="005B287A">
        <w:trPr>
          <w:trHeight w:val="397"/>
          <w:jc w:val="center"/>
        </w:trPr>
        <w:tc>
          <w:tcPr>
            <w:tcW w:w="2962" w:type="dxa"/>
            <w:vAlign w:val="center"/>
          </w:tcPr>
          <w:p w14:paraId="6CB01174" w14:textId="77777777"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应付账款余额</w:t>
            </w:r>
          </w:p>
        </w:tc>
        <w:tc>
          <w:tcPr>
            <w:tcW w:w="1418" w:type="dxa"/>
            <w:vAlign w:val="center"/>
          </w:tcPr>
          <w:p w14:paraId="399A90C4" w14:textId="0ACD730E"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3,173.08</w:t>
            </w:r>
          </w:p>
        </w:tc>
        <w:tc>
          <w:tcPr>
            <w:tcW w:w="1237" w:type="dxa"/>
            <w:vAlign w:val="center"/>
          </w:tcPr>
          <w:p w14:paraId="79B09254" w14:textId="06C3991C"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4,894.55</w:t>
            </w:r>
          </w:p>
        </w:tc>
        <w:tc>
          <w:tcPr>
            <w:tcW w:w="1328" w:type="dxa"/>
            <w:vAlign w:val="center"/>
          </w:tcPr>
          <w:p w14:paraId="05EAACA3" w14:textId="101B4F6C"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1,505.59</w:t>
            </w:r>
          </w:p>
        </w:tc>
        <w:tc>
          <w:tcPr>
            <w:tcW w:w="1328" w:type="dxa"/>
            <w:vAlign w:val="center"/>
          </w:tcPr>
          <w:p w14:paraId="16ED901B" w14:textId="02C2962A"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547.55</w:t>
            </w:r>
          </w:p>
        </w:tc>
      </w:tr>
      <w:tr w:rsidR="00782FD4" w:rsidRPr="00C77029" w14:paraId="7DFF2BD7" w14:textId="77777777" w:rsidTr="005B287A">
        <w:trPr>
          <w:trHeight w:val="397"/>
          <w:jc w:val="center"/>
        </w:trPr>
        <w:tc>
          <w:tcPr>
            <w:tcW w:w="2962" w:type="dxa"/>
            <w:vAlign w:val="center"/>
          </w:tcPr>
          <w:p w14:paraId="41ECC337" w14:textId="3109E448"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直接确认金额占应付账款</w:t>
            </w:r>
            <w:r w:rsidR="007E5A4B">
              <w:rPr>
                <w:rFonts w:ascii="Times New Roman" w:eastAsia="宋体" w:hAnsi="Times New Roman" w:cs="Times New Roman" w:hint="eastAsia"/>
                <w:color w:val="000000"/>
                <w:szCs w:val="21"/>
              </w:rPr>
              <w:t>余额</w:t>
            </w:r>
            <w:r w:rsidRPr="00C77029">
              <w:rPr>
                <w:rFonts w:ascii="Times New Roman" w:eastAsia="宋体" w:hAnsi="Times New Roman" w:cs="Times New Roman"/>
                <w:color w:val="000000"/>
                <w:szCs w:val="21"/>
              </w:rPr>
              <w:t>比例</w:t>
            </w:r>
          </w:p>
        </w:tc>
        <w:tc>
          <w:tcPr>
            <w:tcW w:w="1418" w:type="dxa"/>
            <w:vAlign w:val="center"/>
          </w:tcPr>
          <w:p w14:paraId="3309F0FE" w14:textId="7E077802"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66.63%</w:t>
            </w:r>
          </w:p>
        </w:tc>
        <w:tc>
          <w:tcPr>
            <w:tcW w:w="1237" w:type="dxa"/>
            <w:vAlign w:val="center"/>
          </w:tcPr>
          <w:p w14:paraId="1F6F1C36" w14:textId="77777777"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51.64%</w:t>
            </w:r>
          </w:p>
        </w:tc>
        <w:tc>
          <w:tcPr>
            <w:tcW w:w="1328" w:type="dxa"/>
            <w:vAlign w:val="center"/>
          </w:tcPr>
          <w:p w14:paraId="049A1897" w14:textId="7F93F21D"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62.68%</w:t>
            </w:r>
          </w:p>
        </w:tc>
        <w:tc>
          <w:tcPr>
            <w:tcW w:w="1328" w:type="dxa"/>
            <w:vAlign w:val="center"/>
          </w:tcPr>
          <w:p w14:paraId="26AE0B95" w14:textId="69BC505F"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43.13%</w:t>
            </w:r>
          </w:p>
        </w:tc>
      </w:tr>
    </w:tbl>
    <w:p w14:paraId="4141D9B5" w14:textId="6455D0B4" w:rsidR="0019045B" w:rsidRPr="00E9691A" w:rsidRDefault="00142807"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9691A">
        <w:rPr>
          <w:rFonts w:ascii="Times New Roman" w:eastAsia="宋体" w:hAnsi="Times New Roman" w:cs="Times New Roman" w:hint="eastAsia"/>
          <w:color w:val="000000"/>
          <w:kern w:val="0"/>
          <w:sz w:val="24"/>
          <w:szCs w:val="24"/>
        </w:rPr>
        <w:t>②</w:t>
      </w:r>
      <w:r w:rsidRPr="00E9691A">
        <w:rPr>
          <w:rFonts w:ascii="Times New Roman" w:eastAsia="宋体" w:hAnsi="Times New Roman" w:cs="Times New Roman" w:hint="eastAsia"/>
          <w:color w:val="000000"/>
          <w:kern w:val="0"/>
          <w:sz w:val="24"/>
          <w:szCs w:val="24"/>
        </w:rPr>
        <w:t xml:space="preserve"> </w:t>
      </w:r>
      <w:r w:rsidR="0019045B" w:rsidRPr="00E9691A">
        <w:rPr>
          <w:rFonts w:ascii="Times New Roman" w:eastAsia="宋体" w:hAnsi="Times New Roman" w:cs="Times New Roman" w:hint="eastAsia"/>
          <w:color w:val="000000"/>
          <w:kern w:val="0"/>
          <w:sz w:val="24"/>
          <w:szCs w:val="24"/>
        </w:rPr>
        <w:t>预付账款情况：</w:t>
      </w:r>
    </w:p>
    <w:p w14:paraId="5F2EEDE3" w14:textId="77777777" w:rsidR="002D3805" w:rsidRPr="00E9691A"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E9691A">
        <w:rPr>
          <w:rFonts w:ascii="Times New Roman" w:eastAsia="宋体" w:hAnsi="Times New Roman" w:cs="Times New Roman" w:hint="eastAsia"/>
          <w:color w:val="000000"/>
          <w:kern w:val="0"/>
          <w:szCs w:val="21"/>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59"/>
        <w:gridCol w:w="1421"/>
        <w:gridCol w:w="1230"/>
        <w:gridCol w:w="1327"/>
        <w:gridCol w:w="1336"/>
      </w:tblGrid>
      <w:tr w:rsidR="00782FD4" w:rsidRPr="00C77029" w14:paraId="31529595" w14:textId="77777777" w:rsidTr="005B287A">
        <w:trPr>
          <w:trHeight w:val="397"/>
          <w:tblHeader/>
          <w:jc w:val="center"/>
        </w:trPr>
        <w:tc>
          <w:tcPr>
            <w:tcW w:w="2959" w:type="dxa"/>
            <w:vAlign w:val="center"/>
          </w:tcPr>
          <w:p w14:paraId="263D0946" w14:textId="77777777" w:rsidR="00782FD4" w:rsidRPr="00C77029" w:rsidRDefault="00782FD4" w:rsidP="00782FD4">
            <w:pPr>
              <w:jc w:val="center"/>
              <w:rPr>
                <w:rFonts w:ascii="Times New Roman" w:eastAsia="宋体" w:hAnsi="Times New Roman" w:cs="Times New Roman"/>
                <w:b/>
                <w:color w:val="000000"/>
                <w:szCs w:val="21"/>
              </w:rPr>
            </w:pPr>
            <w:r w:rsidRPr="00C77029">
              <w:rPr>
                <w:rFonts w:ascii="Times New Roman" w:eastAsia="宋体" w:hAnsi="Times New Roman" w:cs="Times New Roman"/>
                <w:b/>
                <w:color w:val="000000"/>
                <w:szCs w:val="21"/>
              </w:rPr>
              <w:t>项目</w:t>
            </w:r>
          </w:p>
        </w:tc>
        <w:tc>
          <w:tcPr>
            <w:tcW w:w="1421" w:type="dxa"/>
            <w:vAlign w:val="center"/>
          </w:tcPr>
          <w:p w14:paraId="18E72A0F" w14:textId="77777777" w:rsidR="00782FD4" w:rsidRDefault="00782FD4" w:rsidP="00782FD4">
            <w:pPr>
              <w:widowControl/>
              <w:jc w:val="center"/>
              <w:textAlignment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2021</w:t>
            </w:r>
            <w:r>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6</w:t>
            </w:r>
            <w:r>
              <w:rPr>
                <w:rFonts w:ascii="Times New Roman" w:eastAsia="宋体" w:hAnsi="Times New Roman" w:cs="Times New Roman" w:hint="eastAsia"/>
                <w:b/>
                <w:bCs/>
                <w:color w:val="000000"/>
                <w:szCs w:val="21"/>
              </w:rPr>
              <w:t>-</w:t>
            </w:r>
            <w:r w:rsidRPr="00AD45F0">
              <w:rPr>
                <w:rFonts w:ascii="Times New Roman" w:eastAsia="宋体" w:hAnsi="Times New Roman" w:cs="Times New Roman"/>
                <w:b/>
                <w:bCs/>
                <w:color w:val="000000"/>
                <w:szCs w:val="21"/>
              </w:rPr>
              <w:t>30/</w:t>
            </w:r>
          </w:p>
          <w:p w14:paraId="0E999887" w14:textId="786446DE" w:rsidR="00782FD4" w:rsidRPr="00C77029" w:rsidRDefault="00782FD4" w:rsidP="005B287A">
            <w:pPr>
              <w:widowControl/>
              <w:ind w:rightChars="-51" w:right="-107"/>
              <w:jc w:val="center"/>
              <w:textAlignment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2021</w:t>
            </w:r>
            <w:r w:rsidRPr="00AD45F0">
              <w:rPr>
                <w:rFonts w:ascii="Times New Roman" w:eastAsia="宋体" w:hAnsi="Times New Roman" w:cs="Times New Roman"/>
                <w:b/>
                <w:bCs/>
                <w:color w:val="000000"/>
                <w:szCs w:val="21"/>
              </w:rPr>
              <w:t>年</w:t>
            </w:r>
            <w:r w:rsidRPr="00AD45F0">
              <w:rPr>
                <w:rFonts w:ascii="Times New Roman" w:eastAsia="宋体" w:hAnsi="Times New Roman" w:cs="Times New Roman"/>
                <w:b/>
                <w:bCs/>
                <w:color w:val="000000"/>
                <w:szCs w:val="21"/>
              </w:rPr>
              <w:t>1-6</w:t>
            </w:r>
            <w:r w:rsidRPr="00AD45F0">
              <w:rPr>
                <w:rFonts w:ascii="Times New Roman" w:eastAsia="宋体" w:hAnsi="Times New Roman" w:cs="Times New Roman"/>
                <w:b/>
                <w:bCs/>
                <w:color w:val="000000"/>
                <w:szCs w:val="21"/>
              </w:rPr>
              <w:t>月</w:t>
            </w:r>
          </w:p>
        </w:tc>
        <w:tc>
          <w:tcPr>
            <w:tcW w:w="1230" w:type="dxa"/>
            <w:vAlign w:val="center"/>
          </w:tcPr>
          <w:p w14:paraId="1371B11D" w14:textId="77777777" w:rsidR="00782FD4" w:rsidRDefault="00782FD4" w:rsidP="00782FD4">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202</w:t>
            </w:r>
            <w:r>
              <w:rPr>
                <w:rFonts w:ascii="Times New Roman" w:eastAsia="宋体" w:hAnsi="Times New Roman" w:cs="Times New Roman"/>
                <w:b/>
                <w:bCs/>
                <w:color w:val="000000"/>
                <w:szCs w:val="21"/>
              </w:rPr>
              <w:t>0</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357D1B35" w14:textId="39FFA43E" w:rsidR="00782FD4" w:rsidRPr="00C77029" w:rsidRDefault="00782FD4" w:rsidP="00782FD4">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/2020</w:t>
            </w:r>
            <w:r w:rsidRPr="00AD45F0">
              <w:rPr>
                <w:rFonts w:ascii="Times New Roman" w:eastAsia="宋体" w:hAnsi="Times New Roman" w:cs="Times New Roman"/>
                <w:b/>
                <w:bCs/>
                <w:color w:val="000000"/>
                <w:szCs w:val="21"/>
              </w:rPr>
              <w:t>年度</w:t>
            </w:r>
          </w:p>
        </w:tc>
        <w:tc>
          <w:tcPr>
            <w:tcW w:w="1327" w:type="dxa"/>
            <w:vAlign w:val="center"/>
          </w:tcPr>
          <w:p w14:paraId="7EA81367" w14:textId="77777777" w:rsidR="00782FD4" w:rsidRDefault="00782FD4" w:rsidP="00782FD4">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2019</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1B898185" w14:textId="1F4CA017" w:rsidR="00782FD4" w:rsidRPr="00C77029" w:rsidRDefault="00782FD4" w:rsidP="00782FD4">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/2019</w:t>
            </w:r>
            <w:r w:rsidRPr="00AD45F0">
              <w:rPr>
                <w:rFonts w:ascii="Times New Roman" w:eastAsia="宋体" w:hAnsi="Times New Roman" w:cs="Times New Roman"/>
                <w:b/>
                <w:bCs/>
                <w:color w:val="000000"/>
                <w:szCs w:val="21"/>
              </w:rPr>
              <w:t>年度</w:t>
            </w:r>
          </w:p>
        </w:tc>
        <w:tc>
          <w:tcPr>
            <w:tcW w:w="1336" w:type="dxa"/>
            <w:vAlign w:val="center"/>
          </w:tcPr>
          <w:p w14:paraId="320A0A67" w14:textId="77777777" w:rsidR="00782FD4" w:rsidRDefault="00782FD4" w:rsidP="00782FD4">
            <w:pPr>
              <w:jc w:val="center"/>
              <w:rPr>
                <w:rFonts w:ascii="Times New Roman" w:eastAsia="宋体" w:hAnsi="Times New Roman" w:cs="Times New Roman"/>
                <w:b/>
                <w:bCs/>
                <w:color w:val="000000"/>
                <w:szCs w:val="21"/>
              </w:rPr>
            </w:pPr>
            <w:r w:rsidRPr="00AD45F0">
              <w:rPr>
                <w:rFonts w:ascii="Times New Roman" w:eastAsia="宋体" w:hAnsi="Times New Roman" w:cs="Times New Roman"/>
                <w:b/>
                <w:bCs/>
                <w:color w:val="000000"/>
                <w:szCs w:val="21"/>
              </w:rPr>
              <w:t>2018</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12</w:t>
            </w:r>
            <w:r>
              <w:rPr>
                <w:rFonts w:ascii="Times New Roman" w:eastAsia="宋体" w:hAnsi="Times New Roman" w:cs="Times New Roman" w:hint="eastAsia"/>
                <w:b/>
                <w:bCs/>
                <w:color w:val="000000"/>
                <w:szCs w:val="21"/>
              </w:rPr>
              <w:t>-</w:t>
            </w:r>
            <w:r>
              <w:rPr>
                <w:rFonts w:ascii="Times New Roman" w:eastAsia="宋体" w:hAnsi="Times New Roman" w:cs="Times New Roman"/>
                <w:b/>
                <w:bCs/>
                <w:color w:val="000000"/>
                <w:szCs w:val="21"/>
              </w:rPr>
              <w:t>31</w:t>
            </w:r>
          </w:p>
          <w:p w14:paraId="053A86D0" w14:textId="59A6435B" w:rsidR="00782FD4" w:rsidRPr="00C77029" w:rsidRDefault="00782FD4" w:rsidP="00782FD4">
            <w:pPr>
              <w:jc w:val="center"/>
              <w:rPr>
                <w:rFonts w:ascii="Times New Roman" w:eastAsia="宋体" w:hAnsi="Times New Roman" w:cs="Times New Roman"/>
                <w:b/>
                <w:color w:val="000000"/>
                <w:szCs w:val="21"/>
              </w:rPr>
            </w:pPr>
            <w:r w:rsidRPr="00AD45F0">
              <w:rPr>
                <w:rFonts w:ascii="Times New Roman" w:eastAsia="宋体" w:hAnsi="Times New Roman" w:cs="Times New Roman"/>
                <w:b/>
                <w:bCs/>
                <w:color w:val="000000"/>
                <w:szCs w:val="21"/>
              </w:rPr>
              <w:t>/2018</w:t>
            </w:r>
            <w:r w:rsidRPr="00AD45F0">
              <w:rPr>
                <w:rFonts w:ascii="Times New Roman" w:eastAsia="宋体" w:hAnsi="Times New Roman" w:cs="Times New Roman"/>
                <w:b/>
                <w:bCs/>
                <w:color w:val="000000"/>
                <w:szCs w:val="21"/>
              </w:rPr>
              <w:t>年度</w:t>
            </w:r>
          </w:p>
        </w:tc>
      </w:tr>
      <w:tr w:rsidR="00782FD4" w:rsidRPr="00C77029" w14:paraId="1CED5FB4" w14:textId="77777777" w:rsidTr="005B287A">
        <w:trPr>
          <w:trHeight w:val="397"/>
          <w:jc w:val="center"/>
        </w:trPr>
        <w:tc>
          <w:tcPr>
            <w:tcW w:w="2959" w:type="dxa"/>
            <w:vAlign w:val="center"/>
          </w:tcPr>
          <w:p w14:paraId="48413B90" w14:textId="62841943"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发函金额</w:t>
            </w:r>
          </w:p>
        </w:tc>
        <w:tc>
          <w:tcPr>
            <w:tcW w:w="1421" w:type="dxa"/>
            <w:vAlign w:val="center"/>
          </w:tcPr>
          <w:p w14:paraId="0996D344" w14:textId="1706CC6C"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2,711.13</w:t>
            </w:r>
          </w:p>
        </w:tc>
        <w:tc>
          <w:tcPr>
            <w:tcW w:w="1230" w:type="dxa"/>
            <w:vAlign w:val="center"/>
          </w:tcPr>
          <w:p w14:paraId="7A3383E8" w14:textId="7ADCF890"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2,407.93</w:t>
            </w:r>
          </w:p>
        </w:tc>
        <w:tc>
          <w:tcPr>
            <w:tcW w:w="1327" w:type="dxa"/>
            <w:vAlign w:val="center"/>
          </w:tcPr>
          <w:p w14:paraId="255861EE" w14:textId="5A72F251"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96.29</w:t>
            </w:r>
          </w:p>
        </w:tc>
        <w:tc>
          <w:tcPr>
            <w:tcW w:w="1336" w:type="dxa"/>
            <w:vAlign w:val="center"/>
          </w:tcPr>
          <w:p w14:paraId="4AB1AAAC" w14:textId="06C6FBB9"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241.26</w:t>
            </w:r>
          </w:p>
        </w:tc>
      </w:tr>
      <w:tr w:rsidR="00782FD4" w:rsidRPr="00C77029" w14:paraId="442DCCF2" w14:textId="77777777" w:rsidTr="005B287A">
        <w:trPr>
          <w:trHeight w:val="397"/>
          <w:jc w:val="center"/>
        </w:trPr>
        <w:tc>
          <w:tcPr>
            <w:tcW w:w="2959" w:type="dxa"/>
            <w:vAlign w:val="center"/>
          </w:tcPr>
          <w:p w14:paraId="597D4059" w14:textId="00CA0758" w:rsidR="00782FD4" w:rsidRPr="00C77029" w:rsidRDefault="005B41E3" w:rsidP="00782FD4">
            <w:pPr>
              <w:rPr>
                <w:rFonts w:ascii="Times New Roman" w:eastAsia="宋体" w:hAnsi="Times New Roman" w:cs="Times New Roman"/>
                <w:color w:val="000000"/>
                <w:szCs w:val="21"/>
              </w:rPr>
            </w:pPr>
            <w:proofErr w:type="gramStart"/>
            <w:r>
              <w:rPr>
                <w:rFonts w:ascii="Times New Roman" w:eastAsia="宋体" w:hAnsi="Times New Roman" w:cs="Times New Roman" w:hint="eastAsia"/>
                <w:color w:val="000000"/>
                <w:szCs w:val="21"/>
              </w:rPr>
              <w:t>函证程序</w:t>
            </w:r>
            <w:proofErr w:type="gramEnd"/>
            <w:r w:rsidR="00782FD4" w:rsidRPr="00C77029">
              <w:rPr>
                <w:rFonts w:ascii="Times New Roman" w:eastAsia="宋体" w:hAnsi="Times New Roman" w:cs="Times New Roman"/>
                <w:color w:val="000000"/>
                <w:szCs w:val="21"/>
              </w:rPr>
              <w:t>直接确认金额</w:t>
            </w:r>
          </w:p>
        </w:tc>
        <w:tc>
          <w:tcPr>
            <w:tcW w:w="1421" w:type="dxa"/>
            <w:vAlign w:val="center"/>
          </w:tcPr>
          <w:p w14:paraId="351A8CDF" w14:textId="618872F0"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2,711.13</w:t>
            </w:r>
          </w:p>
        </w:tc>
        <w:tc>
          <w:tcPr>
            <w:tcW w:w="1230" w:type="dxa"/>
            <w:vAlign w:val="center"/>
          </w:tcPr>
          <w:p w14:paraId="569B0820" w14:textId="4D0CB487"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2,346.60</w:t>
            </w:r>
          </w:p>
        </w:tc>
        <w:tc>
          <w:tcPr>
            <w:tcW w:w="1327" w:type="dxa"/>
            <w:vAlign w:val="center"/>
          </w:tcPr>
          <w:p w14:paraId="1493878C" w14:textId="7990416A"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96.29</w:t>
            </w:r>
          </w:p>
        </w:tc>
        <w:tc>
          <w:tcPr>
            <w:tcW w:w="1336" w:type="dxa"/>
            <w:vAlign w:val="center"/>
          </w:tcPr>
          <w:p w14:paraId="7AC3CA1E" w14:textId="5E9E3849"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241.26</w:t>
            </w:r>
          </w:p>
        </w:tc>
      </w:tr>
      <w:tr w:rsidR="00782FD4" w:rsidRPr="00C77029" w14:paraId="01B3C021" w14:textId="77777777" w:rsidTr="005B287A">
        <w:trPr>
          <w:trHeight w:val="397"/>
          <w:jc w:val="center"/>
        </w:trPr>
        <w:tc>
          <w:tcPr>
            <w:tcW w:w="2959" w:type="dxa"/>
            <w:vAlign w:val="center"/>
          </w:tcPr>
          <w:p w14:paraId="2C1C370F" w14:textId="5C58C2BC"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直接确认金额占发函</w:t>
            </w:r>
            <w:r w:rsidR="007E5A4B">
              <w:rPr>
                <w:rFonts w:ascii="Times New Roman" w:eastAsia="宋体" w:hAnsi="Times New Roman" w:cs="Times New Roman" w:hint="eastAsia"/>
                <w:color w:val="000000"/>
                <w:szCs w:val="21"/>
              </w:rPr>
              <w:t>金额</w:t>
            </w:r>
            <w:r w:rsidRPr="00C77029">
              <w:rPr>
                <w:rFonts w:ascii="Times New Roman" w:eastAsia="宋体" w:hAnsi="Times New Roman" w:cs="Times New Roman"/>
                <w:color w:val="000000"/>
                <w:szCs w:val="21"/>
              </w:rPr>
              <w:t>比例</w:t>
            </w:r>
          </w:p>
        </w:tc>
        <w:tc>
          <w:tcPr>
            <w:tcW w:w="1421" w:type="dxa"/>
            <w:vAlign w:val="center"/>
          </w:tcPr>
          <w:p w14:paraId="5178F771" w14:textId="76E231F1"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100.00%</w:t>
            </w:r>
          </w:p>
        </w:tc>
        <w:tc>
          <w:tcPr>
            <w:tcW w:w="1230" w:type="dxa"/>
            <w:vAlign w:val="center"/>
          </w:tcPr>
          <w:p w14:paraId="28B97E59" w14:textId="77777777"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97.45%</w:t>
            </w:r>
          </w:p>
        </w:tc>
        <w:tc>
          <w:tcPr>
            <w:tcW w:w="1327" w:type="dxa"/>
            <w:vAlign w:val="center"/>
          </w:tcPr>
          <w:p w14:paraId="6F30DD11" w14:textId="5EA2DA31"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100.00%</w:t>
            </w:r>
          </w:p>
        </w:tc>
        <w:tc>
          <w:tcPr>
            <w:tcW w:w="1336" w:type="dxa"/>
            <w:vAlign w:val="center"/>
          </w:tcPr>
          <w:p w14:paraId="409DD2FB" w14:textId="234AB151"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100.00%</w:t>
            </w:r>
          </w:p>
        </w:tc>
      </w:tr>
      <w:tr w:rsidR="00782FD4" w:rsidRPr="00C77029" w14:paraId="22DEEE3B" w14:textId="77777777" w:rsidTr="005B287A">
        <w:trPr>
          <w:trHeight w:val="397"/>
          <w:jc w:val="center"/>
        </w:trPr>
        <w:tc>
          <w:tcPr>
            <w:tcW w:w="2959" w:type="dxa"/>
            <w:vAlign w:val="center"/>
          </w:tcPr>
          <w:p w14:paraId="67DE5667" w14:textId="77777777"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预付账款余额</w:t>
            </w:r>
          </w:p>
        </w:tc>
        <w:tc>
          <w:tcPr>
            <w:tcW w:w="1421" w:type="dxa"/>
            <w:vAlign w:val="center"/>
          </w:tcPr>
          <w:p w14:paraId="57A591E6" w14:textId="2A443B5B"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2,890.47</w:t>
            </w:r>
          </w:p>
        </w:tc>
        <w:tc>
          <w:tcPr>
            <w:tcW w:w="1230" w:type="dxa"/>
            <w:vAlign w:val="center"/>
          </w:tcPr>
          <w:p w14:paraId="05DB054A" w14:textId="16A5D8A5"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2,680.30</w:t>
            </w:r>
          </w:p>
        </w:tc>
        <w:tc>
          <w:tcPr>
            <w:tcW w:w="1327" w:type="dxa"/>
            <w:vAlign w:val="center"/>
          </w:tcPr>
          <w:p w14:paraId="3E66AE77" w14:textId="03813058"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134.78</w:t>
            </w:r>
          </w:p>
        </w:tc>
        <w:tc>
          <w:tcPr>
            <w:tcW w:w="1336" w:type="dxa"/>
            <w:vAlign w:val="center"/>
          </w:tcPr>
          <w:p w14:paraId="043FE91F" w14:textId="0E285120"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418.65</w:t>
            </w:r>
          </w:p>
        </w:tc>
      </w:tr>
      <w:tr w:rsidR="00782FD4" w:rsidRPr="00C77029" w14:paraId="2B2CFFBB" w14:textId="77777777" w:rsidTr="005B287A">
        <w:trPr>
          <w:trHeight w:val="397"/>
          <w:jc w:val="center"/>
        </w:trPr>
        <w:tc>
          <w:tcPr>
            <w:tcW w:w="2959" w:type="dxa"/>
            <w:vAlign w:val="center"/>
          </w:tcPr>
          <w:p w14:paraId="5D66081A" w14:textId="7FE87036" w:rsidR="00782FD4" w:rsidRPr="00C77029" w:rsidRDefault="00782FD4" w:rsidP="00782FD4">
            <w:pP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直接确认金额占预付账款</w:t>
            </w:r>
            <w:r w:rsidR="007E5A4B">
              <w:rPr>
                <w:rFonts w:ascii="Times New Roman" w:eastAsia="宋体" w:hAnsi="Times New Roman" w:cs="Times New Roman" w:hint="eastAsia"/>
                <w:color w:val="000000"/>
                <w:szCs w:val="21"/>
              </w:rPr>
              <w:t>余额</w:t>
            </w:r>
            <w:r w:rsidRPr="00C77029">
              <w:rPr>
                <w:rFonts w:ascii="Times New Roman" w:eastAsia="宋体" w:hAnsi="Times New Roman" w:cs="Times New Roman"/>
                <w:color w:val="000000"/>
                <w:szCs w:val="21"/>
              </w:rPr>
              <w:t>比例</w:t>
            </w:r>
          </w:p>
        </w:tc>
        <w:tc>
          <w:tcPr>
            <w:tcW w:w="1421" w:type="dxa"/>
            <w:vAlign w:val="center"/>
          </w:tcPr>
          <w:p w14:paraId="2E51AFE7" w14:textId="3BBCF218"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5B287A">
              <w:rPr>
                <w:rFonts w:ascii="Times New Roman" w:eastAsia="宋体" w:hAnsi="Times New Roman" w:cs="Times New Roman"/>
                <w:color w:val="000000"/>
                <w:kern w:val="0"/>
                <w:szCs w:val="21"/>
              </w:rPr>
              <w:t>93.80%</w:t>
            </w:r>
          </w:p>
        </w:tc>
        <w:tc>
          <w:tcPr>
            <w:tcW w:w="1230" w:type="dxa"/>
            <w:vAlign w:val="center"/>
          </w:tcPr>
          <w:p w14:paraId="0ED5FE52" w14:textId="77777777" w:rsidR="00782FD4" w:rsidRPr="005B287A" w:rsidRDefault="00782FD4" w:rsidP="00782FD4">
            <w:pPr>
              <w:widowControl/>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87.55%</w:t>
            </w:r>
          </w:p>
        </w:tc>
        <w:tc>
          <w:tcPr>
            <w:tcW w:w="1327" w:type="dxa"/>
            <w:vAlign w:val="center"/>
          </w:tcPr>
          <w:p w14:paraId="428A5B9E" w14:textId="5AA068C5"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71.44%</w:t>
            </w:r>
          </w:p>
        </w:tc>
        <w:tc>
          <w:tcPr>
            <w:tcW w:w="1336" w:type="dxa"/>
            <w:vAlign w:val="center"/>
          </w:tcPr>
          <w:p w14:paraId="50E98F58" w14:textId="72993854" w:rsidR="00782FD4" w:rsidRPr="00782FD4" w:rsidRDefault="00782FD4" w:rsidP="00782FD4">
            <w:pPr>
              <w:widowControl/>
              <w:jc w:val="right"/>
              <w:textAlignment w:val="center"/>
              <w:rPr>
                <w:rFonts w:ascii="Times New Roman" w:eastAsia="宋体" w:hAnsi="Times New Roman" w:cs="Times New Roman"/>
                <w:color w:val="000000"/>
                <w:szCs w:val="21"/>
              </w:rPr>
            </w:pPr>
            <w:r w:rsidRPr="005B287A">
              <w:rPr>
                <w:rFonts w:ascii="Times New Roman" w:eastAsia="宋体" w:hAnsi="Times New Roman" w:cs="Times New Roman"/>
                <w:color w:val="000000"/>
                <w:kern w:val="0"/>
                <w:szCs w:val="21"/>
                <w:lang w:bidi="ar"/>
              </w:rPr>
              <w:t>57.63%</w:t>
            </w:r>
          </w:p>
        </w:tc>
      </w:tr>
    </w:tbl>
    <w:p w14:paraId="7DE92FC7" w14:textId="77777777" w:rsidR="00142807"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proofErr w:type="gramStart"/>
      <w:r w:rsidRPr="0065140B">
        <w:rPr>
          <w:rFonts w:ascii="Times New Roman" w:eastAsia="宋体" w:hAnsi="Times New Roman" w:cs="Times New Roman" w:hint="eastAsia"/>
          <w:color w:val="000000"/>
          <w:kern w:val="0"/>
          <w:sz w:val="24"/>
          <w:szCs w:val="24"/>
        </w:rPr>
        <w:t>实施函证时</w:t>
      </w:r>
      <w:proofErr w:type="gramEnd"/>
      <w:r w:rsidRPr="0065140B">
        <w:rPr>
          <w:rFonts w:ascii="Times New Roman" w:eastAsia="宋体" w:hAnsi="Times New Roman" w:cs="Times New Roman" w:hint="eastAsia"/>
          <w:color w:val="000000"/>
          <w:kern w:val="0"/>
          <w:sz w:val="24"/>
          <w:szCs w:val="24"/>
        </w:rPr>
        <w:t>，</w:t>
      </w:r>
      <w:proofErr w:type="gramStart"/>
      <w:r w:rsidRPr="0065140B">
        <w:rPr>
          <w:rFonts w:ascii="Times New Roman" w:eastAsia="宋体" w:hAnsi="Times New Roman" w:cs="Times New Roman" w:hint="eastAsia"/>
          <w:color w:val="000000"/>
          <w:kern w:val="0"/>
          <w:sz w:val="24"/>
          <w:szCs w:val="24"/>
        </w:rPr>
        <w:t>函证对象</w:t>
      </w:r>
      <w:proofErr w:type="gramEnd"/>
      <w:r w:rsidRPr="0065140B">
        <w:rPr>
          <w:rFonts w:ascii="Times New Roman" w:eastAsia="宋体" w:hAnsi="Times New Roman" w:cs="Times New Roman" w:hint="eastAsia"/>
          <w:color w:val="000000"/>
          <w:kern w:val="0"/>
          <w:sz w:val="24"/>
          <w:szCs w:val="24"/>
        </w:rPr>
        <w:t>选择、</w:t>
      </w:r>
      <w:proofErr w:type="gramStart"/>
      <w:r w:rsidRPr="0065140B">
        <w:rPr>
          <w:rFonts w:ascii="Times New Roman" w:eastAsia="宋体" w:hAnsi="Times New Roman" w:cs="Times New Roman" w:hint="eastAsia"/>
          <w:color w:val="000000"/>
          <w:kern w:val="0"/>
          <w:sz w:val="24"/>
          <w:szCs w:val="24"/>
        </w:rPr>
        <w:t>询证函内容</w:t>
      </w:r>
      <w:proofErr w:type="gramEnd"/>
      <w:r w:rsidRPr="0065140B">
        <w:rPr>
          <w:rFonts w:ascii="Times New Roman" w:eastAsia="宋体" w:hAnsi="Times New Roman" w:cs="Times New Roman" w:hint="eastAsia"/>
          <w:color w:val="000000"/>
          <w:kern w:val="0"/>
          <w:sz w:val="24"/>
          <w:szCs w:val="24"/>
        </w:rPr>
        <w:t>编制、</w:t>
      </w:r>
      <w:proofErr w:type="gramStart"/>
      <w:r w:rsidRPr="0065140B">
        <w:rPr>
          <w:rFonts w:ascii="Times New Roman" w:eastAsia="宋体" w:hAnsi="Times New Roman" w:cs="Times New Roman" w:hint="eastAsia"/>
          <w:color w:val="000000"/>
          <w:kern w:val="0"/>
          <w:sz w:val="24"/>
          <w:szCs w:val="24"/>
        </w:rPr>
        <w:t>询证函</w:t>
      </w:r>
      <w:proofErr w:type="gramEnd"/>
      <w:r w:rsidRPr="0065140B">
        <w:rPr>
          <w:rFonts w:ascii="Times New Roman" w:eastAsia="宋体" w:hAnsi="Times New Roman" w:cs="Times New Roman" w:hint="eastAsia"/>
          <w:color w:val="000000"/>
          <w:kern w:val="0"/>
          <w:sz w:val="24"/>
          <w:szCs w:val="24"/>
        </w:rPr>
        <w:t>的发出和收回均由</w:t>
      </w:r>
      <w:r w:rsidR="00142807" w:rsidRPr="0065140B">
        <w:rPr>
          <w:rFonts w:ascii="Times New Roman" w:eastAsia="宋体" w:hAnsi="Times New Roman" w:cs="Times New Roman" w:hint="eastAsia"/>
          <w:color w:val="000000"/>
          <w:kern w:val="0"/>
          <w:sz w:val="24"/>
          <w:szCs w:val="24"/>
        </w:rPr>
        <w:t>中介机构</w:t>
      </w:r>
      <w:r w:rsidRPr="0065140B">
        <w:rPr>
          <w:rFonts w:ascii="Times New Roman" w:eastAsia="宋体" w:hAnsi="Times New Roman" w:cs="Times New Roman" w:hint="eastAsia"/>
          <w:color w:val="000000"/>
          <w:kern w:val="0"/>
          <w:sz w:val="24"/>
          <w:szCs w:val="24"/>
        </w:rPr>
        <w:t>全程控制。</w:t>
      </w:r>
      <w:r w:rsidR="00142807" w:rsidRPr="0065140B">
        <w:rPr>
          <w:rFonts w:ascii="Times New Roman" w:eastAsia="宋体" w:hAnsi="Times New Roman" w:cs="Times New Roman" w:hint="eastAsia"/>
          <w:color w:val="000000"/>
          <w:kern w:val="0"/>
          <w:sz w:val="24"/>
          <w:szCs w:val="24"/>
        </w:rPr>
        <w:t>中介机构</w:t>
      </w:r>
      <w:r w:rsidRPr="0065140B">
        <w:rPr>
          <w:rFonts w:ascii="Times New Roman" w:eastAsia="宋体" w:hAnsi="Times New Roman" w:cs="Times New Roman" w:hint="eastAsia"/>
          <w:color w:val="000000"/>
          <w:kern w:val="0"/>
          <w:sz w:val="24"/>
          <w:szCs w:val="24"/>
        </w:rPr>
        <w:t>对未回函、回函不符的供应商应付、预付</w:t>
      </w:r>
      <w:proofErr w:type="gramStart"/>
      <w:r w:rsidRPr="0065140B">
        <w:rPr>
          <w:rFonts w:ascii="Times New Roman" w:eastAsia="宋体" w:hAnsi="Times New Roman" w:cs="Times New Roman" w:hint="eastAsia"/>
          <w:color w:val="000000"/>
          <w:kern w:val="0"/>
          <w:sz w:val="24"/>
          <w:szCs w:val="24"/>
        </w:rPr>
        <w:t>账款均</w:t>
      </w:r>
      <w:proofErr w:type="gramEnd"/>
      <w:r w:rsidRPr="0065140B">
        <w:rPr>
          <w:rFonts w:ascii="Times New Roman" w:eastAsia="宋体" w:hAnsi="Times New Roman" w:cs="Times New Roman" w:hint="eastAsia"/>
          <w:color w:val="000000"/>
          <w:kern w:val="0"/>
          <w:sz w:val="24"/>
          <w:szCs w:val="24"/>
        </w:rPr>
        <w:t>实施了替代检查，检查报告期内采购额所对应的采购合同、涉及项目完工情况、付款凭证等，未发现不符事项。</w:t>
      </w:r>
    </w:p>
    <w:p w14:paraId="785B7DD3" w14:textId="4AAE5554" w:rsidR="0019045B" w:rsidRPr="0065140B" w:rsidRDefault="007E5A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Pr>
          <w:rFonts w:ascii="Times New Roman" w:eastAsia="宋体" w:hAnsi="Times New Roman" w:cs="Times New Roman"/>
          <w:color w:val="000000"/>
          <w:kern w:val="0"/>
          <w:sz w:val="24"/>
          <w:szCs w:val="24"/>
        </w:rPr>
        <w:t>9</w:t>
      </w:r>
      <w:r w:rsidRPr="0065140B">
        <w:rPr>
          <w:rFonts w:ascii="Times New Roman" w:eastAsia="宋体" w:hAnsi="Times New Roman" w:cs="Times New Roman" w:hint="eastAsia"/>
          <w:color w:val="000000"/>
          <w:kern w:val="0"/>
          <w:sz w:val="24"/>
          <w:szCs w:val="24"/>
        </w:rPr>
        <w:t>）对北洋天青报告期内主要</w:t>
      </w:r>
      <w:r>
        <w:rPr>
          <w:rFonts w:ascii="Times New Roman" w:eastAsia="宋体" w:hAnsi="Times New Roman" w:cs="Times New Roman" w:hint="eastAsia"/>
          <w:color w:val="000000"/>
          <w:kern w:val="0"/>
          <w:sz w:val="24"/>
          <w:szCs w:val="24"/>
        </w:rPr>
        <w:t>供应商进行走访核查。</w:t>
      </w:r>
      <w:r w:rsidR="00142807" w:rsidRPr="0065140B">
        <w:rPr>
          <w:rFonts w:ascii="Times New Roman" w:eastAsia="宋体" w:hAnsi="Times New Roman" w:cs="Times New Roman" w:hint="eastAsia"/>
          <w:color w:val="000000"/>
          <w:kern w:val="0"/>
          <w:sz w:val="24"/>
          <w:szCs w:val="24"/>
        </w:rPr>
        <w:t>中介机构</w:t>
      </w:r>
      <w:r w:rsidR="0019045B" w:rsidRPr="0065140B">
        <w:rPr>
          <w:rFonts w:ascii="Times New Roman" w:eastAsia="宋体" w:hAnsi="Times New Roman" w:cs="Times New Roman" w:hint="eastAsia"/>
          <w:color w:val="000000"/>
          <w:kern w:val="0"/>
          <w:sz w:val="24"/>
          <w:szCs w:val="24"/>
        </w:rPr>
        <w:t>对北洋天青报告期内主要供应商的合作情况、结算情况、货款支付情况等信息进行了走访，了解</w:t>
      </w:r>
      <w:r w:rsidR="00142807" w:rsidRPr="0065140B">
        <w:rPr>
          <w:rFonts w:ascii="Times New Roman" w:eastAsia="宋体" w:hAnsi="Times New Roman" w:cs="Times New Roman" w:hint="eastAsia"/>
          <w:color w:val="000000"/>
          <w:kern w:val="0"/>
          <w:sz w:val="24"/>
          <w:szCs w:val="24"/>
        </w:rPr>
        <w:t>双方</w:t>
      </w:r>
      <w:r w:rsidR="0019045B" w:rsidRPr="0065140B">
        <w:rPr>
          <w:rFonts w:ascii="Times New Roman" w:eastAsia="宋体" w:hAnsi="Times New Roman" w:cs="Times New Roman" w:hint="eastAsia"/>
          <w:color w:val="000000"/>
          <w:kern w:val="0"/>
          <w:sz w:val="24"/>
          <w:szCs w:val="24"/>
        </w:rPr>
        <w:t>业务合作情况、合同内容、金额、结算方式，确认合作中是否存在诉</w:t>
      </w:r>
      <w:r w:rsidR="0019045B" w:rsidRPr="0065140B">
        <w:rPr>
          <w:rFonts w:ascii="Times New Roman" w:eastAsia="宋体" w:hAnsi="Times New Roman" w:cs="Times New Roman" w:hint="eastAsia"/>
          <w:color w:val="000000"/>
          <w:kern w:val="0"/>
          <w:sz w:val="24"/>
          <w:szCs w:val="24"/>
        </w:rPr>
        <w:lastRenderedPageBreak/>
        <w:t>讼、纠纷等情形</w:t>
      </w:r>
      <w:r w:rsidR="00142807" w:rsidRPr="0065140B">
        <w:rPr>
          <w:rFonts w:ascii="Times New Roman" w:eastAsia="宋体" w:hAnsi="Times New Roman" w:cs="Times New Roman" w:hint="eastAsia"/>
          <w:color w:val="000000"/>
          <w:kern w:val="0"/>
          <w:sz w:val="24"/>
          <w:szCs w:val="24"/>
        </w:rPr>
        <w:t>，</w:t>
      </w:r>
      <w:r w:rsidR="0019045B" w:rsidRPr="0065140B">
        <w:rPr>
          <w:rFonts w:ascii="Times New Roman" w:eastAsia="宋体" w:hAnsi="Times New Roman" w:cs="Times New Roman" w:hint="eastAsia"/>
          <w:color w:val="000000"/>
          <w:kern w:val="0"/>
          <w:sz w:val="24"/>
          <w:szCs w:val="24"/>
        </w:rPr>
        <w:t>是否存在其他形式的利益输送等</w:t>
      </w:r>
      <w:r w:rsidR="00142807" w:rsidRPr="0065140B">
        <w:rPr>
          <w:rFonts w:ascii="Times New Roman" w:eastAsia="宋体" w:hAnsi="Times New Roman" w:cs="Times New Roman" w:hint="eastAsia"/>
          <w:color w:val="000000"/>
          <w:kern w:val="0"/>
          <w:sz w:val="24"/>
          <w:szCs w:val="24"/>
        </w:rPr>
        <w:t>情形</w:t>
      </w:r>
      <w:r w:rsidR="0019045B" w:rsidRPr="0065140B">
        <w:rPr>
          <w:rFonts w:ascii="Times New Roman" w:eastAsia="宋体" w:hAnsi="Times New Roman" w:cs="Times New Roman" w:hint="eastAsia"/>
          <w:color w:val="000000"/>
          <w:kern w:val="0"/>
          <w:sz w:val="24"/>
          <w:szCs w:val="24"/>
        </w:rPr>
        <w:t>。经访谈了解，北洋</w:t>
      </w:r>
      <w:proofErr w:type="gramStart"/>
      <w:r w:rsidR="0019045B" w:rsidRPr="0065140B">
        <w:rPr>
          <w:rFonts w:ascii="Times New Roman" w:eastAsia="宋体" w:hAnsi="Times New Roman" w:cs="Times New Roman" w:hint="eastAsia"/>
          <w:color w:val="000000"/>
          <w:kern w:val="0"/>
          <w:sz w:val="24"/>
          <w:szCs w:val="24"/>
        </w:rPr>
        <w:t>天青与</w:t>
      </w:r>
      <w:proofErr w:type="gramEnd"/>
      <w:r w:rsidR="0019045B" w:rsidRPr="0065140B">
        <w:rPr>
          <w:rFonts w:ascii="Times New Roman" w:eastAsia="宋体" w:hAnsi="Times New Roman" w:cs="Times New Roman" w:hint="eastAsia"/>
          <w:color w:val="000000"/>
          <w:kern w:val="0"/>
          <w:sz w:val="24"/>
          <w:szCs w:val="24"/>
        </w:rPr>
        <w:t>供应商的交易背景真实、业务往来真实合理</w:t>
      </w:r>
      <w:r w:rsidR="00D31FC1">
        <w:rPr>
          <w:rFonts w:ascii="Times New Roman" w:eastAsia="宋体" w:hAnsi="Times New Roman" w:cs="Times New Roman" w:hint="eastAsia"/>
          <w:color w:val="000000"/>
          <w:kern w:val="0"/>
          <w:sz w:val="24"/>
          <w:szCs w:val="24"/>
        </w:rPr>
        <w:t>；</w:t>
      </w:r>
    </w:p>
    <w:p w14:paraId="123A9697" w14:textId="1D0C4B4A"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007E5A4B">
        <w:rPr>
          <w:rFonts w:ascii="Times New Roman" w:eastAsia="宋体" w:hAnsi="Times New Roman" w:cs="Times New Roman"/>
          <w:color w:val="000000"/>
          <w:kern w:val="0"/>
          <w:sz w:val="24"/>
          <w:szCs w:val="24"/>
        </w:rPr>
        <w:t>10</w:t>
      </w:r>
      <w:r w:rsidRPr="0065140B">
        <w:rPr>
          <w:rFonts w:ascii="Times New Roman" w:eastAsia="宋体" w:hAnsi="Times New Roman" w:cs="Times New Roman" w:hint="eastAsia"/>
          <w:color w:val="000000"/>
          <w:kern w:val="0"/>
          <w:sz w:val="24"/>
          <w:szCs w:val="24"/>
        </w:rPr>
        <w:t>）</w:t>
      </w:r>
      <w:r w:rsidR="00142807" w:rsidRPr="0065140B">
        <w:rPr>
          <w:rFonts w:ascii="Times New Roman" w:eastAsia="宋体" w:hAnsi="Times New Roman" w:cs="Times New Roman" w:hint="eastAsia"/>
          <w:color w:val="000000"/>
          <w:kern w:val="0"/>
          <w:sz w:val="24"/>
          <w:szCs w:val="24"/>
        </w:rPr>
        <w:t>对报告期各期末</w:t>
      </w:r>
      <w:r w:rsidR="00DE6D47" w:rsidRPr="0065140B">
        <w:rPr>
          <w:rFonts w:ascii="Times New Roman" w:eastAsia="宋体" w:hAnsi="Times New Roman" w:cs="Times New Roman" w:hint="eastAsia"/>
          <w:color w:val="000000"/>
          <w:kern w:val="0"/>
          <w:sz w:val="24"/>
          <w:szCs w:val="24"/>
        </w:rPr>
        <w:t>截止日前后成本、费用发生的相关凭证进行截止测试，未见异常</w:t>
      </w:r>
      <w:r w:rsidR="00142807" w:rsidRPr="0065140B">
        <w:rPr>
          <w:rFonts w:ascii="Times New Roman" w:eastAsia="宋体" w:hAnsi="Times New Roman" w:cs="Times New Roman" w:hint="eastAsia"/>
          <w:color w:val="000000"/>
          <w:kern w:val="0"/>
          <w:sz w:val="24"/>
          <w:szCs w:val="24"/>
        </w:rPr>
        <w:t>；</w:t>
      </w:r>
    </w:p>
    <w:p w14:paraId="6CAFCBCF" w14:textId="522E1B2E" w:rsidR="00DE6D47" w:rsidRPr="0065140B" w:rsidRDefault="00275E52"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1</w:t>
      </w:r>
      <w:r w:rsidR="007E5A4B">
        <w:rPr>
          <w:rFonts w:ascii="Times New Roman" w:eastAsia="宋体" w:hAnsi="Times New Roman" w:cs="Times New Roman"/>
          <w:color w:val="000000"/>
          <w:kern w:val="0"/>
          <w:sz w:val="24"/>
          <w:szCs w:val="24"/>
        </w:rPr>
        <w:t>1</w:t>
      </w:r>
      <w:r w:rsidRPr="0065140B">
        <w:rPr>
          <w:rFonts w:ascii="Times New Roman" w:eastAsia="宋体" w:hAnsi="Times New Roman" w:cs="Times New Roman" w:hint="eastAsia"/>
          <w:color w:val="000000"/>
          <w:kern w:val="0"/>
          <w:sz w:val="24"/>
          <w:szCs w:val="24"/>
        </w:rPr>
        <w:t>）</w:t>
      </w:r>
      <w:r w:rsidR="00DE6D47" w:rsidRPr="0065140B">
        <w:rPr>
          <w:rFonts w:ascii="Times New Roman" w:eastAsia="宋体" w:hAnsi="Times New Roman" w:cs="Times New Roman" w:hint="eastAsia"/>
          <w:color w:val="000000"/>
          <w:kern w:val="0"/>
          <w:sz w:val="24"/>
          <w:szCs w:val="24"/>
        </w:rPr>
        <w:t>对报告期内各项费用进行年度内波动分析、同期对比分析，落实异常波动原因；取得大额费用相关协议，</w:t>
      </w:r>
      <w:r w:rsidR="00142807" w:rsidRPr="0065140B">
        <w:rPr>
          <w:rFonts w:ascii="Times New Roman" w:eastAsia="宋体" w:hAnsi="Times New Roman" w:cs="Times New Roman" w:hint="eastAsia"/>
          <w:color w:val="000000"/>
          <w:kern w:val="0"/>
          <w:sz w:val="24"/>
          <w:szCs w:val="24"/>
        </w:rPr>
        <w:t>对</w:t>
      </w:r>
      <w:r w:rsidR="00DE6D47" w:rsidRPr="0065140B">
        <w:rPr>
          <w:rFonts w:ascii="Times New Roman" w:eastAsia="宋体" w:hAnsi="Times New Roman" w:cs="Times New Roman" w:hint="eastAsia"/>
          <w:color w:val="000000"/>
          <w:kern w:val="0"/>
          <w:sz w:val="24"/>
          <w:szCs w:val="24"/>
        </w:rPr>
        <w:t>折旧、摊销等费用与资产类科目进行交叉核对；对于售后服务费，结合项目收入与应计提比例复核分析，无重大异常</w:t>
      </w:r>
      <w:r w:rsidR="003679E0">
        <w:rPr>
          <w:rFonts w:ascii="Times New Roman" w:eastAsia="宋体" w:hAnsi="Times New Roman" w:cs="Times New Roman" w:hint="eastAsia"/>
          <w:color w:val="000000"/>
          <w:kern w:val="0"/>
          <w:sz w:val="24"/>
          <w:szCs w:val="24"/>
        </w:rPr>
        <w:t>。</w:t>
      </w:r>
    </w:p>
    <w:p w14:paraId="7ED4B428" w14:textId="7B12D371"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综上，北洋</w:t>
      </w:r>
      <w:proofErr w:type="gramStart"/>
      <w:r w:rsidRPr="0065140B">
        <w:rPr>
          <w:rFonts w:ascii="Times New Roman" w:eastAsia="宋体" w:hAnsi="Times New Roman" w:cs="Times New Roman" w:hint="eastAsia"/>
          <w:color w:val="000000"/>
          <w:kern w:val="0"/>
          <w:sz w:val="24"/>
          <w:szCs w:val="24"/>
        </w:rPr>
        <w:t>天青与</w:t>
      </w:r>
      <w:proofErr w:type="gramEnd"/>
      <w:r w:rsidRPr="0065140B">
        <w:rPr>
          <w:rFonts w:ascii="Times New Roman" w:eastAsia="宋体" w:hAnsi="Times New Roman" w:cs="Times New Roman" w:hint="eastAsia"/>
          <w:color w:val="000000"/>
          <w:kern w:val="0"/>
          <w:sz w:val="24"/>
          <w:szCs w:val="24"/>
        </w:rPr>
        <w:t>主要客户及供应商的业务往来情况真实，报告期</w:t>
      </w:r>
      <w:proofErr w:type="gramStart"/>
      <w:r w:rsidRPr="0065140B">
        <w:rPr>
          <w:rFonts w:ascii="Times New Roman" w:eastAsia="宋体" w:hAnsi="Times New Roman" w:cs="Times New Roman" w:hint="eastAsia"/>
          <w:color w:val="000000"/>
          <w:kern w:val="0"/>
          <w:sz w:val="24"/>
          <w:szCs w:val="24"/>
        </w:rPr>
        <w:t>内成本</w:t>
      </w:r>
      <w:proofErr w:type="gramEnd"/>
      <w:r w:rsidRPr="0065140B">
        <w:rPr>
          <w:rFonts w:ascii="Times New Roman" w:eastAsia="宋体" w:hAnsi="Times New Roman" w:cs="Times New Roman" w:hint="eastAsia"/>
          <w:color w:val="000000"/>
          <w:kern w:val="0"/>
          <w:sz w:val="24"/>
          <w:szCs w:val="24"/>
        </w:rPr>
        <w:t>费用及负债真实、完整</w:t>
      </w:r>
      <w:r w:rsidR="00E56EA7" w:rsidRPr="0065140B">
        <w:rPr>
          <w:rFonts w:ascii="Times New Roman" w:eastAsia="宋体" w:hAnsi="Times New Roman" w:cs="Times New Roman" w:hint="eastAsia"/>
          <w:color w:val="000000"/>
          <w:kern w:val="0"/>
          <w:sz w:val="24"/>
          <w:szCs w:val="24"/>
        </w:rPr>
        <w:t>、准确</w:t>
      </w:r>
      <w:r w:rsidRPr="0065140B">
        <w:rPr>
          <w:rFonts w:ascii="Times New Roman" w:eastAsia="宋体" w:hAnsi="Times New Roman" w:cs="Times New Roman" w:hint="eastAsia"/>
          <w:color w:val="000000"/>
          <w:kern w:val="0"/>
          <w:sz w:val="24"/>
          <w:szCs w:val="24"/>
        </w:rPr>
        <w:t>，核查范围以及主要财务报表科目的核查覆盖率充分、有效</w:t>
      </w:r>
      <w:r w:rsidR="00E56EA7" w:rsidRPr="0065140B">
        <w:rPr>
          <w:rFonts w:ascii="Times New Roman" w:eastAsia="宋体" w:hAnsi="Times New Roman" w:cs="Times New Roman" w:hint="eastAsia"/>
          <w:color w:val="000000"/>
          <w:kern w:val="0"/>
          <w:sz w:val="24"/>
          <w:szCs w:val="24"/>
        </w:rPr>
        <w:t>，标的资产业绩真实、完整、准确</w:t>
      </w:r>
      <w:r w:rsidRPr="0065140B">
        <w:rPr>
          <w:rFonts w:ascii="Times New Roman" w:eastAsia="宋体" w:hAnsi="Times New Roman" w:cs="Times New Roman" w:hint="eastAsia"/>
          <w:color w:val="000000"/>
          <w:kern w:val="0"/>
          <w:sz w:val="24"/>
          <w:szCs w:val="24"/>
        </w:rPr>
        <w:t>。</w:t>
      </w:r>
    </w:p>
    <w:bookmarkEnd w:id="72"/>
    <w:p w14:paraId="106BE249" w14:textId="7947DEB3" w:rsidR="00760843" w:rsidRPr="00275E52" w:rsidRDefault="00275E52" w:rsidP="00275E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75E52">
        <w:rPr>
          <w:rFonts w:ascii="Times New Roman" w:eastAsia="黑体" w:hAnsi="Times New Roman" w:cs="Times New Roman" w:hint="eastAsia"/>
          <w:b/>
          <w:bCs/>
          <w:color w:val="000000"/>
          <w:kern w:val="0"/>
          <w:sz w:val="24"/>
          <w:szCs w:val="24"/>
        </w:rPr>
        <w:t>六、补充披露情况</w:t>
      </w:r>
    </w:p>
    <w:p w14:paraId="33C47853" w14:textId="377D95FE" w:rsidR="0019403A" w:rsidRDefault="0019403A" w:rsidP="001940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第九节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管理层讨论与分析</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三</w:t>
      </w:r>
      <w:r w:rsidRPr="000C3F84">
        <w:rPr>
          <w:rFonts w:ascii="Times New Roman" w:eastAsia="宋体" w:hAnsi="Times New Roman" w:cs="Times New Roman" w:hint="eastAsia"/>
          <w:color w:val="000000"/>
          <w:kern w:val="0"/>
          <w:sz w:val="24"/>
          <w:szCs w:val="24"/>
        </w:rPr>
        <w:t>、</w:t>
      </w:r>
      <w:r w:rsidRPr="0019403A">
        <w:rPr>
          <w:rFonts w:ascii="Times New Roman" w:eastAsia="宋体" w:hAnsi="Times New Roman" w:cs="Times New Roman" w:hint="eastAsia"/>
          <w:color w:val="000000"/>
          <w:kern w:val="0"/>
          <w:sz w:val="24"/>
          <w:szCs w:val="24"/>
        </w:rPr>
        <w:t>标的公司报告期财务状况和经营成果的讨论分析</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（二）盈利能力分析</w:t>
      </w:r>
      <w:r w:rsidRPr="000C3F84">
        <w:rPr>
          <w:rFonts w:ascii="Times New Roman" w:eastAsia="宋体" w:hAnsi="Times New Roman" w:cs="Times New Roman" w:hint="eastAsia"/>
          <w:color w:val="000000"/>
          <w:kern w:val="0"/>
          <w:sz w:val="24"/>
          <w:szCs w:val="24"/>
        </w:rPr>
        <w:t>”</w:t>
      </w:r>
      <w:r w:rsidR="007D22C4">
        <w:rPr>
          <w:rFonts w:ascii="Times New Roman" w:eastAsia="宋体" w:hAnsi="Times New Roman" w:cs="Times New Roman" w:hint="eastAsia"/>
          <w:color w:val="000000"/>
          <w:kern w:val="0"/>
          <w:sz w:val="24"/>
          <w:szCs w:val="24"/>
        </w:rPr>
        <w:t>之“</w:t>
      </w:r>
      <w:r w:rsidR="007D22C4">
        <w:rPr>
          <w:rFonts w:ascii="Times New Roman" w:eastAsia="宋体" w:hAnsi="Times New Roman" w:cs="Times New Roman" w:hint="eastAsia"/>
          <w:color w:val="000000"/>
          <w:kern w:val="0"/>
          <w:sz w:val="24"/>
          <w:szCs w:val="24"/>
        </w:rPr>
        <w:t>1</w:t>
      </w:r>
      <w:r w:rsidR="007D22C4">
        <w:rPr>
          <w:rFonts w:ascii="Times New Roman" w:eastAsia="宋体" w:hAnsi="Times New Roman" w:cs="Times New Roman" w:hint="eastAsia"/>
          <w:color w:val="000000"/>
          <w:kern w:val="0"/>
          <w:sz w:val="24"/>
          <w:szCs w:val="24"/>
        </w:rPr>
        <w:t>、营业收入”</w:t>
      </w:r>
      <w:r w:rsidRPr="000C3F84">
        <w:rPr>
          <w:rFonts w:ascii="Times New Roman" w:eastAsia="宋体" w:hAnsi="Times New Roman" w:cs="Times New Roman" w:hint="eastAsia"/>
          <w:color w:val="000000"/>
          <w:kern w:val="0"/>
          <w:sz w:val="24"/>
          <w:szCs w:val="24"/>
        </w:rPr>
        <w:t>中补充披露了“</w:t>
      </w:r>
      <w:r w:rsidRPr="0019403A">
        <w:rPr>
          <w:rFonts w:ascii="Times New Roman" w:eastAsia="宋体" w:hAnsi="Times New Roman" w:cs="Times New Roman"/>
          <w:color w:val="000000"/>
          <w:kern w:val="0"/>
          <w:sz w:val="24"/>
          <w:szCs w:val="24"/>
        </w:rPr>
        <w:t>标的资产</w:t>
      </w:r>
      <w:r w:rsidRPr="0019403A">
        <w:rPr>
          <w:rFonts w:ascii="Times New Roman" w:eastAsia="宋体" w:hAnsi="Times New Roman" w:cs="Times New Roman"/>
          <w:color w:val="000000"/>
          <w:kern w:val="0"/>
          <w:sz w:val="24"/>
          <w:szCs w:val="24"/>
        </w:rPr>
        <w:t>2020</w:t>
      </w:r>
      <w:r w:rsidRPr="0019403A">
        <w:rPr>
          <w:rFonts w:ascii="Times New Roman" w:eastAsia="宋体" w:hAnsi="Times New Roman" w:cs="Times New Roman"/>
          <w:color w:val="000000"/>
          <w:kern w:val="0"/>
          <w:sz w:val="24"/>
          <w:szCs w:val="24"/>
        </w:rPr>
        <w:t>年营业收入集中于四季度确认的原因及合理性</w:t>
      </w:r>
      <w:r w:rsidRPr="000C3F84">
        <w:rPr>
          <w:rFonts w:ascii="Times New Roman" w:eastAsia="宋体" w:hAnsi="Times New Roman" w:cs="Times New Roman" w:hint="eastAsia"/>
          <w:color w:val="000000"/>
          <w:kern w:val="0"/>
          <w:sz w:val="24"/>
          <w:szCs w:val="24"/>
        </w:rPr>
        <w:t>”</w:t>
      </w:r>
      <w:r w:rsidR="00725722">
        <w:rPr>
          <w:rFonts w:ascii="Times New Roman" w:eastAsia="宋体" w:hAnsi="Times New Roman" w:cs="Times New Roman" w:hint="eastAsia"/>
          <w:color w:val="000000"/>
          <w:kern w:val="0"/>
          <w:sz w:val="24"/>
          <w:szCs w:val="24"/>
        </w:rPr>
        <w:t>以及</w:t>
      </w:r>
      <w:r w:rsidR="00725722" w:rsidRPr="000C3F84">
        <w:rPr>
          <w:rFonts w:ascii="Times New Roman" w:eastAsia="宋体" w:hAnsi="Times New Roman" w:cs="Times New Roman" w:hint="eastAsia"/>
          <w:color w:val="000000"/>
          <w:kern w:val="0"/>
          <w:sz w:val="24"/>
          <w:szCs w:val="24"/>
        </w:rPr>
        <w:t>“</w:t>
      </w:r>
      <w:r w:rsidR="00725722" w:rsidRPr="0019403A">
        <w:rPr>
          <w:rFonts w:ascii="Times New Roman" w:eastAsia="宋体" w:hAnsi="Times New Roman" w:cs="Times New Roman" w:hint="eastAsia"/>
          <w:color w:val="000000"/>
          <w:kern w:val="0"/>
          <w:sz w:val="24"/>
          <w:szCs w:val="24"/>
        </w:rPr>
        <w:t>标的资产收入确认政策、时点</w:t>
      </w:r>
      <w:r w:rsidR="00725722">
        <w:rPr>
          <w:rFonts w:ascii="Times New Roman" w:eastAsia="宋体" w:hAnsi="Times New Roman" w:cs="Times New Roman" w:hint="eastAsia"/>
          <w:color w:val="000000"/>
          <w:kern w:val="0"/>
          <w:sz w:val="24"/>
          <w:szCs w:val="24"/>
        </w:rPr>
        <w:t>，不存在</w:t>
      </w:r>
      <w:r w:rsidR="00725722" w:rsidRPr="0019403A">
        <w:rPr>
          <w:rFonts w:ascii="Times New Roman" w:eastAsia="宋体" w:hAnsi="Times New Roman" w:cs="Times New Roman" w:hint="eastAsia"/>
          <w:color w:val="000000"/>
          <w:kern w:val="0"/>
          <w:sz w:val="24"/>
          <w:szCs w:val="24"/>
        </w:rPr>
        <w:t>突击确认收入、收入跨期的情形，相关业务结算时点及回款情况，</w:t>
      </w:r>
      <w:r w:rsidR="00725722">
        <w:rPr>
          <w:rFonts w:ascii="Times New Roman" w:eastAsia="宋体" w:hAnsi="Times New Roman" w:cs="Times New Roman" w:hint="eastAsia"/>
          <w:color w:val="000000"/>
          <w:kern w:val="0"/>
          <w:sz w:val="24"/>
          <w:szCs w:val="24"/>
        </w:rPr>
        <w:t>以及</w:t>
      </w:r>
      <w:r w:rsidR="00725722" w:rsidRPr="0019403A">
        <w:rPr>
          <w:rFonts w:ascii="Times New Roman" w:eastAsia="宋体" w:hAnsi="Times New Roman" w:cs="Times New Roman" w:hint="eastAsia"/>
          <w:color w:val="000000"/>
          <w:kern w:val="0"/>
          <w:sz w:val="24"/>
          <w:szCs w:val="24"/>
        </w:rPr>
        <w:t>与同行业可比公司</w:t>
      </w:r>
      <w:r w:rsidR="00725722">
        <w:rPr>
          <w:rFonts w:ascii="Times New Roman" w:eastAsia="宋体" w:hAnsi="Times New Roman" w:cs="Times New Roman" w:hint="eastAsia"/>
          <w:color w:val="000000"/>
          <w:kern w:val="0"/>
          <w:sz w:val="24"/>
          <w:szCs w:val="24"/>
        </w:rPr>
        <w:t>对比情况</w:t>
      </w:r>
      <w:r w:rsidR="00725722" w:rsidRPr="000C3F84">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的相关内容。</w:t>
      </w:r>
    </w:p>
    <w:p w14:paraId="5CB76E1F" w14:textId="12683E64" w:rsidR="00D644EE" w:rsidRDefault="00725722" w:rsidP="001940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w:t>
      </w:r>
      <w:r w:rsidR="00D644EE">
        <w:rPr>
          <w:rFonts w:ascii="Times New Roman" w:eastAsia="宋体" w:hAnsi="Times New Roman" w:cs="Times New Roman" w:hint="eastAsia"/>
          <w:color w:val="000000"/>
          <w:kern w:val="0"/>
          <w:sz w:val="24"/>
          <w:szCs w:val="24"/>
        </w:rPr>
        <w:t>、</w:t>
      </w:r>
      <w:r w:rsidR="00D644EE" w:rsidRPr="00D644EE">
        <w:rPr>
          <w:rFonts w:ascii="Times New Roman" w:eastAsia="宋体" w:hAnsi="Times New Roman" w:cs="Times New Roman"/>
          <w:color w:val="000000"/>
          <w:kern w:val="0"/>
          <w:sz w:val="24"/>
          <w:szCs w:val="24"/>
        </w:rPr>
        <w:t>上市公司已在报告书</w:t>
      </w:r>
      <w:r w:rsidR="00D644EE" w:rsidRPr="00D644EE">
        <w:rPr>
          <w:rFonts w:ascii="Times New Roman" w:eastAsia="宋体" w:hAnsi="Times New Roman" w:cs="Times New Roman"/>
          <w:color w:val="000000"/>
          <w:kern w:val="0"/>
          <w:sz w:val="24"/>
          <w:szCs w:val="24"/>
        </w:rPr>
        <w:t>“</w:t>
      </w:r>
      <w:r w:rsidR="00D644EE" w:rsidRPr="00D644EE">
        <w:rPr>
          <w:rFonts w:ascii="Times New Roman" w:eastAsia="宋体" w:hAnsi="Times New Roman" w:cs="Times New Roman"/>
          <w:color w:val="000000"/>
          <w:kern w:val="0"/>
          <w:sz w:val="24"/>
          <w:szCs w:val="24"/>
        </w:rPr>
        <w:t>第九节</w:t>
      </w:r>
      <w:r w:rsidR="00D644EE" w:rsidRPr="00D644EE">
        <w:rPr>
          <w:rFonts w:ascii="Times New Roman" w:eastAsia="宋体" w:hAnsi="Times New Roman" w:cs="Times New Roman"/>
          <w:color w:val="000000"/>
          <w:kern w:val="0"/>
          <w:sz w:val="24"/>
          <w:szCs w:val="24"/>
        </w:rPr>
        <w:t xml:space="preserve"> </w:t>
      </w:r>
      <w:r w:rsidR="00D644EE" w:rsidRPr="00D644EE">
        <w:rPr>
          <w:rFonts w:ascii="Times New Roman" w:eastAsia="宋体" w:hAnsi="Times New Roman" w:cs="Times New Roman"/>
          <w:color w:val="000000"/>
          <w:kern w:val="0"/>
          <w:sz w:val="24"/>
          <w:szCs w:val="24"/>
        </w:rPr>
        <w:t>管理层讨论与分析</w:t>
      </w:r>
      <w:r w:rsidR="00D644EE" w:rsidRPr="00D644EE">
        <w:rPr>
          <w:rFonts w:ascii="Times New Roman" w:eastAsia="宋体" w:hAnsi="Times New Roman" w:cs="Times New Roman"/>
          <w:color w:val="000000"/>
          <w:kern w:val="0"/>
          <w:sz w:val="24"/>
          <w:szCs w:val="24"/>
        </w:rPr>
        <w:t>”</w:t>
      </w:r>
      <w:r w:rsidR="00D644EE" w:rsidRPr="00D644EE">
        <w:rPr>
          <w:rFonts w:ascii="Times New Roman" w:eastAsia="宋体" w:hAnsi="Times New Roman" w:cs="Times New Roman"/>
          <w:color w:val="000000"/>
          <w:kern w:val="0"/>
          <w:sz w:val="24"/>
          <w:szCs w:val="24"/>
        </w:rPr>
        <w:t>之</w:t>
      </w:r>
      <w:r w:rsidR="00D644EE" w:rsidRPr="00D644EE">
        <w:rPr>
          <w:rFonts w:ascii="Times New Roman" w:eastAsia="宋体" w:hAnsi="Times New Roman" w:cs="Times New Roman"/>
          <w:color w:val="000000"/>
          <w:kern w:val="0"/>
          <w:sz w:val="24"/>
          <w:szCs w:val="24"/>
        </w:rPr>
        <w:t>“</w:t>
      </w:r>
      <w:r w:rsidR="00D644EE" w:rsidRPr="00D644EE">
        <w:rPr>
          <w:rFonts w:ascii="Times New Roman" w:eastAsia="宋体" w:hAnsi="Times New Roman" w:cs="Times New Roman"/>
          <w:color w:val="000000"/>
          <w:kern w:val="0"/>
          <w:sz w:val="24"/>
          <w:szCs w:val="24"/>
        </w:rPr>
        <w:t>三、标的公司报告期财务状况和经营成果的讨论分析</w:t>
      </w:r>
      <w:r w:rsidR="00D644EE" w:rsidRPr="00D644EE">
        <w:rPr>
          <w:rFonts w:ascii="Times New Roman" w:eastAsia="宋体" w:hAnsi="Times New Roman" w:cs="Times New Roman"/>
          <w:color w:val="000000"/>
          <w:kern w:val="0"/>
          <w:sz w:val="24"/>
          <w:szCs w:val="24"/>
        </w:rPr>
        <w:t>”</w:t>
      </w:r>
      <w:r w:rsidR="00D644EE" w:rsidRPr="00D644EE">
        <w:rPr>
          <w:rFonts w:ascii="Times New Roman" w:eastAsia="宋体" w:hAnsi="Times New Roman" w:cs="Times New Roman"/>
          <w:color w:val="000000"/>
          <w:kern w:val="0"/>
          <w:sz w:val="24"/>
          <w:szCs w:val="24"/>
        </w:rPr>
        <w:t>之</w:t>
      </w:r>
      <w:r w:rsidR="00D644EE" w:rsidRPr="00D644EE">
        <w:rPr>
          <w:rFonts w:ascii="Times New Roman" w:eastAsia="宋体" w:hAnsi="Times New Roman" w:cs="Times New Roman"/>
          <w:color w:val="000000"/>
          <w:kern w:val="0"/>
          <w:sz w:val="24"/>
          <w:szCs w:val="24"/>
        </w:rPr>
        <w:t>“</w:t>
      </w:r>
      <w:r w:rsidR="00D644EE" w:rsidRPr="00D644EE">
        <w:rPr>
          <w:rFonts w:ascii="Times New Roman" w:eastAsia="宋体" w:hAnsi="Times New Roman" w:cs="Times New Roman"/>
          <w:color w:val="000000"/>
          <w:kern w:val="0"/>
          <w:sz w:val="24"/>
          <w:szCs w:val="24"/>
        </w:rPr>
        <w:t>（二）盈利能力分析</w:t>
      </w:r>
      <w:r w:rsidR="00D644EE" w:rsidRPr="00D644EE">
        <w:rPr>
          <w:rFonts w:ascii="Times New Roman" w:eastAsia="宋体" w:hAnsi="Times New Roman" w:cs="Times New Roman"/>
          <w:color w:val="000000"/>
          <w:kern w:val="0"/>
          <w:sz w:val="24"/>
          <w:szCs w:val="24"/>
        </w:rPr>
        <w:t>”</w:t>
      </w:r>
      <w:r w:rsidR="0078046D">
        <w:rPr>
          <w:rFonts w:ascii="Times New Roman" w:eastAsia="宋体" w:hAnsi="Times New Roman" w:cs="Times New Roman" w:hint="eastAsia"/>
          <w:color w:val="000000"/>
          <w:kern w:val="0"/>
          <w:sz w:val="24"/>
          <w:szCs w:val="24"/>
        </w:rPr>
        <w:t>之“</w:t>
      </w:r>
      <w:r w:rsidR="002D6B69">
        <w:rPr>
          <w:rFonts w:ascii="Times New Roman" w:eastAsia="宋体" w:hAnsi="Times New Roman" w:cs="Times New Roman"/>
          <w:color w:val="000000"/>
          <w:kern w:val="0"/>
          <w:sz w:val="24"/>
          <w:szCs w:val="24"/>
        </w:rPr>
        <w:t>7</w:t>
      </w:r>
      <w:r w:rsidR="0078046D" w:rsidRPr="0078046D">
        <w:rPr>
          <w:rFonts w:ascii="Times New Roman" w:eastAsia="宋体" w:hAnsi="Times New Roman" w:cs="Times New Roman"/>
          <w:color w:val="000000"/>
          <w:kern w:val="0"/>
          <w:sz w:val="24"/>
          <w:szCs w:val="24"/>
        </w:rPr>
        <w:t>、海外业务</w:t>
      </w:r>
      <w:r w:rsidR="0078046D">
        <w:rPr>
          <w:rFonts w:ascii="Times New Roman" w:eastAsia="宋体" w:hAnsi="Times New Roman" w:cs="Times New Roman" w:hint="eastAsia"/>
          <w:color w:val="000000"/>
          <w:kern w:val="0"/>
          <w:sz w:val="24"/>
          <w:szCs w:val="24"/>
        </w:rPr>
        <w:t>”</w:t>
      </w:r>
      <w:r w:rsidR="00D644EE" w:rsidRPr="00D644EE">
        <w:rPr>
          <w:rFonts w:ascii="Times New Roman" w:eastAsia="宋体" w:hAnsi="Times New Roman" w:cs="Times New Roman"/>
          <w:color w:val="000000"/>
          <w:kern w:val="0"/>
          <w:sz w:val="24"/>
          <w:szCs w:val="24"/>
        </w:rPr>
        <w:t>中补充披露了</w:t>
      </w:r>
      <w:r w:rsidR="00D644EE" w:rsidRPr="00D644EE">
        <w:rPr>
          <w:rFonts w:ascii="Times New Roman" w:eastAsia="宋体" w:hAnsi="Times New Roman" w:cs="Times New Roman"/>
          <w:color w:val="000000"/>
          <w:kern w:val="0"/>
          <w:sz w:val="24"/>
          <w:szCs w:val="24"/>
        </w:rPr>
        <w:t>“</w:t>
      </w:r>
      <w:r w:rsidR="00D644EE" w:rsidRPr="00D644EE">
        <w:rPr>
          <w:rFonts w:ascii="Times New Roman" w:eastAsia="宋体" w:hAnsi="Times New Roman" w:cs="Times New Roman" w:hint="eastAsia"/>
          <w:color w:val="000000"/>
          <w:kern w:val="0"/>
          <w:sz w:val="24"/>
          <w:szCs w:val="24"/>
        </w:rPr>
        <w:t>标的资产海外业务的</w:t>
      </w:r>
      <w:r w:rsidR="00D644EE">
        <w:rPr>
          <w:rFonts w:ascii="Times New Roman" w:eastAsia="宋体" w:hAnsi="Times New Roman" w:cs="Times New Roman" w:hint="eastAsia"/>
          <w:color w:val="000000"/>
          <w:kern w:val="0"/>
          <w:sz w:val="24"/>
          <w:szCs w:val="24"/>
        </w:rPr>
        <w:t>基本</w:t>
      </w:r>
      <w:r w:rsidR="00D644EE" w:rsidRPr="00D644EE">
        <w:rPr>
          <w:rFonts w:ascii="Times New Roman" w:eastAsia="宋体" w:hAnsi="Times New Roman" w:cs="Times New Roman" w:hint="eastAsia"/>
          <w:color w:val="000000"/>
          <w:kern w:val="0"/>
          <w:sz w:val="24"/>
          <w:szCs w:val="24"/>
        </w:rPr>
        <w:t>情况，海外业务收入确认、结算、回款等</w:t>
      </w:r>
      <w:r w:rsidR="00D644EE">
        <w:rPr>
          <w:rFonts w:ascii="Times New Roman" w:eastAsia="宋体" w:hAnsi="Times New Roman" w:cs="Times New Roman" w:hint="eastAsia"/>
          <w:color w:val="000000"/>
          <w:kern w:val="0"/>
          <w:sz w:val="24"/>
          <w:szCs w:val="24"/>
        </w:rPr>
        <w:t>相关政策</w:t>
      </w:r>
      <w:r w:rsidR="00D644EE" w:rsidRPr="00D644EE">
        <w:rPr>
          <w:rFonts w:ascii="Times New Roman" w:eastAsia="宋体" w:hAnsi="Times New Roman" w:cs="Times New Roman" w:hint="eastAsia"/>
          <w:color w:val="000000"/>
          <w:kern w:val="0"/>
          <w:sz w:val="24"/>
          <w:szCs w:val="24"/>
        </w:rPr>
        <w:t>，相关收入确认依据及合理性</w:t>
      </w:r>
      <w:r w:rsidR="00D644EE">
        <w:rPr>
          <w:rFonts w:ascii="Times New Roman" w:eastAsia="宋体" w:hAnsi="Times New Roman" w:cs="Times New Roman" w:hint="eastAsia"/>
          <w:color w:val="000000"/>
          <w:kern w:val="0"/>
          <w:sz w:val="24"/>
          <w:szCs w:val="24"/>
        </w:rPr>
        <w:t>以及</w:t>
      </w:r>
      <w:r w:rsidR="00D644EE" w:rsidRPr="00D644EE">
        <w:rPr>
          <w:rFonts w:ascii="Times New Roman" w:eastAsia="宋体" w:hAnsi="Times New Roman" w:cs="Times New Roman"/>
          <w:color w:val="000000"/>
          <w:kern w:val="0"/>
          <w:sz w:val="24"/>
          <w:szCs w:val="24"/>
        </w:rPr>
        <w:t>集中在</w:t>
      </w:r>
      <w:r w:rsidR="00D644EE">
        <w:rPr>
          <w:rFonts w:ascii="Times New Roman" w:eastAsia="宋体" w:hAnsi="Times New Roman" w:cs="Times New Roman" w:hint="eastAsia"/>
          <w:color w:val="000000"/>
          <w:kern w:val="0"/>
          <w:sz w:val="24"/>
          <w:szCs w:val="24"/>
        </w:rPr>
        <w:t>2</w:t>
      </w:r>
      <w:r w:rsidR="00D644EE">
        <w:rPr>
          <w:rFonts w:ascii="Times New Roman" w:eastAsia="宋体" w:hAnsi="Times New Roman" w:cs="Times New Roman"/>
          <w:color w:val="000000"/>
          <w:kern w:val="0"/>
          <w:sz w:val="24"/>
          <w:szCs w:val="24"/>
        </w:rPr>
        <w:t>021</w:t>
      </w:r>
      <w:r w:rsidR="00D644EE">
        <w:rPr>
          <w:rFonts w:ascii="Times New Roman" w:eastAsia="宋体" w:hAnsi="Times New Roman" w:cs="Times New Roman" w:hint="eastAsia"/>
          <w:color w:val="000000"/>
          <w:kern w:val="0"/>
          <w:sz w:val="24"/>
          <w:szCs w:val="24"/>
        </w:rPr>
        <w:t>年</w:t>
      </w:r>
      <w:r w:rsidR="00D644EE" w:rsidRPr="00D644EE">
        <w:rPr>
          <w:rFonts w:ascii="Times New Roman" w:eastAsia="宋体" w:hAnsi="Times New Roman" w:cs="Times New Roman"/>
          <w:color w:val="000000"/>
          <w:kern w:val="0"/>
          <w:sz w:val="24"/>
          <w:szCs w:val="24"/>
        </w:rPr>
        <w:t>第一季度的原因</w:t>
      </w:r>
      <w:r w:rsidR="00D644EE" w:rsidRPr="00D644EE">
        <w:rPr>
          <w:rFonts w:ascii="Times New Roman" w:eastAsia="宋体" w:hAnsi="Times New Roman" w:cs="Times New Roman"/>
          <w:color w:val="000000"/>
          <w:kern w:val="0"/>
          <w:sz w:val="24"/>
          <w:szCs w:val="24"/>
        </w:rPr>
        <w:t>”</w:t>
      </w:r>
      <w:r>
        <w:rPr>
          <w:rFonts w:ascii="Times New Roman" w:eastAsia="宋体" w:hAnsi="Times New Roman" w:cs="Times New Roman" w:hint="eastAsia"/>
          <w:color w:val="000000"/>
          <w:kern w:val="0"/>
          <w:sz w:val="24"/>
          <w:szCs w:val="24"/>
        </w:rPr>
        <w:t>以及“标的资产海外业务项目拓展情况、</w:t>
      </w:r>
      <w:r w:rsidRPr="00C55753">
        <w:rPr>
          <w:rFonts w:ascii="Times New Roman" w:eastAsia="宋体" w:hAnsi="Times New Roman" w:cs="Times New Roman" w:hint="eastAsia"/>
          <w:color w:val="000000"/>
          <w:kern w:val="0"/>
          <w:sz w:val="24"/>
          <w:szCs w:val="24"/>
        </w:rPr>
        <w:t>目前在手订单</w:t>
      </w:r>
      <w:r>
        <w:rPr>
          <w:rFonts w:ascii="Times New Roman" w:eastAsia="宋体" w:hAnsi="Times New Roman" w:cs="Times New Roman" w:hint="eastAsia"/>
          <w:color w:val="000000"/>
          <w:kern w:val="0"/>
          <w:sz w:val="24"/>
          <w:szCs w:val="24"/>
        </w:rPr>
        <w:t>情况</w:t>
      </w:r>
      <w:r w:rsidRPr="00C55753">
        <w:rPr>
          <w:rFonts w:ascii="Times New Roman" w:eastAsia="宋体" w:hAnsi="Times New Roman" w:cs="Times New Roman" w:hint="eastAsia"/>
          <w:color w:val="000000"/>
          <w:kern w:val="0"/>
          <w:sz w:val="24"/>
          <w:szCs w:val="24"/>
        </w:rPr>
        <w:t>，未来年度评估预测中未考虑海外客户及海外业务的情况</w:t>
      </w:r>
      <w:r>
        <w:rPr>
          <w:rFonts w:ascii="Times New Roman" w:eastAsia="宋体" w:hAnsi="Times New Roman" w:cs="Times New Roman" w:hint="eastAsia"/>
          <w:color w:val="000000"/>
          <w:kern w:val="0"/>
          <w:sz w:val="24"/>
          <w:szCs w:val="24"/>
        </w:rPr>
        <w:t>”</w:t>
      </w:r>
      <w:r w:rsidR="00D644EE" w:rsidRPr="00D644EE">
        <w:rPr>
          <w:rFonts w:ascii="Times New Roman" w:eastAsia="宋体" w:hAnsi="Times New Roman" w:cs="Times New Roman"/>
          <w:color w:val="000000"/>
          <w:kern w:val="0"/>
          <w:sz w:val="24"/>
          <w:szCs w:val="24"/>
        </w:rPr>
        <w:t>的相关内容。</w:t>
      </w:r>
    </w:p>
    <w:p w14:paraId="63E1A449" w14:textId="06E800EA" w:rsidR="00725722" w:rsidRPr="00725722" w:rsidRDefault="00725722" w:rsidP="001940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r>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上市公司已在报告书“</w:t>
      </w:r>
      <w:r>
        <w:rPr>
          <w:rFonts w:ascii="Times New Roman" w:eastAsia="宋体" w:hAnsi="Times New Roman" w:cs="Times New Roman" w:hint="eastAsia"/>
          <w:color w:val="000000"/>
          <w:kern w:val="0"/>
          <w:sz w:val="24"/>
          <w:szCs w:val="24"/>
        </w:rPr>
        <w:t>第九节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管理层讨论与分析</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三</w:t>
      </w:r>
      <w:r w:rsidRPr="000C3F84">
        <w:rPr>
          <w:rFonts w:ascii="Times New Roman" w:eastAsia="宋体" w:hAnsi="Times New Roman" w:cs="Times New Roman" w:hint="eastAsia"/>
          <w:color w:val="000000"/>
          <w:kern w:val="0"/>
          <w:sz w:val="24"/>
          <w:szCs w:val="24"/>
        </w:rPr>
        <w:t>、</w:t>
      </w:r>
      <w:r w:rsidRPr="0019403A">
        <w:rPr>
          <w:rFonts w:ascii="Times New Roman" w:eastAsia="宋体" w:hAnsi="Times New Roman" w:cs="Times New Roman" w:hint="eastAsia"/>
          <w:color w:val="000000"/>
          <w:kern w:val="0"/>
          <w:sz w:val="24"/>
          <w:szCs w:val="24"/>
        </w:rPr>
        <w:t>标的公司报告期财务状况和经营成果的讨论分析</w:t>
      </w:r>
      <w:r w:rsidRPr="000C3F84">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（二）盈利能力分析</w:t>
      </w:r>
      <w:r w:rsidRPr="000C3F84">
        <w:rPr>
          <w:rFonts w:ascii="Times New Roman" w:eastAsia="宋体" w:hAnsi="Times New Roman" w:cs="Times New Roman" w:hint="eastAsia"/>
          <w:color w:val="000000"/>
          <w:kern w:val="0"/>
          <w:sz w:val="24"/>
          <w:szCs w:val="24"/>
        </w:rPr>
        <w:t>”</w:t>
      </w:r>
      <w:r w:rsidR="00D61420">
        <w:rPr>
          <w:rFonts w:ascii="Times New Roman" w:eastAsia="宋体" w:hAnsi="Times New Roman" w:cs="Times New Roman" w:hint="eastAsia"/>
          <w:color w:val="000000"/>
          <w:kern w:val="0"/>
          <w:sz w:val="24"/>
          <w:szCs w:val="24"/>
        </w:rPr>
        <w:t>之“</w:t>
      </w:r>
      <w:r w:rsidR="002D6B69">
        <w:rPr>
          <w:rFonts w:ascii="Times New Roman" w:eastAsia="宋体" w:hAnsi="Times New Roman" w:cs="Times New Roman"/>
          <w:color w:val="000000"/>
          <w:kern w:val="0"/>
          <w:sz w:val="24"/>
          <w:szCs w:val="24"/>
        </w:rPr>
        <w:t>10</w:t>
      </w:r>
      <w:r w:rsidR="00EC07A2" w:rsidRPr="00EC07A2">
        <w:rPr>
          <w:rFonts w:ascii="Times New Roman" w:eastAsia="宋体" w:hAnsi="Times New Roman" w:cs="Times New Roman"/>
          <w:color w:val="000000"/>
          <w:kern w:val="0"/>
          <w:sz w:val="24"/>
          <w:szCs w:val="24"/>
        </w:rPr>
        <w:t>、中介机构针对标的资产收入真实性的专项核查情况</w:t>
      </w:r>
      <w:r w:rsidR="00D61420">
        <w:rPr>
          <w:rFonts w:ascii="Times New Roman" w:eastAsia="宋体" w:hAnsi="Times New Roman" w:cs="Times New Roman" w:hint="eastAsia"/>
          <w:color w:val="000000"/>
          <w:kern w:val="0"/>
          <w:sz w:val="24"/>
          <w:szCs w:val="24"/>
        </w:rPr>
        <w:t>”</w:t>
      </w:r>
      <w:r w:rsidRPr="000C3F84">
        <w:rPr>
          <w:rFonts w:ascii="Times New Roman" w:eastAsia="宋体" w:hAnsi="Times New Roman" w:cs="Times New Roman" w:hint="eastAsia"/>
          <w:color w:val="000000"/>
          <w:kern w:val="0"/>
          <w:sz w:val="24"/>
          <w:szCs w:val="24"/>
        </w:rPr>
        <w:t>中补充披露了“</w:t>
      </w:r>
      <w:r w:rsidRPr="0019403A">
        <w:rPr>
          <w:rFonts w:ascii="Times New Roman" w:eastAsia="宋体" w:hAnsi="Times New Roman" w:cs="Times New Roman"/>
          <w:color w:val="000000"/>
          <w:kern w:val="0"/>
          <w:sz w:val="24"/>
          <w:szCs w:val="24"/>
        </w:rPr>
        <w:t>中介机构</w:t>
      </w:r>
      <w:r w:rsidRPr="0019403A">
        <w:rPr>
          <w:rFonts w:ascii="Times New Roman" w:eastAsia="宋体" w:hAnsi="Times New Roman" w:cs="Times New Roman"/>
          <w:color w:val="000000"/>
          <w:kern w:val="0"/>
          <w:sz w:val="24"/>
          <w:szCs w:val="24"/>
        </w:rPr>
        <w:lastRenderedPageBreak/>
        <w:t>针对标的资产收入真实性的专项核查情况</w:t>
      </w:r>
      <w:r w:rsidRPr="000C3F84">
        <w:rPr>
          <w:rFonts w:ascii="Times New Roman" w:eastAsia="宋体" w:hAnsi="Times New Roman" w:cs="Times New Roman" w:hint="eastAsia"/>
          <w:color w:val="000000"/>
          <w:kern w:val="0"/>
          <w:sz w:val="24"/>
          <w:szCs w:val="24"/>
        </w:rPr>
        <w:t>”的相关内容。</w:t>
      </w:r>
    </w:p>
    <w:p w14:paraId="2939C4A3" w14:textId="4FFC602D" w:rsidR="00275E52" w:rsidRDefault="00275E52" w:rsidP="00275E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75E52">
        <w:rPr>
          <w:rFonts w:ascii="Times New Roman" w:eastAsia="黑体" w:hAnsi="Times New Roman" w:cs="Times New Roman" w:hint="eastAsia"/>
          <w:b/>
          <w:bCs/>
          <w:color w:val="000000"/>
          <w:kern w:val="0"/>
          <w:sz w:val="24"/>
          <w:szCs w:val="24"/>
        </w:rPr>
        <w:t>七、中介机构核查意见</w:t>
      </w:r>
    </w:p>
    <w:p w14:paraId="20027E55" w14:textId="7E38BA24" w:rsidR="00B73B15" w:rsidRPr="00B73B15" w:rsidRDefault="00B73B15" w:rsidP="00B7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经核查，独立财务顾问和会计师认为：</w:t>
      </w:r>
    </w:p>
    <w:p w14:paraId="5E65320B" w14:textId="46C81AFA" w:rsidR="00E9691A" w:rsidRPr="008D2D57" w:rsidRDefault="00592B05" w:rsidP="001428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sidRPr="00592B05">
        <w:rPr>
          <w:rFonts w:ascii="Times New Roman" w:eastAsia="宋体" w:hAnsi="Times New Roman" w:cs="Times New Roman" w:hint="eastAsia"/>
          <w:color w:val="000000"/>
          <w:kern w:val="0"/>
          <w:sz w:val="24"/>
          <w:szCs w:val="24"/>
        </w:rPr>
        <w:t>北洋天青营业收入在各季度间分布不平均，</w:t>
      </w:r>
      <w:r w:rsidR="008D2D57">
        <w:rPr>
          <w:rFonts w:ascii="Times New Roman" w:eastAsia="宋体" w:hAnsi="Times New Roman" w:cs="Times New Roman" w:hint="eastAsia"/>
          <w:color w:val="000000"/>
          <w:kern w:val="0"/>
          <w:sz w:val="24"/>
          <w:szCs w:val="24"/>
        </w:rPr>
        <w:t>下半年特别是第四季度验收确认收入较多，与历史年度情况基本一致</w:t>
      </w:r>
      <w:r>
        <w:rPr>
          <w:rFonts w:ascii="Times New Roman" w:eastAsia="宋体" w:hAnsi="Times New Roman" w:cs="Times New Roman" w:hint="eastAsia"/>
          <w:color w:val="000000"/>
          <w:kern w:val="0"/>
          <w:sz w:val="24"/>
          <w:szCs w:val="24"/>
        </w:rPr>
        <w:t>，北洋天青</w:t>
      </w:r>
      <w:r w:rsidRPr="00592B05">
        <w:rPr>
          <w:rFonts w:ascii="Times New Roman" w:eastAsia="宋体" w:hAnsi="Times New Roman" w:cs="Times New Roman" w:hint="eastAsia"/>
          <w:color w:val="000000"/>
          <w:kern w:val="0"/>
          <w:sz w:val="24"/>
          <w:szCs w:val="24"/>
        </w:rPr>
        <w:t>各季度收入分布波动大于同行业可比上市公司。</w:t>
      </w:r>
    </w:p>
    <w:p w14:paraId="443E3736" w14:textId="44E9B3FC" w:rsidR="00592B05" w:rsidRDefault="00592B05" w:rsidP="001428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）标的资产收入确认政策、时点与同行业可比公司一致，不存在突击确认收入、跨期确认收入情形</w:t>
      </w:r>
      <w:r w:rsidR="00C55753">
        <w:rPr>
          <w:rFonts w:ascii="Times New Roman" w:eastAsia="宋体" w:hAnsi="Times New Roman" w:cs="Times New Roman" w:hint="eastAsia"/>
          <w:color w:val="000000"/>
          <w:kern w:val="0"/>
          <w:sz w:val="24"/>
          <w:szCs w:val="24"/>
        </w:rPr>
        <w:t>，相关业务结算时点及回款情况与收入确认匹配，应收账款账面价值占营业收入比例与同行业上市公司较为接近。</w:t>
      </w:r>
    </w:p>
    <w:p w14:paraId="55CF1D3E" w14:textId="34C5833E" w:rsidR="00C55753" w:rsidRDefault="00C55753" w:rsidP="001428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）标的资产海外业务收入确认、结算、回款等政策与国内业务政策一致。</w:t>
      </w:r>
      <w:r w:rsidRPr="00C55753">
        <w:rPr>
          <w:rFonts w:ascii="Times New Roman" w:eastAsia="宋体" w:hAnsi="Times New Roman" w:cs="Times New Roman" w:hint="eastAsia"/>
          <w:color w:val="000000"/>
          <w:kern w:val="0"/>
          <w:sz w:val="24"/>
          <w:szCs w:val="24"/>
        </w:rPr>
        <w:t>海外业务收入集中在</w:t>
      </w:r>
      <w:r w:rsidRPr="00C55753">
        <w:rPr>
          <w:rFonts w:ascii="Times New Roman" w:eastAsia="宋体" w:hAnsi="Times New Roman" w:cs="Times New Roman"/>
          <w:color w:val="000000"/>
          <w:kern w:val="0"/>
          <w:sz w:val="24"/>
          <w:szCs w:val="24"/>
        </w:rPr>
        <w:t>2021</w:t>
      </w:r>
      <w:r w:rsidRPr="00C55753">
        <w:rPr>
          <w:rFonts w:ascii="Times New Roman" w:eastAsia="宋体" w:hAnsi="Times New Roman" w:cs="Times New Roman"/>
          <w:color w:val="000000"/>
          <w:kern w:val="0"/>
          <w:sz w:val="24"/>
          <w:szCs w:val="24"/>
        </w:rPr>
        <w:t>年第一季度的情况</w:t>
      </w:r>
      <w:r>
        <w:rPr>
          <w:rFonts w:ascii="Times New Roman" w:eastAsia="宋体" w:hAnsi="Times New Roman" w:cs="Times New Roman" w:hint="eastAsia"/>
          <w:color w:val="000000"/>
          <w:kern w:val="0"/>
          <w:sz w:val="24"/>
          <w:szCs w:val="24"/>
        </w:rPr>
        <w:t>主要系新冠肺炎疫情和国际海运资源紧缺影响，</w:t>
      </w:r>
      <w:r w:rsidRPr="00C55753">
        <w:rPr>
          <w:rFonts w:ascii="Times New Roman" w:eastAsia="宋体" w:hAnsi="Times New Roman" w:cs="Times New Roman"/>
          <w:color w:val="000000"/>
          <w:kern w:val="0"/>
          <w:sz w:val="24"/>
          <w:szCs w:val="24"/>
        </w:rPr>
        <w:t>与</w:t>
      </w:r>
      <w:r w:rsidRPr="00C55753">
        <w:rPr>
          <w:rFonts w:ascii="Times New Roman" w:eastAsia="宋体" w:hAnsi="Times New Roman" w:cs="Times New Roman"/>
          <w:color w:val="000000"/>
          <w:kern w:val="0"/>
          <w:sz w:val="24"/>
          <w:szCs w:val="24"/>
        </w:rPr>
        <w:t>2020</w:t>
      </w:r>
      <w:r w:rsidRPr="00C55753">
        <w:rPr>
          <w:rFonts w:ascii="Times New Roman" w:eastAsia="宋体" w:hAnsi="Times New Roman" w:cs="Times New Roman"/>
          <w:color w:val="000000"/>
          <w:kern w:val="0"/>
          <w:sz w:val="24"/>
          <w:szCs w:val="24"/>
        </w:rPr>
        <w:t>年度国内业务收入集中在第四季度的情况不存在相关性，相关收入确认符合具体项目的实际执行情况，收入确认依据充分，具有合理性</w:t>
      </w:r>
      <w:r>
        <w:rPr>
          <w:rFonts w:ascii="Times New Roman" w:eastAsia="宋体" w:hAnsi="Times New Roman" w:cs="Times New Roman" w:hint="eastAsia"/>
          <w:color w:val="000000"/>
          <w:kern w:val="0"/>
          <w:sz w:val="24"/>
          <w:szCs w:val="24"/>
        </w:rPr>
        <w:t>。</w:t>
      </w:r>
    </w:p>
    <w:p w14:paraId="1848A7BC" w14:textId="4C00EED4" w:rsidR="00C55753" w:rsidRDefault="00C55753" w:rsidP="001428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4</w:t>
      </w:r>
      <w:r>
        <w:rPr>
          <w:rFonts w:ascii="Times New Roman" w:eastAsia="宋体" w:hAnsi="Times New Roman" w:cs="Times New Roman" w:hint="eastAsia"/>
          <w:color w:val="000000"/>
          <w:kern w:val="0"/>
          <w:sz w:val="24"/>
          <w:szCs w:val="24"/>
        </w:rPr>
        <w:t>）标的资产海外业务项目数量相对较</w:t>
      </w:r>
      <w:r w:rsidR="009119FE">
        <w:rPr>
          <w:rFonts w:ascii="Times New Roman" w:eastAsia="宋体" w:hAnsi="Times New Roman" w:cs="Times New Roman" w:hint="eastAsia"/>
          <w:color w:val="000000"/>
          <w:kern w:val="0"/>
          <w:sz w:val="24"/>
          <w:szCs w:val="24"/>
        </w:rPr>
        <w:t>少</w:t>
      </w:r>
      <w:r>
        <w:rPr>
          <w:rFonts w:ascii="Times New Roman" w:eastAsia="宋体" w:hAnsi="Times New Roman" w:cs="Times New Roman" w:hint="eastAsia"/>
          <w:color w:val="000000"/>
          <w:kern w:val="0"/>
          <w:sz w:val="24"/>
          <w:szCs w:val="24"/>
        </w:rPr>
        <w:t>，</w:t>
      </w:r>
      <w:r w:rsidRPr="00C55753">
        <w:rPr>
          <w:rFonts w:ascii="Times New Roman" w:eastAsia="宋体" w:hAnsi="Times New Roman" w:cs="Times New Roman" w:hint="eastAsia"/>
          <w:color w:val="000000"/>
          <w:kern w:val="0"/>
          <w:sz w:val="24"/>
          <w:szCs w:val="24"/>
        </w:rPr>
        <w:t>目前在手订单中无海外订单，短期内暂不存在承接海外项目的明确安排和计划</w:t>
      </w:r>
      <w:r>
        <w:rPr>
          <w:rFonts w:ascii="Times New Roman" w:eastAsia="宋体" w:hAnsi="Times New Roman" w:cs="Times New Roman" w:hint="eastAsia"/>
          <w:color w:val="000000"/>
          <w:kern w:val="0"/>
          <w:sz w:val="24"/>
          <w:szCs w:val="24"/>
        </w:rPr>
        <w:t>，</w:t>
      </w:r>
      <w:proofErr w:type="gramStart"/>
      <w:r w:rsidR="003679E0">
        <w:rPr>
          <w:rFonts w:ascii="Times New Roman" w:eastAsia="宋体" w:hAnsi="Times New Roman" w:cs="Times New Roman" w:hint="eastAsia"/>
          <w:color w:val="000000"/>
          <w:kern w:val="0"/>
          <w:sz w:val="24"/>
          <w:szCs w:val="24"/>
        </w:rPr>
        <w:t>且</w:t>
      </w:r>
      <w:r w:rsidR="003679E0" w:rsidRPr="003679E0">
        <w:rPr>
          <w:rFonts w:ascii="Times New Roman" w:eastAsia="宋体" w:hAnsi="Times New Roman" w:cs="Times New Roman" w:hint="eastAsia"/>
          <w:color w:val="000000"/>
          <w:kern w:val="0"/>
          <w:sz w:val="24"/>
          <w:szCs w:val="24"/>
        </w:rPr>
        <w:t>海外</w:t>
      </w:r>
      <w:proofErr w:type="gramEnd"/>
      <w:r w:rsidR="003679E0" w:rsidRPr="003679E0">
        <w:rPr>
          <w:rFonts w:ascii="Times New Roman" w:eastAsia="宋体" w:hAnsi="Times New Roman" w:cs="Times New Roman" w:hint="eastAsia"/>
          <w:color w:val="000000"/>
          <w:kern w:val="0"/>
          <w:sz w:val="24"/>
          <w:szCs w:val="24"/>
        </w:rPr>
        <w:t>业务的收入确认、结算、回款等政策与国内业务政策一致</w:t>
      </w:r>
      <w:r w:rsidR="003679E0">
        <w:rPr>
          <w:rFonts w:ascii="Times New Roman" w:eastAsia="宋体" w:hAnsi="Times New Roman" w:cs="Times New Roman" w:hint="eastAsia"/>
          <w:color w:val="000000"/>
          <w:kern w:val="0"/>
          <w:sz w:val="24"/>
          <w:szCs w:val="24"/>
        </w:rPr>
        <w:t>，</w:t>
      </w:r>
      <w:r w:rsidRPr="00C55753">
        <w:rPr>
          <w:rFonts w:ascii="Times New Roman" w:eastAsia="宋体" w:hAnsi="Times New Roman" w:cs="Times New Roman" w:hint="eastAsia"/>
          <w:color w:val="000000"/>
          <w:kern w:val="0"/>
          <w:sz w:val="24"/>
          <w:szCs w:val="24"/>
        </w:rPr>
        <w:t>未来年度评估预测中未</w:t>
      </w:r>
      <w:r w:rsidR="003679E0">
        <w:rPr>
          <w:rFonts w:ascii="Times New Roman" w:eastAsia="宋体" w:hAnsi="Times New Roman" w:cs="Times New Roman" w:hint="eastAsia"/>
          <w:color w:val="000000"/>
          <w:kern w:val="0"/>
          <w:sz w:val="24"/>
          <w:szCs w:val="24"/>
        </w:rPr>
        <w:t>单独</w:t>
      </w:r>
      <w:r w:rsidRPr="00C55753">
        <w:rPr>
          <w:rFonts w:ascii="Times New Roman" w:eastAsia="宋体" w:hAnsi="Times New Roman" w:cs="Times New Roman" w:hint="eastAsia"/>
          <w:color w:val="000000"/>
          <w:kern w:val="0"/>
          <w:sz w:val="24"/>
          <w:szCs w:val="24"/>
        </w:rPr>
        <w:t>考虑海外客户及海外业务的情况</w:t>
      </w:r>
      <w:r>
        <w:rPr>
          <w:rFonts w:ascii="Times New Roman" w:eastAsia="宋体" w:hAnsi="Times New Roman" w:cs="Times New Roman" w:hint="eastAsia"/>
          <w:color w:val="000000"/>
          <w:kern w:val="0"/>
          <w:sz w:val="24"/>
          <w:szCs w:val="24"/>
        </w:rPr>
        <w:t>。</w:t>
      </w:r>
    </w:p>
    <w:p w14:paraId="64789FB3" w14:textId="2B7EF41D" w:rsidR="00C55753" w:rsidRDefault="00C55753" w:rsidP="00C55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5</w:t>
      </w:r>
      <w:r>
        <w:rPr>
          <w:rFonts w:ascii="Times New Roman" w:eastAsia="宋体" w:hAnsi="Times New Roman" w:cs="Times New Roman" w:hint="eastAsia"/>
          <w:color w:val="000000"/>
          <w:kern w:val="0"/>
          <w:sz w:val="24"/>
          <w:szCs w:val="24"/>
        </w:rPr>
        <w:t>）中介机构采取多种核查手段核查标的资产的</w:t>
      </w:r>
      <w:r w:rsidR="004D2DE4" w:rsidRPr="004D2DE4">
        <w:rPr>
          <w:rFonts w:ascii="Times New Roman" w:eastAsia="宋体" w:hAnsi="Times New Roman" w:cs="Times New Roman"/>
          <w:color w:val="000000"/>
          <w:kern w:val="0"/>
          <w:sz w:val="24"/>
          <w:szCs w:val="24"/>
        </w:rPr>
        <w:t>收入真实性、成本费用及负债完整性</w:t>
      </w:r>
      <w:r>
        <w:rPr>
          <w:rFonts w:ascii="Times New Roman" w:eastAsia="宋体" w:hAnsi="Times New Roman" w:cs="Times New Roman" w:hint="eastAsia"/>
          <w:color w:val="000000"/>
          <w:kern w:val="0"/>
          <w:sz w:val="24"/>
          <w:szCs w:val="24"/>
        </w:rPr>
        <w:t>等</w:t>
      </w:r>
      <w:r w:rsidR="00EA1DE8">
        <w:rPr>
          <w:rFonts w:ascii="Times New Roman" w:eastAsia="宋体" w:hAnsi="Times New Roman" w:cs="Times New Roman" w:hint="eastAsia"/>
          <w:color w:val="000000"/>
          <w:kern w:val="0"/>
          <w:sz w:val="24"/>
          <w:szCs w:val="24"/>
        </w:rPr>
        <w:t>，核查范围</w:t>
      </w:r>
      <w:r w:rsidRPr="0065140B">
        <w:rPr>
          <w:rFonts w:ascii="Times New Roman" w:eastAsia="宋体" w:hAnsi="Times New Roman" w:cs="Times New Roman" w:hint="eastAsia"/>
          <w:color w:val="000000"/>
          <w:kern w:val="0"/>
          <w:sz w:val="24"/>
          <w:szCs w:val="24"/>
        </w:rPr>
        <w:t>以及主要财务报表科目的核查覆盖率充分、有效，标的资产业绩真实、完整、准确</w:t>
      </w:r>
      <w:r w:rsidR="00EA1DE8">
        <w:rPr>
          <w:rFonts w:ascii="Times New Roman" w:eastAsia="宋体" w:hAnsi="Times New Roman" w:cs="Times New Roman" w:hint="eastAsia"/>
          <w:color w:val="000000"/>
          <w:kern w:val="0"/>
          <w:sz w:val="24"/>
          <w:szCs w:val="24"/>
        </w:rPr>
        <w:t>。</w:t>
      </w:r>
    </w:p>
    <w:p w14:paraId="367DD289"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7819C262" w14:textId="30EF4F5A"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73" w:name="_Toc87832301"/>
      <w:bookmarkStart w:id="74" w:name="_Toc87832330"/>
      <w:r w:rsidRPr="0008576B">
        <w:rPr>
          <w:rFonts w:ascii="Times New Roman" w:eastAsia="黑体" w:hAnsi="Times New Roman" w:cs="Times New Roman" w:hint="eastAsia"/>
          <w:b/>
          <w:bCs/>
          <w:color w:val="000000"/>
          <w:kern w:val="0"/>
          <w:sz w:val="28"/>
          <w:szCs w:val="28"/>
        </w:rPr>
        <w:lastRenderedPageBreak/>
        <w:t>第六题</w:t>
      </w:r>
      <w:bookmarkEnd w:id="73"/>
      <w:bookmarkEnd w:id="74"/>
    </w:p>
    <w:p w14:paraId="5238F726" w14:textId="5B6D3F5F"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）根据系统集成度、应用场景、机器人应用程度不同，北洋天青业务产品可分为地面输送装配系统、空中输送系统、机器人集成应用、冲压连线等。</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）前次申请文件称，北洋</w:t>
      </w:r>
      <w:proofErr w:type="gramStart"/>
      <w:r w:rsidRPr="00AE4276">
        <w:rPr>
          <w:rFonts w:ascii="Times New Roman" w:eastAsia="黑体" w:hAnsi="Times New Roman" w:cs="Times New Roman"/>
          <w:b/>
          <w:bCs/>
          <w:color w:val="000000"/>
          <w:kern w:val="0"/>
          <w:sz w:val="24"/>
          <w:szCs w:val="24"/>
        </w:rPr>
        <w:t>天青包括</w:t>
      </w:r>
      <w:proofErr w:type="gramEnd"/>
      <w:r w:rsidRPr="00AE4276">
        <w:rPr>
          <w:rFonts w:ascii="Times New Roman" w:eastAsia="黑体" w:hAnsi="Times New Roman" w:cs="Times New Roman"/>
          <w:b/>
          <w:bCs/>
          <w:color w:val="000000"/>
          <w:kern w:val="0"/>
          <w:sz w:val="24"/>
          <w:szCs w:val="24"/>
        </w:rPr>
        <w:t>工业机器人本体及系统集成、智能制造装备、机器视觉、测试系统集成、模具</w:t>
      </w:r>
      <w:proofErr w:type="gramStart"/>
      <w:r w:rsidRPr="00AE4276">
        <w:rPr>
          <w:rFonts w:ascii="Times New Roman" w:eastAsia="黑体" w:hAnsi="Times New Roman" w:cs="Times New Roman"/>
          <w:b/>
          <w:bCs/>
          <w:color w:val="000000"/>
          <w:kern w:val="0"/>
          <w:sz w:val="24"/>
          <w:szCs w:val="24"/>
        </w:rPr>
        <w:t>立体库自动换</w:t>
      </w:r>
      <w:proofErr w:type="gramEnd"/>
      <w:r w:rsidRPr="00AE4276">
        <w:rPr>
          <w:rFonts w:ascii="Times New Roman" w:eastAsia="黑体" w:hAnsi="Times New Roman" w:cs="Times New Roman"/>
          <w:b/>
          <w:bCs/>
          <w:color w:val="000000"/>
          <w:kern w:val="0"/>
          <w:sz w:val="24"/>
          <w:szCs w:val="24"/>
        </w:rPr>
        <w:t>模系统、物流悬挂输送系统和企业信息化七大业务板块。请你公司补充披露：</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）北洋天青产品分类的具体依据，系统集成度、机器人应用程度高低是否存在量化指标。</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）本次调整后的四大业务产品与前次七大业务板块的具体对应关系及依据。</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）本次调整的合理性及主要考虑，能否充分反映北洋天青的业务实质。</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财务顾问核查并发表明确意见。</w:t>
      </w:r>
    </w:p>
    <w:p w14:paraId="593F7071" w14:textId="77777777"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46A0A55E" w14:textId="23515DEE" w:rsidR="006E270E" w:rsidRPr="00760843" w:rsidRDefault="00B73B15"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一、</w:t>
      </w:r>
      <w:r w:rsidR="00760843" w:rsidRPr="00AE4276">
        <w:rPr>
          <w:rFonts w:ascii="Times New Roman" w:eastAsia="黑体" w:hAnsi="Times New Roman" w:cs="Times New Roman"/>
          <w:b/>
          <w:bCs/>
          <w:color w:val="000000"/>
          <w:kern w:val="0"/>
          <w:sz w:val="24"/>
          <w:szCs w:val="24"/>
        </w:rPr>
        <w:t>北洋天青产品分类的具体依据，系统集成度、机器人应用程度高低是否存在量化指标</w:t>
      </w:r>
    </w:p>
    <w:p w14:paraId="1D0BB624" w14:textId="092602DF" w:rsidR="0019045B" w:rsidRPr="00BD7958" w:rsidRDefault="00B73B15"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（一）</w:t>
      </w:r>
      <w:r w:rsidR="0019045B" w:rsidRPr="00BD7958">
        <w:rPr>
          <w:rFonts w:ascii="Times New Roman" w:eastAsia="宋体" w:hAnsi="Times New Roman" w:cs="Times New Roman" w:hint="eastAsia"/>
          <w:b/>
          <w:bCs/>
          <w:color w:val="000000"/>
          <w:kern w:val="0"/>
          <w:sz w:val="24"/>
          <w:szCs w:val="24"/>
        </w:rPr>
        <w:t>北洋天青产品分类的</w:t>
      </w:r>
      <w:r w:rsidR="00911E1A">
        <w:rPr>
          <w:rFonts w:ascii="Times New Roman" w:eastAsia="宋体" w:hAnsi="Times New Roman" w:cs="Times New Roman" w:hint="eastAsia"/>
          <w:b/>
          <w:bCs/>
          <w:color w:val="000000"/>
          <w:kern w:val="0"/>
          <w:sz w:val="24"/>
          <w:szCs w:val="24"/>
        </w:rPr>
        <w:t>具体</w:t>
      </w:r>
      <w:r w:rsidR="0019045B" w:rsidRPr="00BD7958">
        <w:rPr>
          <w:rFonts w:ascii="Times New Roman" w:eastAsia="宋体" w:hAnsi="Times New Roman" w:cs="Times New Roman" w:hint="eastAsia"/>
          <w:b/>
          <w:bCs/>
          <w:color w:val="000000"/>
          <w:kern w:val="0"/>
          <w:sz w:val="24"/>
          <w:szCs w:val="24"/>
        </w:rPr>
        <w:t>依据</w:t>
      </w:r>
    </w:p>
    <w:p w14:paraId="6557356E" w14:textId="52B23DB7"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北洋天青根据各产品的系统集成度、应用场景和机器人应用程度，对现有业务产品进行分类，能够更准确反映标的公司现阶段满足客户需求的产品单元和业务实质，具体情况如下：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5"/>
        <w:gridCol w:w="2081"/>
        <w:gridCol w:w="1766"/>
        <w:gridCol w:w="1766"/>
        <w:gridCol w:w="1764"/>
      </w:tblGrid>
      <w:tr w:rsidR="0019045B" w14:paraId="78CE5C17" w14:textId="77777777" w:rsidTr="00EE69F2">
        <w:trPr>
          <w:cantSplit/>
          <w:trHeight w:val="397"/>
          <w:jc w:val="center"/>
        </w:trPr>
        <w:tc>
          <w:tcPr>
            <w:tcW w:w="672" w:type="pct"/>
            <w:vMerge w:val="restart"/>
            <w:vAlign w:val="center"/>
          </w:tcPr>
          <w:p w14:paraId="5DA99932" w14:textId="77777777" w:rsidR="0019045B" w:rsidRDefault="0019045B" w:rsidP="00EE69F2">
            <w:pPr>
              <w:jc w:val="center"/>
              <w:rPr>
                <w:rFonts w:ascii="Times New Roman" w:eastAsia="宋体" w:hAnsi="Times New Roman"/>
                <w:b/>
                <w:bCs/>
              </w:rPr>
            </w:pPr>
            <w:r>
              <w:rPr>
                <w:rFonts w:ascii="Times New Roman" w:eastAsia="宋体" w:hAnsi="Times New Roman" w:hint="eastAsia"/>
                <w:b/>
                <w:bCs/>
              </w:rPr>
              <w:t>业务分部</w:t>
            </w:r>
          </w:p>
        </w:tc>
        <w:tc>
          <w:tcPr>
            <w:tcW w:w="1221" w:type="pct"/>
            <w:vMerge w:val="restart"/>
            <w:vAlign w:val="center"/>
          </w:tcPr>
          <w:p w14:paraId="4E670401" w14:textId="77777777" w:rsidR="0019045B" w:rsidRDefault="0019045B" w:rsidP="00EE69F2">
            <w:pPr>
              <w:jc w:val="center"/>
              <w:rPr>
                <w:rFonts w:ascii="Times New Roman" w:eastAsia="宋体" w:hAnsi="Times New Roman"/>
                <w:b/>
                <w:bCs/>
              </w:rPr>
            </w:pPr>
            <w:r>
              <w:rPr>
                <w:rFonts w:ascii="Times New Roman" w:eastAsia="宋体" w:hAnsi="Times New Roman" w:hint="eastAsia"/>
                <w:b/>
                <w:bCs/>
              </w:rPr>
              <w:t>产品单元</w:t>
            </w:r>
          </w:p>
        </w:tc>
        <w:tc>
          <w:tcPr>
            <w:tcW w:w="3107" w:type="pct"/>
            <w:gridSpan w:val="3"/>
            <w:vAlign w:val="center"/>
          </w:tcPr>
          <w:p w14:paraId="61118955" w14:textId="77777777" w:rsidR="0019045B" w:rsidRDefault="0019045B" w:rsidP="00EE69F2">
            <w:pPr>
              <w:widowControl/>
              <w:jc w:val="center"/>
              <w:rPr>
                <w:rFonts w:ascii="Times New Roman" w:eastAsia="宋体" w:hAnsi="Times New Roman"/>
                <w:b/>
                <w:bCs/>
              </w:rPr>
            </w:pPr>
            <w:r>
              <w:rPr>
                <w:rFonts w:ascii="Times New Roman" w:eastAsia="宋体" w:hAnsi="Times New Roman" w:hint="eastAsia"/>
                <w:b/>
                <w:bCs/>
              </w:rPr>
              <w:t>分类标准</w:t>
            </w:r>
          </w:p>
        </w:tc>
      </w:tr>
      <w:tr w:rsidR="0019045B" w14:paraId="5720155B" w14:textId="77777777" w:rsidTr="00EE69F2">
        <w:trPr>
          <w:cantSplit/>
          <w:trHeight w:val="397"/>
          <w:jc w:val="center"/>
        </w:trPr>
        <w:tc>
          <w:tcPr>
            <w:tcW w:w="672" w:type="pct"/>
            <w:vMerge/>
            <w:vAlign w:val="center"/>
          </w:tcPr>
          <w:p w14:paraId="1FAFD2DF" w14:textId="77777777" w:rsidR="0019045B" w:rsidRDefault="0019045B" w:rsidP="00EE69F2">
            <w:pPr>
              <w:widowControl/>
              <w:jc w:val="center"/>
              <w:rPr>
                <w:rFonts w:ascii="Times New Roman" w:eastAsia="宋体" w:hAnsi="Times New Roman"/>
                <w:b/>
                <w:bCs/>
              </w:rPr>
            </w:pPr>
          </w:p>
        </w:tc>
        <w:tc>
          <w:tcPr>
            <w:tcW w:w="1221" w:type="pct"/>
            <w:vMerge/>
            <w:vAlign w:val="center"/>
          </w:tcPr>
          <w:p w14:paraId="373979DF" w14:textId="77777777" w:rsidR="0019045B" w:rsidRDefault="0019045B" w:rsidP="00EE69F2">
            <w:pPr>
              <w:widowControl/>
              <w:jc w:val="center"/>
              <w:rPr>
                <w:rFonts w:ascii="Times New Roman" w:eastAsia="宋体" w:hAnsi="Times New Roman"/>
                <w:b/>
                <w:bCs/>
              </w:rPr>
            </w:pPr>
          </w:p>
        </w:tc>
        <w:tc>
          <w:tcPr>
            <w:tcW w:w="1036" w:type="pct"/>
            <w:vAlign w:val="center"/>
          </w:tcPr>
          <w:p w14:paraId="33053714" w14:textId="77777777" w:rsidR="0019045B" w:rsidRPr="00A16B88" w:rsidRDefault="0019045B" w:rsidP="00EE69F2">
            <w:pPr>
              <w:widowControl/>
              <w:jc w:val="center"/>
              <w:rPr>
                <w:rFonts w:ascii="Times New Roman" w:eastAsia="宋体" w:hAnsi="Times New Roman"/>
                <w:b/>
                <w:bCs/>
              </w:rPr>
            </w:pPr>
            <w:r w:rsidRPr="009F3FEB">
              <w:rPr>
                <w:rFonts w:ascii="Times New Roman" w:eastAsia="宋体" w:hAnsi="Times New Roman" w:hint="eastAsia"/>
                <w:b/>
                <w:bCs/>
              </w:rPr>
              <w:t>系统集成度</w:t>
            </w:r>
          </w:p>
        </w:tc>
        <w:tc>
          <w:tcPr>
            <w:tcW w:w="1036" w:type="pct"/>
            <w:vAlign w:val="center"/>
          </w:tcPr>
          <w:p w14:paraId="6A1ED6A6" w14:textId="77777777" w:rsidR="0019045B" w:rsidRDefault="0019045B" w:rsidP="00EE69F2">
            <w:pPr>
              <w:widowControl/>
              <w:jc w:val="center"/>
              <w:rPr>
                <w:rFonts w:ascii="Times New Roman" w:eastAsia="宋体" w:hAnsi="Times New Roman"/>
                <w:b/>
                <w:bCs/>
              </w:rPr>
            </w:pPr>
            <w:r w:rsidRPr="0037135E">
              <w:rPr>
                <w:rFonts w:ascii="Times New Roman" w:eastAsia="宋体" w:hAnsi="Times New Roman" w:hint="eastAsia"/>
                <w:b/>
                <w:bCs/>
              </w:rPr>
              <w:t>应用场景</w:t>
            </w:r>
          </w:p>
        </w:tc>
        <w:tc>
          <w:tcPr>
            <w:tcW w:w="1035" w:type="pct"/>
            <w:vAlign w:val="center"/>
          </w:tcPr>
          <w:p w14:paraId="3C1D9D15" w14:textId="77777777" w:rsidR="0019045B" w:rsidRDefault="0019045B" w:rsidP="00EE69F2">
            <w:pPr>
              <w:widowControl/>
              <w:jc w:val="center"/>
              <w:rPr>
                <w:rFonts w:ascii="Times New Roman" w:eastAsia="宋体" w:hAnsi="Times New Roman"/>
                <w:b/>
                <w:bCs/>
              </w:rPr>
            </w:pPr>
            <w:r w:rsidRPr="009F3FEB">
              <w:rPr>
                <w:rFonts w:ascii="Times New Roman" w:eastAsia="宋体" w:hAnsi="Times New Roman" w:hint="eastAsia"/>
                <w:b/>
                <w:bCs/>
              </w:rPr>
              <w:t>机器人应用程度</w:t>
            </w:r>
          </w:p>
        </w:tc>
      </w:tr>
      <w:tr w:rsidR="0019045B" w14:paraId="6D1E7687" w14:textId="77777777" w:rsidTr="00EE69F2">
        <w:trPr>
          <w:cantSplit/>
          <w:trHeight w:val="397"/>
          <w:jc w:val="center"/>
        </w:trPr>
        <w:tc>
          <w:tcPr>
            <w:tcW w:w="672" w:type="pct"/>
            <w:vMerge w:val="restart"/>
            <w:vAlign w:val="center"/>
          </w:tcPr>
          <w:p w14:paraId="04E01F07" w14:textId="77777777" w:rsidR="0019045B" w:rsidRDefault="0019045B" w:rsidP="00EE69F2">
            <w:pPr>
              <w:widowControl/>
              <w:rPr>
                <w:rFonts w:ascii="Times New Roman" w:eastAsia="宋体" w:hAnsi="Times New Roman"/>
              </w:rPr>
            </w:pPr>
            <w:r>
              <w:rPr>
                <w:rFonts w:ascii="Times New Roman" w:eastAsia="宋体" w:hAnsi="Times New Roman" w:hint="eastAsia"/>
                <w:b/>
                <w:bCs/>
              </w:rPr>
              <w:t>自动化制造设备系统集成</w:t>
            </w:r>
          </w:p>
        </w:tc>
        <w:tc>
          <w:tcPr>
            <w:tcW w:w="1221" w:type="pct"/>
            <w:vAlign w:val="center"/>
          </w:tcPr>
          <w:p w14:paraId="2512F04A" w14:textId="77777777" w:rsidR="0019045B" w:rsidRDefault="0019045B" w:rsidP="00EE69F2">
            <w:pPr>
              <w:widowControl/>
              <w:rPr>
                <w:rFonts w:ascii="Times New Roman" w:eastAsia="宋体" w:hAnsi="Times New Roman"/>
                <w:color w:val="000000"/>
              </w:rPr>
            </w:pPr>
            <w:r>
              <w:rPr>
                <w:rFonts w:ascii="Times New Roman" w:eastAsia="宋体" w:hAnsi="Times New Roman" w:hint="eastAsia"/>
              </w:rPr>
              <w:t>地面输送装配系统</w:t>
            </w:r>
          </w:p>
        </w:tc>
        <w:tc>
          <w:tcPr>
            <w:tcW w:w="1036" w:type="pct"/>
            <w:vAlign w:val="center"/>
          </w:tcPr>
          <w:p w14:paraId="629908D1" w14:textId="77777777" w:rsidR="0019045B" w:rsidRDefault="0019045B" w:rsidP="00EE69F2">
            <w:pPr>
              <w:widowControl/>
              <w:jc w:val="center"/>
              <w:rPr>
                <w:rFonts w:ascii="Times New Roman" w:eastAsia="宋体" w:hAnsi="Times New Roman"/>
                <w:color w:val="000000"/>
              </w:rPr>
            </w:pPr>
            <w:r>
              <w:rPr>
                <w:rFonts w:ascii="Times New Roman" w:eastAsia="宋体" w:hAnsi="Times New Roman" w:hint="eastAsia"/>
              </w:rPr>
              <w:t>较高</w:t>
            </w:r>
          </w:p>
        </w:tc>
        <w:tc>
          <w:tcPr>
            <w:tcW w:w="1036" w:type="pct"/>
            <w:vAlign w:val="center"/>
          </w:tcPr>
          <w:p w14:paraId="23F43423" w14:textId="77777777" w:rsidR="0019045B" w:rsidRDefault="0019045B" w:rsidP="00EE69F2">
            <w:pPr>
              <w:widowControl/>
              <w:jc w:val="center"/>
              <w:rPr>
                <w:rFonts w:ascii="Times New Roman" w:eastAsia="宋体" w:hAnsi="Times New Roman"/>
                <w:color w:val="000000"/>
              </w:rPr>
            </w:pPr>
            <w:r>
              <w:rPr>
                <w:rFonts w:ascii="Times New Roman" w:eastAsia="宋体" w:hAnsi="Times New Roman" w:hint="eastAsia"/>
              </w:rPr>
              <w:t>地面为主</w:t>
            </w:r>
          </w:p>
        </w:tc>
        <w:tc>
          <w:tcPr>
            <w:tcW w:w="1035" w:type="pct"/>
            <w:vAlign w:val="center"/>
          </w:tcPr>
          <w:p w14:paraId="6A80E001" w14:textId="77777777" w:rsidR="0019045B" w:rsidRDefault="0019045B" w:rsidP="00EE69F2">
            <w:pPr>
              <w:widowControl/>
              <w:jc w:val="center"/>
              <w:rPr>
                <w:rFonts w:ascii="Times New Roman" w:eastAsia="宋体" w:hAnsi="Times New Roman"/>
                <w:color w:val="000000"/>
              </w:rPr>
            </w:pPr>
            <w:r>
              <w:rPr>
                <w:rFonts w:ascii="Times New Roman" w:eastAsia="宋体" w:hAnsi="Times New Roman" w:hint="eastAsia"/>
              </w:rPr>
              <w:t>适中</w:t>
            </w:r>
          </w:p>
        </w:tc>
      </w:tr>
      <w:tr w:rsidR="0019045B" w14:paraId="33205B5A" w14:textId="77777777" w:rsidTr="00EE69F2">
        <w:trPr>
          <w:cantSplit/>
          <w:trHeight w:val="397"/>
          <w:jc w:val="center"/>
        </w:trPr>
        <w:tc>
          <w:tcPr>
            <w:tcW w:w="672" w:type="pct"/>
            <w:vMerge/>
            <w:vAlign w:val="center"/>
          </w:tcPr>
          <w:p w14:paraId="44B61606" w14:textId="77777777" w:rsidR="0019045B" w:rsidRDefault="0019045B" w:rsidP="00EE69F2">
            <w:pPr>
              <w:widowControl/>
              <w:rPr>
                <w:rFonts w:ascii="Times New Roman" w:eastAsia="宋体" w:hAnsi="Times New Roman"/>
              </w:rPr>
            </w:pPr>
          </w:p>
        </w:tc>
        <w:tc>
          <w:tcPr>
            <w:tcW w:w="1221" w:type="pct"/>
            <w:vAlign w:val="center"/>
          </w:tcPr>
          <w:p w14:paraId="1877BD1F" w14:textId="77777777" w:rsidR="0019045B" w:rsidRDefault="0019045B" w:rsidP="00EE69F2">
            <w:pPr>
              <w:widowControl/>
              <w:rPr>
                <w:rFonts w:ascii="Times New Roman" w:eastAsia="宋体" w:hAnsi="Times New Roman"/>
                <w:color w:val="000000"/>
              </w:rPr>
            </w:pPr>
            <w:r>
              <w:rPr>
                <w:rFonts w:ascii="Times New Roman" w:eastAsia="宋体" w:hAnsi="Times New Roman" w:hint="eastAsia"/>
                <w:color w:val="000000"/>
              </w:rPr>
              <w:t>空中输送系统</w:t>
            </w:r>
          </w:p>
        </w:tc>
        <w:tc>
          <w:tcPr>
            <w:tcW w:w="1036" w:type="pct"/>
            <w:vAlign w:val="center"/>
          </w:tcPr>
          <w:p w14:paraId="449F190A" w14:textId="77777777" w:rsidR="0019045B" w:rsidRDefault="0019045B" w:rsidP="00EE69F2">
            <w:pPr>
              <w:widowControl/>
              <w:jc w:val="center"/>
              <w:rPr>
                <w:rFonts w:ascii="Times New Roman" w:eastAsia="宋体" w:hAnsi="Times New Roman"/>
                <w:color w:val="000000"/>
              </w:rPr>
            </w:pPr>
            <w:r>
              <w:rPr>
                <w:rFonts w:ascii="Times New Roman" w:eastAsia="宋体" w:hAnsi="Times New Roman" w:hint="eastAsia"/>
                <w:color w:val="000000"/>
              </w:rPr>
              <w:t>较高</w:t>
            </w:r>
          </w:p>
        </w:tc>
        <w:tc>
          <w:tcPr>
            <w:tcW w:w="1036" w:type="pct"/>
            <w:vAlign w:val="center"/>
          </w:tcPr>
          <w:p w14:paraId="2690791D" w14:textId="77777777" w:rsidR="0019045B" w:rsidRDefault="0019045B" w:rsidP="00EE69F2">
            <w:pPr>
              <w:widowControl/>
              <w:jc w:val="center"/>
              <w:rPr>
                <w:rFonts w:ascii="Times New Roman" w:eastAsia="宋体" w:hAnsi="Times New Roman"/>
                <w:color w:val="000000"/>
              </w:rPr>
            </w:pPr>
            <w:r>
              <w:rPr>
                <w:rFonts w:ascii="Times New Roman" w:eastAsia="宋体" w:hAnsi="Times New Roman" w:hint="eastAsia"/>
                <w:color w:val="000000"/>
              </w:rPr>
              <w:t>空中为主</w:t>
            </w:r>
          </w:p>
        </w:tc>
        <w:tc>
          <w:tcPr>
            <w:tcW w:w="1035" w:type="pct"/>
            <w:vAlign w:val="center"/>
          </w:tcPr>
          <w:p w14:paraId="0F831745" w14:textId="77777777" w:rsidR="0019045B" w:rsidRDefault="0019045B" w:rsidP="00EE69F2">
            <w:pPr>
              <w:widowControl/>
              <w:jc w:val="center"/>
              <w:rPr>
                <w:rFonts w:ascii="Times New Roman" w:eastAsia="宋体" w:hAnsi="Times New Roman"/>
                <w:color w:val="000000"/>
              </w:rPr>
            </w:pPr>
            <w:r>
              <w:rPr>
                <w:rFonts w:ascii="Times New Roman" w:eastAsia="宋体" w:hAnsi="Times New Roman" w:hint="eastAsia"/>
                <w:color w:val="000000"/>
              </w:rPr>
              <w:t>较低</w:t>
            </w:r>
          </w:p>
        </w:tc>
      </w:tr>
      <w:tr w:rsidR="0019045B" w14:paraId="21FB1E05" w14:textId="77777777" w:rsidTr="00EE69F2">
        <w:trPr>
          <w:cantSplit/>
          <w:trHeight w:val="397"/>
          <w:jc w:val="center"/>
        </w:trPr>
        <w:tc>
          <w:tcPr>
            <w:tcW w:w="672" w:type="pct"/>
            <w:vMerge/>
            <w:vAlign w:val="center"/>
          </w:tcPr>
          <w:p w14:paraId="7B5D68C1" w14:textId="77777777" w:rsidR="0019045B" w:rsidRDefault="0019045B" w:rsidP="00EE69F2">
            <w:pPr>
              <w:widowControl/>
              <w:rPr>
                <w:rFonts w:ascii="Times New Roman" w:eastAsia="宋体" w:hAnsi="Times New Roman"/>
              </w:rPr>
            </w:pPr>
          </w:p>
        </w:tc>
        <w:tc>
          <w:tcPr>
            <w:tcW w:w="1221" w:type="pct"/>
            <w:vAlign w:val="center"/>
          </w:tcPr>
          <w:p w14:paraId="4988A4E1" w14:textId="77777777" w:rsidR="0019045B" w:rsidRDefault="0019045B" w:rsidP="00EE69F2">
            <w:pPr>
              <w:widowControl/>
              <w:rPr>
                <w:rFonts w:ascii="Times New Roman" w:eastAsia="宋体" w:hAnsi="Times New Roman"/>
              </w:rPr>
            </w:pPr>
            <w:r>
              <w:rPr>
                <w:rFonts w:ascii="Times New Roman" w:eastAsia="宋体" w:hAnsi="Times New Roman" w:hint="eastAsia"/>
              </w:rPr>
              <w:t>机器人集成应用</w:t>
            </w:r>
          </w:p>
        </w:tc>
        <w:tc>
          <w:tcPr>
            <w:tcW w:w="1036" w:type="pct"/>
            <w:vAlign w:val="center"/>
          </w:tcPr>
          <w:p w14:paraId="1A2A33D1"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较低</w:t>
            </w:r>
          </w:p>
        </w:tc>
        <w:tc>
          <w:tcPr>
            <w:tcW w:w="1036" w:type="pct"/>
            <w:vAlign w:val="center"/>
          </w:tcPr>
          <w:p w14:paraId="601297DD"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地面为主</w:t>
            </w:r>
          </w:p>
        </w:tc>
        <w:tc>
          <w:tcPr>
            <w:tcW w:w="1035" w:type="pct"/>
            <w:vAlign w:val="center"/>
          </w:tcPr>
          <w:p w14:paraId="4458E94E"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较高</w:t>
            </w:r>
          </w:p>
        </w:tc>
      </w:tr>
      <w:tr w:rsidR="0019045B" w14:paraId="58805045" w14:textId="77777777" w:rsidTr="00EE69F2">
        <w:trPr>
          <w:cantSplit/>
          <w:trHeight w:val="397"/>
          <w:jc w:val="center"/>
        </w:trPr>
        <w:tc>
          <w:tcPr>
            <w:tcW w:w="672" w:type="pct"/>
            <w:vMerge/>
            <w:vAlign w:val="center"/>
          </w:tcPr>
          <w:p w14:paraId="39BB60A3" w14:textId="77777777" w:rsidR="0019045B" w:rsidRDefault="0019045B" w:rsidP="00EE69F2">
            <w:pPr>
              <w:widowControl/>
              <w:rPr>
                <w:rFonts w:ascii="Times New Roman" w:eastAsia="宋体" w:hAnsi="Times New Roman"/>
              </w:rPr>
            </w:pPr>
          </w:p>
        </w:tc>
        <w:tc>
          <w:tcPr>
            <w:tcW w:w="1221" w:type="pct"/>
            <w:vAlign w:val="center"/>
          </w:tcPr>
          <w:p w14:paraId="6477173E" w14:textId="77777777" w:rsidR="0019045B" w:rsidRDefault="0019045B" w:rsidP="00EE69F2">
            <w:pPr>
              <w:widowControl/>
              <w:rPr>
                <w:rFonts w:ascii="Times New Roman" w:eastAsia="宋体" w:hAnsi="Times New Roman"/>
              </w:rPr>
            </w:pPr>
            <w:r>
              <w:rPr>
                <w:rFonts w:ascii="Times New Roman" w:eastAsia="宋体" w:hAnsi="Times New Roman" w:hint="eastAsia"/>
              </w:rPr>
              <w:t>冲压连线</w:t>
            </w:r>
          </w:p>
        </w:tc>
        <w:tc>
          <w:tcPr>
            <w:tcW w:w="1036" w:type="pct"/>
            <w:vAlign w:val="center"/>
          </w:tcPr>
          <w:p w14:paraId="47C3910C"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适中</w:t>
            </w:r>
          </w:p>
        </w:tc>
        <w:tc>
          <w:tcPr>
            <w:tcW w:w="1036" w:type="pct"/>
            <w:vAlign w:val="center"/>
          </w:tcPr>
          <w:p w14:paraId="34A045F0"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地面为主</w:t>
            </w:r>
          </w:p>
        </w:tc>
        <w:tc>
          <w:tcPr>
            <w:tcW w:w="1035" w:type="pct"/>
            <w:vAlign w:val="center"/>
          </w:tcPr>
          <w:p w14:paraId="03A7D418"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适中</w:t>
            </w:r>
          </w:p>
        </w:tc>
      </w:tr>
      <w:tr w:rsidR="0019045B" w14:paraId="0E923D49" w14:textId="77777777" w:rsidTr="00EE69F2">
        <w:trPr>
          <w:cantSplit/>
          <w:trHeight w:val="397"/>
          <w:jc w:val="center"/>
        </w:trPr>
        <w:tc>
          <w:tcPr>
            <w:tcW w:w="672" w:type="pct"/>
            <w:vMerge/>
            <w:vAlign w:val="center"/>
          </w:tcPr>
          <w:p w14:paraId="4D943FB5" w14:textId="77777777" w:rsidR="0019045B" w:rsidRDefault="0019045B" w:rsidP="00EE69F2">
            <w:pPr>
              <w:widowControl/>
              <w:rPr>
                <w:rFonts w:ascii="Times New Roman" w:eastAsia="宋体" w:hAnsi="Times New Roman"/>
              </w:rPr>
            </w:pPr>
          </w:p>
        </w:tc>
        <w:tc>
          <w:tcPr>
            <w:tcW w:w="1221" w:type="pct"/>
            <w:vAlign w:val="center"/>
          </w:tcPr>
          <w:p w14:paraId="4B5CD806" w14:textId="77777777" w:rsidR="0019045B" w:rsidRDefault="0019045B" w:rsidP="00EE69F2">
            <w:pPr>
              <w:widowControl/>
              <w:rPr>
                <w:rFonts w:ascii="Times New Roman" w:eastAsia="宋体" w:hAnsi="Times New Roman"/>
              </w:rPr>
            </w:pPr>
            <w:r>
              <w:rPr>
                <w:rFonts w:ascii="Times New Roman" w:eastAsia="宋体" w:hAnsi="Times New Roman" w:hint="eastAsia"/>
              </w:rPr>
              <w:t>其他</w:t>
            </w:r>
          </w:p>
        </w:tc>
        <w:tc>
          <w:tcPr>
            <w:tcW w:w="1036" w:type="pct"/>
            <w:vAlign w:val="center"/>
          </w:tcPr>
          <w:p w14:paraId="43D82CC8"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w:t>
            </w:r>
          </w:p>
        </w:tc>
        <w:tc>
          <w:tcPr>
            <w:tcW w:w="1036" w:type="pct"/>
            <w:vAlign w:val="center"/>
          </w:tcPr>
          <w:p w14:paraId="573ABCE3"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w:t>
            </w:r>
          </w:p>
        </w:tc>
        <w:tc>
          <w:tcPr>
            <w:tcW w:w="1035" w:type="pct"/>
            <w:vAlign w:val="center"/>
          </w:tcPr>
          <w:p w14:paraId="036D2E34" w14:textId="77777777" w:rsidR="0019045B" w:rsidRDefault="0019045B" w:rsidP="00EE69F2">
            <w:pPr>
              <w:widowControl/>
              <w:jc w:val="center"/>
              <w:rPr>
                <w:rFonts w:ascii="Times New Roman" w:eastAsia="宋体" w:hAnsi="Times New Roman"/>
              </w:rPr>
            </w:pPr>
            <w:r>
              <w:rPr>
                <w:rFonts w:ascii="Times New Roman" w:eastAsia="宋体" w:hAnsi="Times New Roman" w:hint="eastAsia"/>
              </w:rPr>
              <w:t>-</w:t>
            </w:r>
          </w:p>
        </w:tc>
      </w:tr>
    </w:tbl>
    <w:p w14:paraId="1B45DC6F" w14:textId="1AA9E498" w:rsidR="0019045B" w:rsidRPr="00BD7958" w:rsidRDefault="00B73B15"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bookmarkStart w:id="75" w:name="_Hlk87890252"/>
      <w:r>
        <w:rPr>
          <w:rFonts w:ascii="Times New Roman" w:eastAsia="宋体" w:hAnsi="Times New Roman" w:cs="Times New Roman" w:hint="eastAsia"/>
          <w:b/>
          <w:bCs/>
          <w:color w:val="000000"/>
          <w:kern w:val="0"/>
          <w:sz w:val="24"/>
          <w:szCs w:val="24"/>
        </w:rPr>
        <w:t>（二）</w:t>
      </w:r>
      <w:r w:rsidR="0019045B" w:rsidRPr="00BD7958">
        <w:rPr>
          <w:rFonts w:ascii="Times New Roman" w:eastAsia="宋体" w:hAnsi="Times New Roman" w:cs="Times New Roman" w:hint="eastAsia"/>
          <w:b/>
          <w:bCs/>
          <w:color w:val="000000"/>
          <w:kern w:val="0"/>
          <w:sz w:val="24"/>
          <w:szCs w:val="24"/>
        </w:rPr>
        <w:t>各产品系统集成度、机器人应用程度的量化判断</w:t>
      </w:r>
      <w:r w:rsidR="00911E1A">
        <w:rPr>
          <w:rFonts w:ascii="Times New Roman" w:eastAsia="宋体" w:hAnsi="Times New Roman" w:cs="Times New Roman" w:hint="eastAsia"/>
          <w:b/>
          <w:bCs/>
          <w:color w:val="000000"/>
          <w:kern w:val="0"/>
          <w:sz w:val="24"/>
          <w:szCs w:val="24"/>
        </w:rPr>
        <w:t>指标</w:t>
      </w:r>
    </w:p>
    <w:p w14:paraId="622649AA" w14:textId="2B9C9949" w:rsidR="0019045B" w:rsidRPr="009D3290" w:rsidRDefault="0019045B" w:rsidP="003457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各产品单元的系统集成度主要根据</w:t>
      </w:r>
      <w:r w:rsidR="003457B9">
        <w:rPr>
          <w:rFonts w:ascii="Times New Roman" w:eastAsia="宋体" w:hAnsi="Times New Roman" w:cs="Times New Roman" w:hint="eastAsia"/>
          <w:color w:val="000000"/>
          <w:kern w:val="0"/>
          <w:sz w:val="24"/>
          <w:szCs w:val="24"/>
        </w:rPr>
        <w:t>各项</w:t>
      </w:r>
      <w:r>
        <w:rPr>
          <w:rFonts w:ascii="Times New Roman" w:eastAsia="宋体" w:hAnsi="Times New Roman" w:cs="Times New Roman" w:hint="eastAsia"/>
          <w:color w:val="000000"/>
          <w:kern w:val="0"/>
          <w:sz w:val="24"/>
          <w:szCs w:val="24"/>
        </w:rPr>
        <w:t>产品</w:t>
      </w:r>
      <w:r w:rsidR="003457B9">
        <w:rPr>
          <w:rFonts w:ascii="Times New Roman" w:eastAsia="宋体" w:hAnsi="Times New Roman" w:cs="Times New Roman" w:hint="eastAsia"/>
          <w:color w:val="000000"/>
          <w:kern w:val="0"/>
          <w:sz w:val="24"/>
          <w:szCs w:val="24"/>
        </w:rPr>
        <w:t>中集成的生产环节和功能数量进行判断，即</w:t>
      </w:r>
      <w:r>
        <w:rPr>
          <w:rFonts w:ascii="Times New Roman" w:eastAsia="宋体" w:hAnsi="Times New Roman" w:cs="Times New Roman" w:hint="eastAsia"/>
          <w:color w:val="000000"/>
          <w:kern w:val="0"/>
          <w:sz w:val="24"/>
          <w:szCs w:val="24"/>
        </w:rPr>
        <w:t>是否由</w:t>
      </w:r>
      <w:r w:rsidR="003457B9">
        <w:rPr>
          <w:rFonts w:ascii="Times New Roman" w:eastAsia="宋体" w:hAnsi="Times New Roman" w:cs="Times New Roman" w:hint="eastAsia"/>
          <w:color w:val="000000"/>
          <w:kern w:val="0"/>
          <w:sz w:val="24"/>
          <w:szCs w:val="24"/>
        </w:rPr>
        <w:t>一个项目解决了</w:t>
      </w:r>
      <w:r>
        <w:rPr>
          <w:rFonts w:ascii="Times New Roman" w:eastAsia="宋体" w:hAnsi="Times New Roman" w:cs="Times New Roman" w:hint="eastAsia"/>
          <w:color w:val="000000"/>
          <w:kern w:val="0"/>
          <w:sz w:val="24"/>
          <w:szCs w:val="24"/>
        </w:rPr>
        <w:t>多项</w:t>
      </w:r>
      <w:r w:rsidR="003457B9">
        <w:rPr>
          <w:rFonts w:ascii="Times New Roman" w:eastAsia="宋体" w:hAnsi="Times New Roman" w:cs="Times New Roman" w:hint="eastAsia"/>
          <w:color w:val="000000"/>
          <w:kern w:val="0"/>
          <w:sz w:val="24"/>
          <w:szCs w:val="24"/>
        </w:rPr>
        <w:t>生产</w:t>
      </w:r>
      <w:r>
        <w:rPr>
          <w:rFonts w:ascii="Times New Roman" w:eastAsia="宋体" w:hAnsi="Times New Roman" w:cs="Times New Roman" w:hint="eastAsia"/>
          <w:color w:val="000000"/>
          <w:kern w:val="0"/>
          <w:sz w:val="24"/>
          <w:szCs w:val="24"/>
        </w:rPr>
        <w:t>工序</w:t>
      </w:r>
      <w:r w:rsidR="003457B9">
        <w:rPr>
          <w:rFonts w:ascii="Times New Roman" w:eastAsia="宋体" w:hAnsi="Times New Roman" w:cs="Times New Roman" w:hint="eastAsia"/>
          <w:color w:val="000000"/>
          <w:kern w:val="0"/>
          <w:sz w:val="24"/>
          <w:szCs w:val="24"/>
        </w:rPr>
        <w:t>和多项功能的整体集成、相互</w:t>
      </w:r>
      <w:r>
        <w:rPr>
          <w:rFonts w:ascii="Times New Roman" w:eastAsia="宋体" w:hAnsi="Times New Roman" w:cs="Times New Roman" w:hint="eastAsia"/>
          <w:color w:val="000000"/>
          <w:kern w:val="0"/>
          <w:sz w:val="24"/>
          <w:szCs w:val="24"/>
        </w:rPr>
        <w:t>配合</w:t>
      </w:r>
      <w:r w:rsidR="003457B9">
        <w:rPr>
          <w:rFonts w:ascii="Times New Roman" w:eastAsia="宋体" w:hAnsi="Times New Roman" w:cs="Times New Roman" w:hint="eastAsia"/>
          <w:color w:val="000000"/>
          <w:kern w:val="0"/>
          <w:sz w:val="24"/>
          <w:szCs w:val="24"/>
        </w:rPr>
        <w:t>、协调统一</w:t>
      </w:r>
      <w:r>
        <w:rPr>
          <w:rFonts w:ascii="Times New Roman" w:eastAsia="宋体" w:hAnsi="Times New Roman" w:cs="Times New Roman" w:hint="eastAsia"/>
          <w:color w:val="000000"/>
          <w:kern w:val="0"/>
          <w:sz w:val="24"/>
          <w:szCs w:val="24"/>
        </w:rPr>
        <w:t>；各产品单元的机器人应用程度主要根据产品自身是否</w:t>
      </w:r>
      <w:r w:rsidR="003457B9">
        <w:rPr>
          <w:rFonts w:ascii="Times New Roman" w:eastAsia="宋体" w:hAnsi="Times New Roman" w:cs="Times New Roman" w:hint="eastAsia"/>
          <w:color w:val="000000"/>
          <w:kern w:val="0"/>
          <w:sz w:val="24"/>
          <w:szCs w:val="24"/>
        </w:rPr>
        <w:t>必要</w:t>
      </w:r>
      <w:r>
        <w:rPr>
          <w:rFonts w:ascii="Times New Roman" w:eastAsia="宋体" w:hAnsi="Times New Roman" w:cs="Times New Roman" w:hint="eastAsia"/>
          <w:color w:val="000000"/>
          <w:kern w:val="0"/>
          <w:sz w:val="24"/>
          <w:szCs w:val="24"/>
        </w:rPr>
        <w:lastRenderedPageBreak/>
        <w:t>包含机器人</w:t>
      </w:r>
      <w:r w:rsidR="003457B9">
        <w:rPr>
          <w:rFonts w:ascii="Times New Roman" w:eastAsia="宋体" w:hAnsi="Times New Roman" w:cs="Times New Roman" w:hint="eastAsia"/>
          <w:color w:val="000000"/>
          <w:kern w:val="0"/>
          <w:sz w:val="24"/>
          <w:szCs w:val="24"/>
        </w:rPr>
        <w:t>本体以及机器人在</w:t>
      </w:r>
      <w:r>
        <w:rPr>
          <w:rFonts w:ascii="Times New Roman" w:eastAsia="宋体" w:hAnsi="Times New Roman" w:cs="Times New Roman" w:hint="eastAsia"/>
          <w:color w:val="000000"/>
          <w:kern w:val="0"/>
          <w:sz w:val="24"/>
          <w:szCs w:val="24"/>
        </w:rPr>
        <w:t>运行过程中的配合程度</w:t>
      </w:r>
      <w:r w:rsidR="003457B9">
        <w:rPr>
          <w:rFonts w:ascii="Times New Roman" w:eastAsia="宋体" w:hAnsi="Times New Roman" w:cs="Times New Roman" w:hint="eastAsia"/>
          <w:color w:val="000000"/>
          <w:kern w:val="0"/>
          <w:sz w:val="24"/>
          <w:szCs w:val="24"/>
        </w:rPr>
        <w:t>进行</w:t>
      </w:r>
      <w:r>
        <w:rPr>
          <w:rFonts w:ascii="Times New Roman" w:eastAsia="宋体" w:hAnsi="Times New Roman" w:cs="Times New Roman" w:hint="eastAsia"/>
          <w:color w:val="000000"/>
          <w:kern w:val="0"/>
          <w:sz w:val="24"/>
          <w:szCs w:val="24"/>
        </w:rPr>
        <w:t>判断。各产品单元的系统集成度及机器人应用程度的量化指标及判断情况如下：</w:t>
      </w:r>
    </w:p>
    <w:tbl>
      <w:tblPr>
        <w:tblW w:w="878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6"/>
        <w:gridCol w:w="3826"/>
        <w:gridCol w:w="3827"/>
      </w:tblGrid>
      <w:tr w:rsidR="0019045B" w14:paraId="3627979F" w14:textId="77777777" w:rsidTr="005B287A">
        <w:trPr>
          <w:cantSplit/>
          <w:trHeight w:val="397"/>
          <w:jc w:val="center"/>
        </w:trPr>
        <w:tc>
          <w:tcPr>
            <w:tcW w:w="1136" w:type="dxa"/>
            <w:vAlign w:val="center"/>
          </w:tcPr>
          <w:p w14:paraId="71E4F990" w14:textId="77777777" w:rsidR="0019045B" w:rsidRDefault="0019045B" w:rsidP="00EE69F2">
            <w:pPr>
              <w:widowControl/>
              <w:jc w:val="center"/>
              <w:rPr>
                <w:rFonts w:ascii="Times New Roman" w:eastAsia="宋体" w:hAnsi="Times New Roman"/>
                <w:b/>
                <w:bCs/>
              </w:rPr>
            </w:pPr>
            <w:r>
              <w:rPr>
                <w:rFonts w:ascii="Times New Roman" w:eastAsia="宋体" w:hAnsi="Times New Roman" w:hint="eastAsia"/>
                <w:b/>
                <w:bCs/>
              </w:rPr>
              <w:t>产品单元</w:t>
            </w:r>
          </w:p>
        </w:tc>
        <w:tc>
          <w:tcPr>
            <w:tcW w:w="3826" w:type="dxa"/>
            <w:vAlign w:val="center"/>
          </w:tcPr>
          <w:p w14:paraId="7846FE59" w14:textId="77777777" w:rsidR="0019045B" w:rsidRPr="00A16B88" w:rsidRDefault="0019045B" w:rsidP="00EE69F2">
            <w:pPr>
              <w:widowControl/>
              <w:jc w:val="center"/>
              <w:rPr>
                <w:rFonts w:ascii="Times New Roman" w:eastAsia="宋体" w:hAnsi="Times New Roman"/>
                <w:b/>
                <w:bCs/>
              </w:rPr>
            </w:pPr>
            <w:r w:rsidRPr="009F3FEB">
              <w:rPr>
                <w:rFonts w:ascii="Times New Roman" w:eastAsia="宋体" w:hAnsi="Times New Roman" w:hint="eastAsia"/>
                <w:b/>
                <w:bCs/>
              </w:rPr>
              <w:t>系统集成度</w:t>
            </w:r>
          </w:p>
        </w:tc>
        <w:tc>
          <w:tcPr>
            <w:tcW w:w="3827" w:type="dxa"/>
            <w:vAlign w:val="center"/>
          </w:tcPr>
          <w:p w14:paraId="5698920B" w14:textId="77777777" w:rsidR="0019045B" w:rsidRDefault="0019045B" w:rsidP="00EE69F2">
            <w:pPr>
              <w:widowControl/>
              <w:jc w:val="center"/>
              <w:rPr>
                <w:rFonts w:ascii="Times New Roman" w:eastAsia="宋体" w:hAnsi="Times New Roman"/>
                <w:b/>
                <w:bCs/>
              </w:rPr>
            </w:pPr>
            <w:r w:rsidRPr="009F3FEB">
              <w:rPr>
                <w:rFonts w:ascii="Times New Roman" w:eastAsia="宋体" w:hAnsi="Times New Roman" w:hint="eastAsia"/>
                <w:b/>
                <w:bCs/>
              </w:rPr>
              <w:t>机器人应用程度</w:t>
            </w:r>
          </w:p>
        </w:tc>
      </w:tr>
      <w:tr w:rsidR="0019045B" w14:paraId="386BBC4E" w14:textId="77777777" w:rsidTr="005B287A">
        <w:trPr>
          <w:cantSplit/>
          <w:trHeight w:val="397"/>
          <w:jc w:val="center"/>
        </w:trPr>
        <w:tc>
          <w:tcPr>
            <w:tcW w:w="1136" w:type="dxa"/>
            <w:vAlign w:val="center"/>
          </w:tcPr>
          <w:p w14:paraId="27F0909F" w14:textId="77777777" w:rsidR="0019045B" w:rsidRDefault="0019045B" w:rsidP="00EE69F2">
            <w:pPr>
              <w:widowControl/>
              <w:rPr>
                <w:rFonts w:ascii="Times New Roman" w:eastAsia="宋体" w:hAnsi="Times New Roman"/>
                <w:color w:val="000000"/>
              </w:rPr>
            </w:pPr>
            <w:r>
              <w:rPr>
                <w:rFonts w:ascii="Times New Roman" w:eastAsia="宋体" w:hAnsi="Times New Roman" w:hint="eastAsia"/>
              </w:rPr>
              <w:t>地面输送装配系统</w:t>
            </w:r>
          </w:p>
        </w:tc>
        <w:tc>
          <w:tcPr>
            <w:tcW w:w="3826" w:type="dxa"/>
            <w:vAlign w:val="center"/>
          </w:tcPr>
          <w:p w14:paraId="69FA6E79" w14:textId="33C2DCA1" w:rsidR="003037D9" w:rsidRPr="008B3157" w:rsidRDefault="003037D9" w:rsidP="00EE69F2">
            <w:pPr>
              <w:widowControl/>
              <w:rPr>
                <w:rFonts w:ascii="Times New Roman" w:eastAsia="宋体" w:hAnsi="Times New Roman"/>
                <w:b/>
                <w:bCs/>
              </w:rPr>
            </w:pPr>
            <w:r w:rsidRPr="008B3157">
              <w:rPr>
                <w:rFonts w:ascii="Times New Roman" w:eastAsia="宋体" w:hAnsi="Times New Roman" w:hint="eastAsia"/>
                <w:b/>
                <w:bCs/>
              </w:rPr>
              <w:t>多环节，多功能，系统集成度较高。</w:t>
            </w:r>
          </w:p>
          <w:p w14:paraId="52E8DFC7" w14:textId="50900C80" w:rsidR="0019045B" w:rsidRDefault="0019045B" w:rsidP="00EE69F2">
            <w:pPr>
              <w:widowControl/>
              <w:rPr>
                <w:rFonts w:ascii="Times New Roman" w:eastAsia="宋体" w:hAnsi="Times New Roman"/>
                <w:color w:val="000000"/>
              </w:rPr>
            </w:pPr>
            <w:r>
              <w:rPr>
                <w:rFonts w:ascii="Times New Roman" w:eastAsia="宋体" w:hAnsi="Times New Roman" w:hint="eastAsia"/>
              </w:rPr>
              <w:t>地面输送装配系统</w:t>
            </w:r>
            <w:r w:rsidRPr="00831C63">
              <w:rPr>
                <w:rFonts w:ascii="Times New Roman" w:eastAsia="宋体" w:hAnsi="Times New Roman" w:hint="eastAsia"/>
                <w:lang w:val="en-GB"/>
              </w:rPr>
              <w:t>主要应用于地面场景，通过一整套自动化设备的复杂机械或电子动作</w:t>
            </w:r>
            <w:proofErr w:type="gramStart"/>
            <w:r w:rsidRPr="00831C63">
              <w:rPr>
                <w:rFonts w:ascii="Times New Roman" w:eastAsia="宋体" w:hAnsi="Times New Roman" w:hint="eastAsia"/>
                <w:lang w:val="en-GB"/>
              </w:rPr>
              <w:t>独立实现</w:t>
            </w:r>
            <w:proofErr w:type="gramEnd"/>
            <w:r w:rsidRPr="00831C63">
              <w:rPr>
                <w:rFonts w:ascii="Times New Roman" w:eastAsia="宋体" w:hAnsi="Times New Roman" w:hint="eastAsia"/>
                <w:lang w:val="en-GB"/>
              </w:rPr>
              <w:t>生产过程中的输送、装配等功能</w:t>
            </w:r>
            <w:r>
              <w:rPr>
                <w:rFonts w:ascii="Times New Roman" w:eastAsia="宋体" w:hAnsi="Times New Roman" w:hint="eastAsia"/>
              </w:rPr>
              <w:t>。该产品单元</w:t>
            </w:r>
            <w:r w:rsidR="008B3157">
              <w:rPr>
                <w:rFonts w:ascii="Times New Roman" w:eastAsia="宋体" w:hAnsi="Times New Roman" w:hint="eastAsia"/>
              </w:rPr>
              <w:t>通常</w:t>
            </w:r>
            <w:r w:rsidRPr="002B18AC">
              <w:rPr>
                <w:rFonts w:ascii="Times New Roman" w:eastAsia="宋体" w:hAnsi="Times New Roman" w:hint="eastAsia"/>
              </w:rPr>
              <w:t>涉及物料生产调度、物料</w:t>
            </w:r>
            <w:r>
              <w:rPr>
                <w:rFonts w:ascii="Times New Roman" w:eastAsia="宋体" w:hAnsi="Times New Roman" w:hint="eastAsia"/>
              </w:rPr>
              <w:t>地面</w:t>
            </w:r>
            <w:r w:rsidRPr="002B18AC">
              <w:rPr>
                <w:rFonts w:ascii="Times New Roman" w:eastAsia="宋体" w:hAnsi="Times New Roman" w:hint="eastAsia"/>
              </w:rPr>
              <w:t>输送</w:t>
            </w:r>
            <w:r>
              <w:rPr>
                <w:rFonts w:ascii="Times New Roman" w:eastAsia="宋体" w:hAnsi="Times New Roman" w:hint="eastAsia"/>
              </w:rPr>
              <w:t>、零部件装配、</w:t>
            </w:r>
            <w:r w:rsidRPr="002B18AC">
              <w:rPr>
                <w:rFonts w:ascii="Times New Roman" w:eastAsia="宋体" w:hAnsi="Times New Roman" w:hint="eastAsia"/>
              </w:rPr>
              <w:t>数据采集、数据分析</w:t>
            </w:r>
            <w:r>
              <w:rPr>
                <w:rFonts w:ascii="Times New Roman" w:eastAsia="宋体" w:hAnsi="Times New Roman" w:hint="eastAsia"/>
              </w:rPr>
              <w:t>等</w:t>
            </w:r>
            <w:r w:rsidRPr="002B18AC">
              <w:rPr>
                <w:rFonts w:ascii="Times New Roman" w:eastAsia="宋体" w:hAnsi="Times New Roman" w:hint="eastAsia"/>
              </w:rPr>
              <w:t>多个环节</w:t>
            </w:r>
            <w:r>
              <w:rPr>
                <w:rFonts w:ascii="Times New Roman" w:eastAsia="宋体" w:hAnsi="Times New Roman" w:hint="eastAsia"/>
              </w:rPr>
              <w:t>，</w:t>
            </w:r>
            <w:r w:rsidR="008B3157">
              <w:rPr>
                <w:rFonts w:ascii="Times New Roman" w:eastAsia="宋体" w:hAnsi="Times New Roman" w:hint="eastAsia"/>
              </w:rPr>
              <w:t>涉及</w:t>
            </w:r>
            <w:r w:rsidRPr="002B18AC">
              <w:rPr>
                <w:rFonts w:ascii="Times New Roman" w:eastAsia="宋体" w:hAnsi="Times New Roman" w:hint="eastAsia"/>
              </w:rPr>
              <w:t>多个专用设备、多项工序</w:t>
            </w:r>
            <w:r>
              <w:rPr>
                <w:rFonts w:ascii="Times New Roman" w:eastAsia="宋体" w:hAnsi="Times New Roman" w:hint="eastAsia"/>
              </w:rPr>
              <w:t>的</w:t>
            </w:r>
            <w:r w:rsidRPr="002B18AC">
              <w:rPr>
                <w:rFonts w:ascii="Times New Roman" w:eastAsia="宋体" w:hAnsi="Times New Roman" w:hint="eastAsia"/>
              </w:rPr>
              <w:t>互相配合和节拍调节</w:t>
            </w:r>
            <w:r>
              <w:rPr>
                <w:rFonts w:ascii="Times New Roman" w:eastAsia="宋体" w:hAnsi="Times New Roman" w:hint="eastAsia"/>
              </w:rPr>
              <w:t>，</w:t>
            </w:r>
            <w:r w:rsidRPr="002B18AC">
              <w:rPr>
                <w:rFonts w:ascii="Times New Roman" w:eastAsia="宋体" w:hAnsi="Times New Roman" w:hint="eastAsia"/>
              </w:rPr>
              <w:t>实现多个功能的统一</w:t>
            </w:r>
            <w:r w:rsidR="00374FCD">
              <w:rPr>
                <w:rFonts w:ascii="Times New Roman" w:eastAsia="宋体" w:hAnsi="Times New Roman" w:hint="eastAsia"/>
              </w:rPr>
              <w:t>。</w:t>
            </w:r>
          </w:p>
        </w:tc>
        <w:tc>
          <w:tcPr>
            <w:tcW w:w="3827" w:type="dxa"/>
            <w:vAlign w:val="center"/>
          </w:tcPr>
          <w:p w14:paraId="796FAE93" w14:textId="05BFBA45" w:rsidR="003037D9" w:rsidRPr="00DB56D5" w:rsidRDefault="003037D9" w:rsidP="003037D9">
            <w:pPr>
              <w:widowControl/>
              <w:rPr>
                <w:rFonts w:ascii="Times New Roman" w:eastAsia="宋体" w:hAnsi="Times New Roman"/>
                <w:b/>
                <w:bCs/>
              </w:rPr>
            </w:pPr>
            <w:r>
              <w:rPr>
                <w:rFonts w:ascii="Times New Roman" w:eastAsia="宋体" w:hAnsi="Times New Roman" w:hint="eastAsia"/>
                <w:b/>
                <w:bCs/>
              </w:rPr>
              <w:t>可选使用</w:t>
            </w:r>
            <w:r w:rsidR="009D2F5F">
              <w:rPr>
                <w:rFonts w:ascii="Times New Roman" w:eastAsia="宋体" w:hAnsi="Times New Roman" w:hint="eastAsia"/>
                <w:b/>
                <w:bCs/>
              </w:rPr>
              <w:t>机器人</w:t>
            </w:r>
            <w:r>
              <w:rPr>
                <w:rFonts w:ascii="Times New Roman" w:eastAsia="宋体" w:hAnsi="Times New Roman" w:hint="eastAsia"/>
                <w:b/>
                <w:bCs/>
              </w:rPr>
              <w:t>，机器人应用程度适中</w:t>
            </w:r>
            <w:r w:rsidRPr="00DB56D5">
              <w:rPr>
                <w:rFonts w:ascii="Times New Roman" w:eastAsia="宋体" w:hAnsi="Times New Roman" w:hint="eastAsia"/>
                <w:b/>
                <w:bCs/>
              </w:rPr>
              <w:t>。</w:t>
            </w:r>
          </w:p>
          <w:p w14:paraId="4ADDC217" w14:textId="27499BDA" w:rsidR="0019045B" w:rsidRDefault="0019045B" w:rsidP="00EE69F2">
            <w:pPr>
              <w:widowControl/>
              <w:rPr>
                <w:rFonts w:ascii="Times New Roman" w:eastAsia="宋体" w:hAnsi="Times New Roman"/>
                <w:color w:val="000000"/>
              </w:rPr>
            </w:pPr>
            <w:r>
              <w:rPr>
                <w:rFonts w:ascii="Times New Roman" w:eastAsia="宋体" w:hAnsi="Times New Roman" w:hint="eastAsia"/>
              </w:rPr>
              <w:t>地面输送装配系统</w:t>
            </w:r>
            <w:r w:rsidR="005B6F8F">
              <w:rPr>
                <w:rFonts w:ascii="Times New Roman" w:eastAsia="宋体" w:hAnsi="Times New Roman" w:hint="eastAsia"/>
              </w:rPr>
              <w:t>中，</w:t>
            </w:r>
            <w:r>
              <w:rPr>
                <w:rFonts w:ascii="Times New Roman" w:eastAsia="宋体" w:hAnsi="Times New Roman" w:hint="eastAsia"/>
              </w:rPr>
              <w:t>根据客户的</w:t>
            </w:r>
            <w:r w:rsidR="005B6F8F">
              <w:rPr>
                <w:rFonts w:ascii="Times New Roman" w:eastAsia="宋体" w:hAnsi="Times New Roman" w:hint="eastAsia"/>
              </w:rPr>
              <w:t>个性化</w:t>
            </w:r>
            <w:r>
              <w:rPr>
                <w:rFonts w:ascii="Times New Roman" w:eastAsia="宋体" w:hAnsi="Times New Roman" w:hint="eastAsia"/>
              </w:rPr>
              <w:t>需求</w:t>
            </w:r>
            <w:r w:rsidR="005B6F8F">
              <w:rPr>
                <w:rFonts w:ascii="Times New Roman" w:eastAsia="宋体" w:hAnsi="Times New Roman" w:hint="eastAsia"/>
              </w:rPr>
              <w:t>及方案设计，部分环节可能涉及</w:t>
            </w:r>
            <w:r>
              <w:rPr>
                <w:rFonts w:ascii="Times New Roman" w:eastAsia="宋体" w:hAnsi="Times New Roman" w:hint="eastAsia"/>
              </w:rPr>
              <w:t>机器人</w:t>
            </w:r>
            <w:r w:rsidR="00A332CE">
              <w:rPr>
                <w:rFonts w:ascii="Times New Roman" w:eastAsia="宋体" w:hAnsi="Times New Roman" w:hint="eastAsia"/>
              </w:rPr>
              <w:t>的</w:t>
            </w:r>
            <w:r w:rsidR="005B6F8F">
              <w:rPr>
                <w:rFonts w:ascii="Times New Roman" w:eastAsia="宋体" w:hAnsi="Times New Roman" w:hint="eastAsia"/>
              </w:rPr>
              <w:t>使用</w:t>
            </w:r>
            <w:r>
              <w:rPr>
                <w:rFonts w:ascii="Times New Roman" w:eastAsia="宋体" w:hAnsi="Times New Roman" w:hint="eastAsia"/>
              </w:rPr>
              <w:t>，而</w:t>
            </w:r>
            <w:r w:rsidR="005B6F8F">
              <w:rPr>
                <w:rFonts w:ascii="Times New Roman" w:eastAsia="宋体" w:hAnsi="Times New Roman" w:hint="eastAsia"/>
              </w:rPr>
              <w:t>非</w:t>
            </w:r>
            <w:r>
              <w:rPr>
                <w:rFonts w:ascii="Times New Roman" w:eastAsia="宋体" w:hAnsi="Times New Roman" w:hint="eastAsia"/>
              </w:rPr>
              <w:t>必须与机器人配合使用</w:t>
            </w:r>
            <w:r w:rsidR="00374FCD">
              <w:rPr>
                <w:rFonts w:ascii="Times New Roman" w:eastAsia="宋体" w:hAnsi="Times New Roman" w:hint="eastAsia"/>
              </w:rPr>
              <w:t>。</w:t>
            </w:r>
          </w:p>
        </w:tc>
      </w:tr>
      <w:tr w:rsidR="0019045B" w14:paraId="31602ED0" w14:textId="77777777" w:rsidTr="005B287A">
        <w:trPr>
          <w:cantSplit/>
          <w:trHeight w:val="397"/>
          <w:jc w:val="center"/>
        </w:trPr>
        <w:tc>
          <w:tcPr>
            <w:tcW w:w="1136" w:type="dxa"/>
            <w:vAlign w:val="center"/>
          </w:tcPr>
          <w:p w14:paraId="1823CEE9" w14:textId="77777777" w:rsidR="0019045B" w:rsidRDefault="0019045B" w:rsidP="00EE69F2">
            <w:pPr>
              <w:widowControl/>
              <w:rPr>
                <w:rFonts w:ascii="Times New Roman" w:eastAsia="宋体" w:hAnsi="Times New Roman"/>
                <w:color w:val="000000"/>
              </w:rPr>
            </w:pPr>
            <w:r>
              <w:rPr>
                <w:rFonts w:ascii="Times New Roman" w:eastAsia="宋体" w:hAnsi="Times New Roman" w:hint="eastAsia"/>
                <w:color w:val="000000"/>
              </w:rPr>
              <w:t>空中输送系统</w:t>
            </w:r>
          </w:p>
        </w:tc>
        <w:tc>
          <w:tcPr>
            <w:tcW w:w="3826" w:type="dxa"/>
            <w:vAlign w:val="center"/>
          </w:tcPr>
          <w:p w14:paraId="16F84E3F" w14:textId="77777777" w:rsidR="003037D9" w:rsidRDefault="003037D9" w:rsidP="003037D9">
            <w:pPr>
              <w:widowControl/>
              <w:rPr>
                <w:rFonts w:ascii="Times New Roman" w:eastAsia="宋体" w:hAnsi="Times New Roman"/>
              </w:rPr>
            </w:pPr>
            <w:r w:rsidRPr="008B3157">
              <w:rPr>
                <w:rFonts w:ascii="Times New Roman" w:eastAsia="宋体" w:hAnsi="Times New Roman" w:hint="eastAsia"/>
                <w:b/>
                <w:bCs/>
              </w:rPr>
              <w:t>多环节，多功能，系统集成度较高。</w:t>
            </w:r>
          </w:p>
          <w:p w14:paraId="30C57A91" w14:textId="341D7314" w:rsidR="0019045B" w:rsidRDefault="0019045B" w:rsidP="00EE69F2">
            <w:pPr>
              <w:widowControl/>
              <w:rPr>
                <w:rFonts w:ascii="Times New Roman" w:eastAsia="宋体" w:hAnsi="Times New Roman"/>
                <w:color w:val="000000"/>
              </w:rPr>
            </w:pPr>
            <w:r>
              <w:rPr>
                <w:rFonts w:ascii="Times New Roman" w:eastAsia="宋体" w:hAnsi="Times New Roman" w:hint="eastAsia"/>
                <w:color w:val="000000"/>
              </w:rPr>
              <w:t>空中输送系统</w:t>
            </w:r>
            <w:r w:rsidRPr="00831C63">
              <w:rPr>
                <w:rFonts w:ascii="Times New Roman" w:eastAsia="宋体" w:hAnsi="Times New Roman" w:hint="eastAsia"/>
                <w:color w:val="000000"/>
              </w:rPr>
              <w:t>主要应用于空中立体场景，通过一整套自动化设备的复杂机械或电子动作</w:t>
            </w:r>
            <w:proofErr w:type="gramStart"/>
            <w:r w:rsidRPr="00831C63">
              <w:rPr>
                <w:rFonts w:ascii="Times New Roman" w:eastAsia="宋体" w:hAnsi="Times New Roman" w:hint="eastAsia"/>
                <w:color w:val="000000"/>
              </w:rPr>
              <w:t>独立实现</w:t>
            </w:r>
            <w:proofErr w:type="gramEnd"/>
            <w:r w:rsidRPr="00831C63">
              <w:rPr>
                <w:rFonts w:ascii="Times New Roman" w:eastAsia="宋体" w:hAnsi="Times New Roman" w:hint="eastAsia"/>
                <w:color w:val="000000"/>
              </w:rPr>
              <w:t>生产过程中物料、零部件、产品的空中输送</w:t>
            </w:r>
            <w:r>
              <w:rPr>
                <w:rFonts w:ascii="Times New Roman" w:eastAsia="宋体" w:hAnsi="Times New Roman" w:hint="eastAsia"/>
                <w:color w:val="000000"/>
              </w:rPr>
              <w:t>。该产品单元</w:t>
            </w:r>
            <w:r w:rsidR="008B3157">
              <w:rPr>
                <w:rFonts w:ascii="Times New Roman" w:eastAsia="宋体" w:hAnsi="Times New Roman" w:hint="eastAsia"/>
                <w:color w:val="000000"/>
              </w:rPr>
              <w:t>通常</w:t>
            </w:r>
            <w:r>
              <w:rPr>
                <w:rFonts w:ascii="Times New Roman" w:eastAsia="宋体" w:hAnsi="Times New Roman" w:hint="eastAsia"/>
                <w:color w:val="000000"/>
              </w:rPr>
              <w:t>涉及</w:t>
            </w:r>
            <w:r w:rsidRPr="002B18AC">
              <w:rPr>
                <w:rFonts w:ascii="Times New Roman" w:eastAsia="宋体" w:hAnsi="Times New Roman" w:hint="eastAsia"/>
              </w:rPr>
              <w:t>物料生产调度、物料</w:t>
            </w:r>
            <w:r>
              <w:rPr>
                <w:rFonts w:ascii="Times New Roman" w:eastAsia="宋体" w:hAnsi="Times New Roman" w:hint="eastAsia"/>
              </w:rPr>
              <w:t>空中</w:t>
            </w:r>
            <w:r w:rsidRPr="002B18AC">
              <w:rPr>
                <w:rFonts w:ascii="Times New Roman" w:eastAsia="宋体" w:hAnsi="Times New Roman" w:hint="eastAsia"/>
              </w:rPr>
              <w:t>输送</w:t>
            </w:r>
            <w:r>
              <w:rPr>
                <w:rFonts w:ascii="Times New Roman" w:eastAsia="宋体" w:hAnsi="Times New Roman" w:hint="eastAsia"/>
              </w:rPr>
              <w:t>、</w:t>
            </w:r>
            <w:r w:rsidRPr="002B18AC">
              <w:rPr>
                <w:rFonts w:ascii="Times New Roman" w:eastAsia="宋体" w:hAnsi="Times New Roman" w:hint="eastAsia"/>
              </w:rPr>
              <w:t>数据采集、数据分析</w:t>
            </w:r>
            <w:r>
              <w:rPr>
                <w:rFonts w:ascii="Times New Roman" w:eastAsia="宋体" w:hAnsi="Times New Roman" w:hint="eastAsia"/>
              </w:rPr>
              <w:t>等</w:t>
            </w:r>
            <w:r w:rsidRPr="002B18AC">
              <w:rPr>
                <w:rFonts w:ascii="Times New Roman" w:eastAsia="宋体" w:hAnsi="Times New Roman" w:hint="eastAsia"/>
              </w:rPr>
              <w:t>多个环节</w:t>
            </w:r>
            <w:r>
              <w:rPr>
                <w:rFonts w:ascii="Times New Roman" w:eastAsia="宋体" w:hAnsi="Times New Roman" w:hint="eastAsia"/>
              </w:rPr>
              <w:t>，</w:t>
            </w:r>
            <w:r w:rsidR="008B3157">
              <w:rPr>
                <w:rFonts w:ascii="Times New Roman" w:eastAsia="宋体" w:hAnsi="Times New Roman" w:hint="eastAsia"/>
              </w:rPr>
              <w:t>涉及</w:t>
            </w:r>
            <w:r w:rsidRPr="002B18AC">
              <w:rPr>
                <w:rFonts w:ascii="Times New Roman" w:eastAsia="宋体" w:hAnsi="Times New Roman" w:hint="eastAsia"/>
              </w:rPr>
              <w:t>多个专用设备、多项工序</w:t>
            </w:r>
            <w:r>
              <w:rPr>
                <w:rFonts w:ascii="Times New Roman" w:eastAsia="宋体" w:hAnsi="Times New Roman" w:hint="eastAsia"/>
              </w:rPr>
              <w:t>的</w:t>
            </w:r>
            <w:r w:rsidRPr="002B18AC">
              <w:rPr>
                <w:rFonts w:ascii="Times New Roman" w:eastAsia="宋体" w:hAnsi="Times New Roman" w:hint="eastAsia"/>
              </w:rPr>
              <w:t>互相配合和节拍调节</w:t>
            </w:r>
            <w:r>
              <w:rPr>
                <w:rFonts w:ascii="Times New Roman" w:eastAsia="宋体" w:hAnsi="Times New Roman" w:hint="eastAsia"/>
              </w:rPr>
              <w:t>，</w:t>
            </w:r>
            <w:r w:rsidRPr="002B18AC">
              <w:rPr>
                <w:rFonts w:ascii="Times New Roman" w:eastAsia="宋体" w:hAnsi="Times New Roman" w:hint="eastAsia"/>
              </w:rPr>
              <w:t>实现多个功能的统一</w:t>
            </w:r>
            <w:r w:rsidR="00374FCD">
              <w:rPr>
                <w:rFonts w:ascii="Times New Roman" w:eastAsia="宋体" w:hAnsi="Times New Roman" w:hint="eastAsia"/>
              </w:rPr>
              <w:t>。</w:t>
            </w:r>
          </w:p>
        </w:tc>
        <w:tc>
          <w:tcPr>
            <w:tcW w:w="3827" w:type="dxa"/>
            <w:vAlign w:val="center"/>
          </w:tcPr>
          <w:p w14:paraId="0E8DED06" w14:textId="2759AD8D" w:rsidR="003037D9" w:rsidRPr="00DB56D5" w:rsidRDefault="009D2F5F" w:rsidP="003037D9">
            <w:pPr>
              <w:widowControl/>
              <w:rPr>
                <w:rFonts w:ascii="Times New Roman" w:eastAsia="宋体" w:hAnsi="Times New Roman"/>
                <w:b/>
                <w:bCs/>
              </w:rPr>
            </w:pPr>
            <w:r>
              <w:rPr>
                <w:rFonts w:ascii="Times New Roman" w:eastAsia="宋体" w:hAnsi="Times New Roman" w:hint="eastAsia"/>
                <w:b/>
                <w:bCs/>
              </w:rPr>
              <w:t>几乎不使用</w:t>
            </w:r>
            <w:r w:rsidR="003037D9">
              <w:rPr>
                <w:rFonts w:ascii="Times New Roman" w:eastAsia="宋体" w:hAnsi="Times New Roman" w:hint="eastAsia"/>
                <w:b/>
                <w:bCs/>
              </w:rPr>
              <w:t>机器人，机器人应用程度低</w:t>
            </w:r>
            <w:r w:rsidR="003037D9" w:rsidRPr="00DB56D5">
              <w:rPr>
                <w:rFonts w:ascii="Times New Roman" w:eastAsia="宋体" w:hAnsi="Times New Roman" w:hint="eastAsia"/>
                <w:b/>
                <w:bCs/>
              </w:rPr>
              <w:t>。</w:t>
            </w:r>
          </w:p>
          <w:p w14:paraId="22FBCFD0" w14:textId="6CFD3780" w:rsidR="0019045B" w:rsidRDefault="0019045B" w:rsidP="00EE69F2">
            <w:pPr>
              <w:widowControl/>
              <w:rPr>
                <w:rFonts w:ascii="Times New Roman" w:eastAsia="宋体" w:hAnsi="Times New Roman"/>
                <w:color w:val="000000"/>
              </w:rPr>
            </w:pPr>
            <w:r>
              <w:rPr>
                <w:rFonts w:ascii="Times New Roman" w:eastAsia="宋体" w:hAnsi="Times New Roman" w:hint="eastAsia"/>
                <w:color w:val="000000"/>
              </w:rPr>
              <w:t>空中输送系统的产品主要构成是悬挂链</w:t>
            </w:r>
            <w:r w:rsidR="005B6F8F">
              <w:rPr>
                <w:rFonts w:ascii="Times New Roman" w:eastAsia="宋体" w:hAnsi="Times New Roman" w:hint="eastAsia"/>
                <w:color w:val="000000"/>
              </w:rPr>
              <w:t>、升降机、悬挂小车</w:t>
            </w:r>
            <w:r>
              <w:rPr>
                <w:rFonts w:ascii="Times New Roman" w:eastAsia="宋体" w:hAnsi="Times New Roman" w:hint="eastAsia"/>
                <w:color w:val="000000"/>
              </w:rPr>
              <w:t>和信息化系统</w:t>
            </w:r>
            <w:r w:rsidR="005B6F8F">
              <w:rPr>
                <w:rFonts w:ascii="Times New Roman" w:eastAsia="宋体" w:hAnsi="Times New Roman" w:hint="eastAsia"/>
                <w:color w:val="000000"/>
              </w:rPr>
              <w:t>等</w:t>
            </w:r>
            <w:r>
              <w:rPr>
                <w:rFonts w:ascii="Times New Roman" w:eastAsia="宋体" w:hAnsi="Times New Roman" w:hint="eastAsia"/>
                <w:color w:val="000000"/>
              </w:rPr>
              <w:t>，</w:t>
            </w:r>
            <w:r w:rsidR="005B6F8F">
              <w:rPr>
                <w:rFonts w:ascii="Times New Roman" w:eastAsia="宋体" w:hAnsi="Times New Roman" w:hint="eastAsia"/>
                <w:color w:val="000000"/>
              </w:rPr>
              <w:t>通常</w:t>
            </w:r>
            <w:r>
              <w:rPr>
                <w:rFonts w:ascii="Times New Roman" w:eastAsia="宋体" w:hAnsi="Times New Roman" w:hint="eastAsia"/>
                <w:color w:val="000000"/>
              </w:rPr>
              <w:t>不配合机器人使用</w:t>
            </w:r>
            <w:r w:rsidR="00374FCD">
              <w:rPr>
                <w:rFonts w:ascii="Times New Roman" w:eastAsia="宋体" w:hAnsi="Times New Roman" w:hint="eastAsia"/>
                <w:color w:val="000000"/>
              </w:rPr>
              <w:t>。</w:t>
            </w:r>
          </w:p>
        </w:tc>
      </w:tr>
      <w:tr w:rsidR="0019045B" w14:paraId="3E881C8E" w14:textId="77777777" w:rsidTr="005B287A">
        <w:trPr>
          <w:cantSplit/>
          <w:trHeight w:val="397"/>
          <w:jc w:val="center"/>
        </w:trPr>
        <w:tc>
          <w:tcPr>
            <w:tcW w:w="1136" w:type="dxa"/>
            <w:vAlign w:val="center"/>
          </w:tcPr>
          <w:p w14:paraId="51F0A9A5" w14:textId="77777777" w:rsidR="0019045B" w:rsidRDefault="0019045B" w:rsidP="00EE69F2">
            <w:pPr>
              <w:widowControl/>
              <w:rPr>
                <w:rFonts w:ascii="Times New Roman" w:eastAsia="宋体" w:hAnsi="Times New Roman"/>
              </w:rPr>
            </w:pPr>
            <w:r>
              <w:rPr>
                <w:rFonts w:ascii="Times New Roman" w:eastAsia="宋体" w:hAnsi="Times New Roman" w:hint="eastAsia"/>
              </w:rPr>
              <w:t>机器人集成应用</w:t>
            </w:r>
          </w:p>
        </w:tc>
        <w:tc>
          <w:tcPr>
            <w:tcW w:w="3826" w:type="dxa"/>
            <w:vAlign w:val="center"/>
          </w:tcPr>
          <w:p w14:paraId="47DB1587" w14:textId="6E0A439C" w:rsidR="003037D9" w:rsidRPr="008B3157" w:rsidRDefault="003037D9" w:rsidP="00EE69F2">
            <w:pPr>
              <w:widowControl/>
              <w:rPr>
                <w:rFonts w:ascii="Times New Roman" w:eastAsia="宋体" w:hAnsi="Times New Roman"/>
                <w:b/>
                <w:bCs/>
              </w:rPr>
            </w:pPr>
            <w:r>
              <w:rPr>
                <w:rFonts w:ascii="Times New Roman" w:eastAsia="宋体" w:hAnsi="Times New Roman" w:hint="eastAsia"/>
                <w:b/>
                <w:bCs/>
              </w:rPr>
              <w:t>单一</w:t>
            </w:r>
            <w:r w:rsidRPr="008B3157">
              <w:rPr>
                <w:rFonts w:ascii="Times New Roman" w:eastAsia="宋体" w:hAnsi="Times New Roman" w:hint="eastAsia"/>
                <w:b/>
                <w:bCs/>
              </w:rPr>
              <w:t>环节，</w:t>
            </w:r>
            <w:r>
              <w:rPr>
                <w:rFonts w:ascii="Times New Roman" w:eastAsia="宋体" w:hAnsi="Times New Roman" w:hint="eastAsia"/>
                <w:b/>
                <w:bCs/>
              </w:rPr>
              <w:t>单一</w:t>
            </w:r>
            <w:r w:rsidRPr="008B3157">
              <w:rPr>
                <w:rFonts w:ascii="Times New Roman" w:eastAsia="宋体" w:hAnsi="Times New Roman" w:hint="eastAsia"/>
                <w:b/>
                <w:bCs/>
              </w:rPr>
              <w:t>功能，系统集成度较</w:t>
            </w:r>
            <w:r>
              <w:rPr>
                <w:rFonts w:ascii="Times New Roman" w:eastAsia="宋体" w:hAnsi="Times New Roman" w:hint="eastAsia"/>
                <w:b/>
                <w:bCs/>
              </w:rPr>
              <w:t>低</w:t>
            </w:r>
            <w:r w:rsidRPr="008B3157">
              <w:rPr>
                <w:rFonts w:ascii="Times New Roman" w:eastAsia="宋体" w:hAnsi="Times New Roman" w:hint="eastAsia"/>
                <w:b/>
                <w:bCs/>
              </w:rPr>
              <w:t>。</w:t>
            </w:r>
          </w:p>
          <w:p w14:paraId="18A8EEBE" w14:textId="480DBA77" w:rsidR="0019045B" w:rsidRDefault="0019045B" w:rsidP="00EE69F2">
            <w:pPr>
              <w:widowControl/>
              <w:rPr>
                <w:rFonts w:ascii="Times New Roman" w:eastAsia="宋体" w:hAnsi="Times New Roman"/>
              </w:rPr>
            </w:pPr>
            <w:r>
              <w:rPr>
                <w:rFonts w:ascii="Times New Roman" w:eastAsia="宋体" w:hAnsi="Times New Roman" w:hint="eastAsia"/>
              </w:rPr>
              <w:t>机器人集成应用产品主要解决客户生产线中某单一工位、单一功能的应用，</w:t>
            </w:r>
            <w:r w:rsidR="004A079A">
              <w:rPr>
                <w:rFonts w:ascii="Times New Roman" w:eastAsia="宋体" w:hAnsi="Times New Roman" w:hint="eastAsia"/>
              </w:rPr>
              <w:t>通常是</w:t>
            </w:r>
            <w:r w:rsidRPr="00831C63">
              <w:rPr>
                <w:rFonts w:ascii="Times New Roman" w:eastAsia="宋体" w:hAnsi="Times New Roman" w:hint="eastAsia"/>
                <w:lang w:val="en-GB"/>
              </w:rPr>
              <w:t>实现特定机械动作的自动化</w:t>
            </w:r>
            <w:r>
              <w:rPr>
                <w:rFonts w:ascii="Times New Roman" w:eastAsia="宋体" w:hAnsi="Times New Roman" w:hint="eastAsia"/>
                <w:lang w:val="en-GB"/>
              </w:rPr>
              <w:t>设</w:t>
            </w:r>
            <w:r w:rsidRPr="00831C63">
              <w:rPr>
                <w:rFonts w:ascii="Times New Roman" w:eastAsia="宋体" w:hAnsi="Times New Roman" w:hint="eastAsia"/>
                <w:lang w:val="en-GB"/>
              </w:rPr>
              <w:t>备</w:t>
            </w:r>
            <w:r w:rsidR="00374FCD">
              <w:rPr>
                <w:rFonts w:ascii="Times New Roman" w:eastAsia="宋体" w:hAnsi="Times New Roman" w:hint="eastAsia"/>
                <w:lang w:val="en-GB"/>
              </w:rPr>
              <w:t>。</w:t>
            </w:r>
          </w:p>
        </w:tc>
        <w:tc>
          <w:tcPr>
            <w:tcW w:w="3827" w:type="dxa"/>
            <w:vAlign w:val="center"/>
          </w:tcPr>
          <w:p w14:paraId="13D0806D" w14:textId="3663D4D0" w:rsidR="003037D9" w:rsidRPr="00DB56D5" w:rsidRDefault="003037D9" w:rsidP="003037D9">
            <w:pPr>
              <w:widowControl/>
              <w:rPr>
                <w:rFonts w:ascii="Times New Roman" w:eastAsia="宋体" w:hAnsi="Times New Roman"/>
                <w:b/>
                <w:bCs/>
              </w:rPr>
            </w:pPr>
            <w:r>
              <w:rPr>
                <w:rFonts w:ascii="Times New Roman" w:eastAsia="宋体" w:hAnsi="Times New Roman" w:hint="eastAsia"/>
                <w:b/>
                <w:bCs/>
              </w:rPr>
              <w:t>必然使用</w:t>
            </w:r>
            <w:r w:rsidR="009D2F5F">
              <w:rPr>
                <w:rFonts w:ascii="Times New Roman" w:eastAsia="宋体" w:hAnsi="Times New Roman" w:hint="eastAsia"/>
                <w:b/>
                <w:bCs/>
              </w:rPr>
              <w:t>机器人</w:t>
            </w:r>
            <w:r>
              <w:rPr>
                <w:rFonts w:ascii="Times New Roman" w:eastAsia="宋体" w:hAnsi="Times New Roman" w:hint="eastAsia"/>
                <w:b/>
                <w:bCs/>
              </w:rPr>
              <w:t>，机器人应用程度高</w:t>
            </w:r>
            <w:r w:rsidRPr="00DB56D5">
              <w:rPr>
                <w:rFonts w:ascii="Times New Roman" w:eastAsia="宋体" w:hAnsi="Times New Roman" w:hint="eastAsia"/>
                <w:b/>
                <w:bCs/>
              </w:rPr>
              <w:t>。</w:t>
            </w:r>
          </w:p>
          <w:p w14:paraId="23DBB3A9" w14:textId="6840C6EA" w:rsidR="0019045B" w:rsidRDefault="005B6F8F" w:rsidP="00EE69F2">
            <w:pPr>
              <w:widowControl/>
              <w:rPr>
                <w:rFonts w:ascii="Times New Roman" w:eastAsia="宋体" w:hAnsi="Times New Roman"/>
              </w:rPr>
            </w:pPr>
            <w:r>
              <w:rPr>
                <w:rFonts w:ascii="Times New Roman" w:eastAsia="宋体" w:hAnsi="Times New Roman" w:hint="eastAsia"/>
              </w:rPr>
              <w:t>机器人集成应用</w:t>
            </w:r>
            <w:r w:rsidR="0019045B">
              <w:rPr>
                <w:rFonts w:ascii="Times New Roman" w:eastAsia="宋体" w:hAnsi="Times New Roman" w:hint="eastAsia"/>
              </w:rPr>
              <w:t>产品以机器人本体为</w:t>
            </w:r>
            <w:r>
              <w:rPr>
                <w:rFonts w:ascii="Times New Roman" w:eastAsia="宋体" w:hAnsi="Times New Roman" w:hint="eastAsia"/>
              </w:rPr>
              <w:t>核心</w:t>
            </w:r>
            <w:r w:rsidR="0019045B">
              <w:rPr>
                <w:rFonts w:ascii="Times New Roman" w:eastAsia="宋体" w:hAnsi="Times New Roman" w:hint="eastAsia"/>
              </w:rPr>
              <w:t>进行定制配套开发，机器人是该产品必不可少的</w:t>
            </w:r>
            <w:r>
              <w:rPr>
                <w:rFonts w:ascii="Times New Roman" w:eastAsia="宋体" w:hAnsi="Times New Roman" w:hint="eastAsia"/>
              </w:rPr>
              <w:t>组成</w:t>
            </w:r>
            <w:r w:rsidR="0019045B">
              <w:rPr>
                <w:rFonts w:ascii="Times New Roman" w:eastAsia="宋体" w:hAnsi="Times New Roman" w:hint="eastAsia"/>
              </w:rPr>
              <w:t>部分</w:t>
            </w:r>
            <w:r w:rsidR="00374FCD">
              <w:rPr>
                <w:rFonts w:ascii="Times New Roman" w:eastAsia="宋体" w:hAnsi="Times New Roman" w:hint="eastAsia"/>
              </w:rPr>
              <w:t>。</w:t>
            </w:r>
          </w:p>
        </w:tc>
      </w:tr>
      <w:tr w:rsidR="0019045B" w14:paraId="11813F16" w14:textId="77777777" w:rsidTr="005B287A">
        <w:trPr>
          <w:cantSplit/>
          <w:trHeight w:val="397"/>
          <w:jc w:val="center"/>
        </w:trPr>
        <w:tc>
          <w:tcPr>
            <w:tcW w:w="1136" w:type="dxa"/>
            <w:vAlign w:val="center"/>
          </w:tcPr>
          <w:p w14:paraId="06BC5C57" w14:textId="77777777" w:rsidR="0019045B" w:rsidRDefault="0019045B" w:rsidP="00EE69F2">
            <w:pPr>
              <w:widowControl/>
              <w:rPr>
                <w:rFonts w:ascii="Times New Roman" w:eastAsia="宋体" w:hAnsi="Times New Roman"/>
              </w:rPr>
            </w:pPr>
            <w:r>
              <w:rPr>
                <w:rFonts w:ascii="Times New Roman" w:eastAsia="宋体" w:hAnsi="Times New Roman" w:hint="eastAsia"/>
              </w:rPr>
              <w:t>冲压连线</w:t>
            </w:r>
          </w:p>
        </w:tc>
        <w:tc>
          <w:tcPr>
            <w:tcW w:w="3826" w:type="dxa"/>
            <w:vAlign w:val="center"/>
          </w:tcPr>
          <w:p w14:paraId="1AD09D6D" w14:textId="03F17603" w:rsidR="003037D9" w:rsidRPr="00DB56D5" w:rsidRDefault="003037D9" w:rsidP="003037D9">
            <w:pPr>
              <w:widowControl/>
              <w:rPr>
                <w:rFonts w:ascii="Times New Roman" w:eastAsia="宋体" w:hAnsi="Times New Roman"/>
                <w:b/>
                <w:bCs/>
              </w:rPr>
            </w:pPr>
            <w:r>
              <w:rPr>
                <w:rFonts w:ascii="Times New Roman" w:eastAsia="宋体" w:hAnsi="Times New Roman" w:hint="eastAsia"/>
                <w:b/>
                <w:bCs/>
              </w:rPr>
              <w:t>冲压工序及前后少量输送</w:t>
            </w:r>
            <w:r w:rsidRPr="00DB56D5">
              <w:rPr>
                <w:rFonts w:ascii="Times New Roman" w:eastAsia="宋体" w:hAnsi="Times New Roman" w:hint="eastAsia"/>
                <w:b/>
                <w:bCs/>
              </w:rPr>
              <w:t>功能，系统集成度</w:t>
            </w:r>
            <w:r>
              <w:rPr>
                <w:rFonts w:ascii="Times New Roman" w:eastAsia="宋体" w:hAnsi="Times New Roman" w:hint="eastAsia"/>
                <w:b/>
                <w:bCs/>
              </w:rPr>
              <w:t>适中</w:t>
            </w:r>
            <w:r w:rsidRPr="00DB56D5">
              <w:rPr>
                <w:rFonts w:ascii="Times New Roman" w:eastAsia="宋体" w:hAnsi="Times New Roman" w:hint="eastAsia"/>
                <w:b/>
                <w:bCs/>
              </w:rPr>
              <w:t>。</w:t>
            </w:r>
          </w:p>
          <w:p w14:paraId="032F268A" w14:textId="0484A000" w:rsidR="0019045B" w:rsidRDefault="0019045B" w:rsidP="00EE69F2">
            <w:pPr>
              <w:widowControl/>
              <w:rPr>
                <w:rFonts w:ascii="Times New Roman" w:eastAsia="宋体" w:hAnsi="Times New Roman"/>
              </w:rPr>
            </w:pPr>
            <w:r>
              <w:rPr>
                <w:rFonts w:ascii="Times New Roman" w:eastAsia="宋体" w:hAnsi="Times New Roman" w:hint="eastAsia"/>
              </w:rPr>
              <w:t>冲压连线</w:t>
            </w:r>
            <w:r w:rsidR="009F0088">
              <w:rPr>
                <w:rFonts w:ascii="Times New Roman" w:eastAsia="宋体" w:hAnsi="Times New Roman" w:hint="eastAsia"/>
              </w:rPr>
              <w:t>产品</w:t>
            </w:r>
            <w:r w:rsidRPr="00831C63">
              <w:rPr>
                <w:rFonts w:ascii="Times New Roman" w:eastAsia="宋体" w:hAnsi="Times New Roman" w:hint="eastAsia"/>
                <w:lang w:val="en-GB"/>
              </w:rPr>
              <w:t>以</w:t>
            </w:r>
            <w:r>
              <w:rPr>
                <w:rFonts w:ascii="Times New Roman" w:eastAsia="宋体" w:hAnsi="Times New Roman" w:hint="eastAsia"/>
                <w:lang w:val="en-GB"/>
              </w:rPr>
              <w:t>冲压</w:t>
            </w:r>
            <w:r w:rsidRPr="00831C63">
              <w:rPr>
                <w:rFonts w:ascii="Times New Roman" w:eastAsia="宋体" w:hAnsi="Times New Roman" w:hint="eastAsia"/>
                <w:lang w:val="en-GB"/>
              </w:rPr>
              <w:t>为核心</w:t>
            </w:r>
            <w:r w:rsidR="004A079A">
              <w:rPr>
                <w:rFonts w:ascii="Times New Roman" w:eastAsia="宋体" w:hAnsi="Times New Roman" w:hint="eastAsia"/>
                <w:lang w:val="en-GB"/>
              </w:rPr>
              <w:t>功能</w:t>
            </w:r>
            <w:r w:rsidRPr="00831C63">
              <w:rPr>
                <w:rFonts w:ascii="Times New Roman" w:eastAsia="宋体" w:hAnsi="Times New Roman" w:hint="eastAsia"/>
                <w:lang w:val="en-GB"/>
              </w:rPr>
              <w:t>，</w:t>
            </w:r>
            <w:r>
              <w:rPr>
                <w:rFonts w:ascii="Times New Roman" w:eastAsia="宋体" w:hAnsi="Times New Roman" w:hint="eastAsia"/>
                <w:lang w:val="en-GB"/>
              </w:rPr>
              <w:t>同时包含冲压前后的</w:t>
            </w:r>
            <w:r w:rsidR="004A079A">
              <w:rPr>
                <w:rFonts w:ascii="Times New Roman" w:eastAsia="宋体" w:hAnsi="Times New Roman" w:hint="eastAsia"/>
                <w:lang w:val="en-GB"/>
              </w:rPr>
              <w:t>简单</w:t>
            </w:r>
            <w:r>
              <w:rPr>
                <w:rFonts w:ascii="Times New Roman" w:eastAsia="宋体" w:hAnsi="Times New Roman" w:hint="eastAsia"/>
                <w:lang w:val="en-GB"/>
              </w:rPr>
              <w:t>输送</w:t>
            </w:r>
            <w:r w:rsidR="004A079A">
              <w:rPr>
                <w:rFonts w:ascii="Times New Roman" w:eastAsia="宋体" w:hAnsi="Times New Roman" w:hint="eastAsia"/>
                <w:lang w:val="en-GB"/>
              </w:rPr>
              <w:t>环节</w:t>
            </w:r>
            <w:r>
              <w:rPr>
                <w:rFonts w:ascii="Times New Roman" w:eastAsia="宋体" w:hAnsi="Times New Roman" w:hint="eastAsia"/>
                <w:lang w:val="en-GB"/>
              </w:rPr>
              <w:t>，故系统集成度适中</w:t>
            </w:r>
            <w:r w:rsidR="00374FCD">
              <w:rPr>
                <w:rFonts w:ascii="Times New Roman" w:eastAsia="宋体" w:hAnsi="Times New Roman" w:hint="eastAsia"/>
                <w:lang w:val="en-GB"/>
              </w:rPr>
              <w:t>。</w:t>
            </w:r>
          </w:p>
        </w:tc>
        <w:tc>
          <w:tcPr>
            <w:tcW w:w="3827" w:type="dxa"/>
            <w:vAlign w:val="center"/>
          </w:tcPr>
          <w:p w14:paraId="32D756B6" w14:textId="2EE7FA31" w:rsidR="003037D9" w:rsidRPr="00DB56D5" w:rsidRDefault="003037D9" w:rsidP="003037D9">
            <w:pPr>
              <w:widowControl/>
              <w:rPr>
                <w:rFonts w:ascii="Times New Roman" w:eastAsia="宋体" w:hAnsi="Times New Roman"/>
                <w:b/>
                <w:bCs/>
              </w:rPr>
            </w:pPr>
            <w:r>
              <w:rPr>
                <w:rFonts w:ascii="Times New Roman" w:eastAsia="宋体" w:hAnsi="Times New Roman" w:hint="eastAsia"/>
                <w:b/>
                <w:bCs/>
              </w:rPr>
              <w:t>可选使用</w:t>
            </w:r>
            <w:r w:rsidR="009D2F5F">
              <w:rPr>
                <w:rFonts w:ascii="Times New Roman" w:eastAsia="宋体" w:hAnsi="Times New Roman" w:hint="eastAsia"/>
                <w:b/>
                <w:bCs/>
              </w:rPr>
              <w:t>机器人</w:t>
            </w:r>
            <w:r>
              <w:rPr>
                <w:rFonts w:ascii="Times New Roman" w:eastAsia="宋体" w:hAnsi="Times New Roman" w:hint="eastAsia"/>
                <w:b/>
                <w:bCs/>
              </w:rPr>
              <w:t>，机器人应用程度适中</w:t>
            </w:r>
            <w:r w:rsidRPr="00DB56D5">
              <w:rPr>
                <w:rFonts w:ascii="Times New Roman" w:eastAsia="宋体" w:hAnsi="Times New Roman" w:hint="eastAsia"/>
                <w:b/>
                <w:bCs/>
              </w:rPr>
              <w:t>。</w:t>
            </w:r>
          </w:p>
          <w:p w14:paraId="42E620B3" w14:textId="49048675" w:rsidR="0019045B" w:rsidRDefault="005B6F8F" w:rsidP="00EE69F2">
            <w:pPr>
              <w:widowControl/>
              <w:rPr>
                <w:rFonts w:ascii="Times New Roman" w:eastAsia="宋体" w:hAnsi="Times New Roman"/>
              </w:rPr>
            </w:pPr>
            <w:r>
              <w:rPr>
                <w:rFonts w:ascii="Times New Roman" w:eastAsia="宋体" w:hAnsi="Times New Roman" w:hint="eastAsia"/>
              </w:rPr>
              <w:t>冲压连线</w:t>
            </w:r>
            <w:r w:rsidR="0019045B">
              <w:rPr>
                <w:rFonts w:ascii="Times New Roman" w:eastAsia="宋体" w:hAnsi="Times New Roman" w:hint="eastAsia"/>
              </w:rPr>
              <w:t>产品</w:t>
            </w:r>
            <w:r w:rsidR="0019045B" w:rsidRPr="00831C63">
              <w:rPr>
                <w:rFonts w:ascii="Times New Roman" w:eastAsia="宋体" w:hAnsi="Times New Roman" w:hint="eastAsia"/>
                <w:lang w:val="en-GB"/>
              </w:rPr>
              <w:t>以压力机为核心，</w:t>
            </w:r>
            <w:r w:rsidR="009D13BB" w:rsidRPr="009D13BB">
              <w:rPr>
                <w:rFonts w:ascii="Times New Roman" w:eastAsia="宋体" w:hAnsi="Times New Roman" w:hint="eastAsia"/>
                <w:lang w:val="en-GB"/>
              </w:rPr>
              <w:t>通过桁架机械手或者机器手（臂）自动传送金属材料</w:t>
            </w:r>
            <w:r w:rsidR="00A332CE">
              <w:rPr>
                <w:rFonts w:ascii="Times New Roman" w:eastAsia="宋体" w:hAnsi="Times New Roman" w:hint="eastAsia"/>
                <w:lang w:val="en-GB"/>
              </w:rPr>
              <w:t>，</w:t>
            </w:r>
            <w:r w:rsidR="00F543F6">
              <w:rPr>
                <w:rFonts w:ascii="Times New Roman" w:eastAsia="宋体" w:hAnsi="Times New Roman" w:hint="eastAsia"/>
                <w:lang w:val="en-GB"/>
              </w:rPr>
              <w:t>可能</w:t>
            </w:r>
            <w:r w:rsidR="00A332CE">
              <w:rPr>
                <w:rFonts w:ascii="Times New Roman" w:eastAsia="宋体" w:hAnsi="Times New Roman" w:hint="eastAsia"/>
                <w:lang w:val="en-GB"/>
              </w:rPr>
              <w:t>涉及</w:t>
            </w:r>
            <w:r w:rsidR="0019045B" w:rsidRPr="00831C63">
              <w:rPr>
                <w:rFonts w:ascii="Times New Roman" w:eastAsia="宋体" w:hAnsi="Times New Roman" w:hint="eastAsia"/>
                <w:lang w:val="en-GB"/>
              </w:rPr>
              <w:t>机器手（臂）</w:t>
            </w:r>
            <w:r w:rsidR="00A332CE">
              <w:rPr>
                <w:rFonts w:ascii="Times New Roman" w:eastAsia="宋体" w:hAnsi="Times New Roman" w:hint="eastAsia"/>
                <w:lang w:val="en-GB"/>
              </w:rPr>
              <w:t>的使用，</w:t>
            </w:r>
            <w:r w:rsidR="0019045B">
              <w:rPr>
                <w:rFonts w:ascii="Times New Roman" w:eastAsia="宋体" w:hAnsi="Times New Roman" w:hint="eastAsia"/>
                <w:lang w:val="en-GB"/>
              </w:rPr>
              <w:t>但不作为核心</w:t>
            </w:r>
            <w:r w:rsidR="00A332CE">
              <w:rPr>
                <w:rFonts w:ascii="Times New Roman" w:eastAsia="宋体" w:hAnsi="Times New Roman" w:hint="eastAsia"/>
                <w:lang w:val="en-GB"/>
              </w:rPr>
              <w:t>组成部分</w:t>
            </w:r>
            <w:r w:rsidR="00374FCD">
              <w:rPr>
                <w:rFonts w:ascii="Times New Roman" w:eastAsia="宋体" w:hAnsi="Times New Roman" w:hint="eastAsia"/>
                <w:lang w:val="en-GB"/>
              </w:rPr>
              <w:t>。</w:t>
            </w:r>
          </w:p>
        </w:tc>
      </w:tr>
    </w:tbl>
    <w:p w14:paraId="354A8633" w14:textId="038D491C" w:rsidR="00760843" w:rsidRPr="00760843" w:rsidRDefault="00B73B15"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二、</w:t>
      </w:r>
      <w:r w:rsidR="00760843" w:rsidRPr="00AE4276">
        <w:rPr>
          <w:rFonts w:ascii="Times New Roman" w:eastAsia="黑体" w:hAnsi="Times New Roman" w:cs="Times New Roman"/>
          <w:b/>
          <w:bCs/>
          <w:color w:val="000000"/>
          <w:kern w:val="0"/>
          <w:sz w:val="24"/>
          <w:szCs w:val="24"/>
        </w:rPr>
        <w:t>本次调整后的四大业务产品与前次七大业务板块的具体对应关系及依据</w:t>
      </w:r>
    </w:p>
    <w:p w14:paraId="42483A3F" w14:textId="23FA978F" w:rsidR="0019045B" w:rsidRPr="0065140B" w:rsidRDefault="003762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本次调整后的四个主要产品单元与调整前的七大业务板块的对应关系明确，不存在对个别项目进行跨分类调整的情形，具体</w:t>
      </w:r>
      <w:r w:rsidRPr="0065140B">
        <w:rPr>
          <w:rFonts w:ascii="Times New Roman" w:eastAsia="宋体" w:hAnsi="Times New Roman" w:cs="Times New Roman" w:hint="eastAsia"/>
          <w:color w:val="000000"/>
          <w:kern w:val="0"/>
          <w:sz w:val="24"/>
          <w:szCs w:val="24"/>
        </w:rPr>
        <w:t>调整依据如下</w:t>
      </w:r>
      <w:r>
        <w:rPr>
          <w:rFonts w:ascii="Times New Roman" w:eastAsia="宋体" w:hAnsi="Times New Roman" w:cs="Times New Roman" w:hint="eastAsia"/>
          <w:color w:val="000000"/>
          <w:kern w:val="0"/>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9"/>
        <w:gridCol w:w="1599"/>
        <w:gridCol w:w="5614"/>
      </w:tblGrid>
      <w:tr w:rsidR="0019045B" w14:paraId="7FD80BC8" w14:textId="77777777" w:rsidTr="00EE69F2">
        <w:trPr>
          <w:cantSplit/>
          <w:trHeight w:val="397"/>
          <w:tblHeader/>
          <w:jc w:val="center"/>
        </w:trPr>
        <w:tc>
          <w:tcPr>
            <w:tcW w:w="768" w:type="pct"/>
            <w:vAlign w:val="center"/>
          </w:tcPr>
          <w:p w14:paraId="67EF4B31" w14:textId="1D2AF30A" w:rsidR="0019045B" w:rsidRDefault="0019045B" w:rsidP="00EE69F2">
            <w:pPr>
              <w:widowControl/>
              <w:jc w:val="center"/>
              <w:rPr>
                <w:rFonts w:ascii="Times New Roman" w:eastAsia="宋体" w:hAnsi="Times New Roman"/>
                <w:b/>
                <w:bCs/>
              </w:rPr>
            </w:pPr>
            <w:r>
              <w:rPr>
                <w:rFonts w:ascii="Times New Roman" w:eastAsia="宋体" w:hAnsi="Times New Roman" w:hint="eastAsia"/>
                <w:b/>
                <w:bCs/>
              </w:rPr>
              <w:t>本次调整后的产品</w:t>
            </w:r>
            <w:r w:rsidR="00117FF2">
              <w:rPr>
                <w:rFonts w:ascii="Times New Roman" w:eastAsia="宋体" w:hAnsi="Times New Roman" w:hint="eastAsia"/>
                <w:b/>
                <w:bCs/>
              </w:rPr>
              <w:t>单元</w:t>
            </w:r>
          </w:p>
        </w:tc>
        <w:tc>
          <w:tcPr>
            <w:tcW w:w="938" w:type="pct"/>
            <w:noWrap/>
            <w:vAlign w:val="center"/>
          </w:tcPr>
          <w:p w14:paraId="62247B81" w14:textId="77777777" w:rsidR="0019045B" w:rsidRDefault="0019045B" w:rsidP="00EE69F2">
            <w:pPr>
              <w:widowControl/>
              <w:jc w:val="center"/>
              <w:rPr>
                <w:rFonts w:ascii="Times New Roman" w:eastAsia="宋体" w:hAnsi="Times New Roman"/>
                <w:b/>
                <w:bCs/>
              </w:rPr>
            </w:pPr>
            <w:r>
              <w:rPr>
                <w:rFonts w:ascii="Times New Roman" w:eastAsia="宋体" w:hAnsi="Times New Roman" w:hint="eastAsia"/>
                <w:b/>
                <w:bCs/>
              </w:rPr>
              <w:t>前次业务板块</w:t>
            </w:r>
          </w:p>
        </w:tc>
        <w:tc>
          <w:tcPr>
            <w:tcW w:w="3294" w:type="pct"/>
            <w:vAlign w:val="center"/>
          </w:tcPr>
          <w:p w14:paraId="2CA2E280" w14:textId="35757956" w:rsidR="0019045B" w:rsidRDefault="0019045B" w:rsidP="00EE69F2">
            <w:pPr>
              <w:widowControl/>
              <w:jc w:val="center"/>
              <w:rPr>
                <w:rFonts w:ascii="Times New Roman" w:eastAsia="宋体" w:hAnsi="Times New Roman"/>
                <w:b/>
                <w:bCs/>
              </w:rPr>
            </w:pPr>
            <w:r>
              <w:rPr>
                <w:rFonts w:ascii="Times New Roman" w:eastAsia="宋体" w:hAnsi="Times New Roman" w:hint="eastAsia"/>
                <w:b/>
                <w:bCs/>
              </w:rPr>
              <w:t>调整依据</w:t>
            </w:r>
          </w:p>
        </w:tc>
      </w:tr>
      <w:tr w:rsidR="0019045B" w14:paraId="3722888D" w14:textId="77777777" w:rsidTr="00EE69F2">
        <w:trPr>
          <w:cantSplit/>
          <w:trHeight w:val="397"/>
          <w:jc w:val="center"/>
        </w:trPr>
        <w:tc>
          <w:tcPr>
            <w:tcW w:w="768" w:type="pct"/>
            <w:vMerge w:val="restart"/>
            <w:vAlign w:val="center"/>
          </w:tcPr>
          <w:p w14:paraId="1E48FC35" w14:textId="77777777" w:rsidR="0019045B" w:rsidRDefault="0019045B" w:rsidP="00EE69F2">
            <w:pPr>
              <w:rPr>
                <w:rFonts w:ascii="Times New Roman" w:eastAsia="宋体" w:hAnsi="Times New Roman"/>
              </w:rPr>
            </w:pPr>
            <w:r>
              <w:rPr>
                <w:rFonts w:ascii="Times New Roman" w:eastAsia="宋体" w:hAnsi="Times New Roman" w:hint="eastAsia"/>
              </w:rPr>
              <w:t>地面输送装配系统</w:t>
            </w:r>
          </w:p>
        </w:tc>
        <w:tc>
          <w:tcPr>
            <w:tcW w:w="938" w:type="pct"/>
            <w:noWrap/>
            <w:vAlign w:val="center"/>
          </w:tcPr>
          <w:p w14:paraId="71003D2A" w14:textId="77777777" w:rsidR="0019045B" w:rsidRDefault="0019045B" w:rsidP="00EE69F2">
            <w:pPr>
              <w:rPr>
                <w:rFonts w:ascii="Times New Roman" w:hAnsi="Times New Roman"/>
                <w:color w:val="000000"/>
                <w:kern w:val="0"/>
              </w:rPr>
            </w:pPr>
            <w:r>
              <w:rPr>
                <w:rFonts w:ascii="Times New Roman" w:eastAsia="宋体" w:hAnsi="Times New Roman" w:hint="eastAsia"/>
              </w:rPr>
              <w:t>智能制造装备</w:t>
            </w:r>
          </w:p>
        </w:tc>
        <w:tc>
          <w:tcPr>
            <w:tcW w:w="3294" w:type="pct"/>
            <w:vAlign w:val="center"/>
          </w:tcPr>
          <w:p w14:paraId="31377223" w14:textId="4369A7DE" w:rsidR="0019045B" w:rsidRPr="00831C63" w:rsidRDefault="0019045B" w:rsidP="00EE69F2">
            <w:pPr>
              <w:rPr>
                <w:rFonts w:ascii="Times New Roman" w:eastAsia="宋体" w:hAnsi="Times New Roman"/>
                <w:lang w:val="en-GB"/>
              </w:rPr>
            </w:pPr>
            <w:r>
              <w:rPr>
                <w:rFonts w:ascii="Times New Roman" w:eastAsia="宋体" w:hAnsi="Times New Roman" w:hint="eastAsia"/>
                <w:lang w:val="en-GB"/>
              </w:rPr>
              <w:t>原智能制造装备产品主要包括</w:t>
            </w:r>
            <w:r w:rsidRPr="00BE0CC7">
              <w:rPr>
                <w:rFonts w:ascii="Times New Roman" w:eastAsia="宋体" w:hAnsi="Times New Roman" w:hint="eastAsia"/>
                <w:lang w:val="en-GB"/>
              </w:rPr>
              <w:t>非标自动化设备、物流</w:t>
            </w:r>
            <w:r>
              <w:rPr>
                <w:rFonts w:ascii="Times New Roman" w:eastAsia="宋体" w:hAnsi="Times New Roman" w:hint="eastAsia"/>
                <w:lang w:val="en-GB"/>
              </w:rPr>
              <w:t>运输</w:t>
            </w:r>
            <w:r w:rsidRPr="00BE0CC7">
              <w:rPr>
                <w:rFonts w:ascii="Times New Roman" w:eastAsia="宋体" w:hAnsi="Times New Roman" w:hint="eastAsia"/>
                <w:lang w:val="en-GB"/>
              </w:rPr>
              <w:t>系统、</w:t>
            </w:r>
            <w:r>
              <w:rPr>
                <w:rFonts w:ascii="Times New Roman" w:eastAsia="宋体" w:hAnsi="Times New Roman" w:hint="eastAsia"/>
                <w:lang w:val="en-GB"/>
              </w:rPr>
              <w:t>集存库等，主要应用场景均为地面，</w:t>
            </w:r>
            <w:r w:rsidRPr="00A367A7">
              <w:rPr>
                <w:rFonts w:ascii="Times New Roman" w:eastAsia="宋体" w:hAnsi="Times New Roman" w:hint="eastAsia"/>
                <w:lang w:val="en-GB"/>
              </w:rPr>
              <w:t>是系统集成程度较高的一类地面自动化、信息化生产线产品</w:t>
            </w:r>
            <w:r>
              <w:rPr>
                <w:rFonts w:ascii="Times New Roman" w:eastAsia="宋体" w:hAnsi="Times New Roman" w:hint="eastAsia"/>
                <w:lang w:val="en-GB"/>
              </w:rPr>
              <w:t>，符合地面输送装配系统的特征，</w:t>
            </w:r>
            <w:r>
              <w:rPr>
                <w:rFonts w:ascii="Times New Roman" w:eastAsia="宋体" w:hAnsi="Times New Roman" w:hint="eastAsia"/>
                <w:color w:val="000000"/>
              </w:rPr>
              <w:t>将该类业务产品</w:t>
            </w:r>
            <w:r w:rsidR="00C55A17" w:rsidRPr="008A62A2">
              <w:rPr>
                <w:rFonts w:ascii="Times New Roman" w:eastAsia="宋体" w:hAnsi="Times New Roman" w:hint="eastAsia"/>
                <w:lang w:val="en-GB"/>
              </w:rPr>
              <w:t>分类为</w:t>
            </w:r>
            <w:r w:rsidRPr="00F46FEC">
              <w:rPr>
                <w:rFonts w:ascii="Times New Roman" w:eastAsia="宋体" w:hAnsi="Times New Roman"/>
              </w:rPr>
              <w:t>地面送装配系统</w:t>
            </w:r>
            <w:r>
              <w:rPr>
                <w:rFonts w:ascii="Times New Roman" w:eastAsia="宋体" w:hAnsi="Times New Roman" w:hint="eastAsia"/>
              </w:rPr>
              <w:t>具备合理性</w:t>
            </w:r>
            <w:r w:rsidR="00374FCD">
              <w:rPr>
                <w:rFonts w:ascii="Times New Roman" w:eastAsia="宋体" w:hAnsi="Times New Roman" w:hint="eastAsia"/>
              </w:rPr>
              <w:t>。</w:t>
            </w:r>
          </w:p>
        </w:tc>
      </w:tr>
      <w:tr w:rsidR="0019045B" w14:paraId="010B5427" w14:textId="77777777" w:rsidTr="00EE69F2">
        <w:trPr>
          <w:cantSplit/>
          <w:trHeight w:val="397"/>
          <w:jc w:val="center"/>
        </w:trPr>
        <w:tc>
          <w:tcPr>
            <w:tcW w:w="768" w:type="pct"/>
            <w:vMerge/>
            <w:vAlign w:val="center"/>
          </w:tcPr>
          <w:p w14:paraId="42DD48E9" w14:textId="77777777" w:rsidR="0019045B" w:rsidRDefault="0019045B" w:rsidP="00EE69F2">
            <w:pPr>
              <w:widowControl/>
              <w:rPr>
                <w:rFonts w:ascii="Times New Roman" w:eastAsia="宋体" w:hAnsi="Times New Roman"/>
              </w:rPr>
            </w:pPr>
          </w:p>
        </w:tc>
        <w:tc>
          <w:tcPr>
            <w:tcW w:w="938" w:type="pct"/>
            <w:noWrap/>
            <w:vAlign w:val="center"/>
          </w:tcPr>
          <w:p w14:paraId="3E42FB9F" w14:textId="77777777" w:rsidR="0019045B" w:rsidRDefault="0019045B" w:rsidP="00EE69F2">
            <w:pPr>
              <w:widowControl/>
              <w:rPr>
                <w:rFonts w:ascii="Times New Roman" w:hAnsi="Times New Roman"/>
                <w:color w:val="000000"/>
                <w:kern w:val="0"/>
              </w:rPr>
            </w:pPr>
            <w:r>
              <w:rPr>
                <w:rFonts w:ascii="Times New Roman" w:eastAsia="宋体" w:hAnsi="Times New Roman" w:hint="eastAsia"/>
                <w:color w:val="000000"/>
              </w:rPr>
              <w:t>模具</w:t>
            </w:r>
            <w:proofErr w:type="gramStart"/>
            <w:r>
              <w:rPr>
                <w:rFonts w:ascii="Times New Roman" w:eastAsia="宋体" w:hAnsi="Times New Roman" w:hint="eastAsia"/>
                <w:color w:val="000000"/>
              </w:rPr>
              <w:t>立体库自动换</w:t>
            </w:r>
            <w:proofErr w:type="gramEnd"/>
            <w:r>
              <w:rPr>
                <w:rFonts w:ascii="Times New Roman" w:eastAsia="宋体" w:hAnsi="Times New Roman" w:hint="eastAsia"/>
                <w:color w:val="000000"/>
              </w:rPr>
              <w:t>模系统</w:t>
            </w:r>
          </w:p>
        </w:tc>
        <w:tc>
          <w:tcPr>
            <w:tcW w:w="3294" w:type="pct"/>
            <w:vAlign w:val="center"/>
          </w:tcPr>
          <w:p w14:paraId="2ABBC899" w14:textId="137FE16F" w:rsidR="0019045B" w:rsidRDefault="0019045B" w:rsidP="00EE69F2">
            <w:pPr>
              <w:widowControl/>
              <w:rPr>
                <w:rFonts w:ascii="Times New Roman" w:eastAsia="宋体" w:hAnsi="Times New Roman"/>
                <w:color w:val="000000"/>
              </w:rPr>
            </w:pPr>
            <w:r w:rsidRPr="00830A4A">
              <w:rPr>
                <w:rFonts w:ascii="Times New Roman" w:eastAsia="宋体" w:hAnsi="Times New Roman" w:hint="eastAsia"/>
                <w:color w:val="000000"/>
                <w:kern w:val="0"/>
              </w:rPr>
              <w:t>该系统可以完成注塑及冲压模具的存放、调度和自动更换，实现</w:t>
            </w:r>
            <w:proofErr w:type="gramStart"/>
            <w:r w:rsidRPr="00830A4A">
              <w:rPr>
                <w:rFonts w:ascii="Times New Roman" w:eastAsia="宋体" w:hAnsi="Times New Roman" w:hint="eastAsia"/>
                <w:color w:val="000000"/>
                <w:kern w:val="0"/>
              </w:rPr>
              <w:t>快速换模功能</w:t>
            </w:r>
            <w:proofErr w:type="gramEnd"/>
            <w:r>
              <w:rPr>
                <w:rFonts w:ascii="Times New Roman" w:eastAsia="宋体" w:hAnsi="Times New Roman" w:hint="eastAsia"/>
                <w:color w:val="000000"/>
                <w:kern w:val="0"/>
              </w:rPr>
              <w:t>。</w:t>
            </w:r>
            <w:r>
              <w:rPr>
                <w:rFonts w:ascii="Times New Roman" w:eastAsia="宋体" w:hAnsi="Times New Roman" w:hint="eastAsia"/>
                <w:color w:val="000000"/>
              </w:rPr>
              <w:t>根据产品的主要应用场景、系统集成度、机器人应用程度以及产品实现的</w:t>
            </w:r>
            <w:r w:rsidR="00C55A17">
              <w:rPr>
                <w:rFonts w:ascii="Times New Roman" w:eastAsia="宋体" w:hAnsi="Times New Roman" w:hint="eastAsia"/>
                <w:color w:val="000000"/>
              </w:rPr>
              <w:t>综合</w:t>
            </w:r>
            <w:r>
              <w:rPr>
                <w:rFonts w:ascii="Times New Roman" w:eastAsia="宋体" w:hAnsi="Times New Roman" w:hint="eastAsia"/>
                <w:color w:val="000000"/>
              </w:rPr>
              <w:t>功能，将该类业务产品</w:t>
            </w:r>
            <w:r w:rsidR="00C55A17">
              <w:rPr>
                <w:rFonts w:ascii="Times New Roman" w:eastAsia="宋体" w:hAnsi="Times New Roman" w:hint="eastAsia"/>
                <w:color w:val="000000"/>
              </w:rPr>
              <w:t>分类为</w:t>
            </w:r>
            <w:r w:rsidRPr="00F46FEC">
              <w:rPr>
                <w:rFonts w:ascii="Times New Roman" w:eastAsia="宋体" w:hAnsi="Times New Roman"/>
              </w:rPr>
              <w:t>地面</w:t>
            </w:r>
            <w:r w:rsidR="00C55A17">
              <w:rPr>
                <w:rFonts w:ascii="Times New Roman" w:eastAsia="宋体" w:hAnsi="Times New Roman" w:hint="eastAsia"/>
              </w:rPr>
              <w:t>输送</w:t>
            </w:r>
            <w:r w:rsidRPr="00F46FEC">
              <w:rPr>
                <w:rFonts w:ascii="Times New Roman" w:eastAsia="宋体" w:hAnsi="Times New Roman"/>
              </w:rPr>
              <w:t>装配系统</w:t>
            </w:r>
            <w:r>
              <w:rPr>
                <w:rFonts w:ascii="Times New Roman" w:eastAsia="宋体" w:hAnsi="Times New Roman" w:hint="eastAsia"/>
              </w:rPr>
              <w:t>具备合理性</w:t>
            </w:r>
            <w:r w:rsidR="00374FCD">
              <w:rPr>
                <w:rFonts w:ascii="Times New Roman" w:eastAsia="宋体" w:hAnsi="Times New Roman" w:hint="eastAsia"/>
              </w:rPr>
              <w:t>。</w:t>
            </w:r>
          </w:p>
        </w:tc>
      </w:tr>
      <w:tr w:rsidR="0019045B" w14:paraId="6D05BBB4" w14:textId="77777777" w:rsidTr="00EE69F2">
        <w:trPr>
          <w:cantSplit/>
          <w:trHeight w:val="397"/>
          <w:jc w:val="center"/>
        </w:trPr>
        <w:tc>
          <w:tcPr>
            <w:tcW w:w="768" w:type="pct"/>
            <w:vMerge/>
            <w:vAlign w:val="center"/>
          </w:tcPr>
          <w:p w14:paraId="2AA802FC" w14:textId="77777777" w:rsidR="0019045B" w:rsidRDefault="0019045B" w:rsidP="00EE69F2">
            <w:pPr>
              <w:widowControl/>
              <w:rPr>
                <w:rFonts w:ascii="Times New Roman" w:eastAsia="宋体" w:hAnsi="Times New Roman"/>
              </w:rPr>
            </w:pPr>
          </w:p>
        </w:tc>
        <w:tc>
          <w:tcPr>
            <w:tcW w:w="938" w:type="pct"/>
            <w:noWrap/>
            <w:vAlign w:val="center"/>
          </w:tcPr>
          <w:p w14:paraId="0A873479" w14:textId="77777777" w:rsidR="0019045B" w:rsidRDefault="0019045B" w:rsidP="00EE69F2">
            <w:pPr>
              <w:widowControl/>
              <w:rPr>
                <w:rFonts w:ascii="Times New Roman" w:eastAsia="宋体" w:hAnsi="Times New Roman"/>
                <w:color w:val="000000"/>
              </w:rPr>
            </w:pPr>
            <w:r w:rsidRPr="0037135E">
              <w:rPr>
                <w:rFonts w:ascii="Times New Roman" w:eastAsia="宋体" w:hAnsi="Times New Roman" w:hint="eastAsia"/>
              </w:rPr>
              <w:t>企业信息化</w:t>
            </w:r>
          </w:p>
        </w:tc>
        <w:tc>
          <w:tcPr>
            <w:tcW w:w="3294" w:type="pct"/>
            <w:vAlign w:val="center"/>
          </w:tcPr>
          <w:p w14:paraId="7FF4CA67" w14:textId="05C0FDD0" w:rsidR="0019045B" w:rsidRPr="0037135E" w:rsidRDefault="0019045B" w:rsidP="00EE69F2">
            <w:pPr>
              <w:widowControl/>
              <w:rPr>
                <w:rFonts w:ascii="Times New Roman" w:eastAsia="宋体" w:hAnsi="Times New Roman"/>
              </w:rPr>
            </w:pPr>
            <w:r w:rsidRPr="00F46FEC">
              <w:rPr>
                <w:rFonts w:ascii="Times New Roman" w:eastAsia="宋体" w:hAnsi="Times New Roman" w:hint="eastAsia"/>
              </w:rPr>
              <w:t>原企业信息化</w:t>
            </w:r>
            <w:r>
              <w:rPr>
                <w:rFonts w:ascii="Times New Roman" w:eastAsia="宋体" w:hAnsi="Times New Roman" w:hint="eastAsia"/>
              </w:rPr>
              <w:t>业务</w:t>
            </w:r>
            <w:r w:rsidRPr="00F46FEC">
              <w:rPr>
                <w:rFonts w:ascii="Times New Roman" w:eastAsia="宋体" w:hAnsi="Times New Roman" w:hint="eastAsia"/>
              </w:rPr>
              <w:t>的项目均为应用于地面场景的信息化软件系统</w:t>
            </w:r>
            <w:r w:rsidR="00C55A17">
              <w:rPr>
                <w:rFonts w:ascii="Times New Roman" w:eastAsia="宋体" w:hAnsi="Times New Roman" w:hint="eastAsia"/>
              </w:rPr>
              <w:t>，实现对生产线设备的数据采集、分析、控制等功能，</w:t>
            </w:r>
            <w:r w:rsidRPr="00F46FEC">
              <w:rPr>
                <w:rFonts w:ascii="Times New Roman" w:eastAsia="宋体" w:hAnsi="Times New Roman"/>
              </w:rPr>
              <w:t>将该部分业务整体</w:t>
            </w:r>
            <w:r w:rsidR="00C55A17">
              <w:rPr>
                <w:rFonts w:ascii="Times New Roman" w:eastAsia="宋体" w:hAnsi="Times New Roman" w:hint="eastAsia"/>
              </w:rPr>
              <w:t>分类为</w:t>
            </w:r>
            <w:r w:rsidRPr="00F46FEC">
              <w:rPr>
                <w:rFonts w:ascii="Times New Roman" w:eastAsia="宋体" w:hAnsi="Times New Roman"/>
              </w:rPr>
              <w:t>地面输送装配系统</w:t>
            </w:r>
            <w:r w:rsidR="00C55A17" w:rsidRPr="00F46FEC">
              <w:rPr>
                <w:rFonts w:ascii="Times New Roman" w:eastAsia="宋体" w:hAnsi="Times New Roman" w:hint="eastAsia"/>
              </w:rPr>
              <w:t>具</w:t>
            </w:r>
            <w:r w:rsidR="00C55A17">
              <w:rPr>
                <w:rFonts w:ascii="Times New Roman" w:eastAsia="宋体" w:hAnsi="Times New Roman" w:hint="eastAsia"/>
              </w:rPr>
              <w:t>备</w:t>
            </w:r>
            <w:r w:rsidR="00C55A17" w:rsidRPr="00F46FEC">
              <w:rPr>
                <w:rFonts w:ascii="Times New Roman" w:eastAsia="宋体" w:hAnsi="Times New Roman" w:hint="eastAsia"/>
              </w:rPr>
              <w:t>合理性</w:t>
            </w:r>
            <w:r w:rsidRPr="00F46FEC">
              <w:rPr>
                <w:rFonts w:ascii="Times New Roman" w:eastAsia="宋体" w:hAnsi="Times New Roman"/>
              </w:rPr>
              <w:t>，符合标的公司系统集成业务的业务实质</w:t>
            </w:r>
            <w:r w:rsidR="00374FCD">
              <w:rPr>
                <w:rFonts w:ascii="Times New Roman" w:eastAsia="宋体" w:hAnsi="Times New Roman" w:hint="eastAsia"/>
              </w:rPr>
              <w:t>。</w:t>
            </w:r>
          </w:p>
        </w:tc>
      </w:tr>
      <w:tr w:rsidR="0019045B" w14:paraId="053E3946" w14:textId="77777777" w:rsidTr="00EE69F2">
        <w:trPr>
          <w:cantSplit/>
          <w:trHeight w:val="397"/>
          <w:jc w:val="center"/>
        </w:trPr>
        <w:tc>
          <w:tcPr>
            <w:tcW w:w="768" w:type="pct"/>
            <w:vMerge/>
            <w:vAlign w:val="center"/>
          </w:tcPr>
          <w:p w14:paraId="0FFEC861" w14:textId="77777777" w:rsidR="0019045B" w:rsidRDefault="0019045B" w:rsidP="00EE69F2">
            <w:pPr>
              <w:widowControl/>
              <w:rPr>
                <w:rFonts w:ascii="Times New Roman" w:eastAsia="宋体" w:hAnsi="Times New Roman"/>
              </w:rPr>
            </w:pPr>
          </w:p>
        </w:tc>
        <w:tc>
          <w:tcPr>
            <w:tcW w:w="938" w:type="pct"/>
            <w:noWrap/>
            <w:vAlign w:val="center"/>
          </w:tcPr>
          <w:p w14:paraId="3C59D894" w14:textId="77777777" w:rsidR="0019045B" w:rsidRDefault="0019045B" w:rsidP="00EE69F2">
            <w:pPr>
              <w:widowControl/>
              <w:rPr>
                <w:rFonts w:ascii="Times New Roman" w:eastAsia="宋体" w:hAnsi="Times New Roman"/>
                <w:color w:val="000000"/>
              </w:rPr>
            </w:pPr>
            <w:r w:rsidRPr="0037135E">
              <w:rPr>
                <w:rFonts w:ascii="Times New Roman" w:eastAsia="宋体" w:hAnsi="Times New Roman" w:hint="eastAsia"/>
              </w:rPr>
              <w:t>测试系统集成</w:t>
            </w:r>
          </w:p>
        </w:tc>
        <w:tc>
          <w:tcPr>
            <w:tcW w:w="3294" w:type="pct"/>
            <w:vAlign w:val="center"/>
          </w:tcPr>
          <w:p w14:paraId="5DD6671A" w14:textId="55701A9B" w:rsidR="0019045B" w:rsidRPr="0037135E" w:rsidRDefault="0019045B" w:rsidP="00EE69F2">
            <w:pPr>
              <w:widowControl/>
              <w:rPr>
                <w:rFonts w:ascii="Times New Roman" w:eastAsia="宋体" w:hAnsi="Times New Roman"/>
              </w:rPr>
            </w:pPr>
            <w:r>
              <w:rPr>
                <w:rFonts w:ascii="Times New Roman" w:eastAsia="宋体" w:hAnsi="Times New Roman" w:hint="eastAsia"/>
                <w:color w:val="000000"/>
              </w:rPr>
              <w:t>该类业务产品</w:t>
            </w:r>
            <w:r w:rsidRPr="00F46FEC">
              <w:rPr>
                <w:rFonts w:ascii="Times New Roman" w:eastAsia="宋体" w:hAnsi="Times New Roman" w:hint="eastAsia"/>
                <w:color w:val="000000"/>
              </w:rPr>
              <w:t>一般在北洋天青部分项目中与其他产品配合使用，以地面应用为主</w:t>
            </w:r>
            <w:r>
              <w:rPr>
                <w:rFonts w:ascii="Times New Roman" w:eastAsia="宋体" w:hAnsi="Times New Roman" w:hint="eastAsia"/>
                <w:color w:val="000000"/>
              </w:rPr>
              <w:t>，</w:t>
            </w:r>
            <w:r w:rsidR="00C55A17">
              <w:rPr>
                <w:rFonts w:ascii="Times New Roman" w:eastAsia="宋体" w:hAnsi="Times New Roman" w:hint="eastAsia"/>
                <w:color w:val="000000"/>
              </w:rPr>
              <w:t>分类为</w:t>
            </w:r>
            <w:r>
              <w:rPr>
                <w:rFonts w:ascii="Times New Roman" w:eastAsia="宋体" w:hAnsi="Times New Roman" w:hint="eastAsia"/>
                <w:color w:val="000000"/>
              </w:rPr>
              <w:t>地面输送装配系统具备合理性</w:t>
            </w:r>
            <w:r w:rsidR="001144BC">
              <w:rPr>
                <w:rFonts w:ascii="Times New Roman" w:eastAsia="宋体" w:hAnsi="Times New Roman" w:hint="eastAsia"/>
                <w:color w:val="000000"/>
              </w:rPr>
              <w:t>。报告期内该类产品仅</w:t>
            </w:r>
            <w:r w:rsidR="001144BC" w:rsidRPr="00F46FEC">
              <w:rPr>
                <w:rFonts w:ascii="Times New Roman" w:eastAsia="宋体" w:hAnsi="Times New Roman" w:hint="eastAsia"/>
                <w:color w:val="000000"/>
              </w:rPr>
              <w:t>在</w:t>
            </w:r>
            <w:r w:rsidR="001144BC" w:rsidRPr="00F46FEC">
              <w:rPr>
                <w:rFonts w:ascii="Times New Roman" w:eastAsia="宋体" w:hAnsi="Times New Roman"/>
                <w:color w:val="000000"/>
              </w:rPr>
              <w:t>2018</w:t>
            </w:r>
            <w:r w:rsidR="001144BC" w:rsidRPr="00F46FEC">
              <w:rPr>
                <w:rFonts w:ascii="Times New Roman" w:eastAsia="宋体" w:hAnsi="Times New Roman"/>
                <w:color w:val="000000"/>
              </w:rPr>
              <w:t>年产生约</w:t>
            </w:r>
            <w:r w:rsidR="001144BC" w:rsidRPr="00F46FEC">
              <w:rPr>
                <w:rFonts w:ascii="Times New Roman" w:eastAsia="宋体" w:hAnsi="Times New Roman"/>
                <w:color w:val="000000"/>
              </w:rPr>
              <w:t>46</w:t>
            </w:r>
            <w:r w:rsidR="001144BC" w:rsidRPr="00F46FEC">
              <w:rPr>
                <w:rFonts w:ascii="Times New Roman" w:eastAsia="宋体" w:hAnsi="Times New Roman"/>
                <w:color w:val="000000"/>
              </w:rPr>
              <w:t>万元收入</w:t>
            </w:r>
            <w:r w:rsidR="00374FCD">
              <w:rPr>
                <w:rFonts w:ascii="Times New Roman" w:eastAsia="宋体" w:hAnsi="Times New Roman" w:hint="eastAsia"/>
                <w:color w:val="000000"/>
              </w:rPr>
              <w:t>。</w:t>
            </w:r>
          </w:p>
        </w:tc>
      </w:tr>
      <w:tr w:rsidR="0019045B" w14:paraId="5E607518" w14:textId="77777777" w:rsidTr="00EE69F2">
        <w:trPr>
          <w:cantSplit/>
          <w:trHeight w:val="397"/>
          <w:jc w:val="center"/>
        </w:trPr>
        <w:tc>
          <w:tcPr>
            <w:tcW w:w="768" w:type="pct"/>
            <w:vMerge/>
            <w:vAlign w:val="center"/>
          </w:tcPr>
          <w:p w14:paraId="3F27EA54" w14:textId="77777777" w:rsidR="0019045B" w:rsidRDefault="0019045B" w:rsidP="00EE69F2">
            <w:pPr>
              <w:widowControl/>
              <w:rPr>
                <w:rFonts w:ascii="Times New Roman" w:eastAsia="宋体" w:hAnsi="Times New Roman"/>
              </w:rPr>
            </w:pPr>
          </w:p>
        </w:tc>
        <w:tc>
          <w:tcPr>
            <w:tcW w:w="938" w:type="pct"/>
            <w:noWrap/>
            <w:vAlign w:val="center"/>
          </w:tcPr>
          <w:p w14:paraId="79555F52" w14:textId="77777777" w:rsidR="0019045B" w:rsidRDefault="0019045B" w:rsidP="00EE69F2">
            <w:pPr>
              <w:widowControl/>
              <w:rPr>
                <w:rFonts w:ascii="Times New Roman" w:eastAsia="宋体" w:hAnsi="Times New Roman"/>
                <w:color w:val="000000"/>
              </w:rPr>
            </w:pPr>
            <w:r>
              <w:rPr>
                <w:rFonts w:ascii="Times New Roman" w:eastAsia="宋体" w:hAnsi="Times New Roman" w:hint="eastAsia"/>
                <w:color w:val="000000"/>
              </w:rPr>
              <w:t>机器视觉</w:t>
            </w:r>
          </w:p>
        </w:tc>
        <w:tc>
          <w:tcPr>
            <w:tcW w:w="3294" w:type="pct"/>
            <w:vAlign w:val="center"/>
          </w:tcPr>
          <w:p w14:paraId="5B36BF94" w14:textId="3779950C" w:rsidR="0019045B" w:rsidRDefault="0019045B" w:rsidP="00EE69F2">
            <w:pPr>
              <w:widowControl/>
              <w:rPr>
                <w:rFonts w:ascii="Times New Roman" w:eastAsia="宋体" w:hAnsi="Times New Roman"/>
                <w:color w:val="000000"/>
              </w:rPr>
            </w:pPr>
            <w:r>
              <w:rPr>
                <w:rFonts w:ascii="Times New Roman" w:eastAsia="宋体" w:hAnsi="Times New Roman" w:hint="eastAsia"/>
                <w:color w:val="000000"/>
              </w:rPr>
              <w:t>该类业务产品</w:t>
            </w:r>
            <w:r w:rsidRPr="00F46FEC">
              <w:rPr>
                <w:rFonts w:ascii="Times New Roman" w:eastAsia="宋体" w:hAnsi="Times New Roman" w:hint="eastAsia"/>
                <w:color w:val="000000"/>
              </w:rPr>
              <w:t>一般在北洋天青部分项目中与其他产品配合使用，以地面应用为主</w:t>
            </w:r>
            <w:r>
              <w:rPr>
                <w:rFonts w:ascii="Times New Roman" w:eastAsia="宋体" w:hAnsi="Times New Roman" w:hint="eastAsia"/>
                <w:color w:val="000000"/>
              </w:rPr>
              <w:t>，</w:t>
            </w:r>
            <w:r w:rsidR="00C55A17">
              <w:rPr>
                <w:rFonts w:ascii="Times New Roman" w:eastAsia="宋体" w:hAnsi="Times New Roman" w:hint="eastAsia"/>
                <w:color w:val="000000"/>
              </w:rPr>
              <w:t>分类为</w:t>
            </w:r>
            <w:r>
              <w:rPr>
                <w:rFonts w:ascii="Times New Roman" w:eastAsia="宋体" w:hAnsi="Times New Roman" w:hint="eastAsia"/>
                <w:color w:val="000000"/>
              </w:rPr>
              <w:t>地面输送装配系统具备合理性</w:t>
            </w:r>
            <w:r w:rsidR="001144BC">
              <w:rPr>
                <w:rFonts w:ascii="Times New Roman" w:eastAsia="宋体" w:hAnsi="Times New Roman" w:hint="eastAsia"/>
                <w:color w:val="000000"/>
              </w:rPr>
              <w:t>。</w:t>
            </w:r>
            <w:r w:rsidR="001144BC" w:rsidRPr="00F46FEC">
              <w:rPr>
                <w:rFonts w:ascii="Times New Roman" w:eastAsia="宋体" w:hAnsi="Times New Roman" w:hint="eastAsia"/>
                <w:color w:val="000000"/>
              </w:rPr>
              <w:t>报告期内</w:t>
            </w:r>
            <w:r w:rsidR="001144BC">
              <w:rPr>
                <w:rFonts w:ascii="Times New Roman" w:eastAsia="宋体" w:hAnsi="Times New Roman" w:hint="eastAsia"/>
                <w:color w:val="000000"/>
              </w:rPr>
              <w:t>该类产品</w:t>
            </w:r>
            <w:r w:rsidR="001144BC" w:rsidRPr="00F46FEC">
              <w:rPr>
                <w:rFonts w:ascii="Times New Roman" w:eastAsia="宋体" w:hAnsi="Times New Roman" w:hint="eastAsia"/>
                <w:color w:val="000000"/>
              </w:rPr>
              <w:t>尚未产生收入</w:t>
            </w:r>
            <w:r w:rsidR="00374FCD">
              <w:rPr>
                <w:rFonts w:ascii="Times New Roman" w:eastAsia="宋体" w:hAnsi="Times New Roman" w:hint="eastAsia"/>
                <w:color w:val="000000"/>
              </w:rPr>
              <w:t>。</w:t>
            </w:r>
          </w:p>
        </w:tc>
      </w:tr>
      <w:tr w:rsidR="0019045B" w14:paraId="40C57BE7" w14:textId="77777777" w:rsidTr="00EE69F2">
        <w:trPr>
          <w:cantSplit/>
          <w:trHeight w:val="397"/>
          <w:jc w:val="center"/>
        </w:trPr>
        <w:tc>
          <w:tcPr>
            <w:tcW w:w="768" w:type="pct"/>
            <w:vAlign w:val="center"/>
          </w:tcPr>
          <w:p w14:paraId="3578FBE0" w14:textId="77777777" w:rsidR="0019045B" w:rsidRDefault="0019045B" w:rsidP="00EE69F2">
            <w:pPr>
              <w:widowControl/>
              <w:rPr>
                <w:rFonts w:ascii="Times New Roman" w:eastAsia="宋体" w:hAnsi="Times New Roman"/>
                <w:color w:val="000000"/>
              </w:rPr>
            </w:pPr>
            <w:r>
              <w:rPr>
                <w:rFonts w:ascii="Times New Roman" w:eastAsia="宋体" w:hAnsi="Times New Roman" w:hint="eastAsia"/>
                <w:color w:val="000000"/>
              </w:rPr>
              <w:t>空中输送系统</w:t>
            </w:r>
          </w:p>
        </w:tc>
        <w:tc>
          <w:tcPr>
            <w:tcW w:w="938" w:type="pct"/>
            <w:noWrap/>
            <w:vAlign w:val="center"/>
          </w:tcPr>
          <w:p w14:paraId="7D639843" w14:textId="77777777" w:rsidR="0019045B" w:rsidRDefault="0019045B" w:rsidP="00EE69F2">
            <w:pPr>
              <w:widowControl/>
              <w:rPr>
                <w:rFonts w:ascii="Times New Roman" w:hAnsi="Times New Roman"/>
                <w:color w:val="000000"/>
                <w:kern w:val="0"/>
              </w:rPr>
            </w:pPr>
            <w:r>
              <w:rPr>
                <w:rFonts w:ascii="Times New Roman" w:eastAsia="宋体" w:hAnsi="Times New Roman" w:hint="eastAsia"/>
                <w:color w:val="000000"/>
              </w:rPr>
              <w:t>物流悬挂输送系统</w:t>
            </w:r>
          </w:p>
        </w:tc>
        <w:tc>
          <w:tcPr>
            <w:tcW w:w="3294" w:type="pct"/>
            <w:vAlign w:val="center"/>
          </w:tcPr>
          <w:p w14:paraId="70D54503" w14:textId="50852D83" w:rsidR="0019045B" w:rsidRDefault="00407A18" w:rsidP="00EE69F2">
            <w:pPr>
              <w:widowControl/>
              <w:rPr>
                <w:rFonts w:ascii="Times New Roman" w:eastAsia="宋体" w:hAnsi="Times New Roman"/>
                <w:color w:val="000000"/>
              </w:rPr>
            </w:pPr>
            <w:r>
              <w:rPr>
                <w:rFonts w:ascii="Times New Roman" w:eastAsia="宋体" w:hAnsi="Times New Roman" w:hint="eastAsia"/>
                <w:color w:val="000000"/>
              </w:rPr>
              <w:t>根据</w:t>
            </w:r>
            <w:r w:rsidR="00C55A17" w:rsidRPr="00C55A17">
              <w:rPr>
                <w:rFonts w:ascii="Times New Roman" w:eastAsia="宋体" w:hAnsi="Times New Roman" w:hint="eastAsia"/>
                <w:color w:val="000000"/>
              </w:rPr>
              <w:t>产品的主要应用场景、系统集成度、机器人应用程度以及产品实现的综合功能</w:t>
            </w:r>
            <w:r w:rsidR="00C55A17">
              <w:rPr>
                <w:rFonts w:ascii="Times New Roman" w:eastAsia="宋体" w:hAnsi="Times New Roman" w:hint="eastAsia"/>
                <w:color w:val="000000"/>
              </w:rPr>
              <w:t>，将该类产品整体分类为空中输送系统，</w:t>
            </w:r>
            <w:r w:rsidR="0019045B">
              <w:rPr>
                <w:rFonts w:ascii="Times New Roman" w:eastAsia="宋体" w:hAnsi="Times New Roman" w:hint="eastAsia"/>
                <w:color w:val="000000"/>
              </w:rPr>
              <w:t>能够</w:t>
            </w:r>
            <w:r w:rsidR="0019045B" w:rsidRPr="00992A21">
              <w:rPr>
                <w:rFonts w:ascii="Times New Roman" w:eastAsia="宋体" w:hAnsi="Times New Roman" w:hint="eastAsia"/>
                <w:color w:val="000000"/>
              </w:rPr>
              <w:t>准确反映</w:t>
            </w:r>
            <w:r w:rsidR="0019045B">
              <w:rPr>
                <w:rFonts w:ascii="Times New Roman" w:eastAsia="宋体" w:hAnsi="Times New Roman" w:hint="eastAsia"/>
                <w:color w:val="000000"/>
              </w:rPr>
              <w:t>该产品单元的业务实质，</w:t>
            </w:r>
            <w:r w:rsidR="00C55A17">
              <w:rPr>
                <w:rFonts w:ascii="Times New Roman" w:eastAsia="宋体" w:hAnsi="Times New Roman" w:hint="eastAsia"/>
                <w:color w:val="000000"/>
              </w:rPr>
              <w:t>具有合理性</w:t>
            </w:r>
            <w:r w:rsidR="00374FCD">
              <w:rPr>
                <w:rFonts w:ascii="Times New Roman" w:eastAsia="宋体" w:hAnsi="Times New Roman" w:hint="eastAsia"/>
                <w:color w:val="000000"/>
              </w:rPr>
              <w:t>。</w:t>
            </w:r>
          </w:p>
        </w:tc>
      </w:tr>
      <w:tr w:rsidR="0019045B" w14:paraId="5DC4FF58" w14:textId="77777777" w:rsidTr="00EE69F2">
        <w:trPr>
          <w:cantSplit/>
          <w:trHeight w:val="397"/>
          <w:jc w:val="center"/>
        </w:trPr>
        <w:tc>
          <w:tcPr>
            <w:tcW w:w="768" w:type="pct"/>
            <w:vAlign w:val="center"/>
          </w:tcPr>
          <w:p w14:paraId="732F1179" w14:textId="77777777" w:rsidR="0019045B" w:rsidRDefault="0019045B" w:rsidP="00EE69F2">
            <w:pPr>
              <w:widowControl/>
              <w:rPr>
                <w:rFonts w:ascii="Times New Roman" w:eastAsia="宋体" w:hAnsi="Times New Roman"/>
              </w:rPr>
            </w:pPr>
            <w:r>
              <w:rPr>
                <w:rFonts w:ascii="Times New Roman" w:eastAsia="宋体" w:hAnsi="Times New Roman" w:hint="eastAsia"/>
              </w:rPr>
              <w:t>机器人集成应用</w:t>
            </w:r>
          </w:p>
        </w:tc>
        <w:tc>
          <w:tcPr>
            <w:tcW w:w="938" w:type="pct"/>
            <w:noWrap/>
            <w:vAlign w:val="center"/>
          </w:tcPr>
          <w:p w14:paraId="6FBE56E0" w14:textId="77777777" w:rsidR="0019045B" w:rsidRDefault="0019045B" w:rsidP="00EE69F2">
            <w:pPr>
              <w:widowControl/>
              <w:rPr>
                <w:rFonts w:ascii="Times New Roman" w:hAnsi="Times New Roman"/>
                <w:color w:val="000000"/>
                <w:kern w:val="0"/>
              </w:rPr>
            </w:pPr>
            <w:r>
              <w:rPr>
                <w:rFonts w:ascii="Times New Roman" w:eastAsia="宋体" w:hAnsi="Times New Roman" w:hint="eastAsia"/>
              </w:rPr>
              <w:t>机器人及配套</w:t>
            </w:r>
            <w:r>
              <w:rPr>
                <w:rFonts w:ascii="Times New Roman" w:eastAsia="宋体" w:hAnsi="Times New Roman" w:hint="eastAsia"/>
              </w:rPr>
              <w:t>-</w:t>
            </w:r>
            <w:r>
              <w:rPr>
                <w:rFonts w:ascii="Times New Roman" w:eastAsia="宋体" w:hAnsi="Times New Roman" w:hint="eastAsia"/>
              </w:rPr>
              <w:t>机器人集成应用（非冲压连线项目）</w:t>
            </w:r>
          </w:p>
        </w:tc>
        <w:tc>
          <w:tcPr>
            <w:tcW w:w="3294" w:type="pct"/>
            <w:vAlign w:val="center"/>
          </w:tcPr>
          <w:p w14:paraId="0DCBC804" w14:textId="04ED4D2D" w:rsidR="0019045B" w:rsidRPr="00831C63" w:rsidRDefault="0019045B" w:rsidP="00EE69F2">
            <w:pPr>
              <w:widowControl/>
              <w:rPr>
                <w:rFonts w:ascii="Times New Roman" w:eastAsia="宋体" w:hAnsi="Times New Roman"/>
                <w:lang w:val="en-GB"/>
              </w:rPr>
            </w:pPr>
            <w:r w:rsidRPr="00831C63">
              <w:rPr>
                <w:rFonts w:ascii="Times New Roman" w:eastAsia="宋体" w:hAnsi="Times New Roman" w:hint="eastAsia"/>
                <w:lang w:val="en-GB"/>
              </w:rPr>
              <w:t>机器人集成应用是以各类机器人本体为核心，配合其他自动化设备和控制系统，实现某一特定机械动作的自动化装备，主要产品包括自动上下料、搬运、码垛设备等</w:t>
            </w:r>
            <w:r w:rsidR="003C521B">
              <w:rPr>
                <w:rFonts w:ascii="Times New Roman" w:eastAsia="宋体" w:hAnsi="Times New Roman" w:hint="eastAsia"/>
                <w:lang w:val="en-GB"/>
              </w:rPr>
              <w:t>。</w:t>
            </w:r>
            <w:r w:rsidR="00407A18">
              <w:rPr>
                <w:rFonts w:ascii="Times New Roman" w:eastAsia="宋体" w:hAnsi="Times New Roman" w:hint="eastAsia"/>
                <w:color w:val="000000"/>
              </w:rPr>
              <w:t>根据</w:t>
            </w:r>
            <w:r w:rsidR="00407A18" w:rsidRPr="00C55A17">
              <w:rPr>
                <w:rFonts w:ascii="Times New Roman" w:eastAsia="宋体" w:hAnsi="Times New Roman" w:hint="eastAsia"/>
                <w:color w:val="000000"/>
              </w:rPr>
              <w:t>产品的主要应用场景、系统集成度、机器人应用程度</w:t>
            </w:r>
            <w:r w:rsidR="00407A18">
              <w:rPr>
                <w:rFonts w:ascii="Times New Roman" w:eastAsia="宋体" w:hAnsi="Times New Roman" w:hint="eastAsia"/>
                <w:color w:val="000000"/>
              </w:rPr>
              <w:t>等标准，将</w:t>
            </w:r>
            <w:r w:rsidR="00117FF2">
              <w:rPr>
                <w:rFonts w:ascii="Times New Roman" w:eastAsia="宋体" w:hAnsi="Times New Roman" w:hint="eastAsia"/>
                <w:lang w:val="en-GB"/>
              </w:rPr>
              <w:t>该产品单元</w:t>
            </w:r>
            <w:r w:rsidR="00407A18">
              <w:rPr>
                <w:rFonts w:ascii="Times New Roman" w:eastAsia="宋体" w:hAnsi="Times New Roman" w:hint="eastAsia"/>
                <w:lang w:val="en-GB"/>
              </w:rPr>
              <w:t>整体分类为机器人集成应用，</w:t>
            </w:r>
            <w:r w:rsidR="00407A18">
              <w:rPr>
                <w:rFonts w:ascii="Times New Roman" w:eastAsia="宋体" w:hAnsi="Times New Roman" w:hint="eastAsia"/>
                <w:color w:val="000000"/>
              </w:rPr>
              <w:t>能够</w:t>
            </w:r>
            <w:r w:rsidR="00407A18" w:rsidRPr="00992A21">
              <w:rPr>
                <w:rFonts w:ascii="Times New Roman" w:eastAsia="宋体" w:hAnsi="Times New Roman" w:hint="eastAsia"/>
                <w:color w:val="000000"/>
              </w:rPr>
              <w:t>准确反映</w:t>
            </w:r>
            <w:r w:rsidR="00407A18">
              <w:rPr>
                <w:rFonts w:ascii="Times New Roman" w:eastAsia="宋体" w:hAnsi="Times New Roman" w:hint="eastAsia"/>
                <w:color w:val="000000"/>
              </w:rPr>
              <w:t>该产品单元的业务实质，</w:t>
            </w:r>
            <w:r>
              <w:rPr>
                <w:rFonts w:ascii="Times New Roman" w:eastAsia="宋体" w:hAnsi="Times New Roman" w:hint="eastAsia"/>
                <w:lang w:val="en-GB"/>
              </w:rPr>
              <w:t>具备合理性</w:t>
            </w:r>
            <w:r w:rsidR="00374FCD">
              <w:rPr>
                <w:rFonts w:ascii="Times New Roman" w:eastAsia="宋体" w:hAnsi="Times New Roman" w:hint="eastAsia"/>
                <w:lang w:val="en-GB"/>
              </w:rPr>
              <w:t>。</w:t>
            </w:r>
          </w:p>
        </w:tc>
      </w:tr>
      <w:tr w:rsidR="0019045B" w14:paraId="6AC0F74A" w14:textId="77777777" w:rsidTr="00EE69F2">
        <w:trPr>
          <w:cantSplit/>
          <w:trHeight w:val="397"/>
          <w:jc w:val="center"/>
        </w:trPr>
        <w:tc>
          <w:tcPr>
            <w:tcW w:w="768" w:type="pct"/>
            <w:vAlign w:val="center"/>
          </w:tcPr>
          <w:p w14:paraId="6984AE27" w14:textId="77777777" w:rsidR="0019045B" w:rsidRDefault="0019045B" w:rsidP="00EE69F2">
            <w:pPr>
              <w:widowControl/>
              <w:rPr>
                <w:rFonts w:ascii="Times New Roman" w:eastAsia="宋体" w:hAnsi="Times New Roman"/>
              </w:rPr>
            </w:pPr>
            <w:r>
              <w:rPr>
                <w:rFonts w:ascii="Times New Roman" w:eastAsia="宋体" w:hAnsi="Times New Roman" w:hint="eastAsia"/>
              </w:rPr>
              <w:t>冲压连线</w:t>
            </w:r>
          </w:p>
        </w:tc>
        <w:tc>
          <w:tcPr>
            <w:tcW w:w="938" w:type="pct"/>
            <w:noWrap/>
            <w:vAlign w:val="center"/>
          </w:tcPr>
          <w:p w14:paraId="221A108C" w14:textId="77777777" w:rsidR="0019045B" w:rsidRDefault="0019045B" w:rsidP="00EE69F2">
            <w:pPr>
              <w:widowControl/>
              <w:rPr>
                <w:rFonts w:ascii="Times New Roman" w:hAnsi="Times New Roman"/>
                <w:color w:val="000000"/>
                <w:kern w:val="0"/>
              </w:rPr>
            </w:pPr>
            <w:r>
              <w:rPr>
                <w:rFonts w:ascii="Times New Roman" w:eastAsia="宋体" w:hAnsi="Times New Roman" w:hint="eastAsia"/>
              </w:rPr>
              <w:t>机器人及配套</w:t>
            </w:r>
            <w:r>
              <w:rPr>
                <w:rFonts w:ascii="Times New Roman" w:eastAsia="宋体" w:hAnsi="Times New Roman" w:hint="eastAsia"/>
              </w:rPr>
              <w:t>-</w:t>
            </w:r>
            <w:r>
              <w:rPr>
                <w:rFonts w:ascii="Times New Roman" w:eastAsia="宋体" w:hAnsi="Times New Roman" w:hint="eastAsia"/>
              </w:rPr>
              <w:t>机器人集成应用（含冲压机冲压连线项目）</w:t>
            </w:r>
          </w:p>
        </w:tc>
        <w:tc>
          <w:tcPr>
            <w:tcW w:w="3294" w:type="pct"/>
            <w:vAlign w:val="center"/>
          </w:tcPr>
          <w:p w14:paraId="5CF9806F" w14:textId="6042461C" w:rsidR="0019045B" w:rsidRPr="00AE49AF" w:rsidRDefault="0019045B" w:rsidP="00EE69F2">
            <w:pPr>
              <w:widowControl/>
              <w:rPr>
                <w:rFonts w:ascii="Times New Roman" w:eastAsia="宋体" w:hAnsi="Times New Roman"/>
                <w:lang w:val="en-GB"/>
              </w:rPr>
            </w:pPr>
            <w:r w:rsidRPr="000D6C22">
              <w:rPr>
                <w:rFonts w:ascii="Times New Roman" w:eastAsia="宋体" w:hAnsi="Times New Roman" w:hint="eastAsia"/>
              </w:rPr>
              <w:t>冲压连线项目</w:t>
            </w:r>
            <w:r w:rsidR="00C55A17">
              <w:rPr>
                <w:rFonts w:ascii="Times New Roman" w:eastAsia="宋体" w:hAnsi="Times New Roman" w:hint="eastAsia"/>
              </w:rPr>
              <w:t>以</w:t>
            </w:r>
            <w:r w:rsidRPr="000D6C22">
              <w:rPr>
                <w:rFonts w:ascii="Times New Roman" w:eastAsia="宋体" w:hAnsi="Times New Roman" w:hint="eastAsia"/>
              </w:rPr>
              <w:t>冲压机</w:t>
            </w:r>
            <w:r w:rsidR="00117FF2">
              <w:rPr>
                <w:rFonts w:ascii="Times New Roman" w:eastAsia="宋体" w:hAnsi="Times New Roman" w:hint="eastAsia"/>
              </w:rPr>
              <w:t>为核心组成部分，机器手（臂）为可选组成部分</w:t>
            </w:r>
            <w:r w:rsidRPr="000D6C22">
              <w:rPr>
                <w:rFonts w:ascii="Times New Roman" w:eastAsia="宋体" w:hAnsi="Times New Roman" w:hint="eastAsia"/>
              </w:rPr>
              <w:t>。</w:t>
            </w:r>
            <w:r w:rsidR="00407A18">
              <w:rPr>
                <w:rFonts w:ascii="Times New Roman" w:eastAsia="宋体" w:hAnsi="Times New Roman" w:hint="eastAsia"/>
                <w:color w:val="000000"/>
              </w:rPr>
              <w:t>根据</w:t>
            </w:r>
            <w:r w:rsidR="00407A18" w:rsidRPr="00C55A17">
              <w:rPr>
                <w:rFonts w:ascii="Times New Roman" w:eastAsia="宋体" w:hAnsi="Times New Roman" w:hint="eastAsia"/>
                <w:color w:val="000000"/>
              </w:rPr>
              <w:t>产品的主要应用场景、系统集成度、机器人应用程度</w:t>
            </w:r>
            <w:r w:rsidR="00407A18">
              <w:rPr>
                <w:rFonts w:ascii="Times New Roman" w:eastAsia="宋体" w:hAnsi="Times New Roman" w:hint="eastAsia"/>
                <w:color w:val="000000"/>
              </w:rPr>
              <w:t>等标准，</w:t>
            </w:r>
            <w:r>
              <w:rPr>
                <w:rFonts w:ascii="Times New Roman" w:eastAsia="宋体" w:hAnsi="Times New Roman" w:hint="eastAsia"/>
              </w:rPr>
              <w:t>将</w:t>
            </w:r>
            <w:r>
              <w:rPr>
                <w:rFonts w:ascii="Times New Roman" w:eastAsia="宋体" w:hAnsi="Times New Roman" w:hint="eastAsia"/>
                <w:lang w:val="en-GB"/>
              </w:rPr>
              <w:t>原机器人及</w:t>
            </w:r>
            <w:proofErr w:type="gramStart"/>
            <w:r>
              <w:rPr>
                <w:rFonts w:ascii="Times New Roman" w:eastAsia="宋体" w:hAnsi="Times New Roman" w:hint="eastAsia"/>
                <w:lang w:val="en-GB"/>
              </w:rPr>
              <w:t>配业务套</w:t>
            </w:r>
            <w:proofErr w:type="gramEnd"/>
            <w:r>
              <w:rPr>
                <w:rFonts w:ascii="Times New Roman" w:eastAsia="宋体" w:hAnsi="Times New Roman" w:hint="eastAsia"/>
                <w:lang w:val="en-GB"/>
              </w:rPr>
              <w:t>中的</w:t>
            </w:r>
            <w:r>
              <w:rPr>
                <w:rFonts w:ascii="Times New Roman" w:eastAsia="宋体" w:hAnsi="Times New Roman" w:hint="eastAsia"/>
              </w:rPr>
              <w:t>机器人集成应用（含冲压机冲压连线项目）</w:t>
            </w:r>
            <w:r w:rsidR="00C55A17">
              <w:rPr>
                <w:rFonts w:ascii="Times New Roman" w:eastAsia="宋体" w:hAnsi="Times New Roman" w:hint="eastAsia"/>
              </w:rPr>
              <w:t>分类为独立</w:t>
            </w:r>
            <w:r>
              <w:rPr>
                <w:rFonts w:ascii="Times New Roman" w:eastAsia="宋体" w:hAnsi="Times New Roman" w:hint="eastAsia"/>
                <w:lang w:val="en-GB"/>
              </w:rPr>
              <w:t>产品单元具备合理性</w:t>
            </w:r>
            <w:r w:rsidR="00374FCD">
              <w:rPr>
                <w:rFonts w:ascii="Times New Roman" w:eastAsia="宋体" w:hAnsi="Times New Roman" w:hint="eastAsia"/>
                <w:lang w:val="en-GB"/>
              </w:rPr>
              <w:t>。</w:t>
            </w:r>
          </w:p>
        </w:tc>
      </w:tr>
      <w:tr w:rsidR="0019045B" w14:paraId="48C06400" w14:textId="77777777" w:rsidTr="00EE69F2">
        <w:trPr>
          <w:cantSplit/>
          <w:trHeight w:val="397"/>
          <w:jc w:val="center"/>
        </w:trPr>
        <w:tc>
          <w:tcPr>
            <w:tcW w:w="768" w:type="pct"/>
            <w:vAlign w:val="center"/>
          </w:tcPr>
          <w:p w14:paraId="07DBD157" w14:textId="77777777" w:rsidR="0019045B" w:rsidRDefault="0019045B" w:rsidP="00EE69F2">
            <w:pPr>
              <w:widowControl/>
              <w:rPr>
                <w:rFonts w:ascii="Times New Roman" w:eastAsia="宋体" w:hAnsi="Times New Roman"/>
              </w:rPr>
            </w:pPr>
            <w:r>
              <w:rPr>
                <w:rFonts w:ascii="Times New Roman" w:eastAsia="宋体" w:hAnsi="Times New Roman" w:hint="eastAsia"/>
              </w:rPr>
              <w:t>其他</w:t>
            </w:r>
          </w:p>
        </w:tc>
        <w:tc>
          <w:tcPr>
            <w:tcW w:w="938" w:type="pct"/>
            <w:noWrap/>
            <w:vAlign w:val="center"/>
          </w:tcPr>
          <w:p w14:paraId="16FAA8F6" w14:textId="77777777" w:rsidR="0019045B" w:rsidRDefault="0019045B" w:rsidP="00EE69F2">
            <w:pPr>
              <w:widowControl/>
              <w:rPr>
                <w:rFonts w:ascii="Times New Roman" w:eastAsia="宋体" w:hAnsi="Times New Roman"/>
              </w:rPr>
            </w:pPr>
            <w:r>
              <w:rPr>
                <w:rFonts w:ascii="Times New Roman" w:eastAsia="宋体" w:hAnsi="Times New Roman" w:hint="eastAsia"/>
              </w:rPr>
              <w:t>机器人及配套</w:t>
            </w:r>
            <w:r>
              <w:rPr>
                <w:rFonts w:ascii="Times New Roman" w:eastAsia="宋体" w:hAnsi="Times New Roman" w:hint="eastAsia"/>
              </w:rPr>
              <w:t>-</w:t>
            </w:r>
            <w:r>
              <w:rPr>
                <w:rFonts w:ascii="Times New Roman" w:eastAsia="宋体" w:hAnsi="Times New Roman" w:hint="eastAsia"/>
              </w:rPr>
              <w:t>机器人本体销售、机器人维保</w:t>
            </w:r>
          </w:p>
        </w:tc>
        <w:tc>
          <w:tcPr>
            <w:tcW w:w="3294" w:type="pct"/>
            <w:vAlign w:val="center"/>
          </w:tcPr>
          <w:p w14:paraId="29309B3E" w14:textId="5F650801" w:rsidR="0019045B" w:rsidRPr="00831C63" w:rsidRDefault="0019045B" w:rsidP="00EE69F2">
            <w:pPr>
              <w:widowControl/>
              <w:rPr>
                <w:rFonts w:ascii="Times New Roman" w:eastAsia="宋体" w:hAnsi="Times New Roman"/>
                <w:lang w:val="en-GB"/>
              </w:rPr>
            </w:pPr>
            <w:r w:rsidRPr="00831C63">
              <w:rPr>
                <w:rFonts w:ascii="Times New Roman" w:eastAsia="宋体" w:hAnsi="Times New Roman" w:hint="eastAsia"/>
                <w:lang w:val="en-GB"/>
              </w:rPr>
              <w:t>除上述主要产品单元外，其他业务如机器人本体销售、机器人维保等，报告期内主营业务收入贡献较小，</w:t>
            </w:r>
            <w:r w:rsidR="003C521B">
              <w:rPr>
                <w:rFonts w:ascii="Times New Roman" w:eastAsia="宋体" w:hAnsi="Times New Roman" w:hint="eastAsia"/>
                <w:lang w:val="en-GB"/>
              </w:rPr>
              <w:t>与其他产品单元相对独立，</w:t>
            </w:r>
            <w:r w:rsidRPr="00831C63">
              <w:rPr>
                <w:rFonts w:ascii="Times New Roman" w:eastAsia="宋体" w:hAnsi="Times New Roman" w:hint="eastAsia"/>
                <w:lang w:val="en-GB"/>
              </w:rPr>
              <w:t>且预计未来</w:t>
            </w:r>
            <w:r w:rsidR="003C521B">
              <w:rPr>
                <w:rFonts w:ascii="Times New Roman" w:eastAsia="宋体" w:hAnsi="Times New Roman" w:hint="eastAsia"/>
                <w:lang w:val="en-GB"/>
              </w:rPr>
              <w:t>不作为</w:t>
            </w:r>
            <w:r w:rsidRPr="00831C63">
              <w:rPr>
                <w:rFonts w:ascii="Times New Roman" w:eastAsia="宋体" w:hAnsi="Times New Roman" w:hint="eastAsia"/>
                <w:lang w:val="en-GB"/>
              </w:rPr>
              <w:t>北洋天青业务发展的主要方向，因此分类为其他</w:t>
            </w:r>
            <w:r w:rsidR="00374FCD">
              <w:rPr>
                <w:rFonts w:ascii="Times New Roman" w:eastAsia="宋体" w:hAnsi="Times New Roman" w:hint="eastAsia"/>
                <w:lang w:val="en-GB"/>
              </w:rPr>
              <w:t>。</w:t>
            </w:r>
          </w:p>
        </w:tc>
      </w:tr>
    </w:tbl>
    <w:p w14:paraId="29982192" w14:textId="2181F0E7" w:rsidR="003762D1" w:rsidRDefault="003762D1" w:rsidP="00942A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p>
    <w:p w14:paraId="520F4A48" w14:textId="5E3A5BE3" w:rsidR="00760843" w:rsidRPr="00760843" w:rsidRDefault="00B73B15"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三、</w:t>
      </w:r>
      <w:r w:rsidR="00760843" w:rsidRPr="00AE4276">
        <w:rPr>
          <w:rFonts w:ascii="Times New Roman" w:eastAsia="黑体" w:hAnsi="Times New Roman" w:cs="Times New Roman"/>
          <w:b/>
          <w:bCs/>
          <w:color w:val="000000"/>
          <w:kern w:val="0"/>
          <w:sz w:val="24"/>
          <w:szCs w:val="24"/>
        </w:rPr>
        <w:t>本次调整的合理性及主要考虑，能否充分反映北洋天青的业务实质</w:t>
      </w:r>
    </w:p>
    <w:p w14:paraId="14D099AC" w14:textId="41F10520" w:rsidR="00F96443" w:rsidRPr="005B287A" w:rsidRDefault="00F96443"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（一）对北洋天青</w:t>
      </w:r>
      <w:r w:rsidR="00374FCD">
        <w:rPr>
          <w:rFonts w:ascii="Times New Roman" w:eastAsia="宋体" w:hAnsi="Times New Roman" w:cs="Times New Roman" w:hint="eastAsia"/>
          <w:b/>
          <w:bCs/>
          <w:color w:val="000000"/>
          <w:kern w:val="0"/>
          <w:sz w:val="24"/>
          <w:szCs w:val="24"/>
        </w:rPr>
        <w:t>整体</w:t>
      </w:r>
      <w:r>
        <w:rPr>
          <w:rFonts w:ascii="Times New Roman" w:eastAsia="宋体" w:hAnsi="Times New Roman" w:cs="Times New Roman" w:hint="eastAsia"/>
          <w:b/>
          <w:bCs/>
          <w:color w:val="000000"/>
          <w:kern w:val="0"/>
          <w:sz w:val="24"/>
          <w:szCs w:val="24"/>
        </w:rPr>
        <w:t>业务分部的修订调整</w:t>
      </w:r>
    </w:p>
    <w:p w14:paraId="71A7C8D1" w14:textId="77777777" w:rsidR="00F96443" w:rsidRDefault="006D64AE"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w:t>
      </w:r>
      <w:proofErr w:type="gramStart"/>
      <w:r w:rsidRPr="0065140B">
        <w:rPr>
          <w:rFonts w:ascii="Times New Roman" w:eastAsia="宋体" w:hAnsi="Times New Roman" w:cs="Times New Roman" w:hint="eastAsia"/>
          <w:color w:val="000000"/>
          <w:kern w:val="0"/>
          <w:sz w:val="24"/>
          <w:szCs w:val="24"/>
        </w:rPr>
        <w:t>天青是</w:t>
      </w:r>
      <w:proofErr w:type="gramEnd"/>
      <w:r w:rsidRPr="0065140B">
        <w:rPr>
          <w:rFonts w:ascii="Times New Roman" w:eastAsia="宋体" w:hAnsi="Times New Roman" w:cs="Times New Roman" w:hint="eastAsia"/>
          <w:color w:val="000000"/>
          <w:kern w:val="0"/>
          <w:sz w:val="24"/>
          <w:szCs w:val="24"/>
        </w:rPr>
        <w:t>自动化制造设备系统集成供应商</w:t>
      </w:r>
      <w:r w:rsidR="003847C1" w:rsidRPr="0065140B">
        <w:rPr>
          <w:rFonts w:ascii="Times New Roman" w:eastAsia="宋体" w:hAnsi="Times New Roman" w:cs="Times New Roman" w:hint="eastAsia"/>
          <w:color w:val="000000"/>
          <w:kern w:val="0"/>
          <w:sz w:val="24"/>
          <w:szCs w:val="24"/>
        </w:rPr>
        <w:t>，其</w:t>
      </w:r>
      <w:r w:rsidR="004A491A" w:rsidRPr="0065140B">
        <w:rPr>
          <w:rFonts w:ascii="Times New Roman" w:eastAsia="宋体" w:hAnsi="Times New Roman" w:cs="Times New Roman" w:hint="eastAsia"/>
          <w:color w:val="000000"/>
          <w:kern w:val="0"/>
          <w:sz w:val="24"/>
          <w:szCs w:val="24"/>
        </w:rPr>
        <w:t>业务实质、</w:t>
      </w:r>
      <w:r w:rsidR="003847C1" w:rsidRPr="0065140B">
        <w:rPr>
          <w:rFonts w:ascii="Times New Roman" w:eastAsia="宋体" w:hAnsi="Times New Roman" w:cs="Times New Roman" w:hint="eastAsia"/>
          <w:color w:val="000000"/>
          <w:kern w:val="0"/>
          <w:sz w:val="24"/>
          <w:szCs w:val="24"/>
        </w:rPr>
        <w:t>经营模式、盈利模式在各产品单元之间均具有整体性和一致性</w:t>
      </w:r>
      <w:r w:rsidRPr="0065140B">
        <w:rPr>
          <w:rFonts w:ascii="Times New Roman" w:eastAsia="宋体" w:hAnsi="Times New Roman" w:cs="Times New Roman" w:hint="eastAsia"/>
          <w:color w:val="000000"/>
          <w:kern w:val="0"/>
          <w:sz w:val="24"/>
          <w:szCs w:val="24"/>
        </w:rPr>
        <w:t>。</w:t>
      </w:r>
      <w:r w:rsidR="0019045B" w:rsidRPr="0065140B">
        <w:rPr>
          <w:rFonts w:ascii="Times New Roman" w:eastAsia="宋体" w:hAnsi="Times New Roman" w:cs="Times New Roman"/>
          <w:color w:val="000000"/>
          <w:kern w:val="0"/>
          <w:sz w:val="24"/>
          <w:szCs w:val="24"/>
        </w:rPr>
        <w:t>北洋天青</w:t>
      </w:r>
      <w:r w:rsidR="0019045B" w:rsidRPr="0065140B">
        <w:rPr>
          <w:rFonts w:ascii="Times New Roman" w:eastAsia="宋体" w:hAnsi="Times New Roman" w:cs="Times New Roman" w:hint="eastAsia"/>
          <w:color w:val="000000"/>
          <w:kern w:val="0"/>
          <w:sz w:val="24"/>
          <w:szCs w:val="24"/>
        </w:rPr>
        <w:t>基于自身集成解决方案设计竞争力，根据客户生产自动化需求进行生产线布局定制化设计。在此基础上，进行标准化设备的采购，非标设备的设计、生产，以及相应软件的系</w:t>
      </w:r>
      <w:r w:rsidR="0019045B" w:rsidRPr="0065140B">
        <w:rPr>
          <w:rFonts w:ascii="Times New Roman" w:eastAsia="宋体" w:hAnsi="Times New Roman" w:cs="Times New Roman" w:hint="eastAsia"/>
          <w:color w:val="000000"/>
          <w:kern w:val="0"/>
          <w:sz w:val="24"/>
          <w:szCs w:val="24"/>
        </w:rPr>
        <w:lastRenderedPageBreak/>
        <w:t>统与应用开发。最终依托</w:t>
      </w:r>
      <w:r w:rsidR="0019045B" w:rsidRPr="0065140B">
        <w:rPr>
          <w:rFonts w:ascii="Times New Roman" w:eastAsia="宋体" w:hAnsi="Times New Roman" w:cs="Times New Roman"/>
          <w:color w:val="000000"/>
          <w:kern w:val="0"/>
          <w:sz w:val="24"/>
          <w:szCs w:val="24"/>
        </w:rPr>
        <w:t>北洋天青</w:t>
      </w:r>
      <w:r w:rsidR="0019045B" w:rsidRPr="0065140B">
        <w:rPr>
          <w:rFonts w:ascii="Times New Roman" w:eastAsia="宋体" w:hAnsi="Times New Roman" w:cs="Times New Roman" w:hint="eastAsia"/>
          <w:color w:val="000000"/>
          <w:kern w:val="0"/>
          <w:sz w:val="24"/>
          <w:szCs w:val="24"/>
        </w:rPr>
        <w:t>的综合集成能力，帮助客户实现生产制造过程的自动化、信息化改造和升级。</w:t>
      </w:r>
    </w:p>
    <w:p w14:paraId="16B1C2CA" w14:textId="268D3D76" w:rsidR="0019045B" w:rsidRDefault="00F96443"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因此，本次</w:t>
      </w:r>
      <w:r w:rsidR="00FE4B98">
        <w:rPr>
          <w:rFonts w:ascii="Times New Roman" w:eastAsia="宋体" w:hAnsi="Times New Roman" w:cs="Times New Roman" w:hint="eastAsia"/>
          <w:color w:val="000000"/>
          <w:kern w:val="0"/>
          <w:sz w:val="24"/>
          <w:szCs w:val="24"/>
        </w:rPr>
        <w:t>调整</w:t>
      </w:r>
      <w:r w:rsidR="00EC0365">
        <w:rPr>
          <w:rFonts w:ascii="Times New Roman" w:eastAsia="宋体" w:hAnsi="Times New Roman" w:cs="Times New Roman" w:hint="eastAsia"/>
          <w:color w:val="000000"/>
          <w:kern w:val="0"/>
          <w:sz w:val="24"/>
          <w:szCs w:val="24"/>
        </w:rPr>
        <w:t>将前次申报中的定制化集成和机器人及配套两个业务分部调整为</w:t>
      </w:r>
      <w:r w:rsidR="00EC0365" w:rsidRPr="0065140B">
        <w:rPr>
          <w:rFonts w:ascii="Times New Roman" w:eastAsia="宋体" w:hAnsi="Times New Roman" w:cs="Times New Roman" w:hint="eastAsia"/>
          <w:color w:val="000000"/>
          <w:kern w:val="0"/>
          <w:sz w:val="24"/>
          <w:szCs w:val="24"/>
        </w:rPr>
        <w:t>自动化制造设备系统集成</w:t>
      </w:r>
      <w:r w:rsidR="00EC0365">
        <w:rPr>
          <w:rFonts w:ascii="Times New Roman" w:eastAsia="宋体" w:hAnsi="Times New Roman" w:cs="Times New Roman" w:hint="eastAsia"/>
          <w:color w:val="000000"/>
          <w:kern w:val="0"/>
          <w:sz w:val="24"/>
          <w:szCs w:val="24"/>
        </w:rPr>
        <w:t>，更符合标的公司业务实质。</w:t>
      </w:r>
    </w:p>
    <w:p w14:paraId="279CC87F" w14:textId="3922795A" w:rsidR="00EC0365" w:rsidRPr="00434EC6" w:rsidRDefault="00EC0365" w:rsidP="00EC03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（二）对北洋天青产品单元的修订调整</w:t>
      </w:r>
    </w:p>
    <w:p w14:paraId="7CA4EB8D" w14:textId="565E72A4" w:rsidR="003A477C" w:rsidRPr="0065140B" w:rsidRDefault="003A477C" w:rsidP="003A4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天青作为系统集成产品供应商，其主营业务具有整体性，原有的主营业务分类难以准确反映和清晰描述北洋天青自动化制造设备系统集成的整体业务定位和业务实质。本次调整根据应用场景、系统集成度、机器人应用程度等因素的不同，在标的公司自动化制造设备系统集成业务</w:t>
      </w:r>
      <w:r w:rsidR="00374FCD">
        <w:rPr>
          <w:rFonts w:ascii="Times New Roman" w:eastAsia="宋体" w:hAnsi="Times New Roman" w:cs="Times New Roman" w:hint="eastAsia"/>
          <w:color w:val="000000"/>
          <w:kern w:val="0"/>
          <w:sz w:val="24"/>
          <w:szCs w:val="24"/>
        </w:rPr>
        <w:t>整体</w:t>
      </w:r>
      <w:r w:rsidRPr="0065140B">
        <w:rPr>
          <w:rFonts w:ascii="Times New Roman" w:eastAsia="宋体" w:hAnsi="Times New Roman" w:cs="Times New Roman" w:hint="eastAsia"/>
          <w:color w:val="000000"/>
          <w:kern w:val="0"/>
          <w:sz w:val="24"/>
          <w:szCs w:val="24"/>
        </w:rPr>
        <w:t>框架下，对现阶段主要产品单元进行示意性划分，更准确反映标的公司现阶段满足客户需求的产品单元和作为自动化制造设备系统集成产品供应商的业务实质，</w:t>
      </w:r>
      <w:r>
        <w:rPr>
          <w:rFonts w:ascii="Times New Roman" w:eastAsia="宋体" w:hAnsi="Times New Roman" w:cs="Times New Roman" w:hint="eastAsia"/>
          <w:color w:val="000000"/>
          <w:kern w:val="0"/>
          <w:sz w:val="24"/>
          <w:szCs w:val="24"/>
        </w:rPr>
        <w:t>且各产品单元内部在系统集成度、应用场景和机器人应用程度等方面具有一定共性和一致性</w:t>
      </w:r>
      <w:r w:rsidRPr="0065140B">
        <w:rPr>
          <w:rFonts w:ascii="Times New Roman" w:eastAsia="宋体" w:hAnsi="Times New Roman" w:cs="Times New Roman" w:hint="eastAsia"/>
          <w:color w:val="000000"/>
          <w:kern w:val="0"/>
          <w:sz w:val="24"/>
          <w:szCs w:val="24"/>
        </w:rPr>
        <w:t>。</w:t>
      </w:r>
    </w:p>
    <w:p w14:paraId="05521CBB" w14:textId="2BEA0096" w:rsidR="002D5DA7" w:rsidRDefault="00DE7C6F"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其中，</w:t>
      </w:r>
      <w:r w:rsidR="002D5DA7">
        <w:rPr>
          <w:rFonts w:ascii="Times New Roman" w:eastAsia="宋体" w:hAnsi="Times New Roman" w:cs="Times New Roman" w:hint="eastAsia"/>
          <w:color w:val="000000"/>
          <w:kern w:val="0"/>
          <w:sz w:val="24"/>
          <w:szCs w:val="24"/>
        </w:rPr>
        <w:t>对于地面输送装配系统产品单元内的前次业务板块，</w:t>
      </w:r>
      <w:r>
        <w:rPr>
          <w:rFonts w:ascii="Times New Roman" w:eastAsia="宋体" w:hAnsi="Times New Roman" w:cs="Times New Roman" w:hint="eastAsia"/>
          <w:color w:val="000000"/>
          <w:kern w:val="0"/>
          <w:sz w:val="24"/>
          <w:szCs w:val="24"/>
        </w:rPr>
        <w:t>其应用场景均为地面场景，均涉及多环节、多功能的系统集成，且可根据客户具体需求在方案中可选使用机器人，具有共性和一致性。</w:t>
      </w:r>
    </w:p>
    <w:p w14:paraId="081D8F40" w14:textId="049836AC" w:rsidR="002D5DA7" w:rsidRPr="0065140B" w:rsidRDefault="00DE7C6F"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对于空中输送系统、机器人集成应用、冲压连线等产品单元，均为前次业务板块的名称调整，目前产品单元名称能够更好地反映各产品单元的业务实质</w:t>
      </w:r>
      <w:r w:rsidR="003A477C">
        <w:rPr>
          <w:rFonts w:ascii="Times New Roman" w:eastAsia="宋体" w:hAnsi="Times New Roman" w:cs="Times New Roman" w:hint="eastAsia"/>
          <w:color w:val="000000"/>
          <w:kern w:val="0"/>
          <w:sz w:val="24"/>
          <w:szCs w:val="24"/>
        </w:rPr>
        <w:t>。</w:t>
      </w:r>
    </w:p>
    <w:p w14:paraId="755EDE2F" w14:textId="50B09380" w:rsidR="00911E1A" w:rsidRPr="00831C63" w:rsidRDefault="00E91CB4" w:rsidP="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综上，</w:t>
      </w:r>
      <w:r w:rsidR="00911E1A" w:rsidRPr="0065140B">
        <w:rPr>
          <w:rFonts w:ascii="Times New Roman" w:eastAsia="宋体" w:hAnsi="Times New Roman" w:cs="Times New Roman" w:hint="eastAsia"/>
          <w:color w:val="000000"/>
          <w:kern w:val="0"/>
          <w:sz w:val="24"/>
          <w:szCs w:val="24"/>
        </w:rPr>
        <w:t>本次调整后的业务描述和产品单元分布能够充分反映北洋天青</w:t>
      </w:r>
      <w:r w:rsidR="004A491A" w:rsidRPr="0065140B">
        <w:rPr>
          <w:rFonts w:ascii="Times New Roman" w:eastAsia="宋体" w:hAnsi="Times New Roman" w:cs="Times New Roman" w:hint="eastAsia"/>
          <w:color w:val="000000"/>
          <w:kern w:val="0"/>
          <w:sz w:val="24"/>
          <w:szCs w:val="24"/>
        </w:rPr>
        <w:t>作为自动化制造设备系统集成供应商</w:t>
      </w:r>
      <w:r w:rsidR="00911E1A" w:rsidRPr="0065140B">
        <w:rPr>
          <w:rFonts w:ascii="Times New Roman" w:eastAsia="宋体" w:hAnsi="Times New Roman" w:cs="Times New Roman" w:hint="eastAsia"/>
          <w:color w:val="000000"/>
          <w:kern w:val="0"/>
          <w:sz w:val="24"/>
          <w:szCs w:val="24"/>
        </w:rPr>
        <w:t>的</w:t>
      </w:r>
      <w:r w:rsidR="004A491A" w:rsidRPr="0065140B">
        <w:rPr>
          <w:rFonts w:ascii="Times New Roman" w:eastAsia="宋体" w:hAnsi="Times New Roman" w:cs="Times New Roman" w:hint="eastAsia"/>
          <w:color w:val="000000"/>
          <w:kern w:val="0"/>
          <w:sz w:val="24"/>
          <w:szCs w:val="24"/>
        </w:rPr>
        <w:t>整体</w:t>
      </w:r>
      <w:r w:rsidR="00911E1A" w:rsidRPr="0065140B">
        <w:rPr>
          <w:rFonts w:ascii="Times New Roman" w:eastAsia="宋体" w:hAnsi="Times New Roman" w:cs="Times New Roman" w:hint="eastAsia"/>
          <w:color w:val="000000"/>
          <w:kern w:val="0"/>
          <w:sz w:val="24"/>
          <w:szCs w:val="24"/>
        </w:rPr>
        <w:t>业务实质。</w:t>
      </w:r>
    </w:p>
    <w:bookmarkEnd w:id="75"/>
    <w:p w14:paraId="4C73B210" w14:textId="7B94208D" w:rsidR="0019045B" w:rsidRPr="00B73B15" w:rsidRDefault="00B73B15" w:rsidP="00B7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B73B15">
        <w:rPr>
          <w:rFonts w:ascii="Times New Roman" w:eastAsia="黑体" w:hAnsi="Times New Roman" w:cs="Times New Roman" w:hint="eastAsia"/>
          <w:b/>
          <w:bCs/>
          <w:color w:val="000000"/>
          <w:kern w:val="0"/>
          <w:sz w:val="24"/>
          <w:szCs w:val="24"/>
        </w:rPr>
        <w:t>四、</w:t>
      </w:r>
      <w:r w:rsidR="0019045B" w:rsidRPr="00B73B15">
        <w:rPr>
          <w:rFonts w:ascii="Times New Roman" w:eastAsia="黑体" w:hAnsi="Times New Roman" w:cs="Times New Roman" w:hint="eastAsia"/>
          <w:b/>
          <w:bCs/>
          <w:color w:val="000000"/>
          <w:kern w:val="0"/>
          <w:sz w:val="24"/>
          <w:szCs w:val="24"/>
        </w:rPr>
        <w:t>补充披露情况</w:t>
      </w:r>
    </w:p>
    <w:p w14:paraId="2335B354" w14:textId="202B12B6" w:rsidR="00BB72E3" w:rsidRPr="00BB72E3" w:rsidRDefault="00BB72E3" w:rsidP="007233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上市公司已在</w:t>
      </w:r>
      <w:r>
        <w:rPr>
          <w:rFonts w:ascii="Times New Roman" w:eastAsia="宋体" w:hAnsi="Times New Roman" w:cs="Times New Roman" w:hint="eastAsia"/>
          <w:color w:val="000000"/>
          <w:kern w:val="0"/>
          <w:sz w:val="24"/>
          <w:szCs w:val="24"/>
        </w:rPr>
        <w:t>报告书“</w:t>
      </w:r>
      <w:r w:rsidR="007233B6">
        <w:rPr>
          <w:rFonts w:ascii="Times New Roman" w:eastAsia="宋体" w:hAnsi="Times New Roman" w:cs="Times New Roman" w:hint="eastAsia"/>
          <w:color w:val="000000"/>
          <w:kern w:val="0"/>
          <w:sz w:val="24"/>
          <w:szCs w:val="24"/>
        </w:rPr>
        <w:t>重大事项提示</w:t>
      </w:r>
      <w:r>
        <w:rPr>
          <w:rFonts w:ascii="Times New Roman" w:eastAsia="宋体" w:hAnsi="Times New Roman" w:cs="Times New Roman" w:hint="eastAsia"/>
          <w:color w:val="000000"/>
          <w:kern w:val="0"/>
          <w:sz w:val="24"/>
          <w:szCs w:val="24"/>
        </w:rPr>
        <w:t>”之“</w:t>
      </w:r>
      <w:r w:rsidR="007233B6">
        <w:rPr>
          <w:rFonts w:ascii="Times New Roman" w:eastAsia="宋体" w:hAnsi="Times New Roman" w:cs="Times New Roman" w:hint="eastAsia"/>
          <w:color w:val="000000"/>
          <w:kern w:val="0"/>
          <w:sz w:val="24"/>
          <w:szCs w:val="24"/>
        </w:rPr>
        <w:t>一</w:t>
      </w:r>
      <w:r w:rsidRPr="000A4BE2">
        <w:rPr>
          <w:rFonts w:ascii="Times New Roman" w:eastAsia="宋体" w:hAnsi="Times New Roman" w:cs="Times New Roman" w:hint="eastAsia"/>
          <w:color w:val="000000"/>
          <w:kern w:val="0"/>
          <w:sz w:val="24"/>
          <w:szCs w:val="24"/>
        </w:rPr>
        <w:t>、</w:t>
      </w:r>
      <w:r w:rsidR="007233B6" w:rsidRPr="007233B6">
        <w:rPr>
          <w:rFonts w:ascii="Times New Roman" w:eastAsia="宋体" w:hAnsi="Times New Roman" w:cs="Times New Roman" w:hint="eastAsia"/>
          <w:color w:val="000000"/>
          <w:kern w:val="0"/>
          <w:sz w:val="24"/>
          <w:szCs w:val="24"/>
        </w:rPr>
        <w:t>本次重组方案不构成重大调整</w:t>
      </w:r>
      <w:r>
        <w:rPr>
          <w:rFonts w:ascii="Times New Roman" w:eastAsia="宋体" w:hAnsi="Times New Roman" w:cs="Times New Roman" w:hint="eastAsia"/>
          <w:color w:val="000000"/>
          <w:kern w:val="0"/>
          <w:sz w:val="24"/>
          <w:szCs w:val="24"/>
        </w:rPr>
        <w:t>”之“</w:t>
      </w:r>
      <w:r w:rsidR="007233B6" w:rsidRPr="007233B6">
        <w:rPr>
          <w:rFonts w:ascii="Times New Roman" w:eastAsia="宋体" w:hAnsi="Times New Roman" w:cs="Times New Roman" w:hint="eastAsia"/>
          <w:color w:val="000000"/>
          <w:kern w:val="0"/>
          <w:sz w:val="24"/>
          <w:szCs w:val="24"/>
        </w:rPr>
        <w:t>（一）本次重组报告书与交易方案的调整情况</w:t>
      </w:r>
      <w:r>
        <w:rPr>
          <w:rFonts w:ascii="Times New Roman" w:eastAsia="宋体" w:hAnsi="Times New Roman" w:cs="Times New Roman" w:hint="eastAsia"/>
          <w:color w:val="000000"/>
          <w:kern w:val="0"/>
          <w:sz w:val="24"/>
          <w:szCs w:val="24"/>
        </w:rPr>
        <w:t>”</w:t>
      </w:r>
      <w:r w:rsidR="007233B6">
        <w:rPr>
          <w:rFonts w:ascii="Times New Roman" w:eastAsia="宋体" w:hAnsi="Times New Roman" w:cs="Times New Roman" w:hint="eastAsia"/>
          <w:color w:val="000000"/>
          <w:kern w:val="0"/>
          <w:sz w:val="24"/>
          <w:szCs w:val="24"/>
        </w:rPr>
        <w:t>之“</w:t>
      </w:r>
      <w:r w:rsidR="007233B6" w:rsidRPr="007233B6">
        <w:rPr>
          <w:rFonts w:ascii="Times New Roman" w:eastAsia="宋体" w:hAnsi="Times New Roman" w:cs="Times New Roman"/>
          <w:color w:val="000000"/>
          <w:kern w:val="0"/>
          <w:sz w:val="24"/>
          <w:szCs w:val="24"/>
        </w:rPr>
        <w:t>2</w:t>
      </w:r>
      <w:r w:rsidR="007233B6" w:rsidRPr="007233B6">
        <w:rPr>
          <w:rFonts w:ascii="Times New Roman" w:eastAsia="宋体" w:hAnsi="Times New Roman" w:cs="Times New Roman"/>
          <w:color w:val="000000"/>
          <w:kern w:val="0"/>
          <w:sz w:val="24"/>
          <w:szCs w:val="24"/>
        </w:rPr>
        <w:t>、主营业务分类调整的情况和合理性</w:t>
      </w:r>
      <w:r w:rsidR="007233B6">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中补充披露了“</w:t>
      </w:r>
      <w:r w:rsidR="007233B6" w:rsidRPr="00BB72E3">
        <w:rPr>
          <w:rFonts w:ascii="Times New Roman" w:eastAsia="宋体" w:hAnsi="Times New Roman" w:cs="Times New Roman"/>
          <w:color w:val="000000"/>
          <w:kern w:val="0"/>
          <w:sz w:val="24"/>
          <w:szCs w:val="24"/>
        </w:rPr>
        <w:t>北洋天青产品分类的具体依据，系统集成度、机器人应用程度高低是否存在量化指标</w:t>
      </w:r>
      <w:r>
        <w:rPr>
          <w:rFonts w:ascii="Times New Roman" w:eastAsia="宋体" w:hAnsi="Times New Roman" w:cs="Times New Roman" w:hint="eastAsia"/>
          <w:color w:val="000000"/>
          <w:kern w:val="0"/>
          <w:sz w:val="24"/>
          <w:szCs w:val="24"/>
        </w:rPr>
        <w:t>”</w:t>
      </w:r>
      <w:r w:rsidR="007233B6">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w:t>
      </w:r>
      <w:r w:rsidR="007233B6" w:rsidRPr="00BB72E3">
        <w:rPr>
          <w:rFonts w:ascii="Times New Roman" w:eastAsia="宋体" w:hAnsi="Times New Roman" w:cs="Times New Roman"/>
          <w:color w:val="000000"/>
          <w:kern w:val="0"/>
          <w:sz w:val="24"/>
          <w:szCs w:val="24"/>
        </w:rPr>
        <w:t>本次调整后的四大业务产品与前次七大业务板块的具体对应关系及依据</w:t>
      </w:r>
      <w:r>
        <w:rPr>
          <w:rFonts w:ascii="Times New Roman" w:eastAsia="宋体" w:hAnsi="Times New Roman" w:cs="Times New Roman" w:hint="eastAsia"/>
          <w:color w:val="000000"/>
          <w:kern w:val="0"/>
          <w:sz w:val="24"/>
          <w:szCs w:val="24"/>
        </w:rPr>
        <w:t>”</w:t>
      </w:r>
      <w:r w:rsidR="007233B6">
        <w:rPr>
          <w:rFonts w:ascii="Times New Roman" w:eastAsia="宋体" w:hAnsi="Times New Roman" w:cs="Times New Roman" w:hint="eastAsia"/>
          <w:color w:val="000000"/>
          <w:kern w:val="0"/>
          <w:sz w:val="24"/>
          <w:szCs w:val="24"/>
        </w:rPr>
        <w:t>以及“</w:t>
      </w:r>
      <w:r w:rsidR="007233B6" w:rsidRPr="00BB72E3">
        <w:rPr>
          <w:rFonts w:ascii="Times New Roman" w:eastAsia="宋体" w:hAnsi="Times New Roman" w:cs="Times New Roman"/>
          <w:color w:val="000000"/>
          <w:kern w:val="0"/>
          <w:sz w:val="24"/>
          <w:szCs w:val="24"/>
        </w:rPr>
        <w:t>本次调整的合理性及主要考虑，能否充分反映北洋天青的业务实质</w:t>
      </w:r>
      <w:r w:rsidR="007233B6">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的相关内容</w:t>
      </w:r>
      <w:r w:rsidRPr="00E53E4E">
        <w:rPr>
          <w:rFonts w:ascii="Times New Roman" w:eastAsia="宋体" w:hAnsi="Times New Roman" w:cs="Times New Roman" w:hint="eastAsia"/>
          <w:color w:val="000000"/>
          <w:kern w:val="0"/>
          <w:sz w:val="24"/>
          <w:szCs w:val="24"/>
        </w:rPr>
        <w:t>。</w:t>
      </w:r>
    </w:p>
    <w:p w14:paraId="746CA4C4" w14:textId="49EEC900" w:rsidR="0019045B" w:rsidRPr="00B73B15" w:rsidRDefault="00B73B15" w:rsidP="00B73B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B73B15">
        <w:rPr>
          <w:rFonts w:ascii="Times New Roman" w:eastAsia="黑体" w:hAnsi="Times New Roman" w:cs="Times New Roman" w:hint="eastAsia"/>
          <w:b/>
          <w:bCs/>
          <w:color w:val="000000"/>
          <w:kern w:val="0"/>
          <w:sz w:val="24"/>
          <w:szCs w:val="24"/>
        </w:rPr>
        <w:t>五</w:t>
      </w:r>
      <w:r w:rsidR="0019045B" w:rsidRPr="00B73B15">
        <w:rPr>
          <w:rFonts w:ascii="Times New Roman" w:eastAsia="黑体" w:hAnsi="Times New Roman" w:cs="Times New Roman" w:hint="eastAsia"/>
          <w:b/>
          <w:bCs/>
          <w:color w:val="000000"/>
          <w:kern w:val="0"/>
          <w:sz w:val="24"/>
          <w:szCs w:val="24"/>
        </w:rPr>
        <w:t>、中介机构核查意见</w:t>
      </w:r>
    </w:p>
    <w:p w14:paraId="0384B2B2" w14:textId="33D0F150" w:rsidR="001A6092" w:rsidRDefault="00B73B15" w:rsidP="00D73A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经核查，独立财务顾问认为：</w:t>
      </w:r>
    </w:p>
    <w:p w14:paraId="54A7741D" w14:textId="4BA3C995" w:rsidR="007D4E31" w:rsidRDefault="007D4E31" w:rsidP="007D4E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本次调整</w:t>
      </w:r>
      <w:r w:rsidRPr="006334B7">
        <w:rPr>
          <w:rFonts w:ascii="Times New Roman" w:eastAsia="宋体" w:hAnsi="Times New Roman" w:cs="Times New Roman" w:hint="eastAsia"/>
          <w:color w:val="000000"/>
          <w:kern w:val="0"/>
          <w:sz w:val="24"/>
          <w:szCs w:val="24"/>
        </w:rPr>
        <w:t>根据各产品的</w:t>
      </w:r>
      <w:r>
        <w:rPr>
          <w:rFonts w:ascii="Times New Roman" w:eastAsia="宋体" w:hAnsi="Times New Roman" w:cs="Times New Roman" w:hint="eastAsia"/>
          <w:color w:val="000000"/>
          <w:kern w:val="0"/>
          <w:sz w:val="24"/>
          <w:szCs w:val="24"/>
        </w:rPr>
        <w:t>应用场景不同以及</w:t>
      </w:r>
      <w:r w:rsidRPr="006334B7">
        <w:rPr>
          <w:rFonts w:ascii="Times New Roman" w:eastAsia="宋体" w:hAnsi="Times New Roman" w:cs="Times New Roman" w:hint="eastAsia"/>
          <w:color w:val="000000"/>
          <w:kern w:val="0"/>
          <w:sz w:val="24"/>
          <w:szCs w:val="24"/>
        </w:rPr>
        <w:t>系统集成度、机器人应用程度</w:t>
      </w:r>
      <w:r>
        <w:rPr>
          <w:rFonts w:ascii="Times New Roman" w:eastAsia="宋体" w:hAnsi="Times New Roman" w:cs="Times New Roman" w:hint="eastAsia"/>
          <w:color w:val="000000"/>
          <w:kern w:val="0"/>
          <w:sz w:val="24"/>
          <w:szCs w:val="24"/>
        </w:rPr>
        <w:t>的量化标准，将北洋天青主要产品单元进行划分，</w:t>
      </w:r>
      <w:r w:rsidRPr="006334B7">
        <w:rPr>
          <w:rFonts w:ascii="Times New Roman" w:eastAsia="宋体" w:hAnsi="Times New Roman" w:cs="Times New Roman" w:hint="eastAsia"/>
          <w:color w:val="000000"/>
          <w:kern w:val="0"/>
          <w:sz w:val="24"/>
          <w:szCs w:val="24"/>
        </w:rPr>
        <w:t>能够更准确反映标的公司现阶段满足客户需求的产品单元和业务实质</w:t>
      </w:r>
      <w:r>
        <w:rPr>
          <w:rFonts w:ascii="Times New Roman" w:eastAsia="宋体" w:hAnsi="Times New Roman" w:cs="Times New Roman" w:hint="eastAsia"/>
          <w:color w:val="000000"/>
          <w:kern w:val="0"/>
          <w:sz w:val="24"/>
          <w:szCs w:val="24"/>
        </w:rPr>
        <w:t>。调整后的四个主要产品单元与调整前的七大业务板块的对应关系明确，且不存在对个别项目进行跨分类调整的情形。</w:t>
      </w:r>
    </w:p>
    <w:p w14:paraId="759539F0" w14:textId="3513CA4B" w:rsidR="00760843" w:rsidRDefault="007D4E31" w:rsidP="00E043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北洋天青作为</w:t>
      </w:r>
      <w:r w:rsidRPr="0065140B">
        <w:rPr>
          <w:rFonts w:ascii="Times New Roman" w:eastAsia="宋体" w:hAnsi="Times New Roman" w:cs="Times New Roman" w:hint="eastAsia"/>
          <w:color w:val="000000"/>
          <w:kern w:val="0"/>
          <w:sz w:val="24"/>
          <w:szCs w:val="24"/>
        </w:rPr>
        <w:t>自动化制造设备系统集成供应商</w:t>
      </w:r>
      <w:r>
        <w:rPr>
          <w:rFonts w:ascii="Times New Roman" w:eastAsia="宋体" w:hAnsi="Times New Roman" w:cs="Times New Roman" w:hint="eastAsia"/>
          <w:color w:val="000000"/>
          <w:kern w:val="0"/>
          <w:sz w:val="24"/>
          <w:szCs w:val="24"/>
        </w:rPr>
        <w:t>，其主营业务具有整体性，</w:t>
      </w:r>
      <w:r w:rsidRPr="0065140B">
        <w:rPr>
          <w:rFonts w:ascii="Times New Roman" w:eastAsia="宋体" w:hAnsi="Times New Roman" w:cs="Times New Roman" w:hint="eastAsia"/>
          <w:color w:val="000000"/>
          <w:kern w:val="0"/>
          <w:sz w:val="24"/>
          <w:szCs w:val="24"/>
        </w:rPr>
        <w:t>本次调整后的业务描述和产品单元分布能够充分反映北洋天青的整体业务实质。</w:t>
      </w:r>
    </w:p>
    <w:p w14:paraId="4400028B"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69E38A59" w14:textId="78E496A4"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76" w:name="_Toc87832302"/>
      <w:bookmarkStart w:id="77" w:name="_Toc87832331"/>
      <w:r w:rsidRPr="0008576B">
        <w:rPr>
          <w:rFonts w:ascii="Times New Roman" w:eastAsia="黑体" w:hAnsi="Times New Roman" w:cs="Times New Roman" w:hint="eastAsia"/>
          <w:b/>
          <w:bCs/>
          <w:color w:val="000000"/>
          <w:kern w:val="0"/>
          <w:sz w:val="28"/>
          <w:szCs w:val="28"/>
        </w:rPr>
        <w:lastRenderedPageBreak/>
        <w:t>第七题</w:t>
      </w:r>
      <w:bookmarkEnd w:id="76"/>
      <w:bookmarkEnd w:id="77"/>
    </w:p>
    <w:p w14:paraId="636E507A" w14:textId="0B4EC875"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申请文件显示，报告期各期，标的资产毛利率分别为</w:t>
      </w:r>
      <w:r w:rsidRPr="00AE4276">
        <w:rPr>
          <w:rFonts w:ascii="Times New Roman" w:eastAsia="黑体" w:hAnsi="Times New Roman" w:cs="Times New Roman"/>
          <w:b/>
          <w:bCs/>
          <w:color w:val="000000"/>
          <w:kern w:val="0"/>
          <w:sz w:val="24"/>
          <w:szCs w:val="24"/>
        </w:rPr>
        <w:t>32.63%</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33.06%</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38.23%</w:t>
      </w:r>
      <w:r w:rsidRPr="00AE4276">
        <w:rPr>
          <w:rFonts w:ascii="Times New Roman" w:eastAsia="黑体" w:hAnsi="Times New Roman" w:cs="Times New Roman"/>
          <w:b/>
          <w:bCs/>
          <w:color w:val="000000"/>
          <w:kern w:val="0"/>
          <w:sz w:val="24"/>
          <w:szCs w:val="24"/>
        </w:rPr>
        <w:t>和</w:t>
      </w:r>
      <w:r w:rsidRPr="00AE4276">
        <w:rPr>
          <w:rFonts w:ascii="Times New Roman" w:eastAsia="黑体" w:hAnsi="Times New Roman" w:cs="Times New Roman"/>
          <w:b/>
          <w:bCs/>
          <w:color w:val="000000"/>
          <w:kern w:val="0"/>
          <w:sz w:val="24"/>
          <w:szCs w:val="24"/>
        </w:rPr>
        <w:t>31.47%</w:t>
      </w:r>
      <w:r w:rsidRPr="00AE4276">
        <w:rPr>
          <w:rFonts w:ascii="Times New Roman" w:eastAsia="黑体" w:hAnsi="Times New Roman" w:cs="Times New Roman"/>
          <w:b/>
          <w:bCs/>
          <w:color w:val="000000"/>
          <w:kern w:val="0"/>
          <w:sz w:val="24"/>
          <w:szCs w:val="24"/>
        </w:rPr>
        <w:t>。其中，地面输送装配系统业务的毛利率分别为</w:t>
      </w:r>
      <w:r w:rsidRPr="00AE4276">
        <w:rPr>
          <w:rFonts w:ascii="Times New Roman" w:eastAsia="黑体" w:hAnsi="Times New Roman" w:cs="Times New Roman"/>
          <w:b/>
          <w:bCs/>
          <w:color w:val="000000"/>
          <w:kern w:val="0"/>
          <w:sz w:val="24"/>
          <w:szCs w:val="24"/>
        </w:rPr>
        <w:t>50.90%</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34.41%</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55.04%</w:t>
      </w:r>
      <w:r w:rsidRPr="00AE4276">
        <w:rPr>
          <w:rFonts w:ascii="Times New Roman" w:eastAsia="黑体" w:hAnsi="Times New Roman" w:cs="Times New Roman"/>
          <w:b/>
          <w:bCs/>
          <w:color w:val="000000"/>
          <w:kern w:val="0"/>
          <w:sz w:val="24"/>
          <w:szCs w:val="24"/>
        </w:rPr>
        <w:t>和</w:t>
      </w:r>
      <w:r w:rsidRPr="00AE4276">
        <w:rPr>
          <w:rFonts w:ascii="Times New Roman" w:eastAsia="黑体" w:hAnsi="Times New Roman" w:cs="Times New Roman"/>
          <w:b/>
          <w:bCs/>
          <w:color w:val="000000"/>
          <w:kern w:val="0"/>
          <w:sz w:val="24"/>
          <w:szCs w:val="24"/>
        </w:rPr>
        <w:t>31.47%</w:t>
      </w:r>
      <w:r w:rsidRPr="00AE4276">
        <w:rPr>
          <w:rFonts w:ascii="Times New Roman" w:eastAsia="黑体" w:hAnsi="Times New Roman" w:cs="Times New Roman"/>
          <w:b/>
          <w:bCs/>
          <w:color w:val="000000"/>
          <w:kern w:val="0"/>
          <w:sz w:val="24"/>
          <w:szCs w:val="24"/>
        </w:rPr>
        <w:t>，请你公司补充披露标的资产：</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）地面输送装配系统业务毛利率波动较大的原因及合理性。</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）各业务产品成本结转的准确性，是否与营业收入确认相匹配。</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财务顾问和会计师核查并发表明确意见。</w:t>
      </w:r>
    </w:p>
    <w:p w14:paraId="686CD990" w14:textId="77777777"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145BF7E4" w14:textId="7FE3ED73" w:rsidR="006E270E" w:rsidRPr="00760843" w:rsidRDefault="00B73B15"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一、</w:t>
      </w:r>
      <w:r w:rsidR="00760843" w:rsidRPr="00AE4276">
        <w:rPr>
          <w:rFonts w:ascii="Times New Roman" w:eastAsia="黑体" w:hAnsi="Times New Roman" w:cs="Times New Roman"/>
          <w:b/>
          <w:bCs/>
          <w:color w:val="000000"/>
          <w:kern w:val="0"/>
          <w:sz w:val="24"/>
          <w:szCs w:val="24"/>
        </w:rPr>
        <w:t>地面输送装配系统业务毛利率波动较大的原因及合理性</w:t>
      </w:r>
    </w:p>
    <w:p w14:paraId="1B1D7D5F" w14:textId="7E9263BC" w:rsidR="0034274B" w:rsidRPr="00E53E4E" w:rsidRDefault="0034274B" w:rsidP="0034274B">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1</w:t>
      </w:r>
      <w:r w:rsidRPr="00E53E4E">
        <w:rPr>
          <w:rFonts w:ascii="Times New Roman" w:eastAsia="宋体" w:hAnsi="Times New Roman" w:cs="Times New Roman" w:hint="eastAsia"/>
          <w:sz w:val="24"/>
          <w:szCs w:val="24"/>
        </w:rPr>
        <w:t>、</w:t>
      </w:r>
      <w:r w:rsidR="005127D0">
        <w:rPr>
          <w:rFonts w:ascii="Times New Roman" w:eastAsia="宋体" w:hAnsi="Times New Roman" w:cs="Times New Roman" w:hint="eastAsia"/>
          <w:sz w:val="24"/>
          <w:szCs w:val="24"/>
        </w:rPr>
        <w:t>地面输送装配系统毛利率情况</w:t>
      </w:r>
    </w:p>
    <w:p w14:paraId="29DFA467" w14:textId="74BD4F66" w:rsidR="0019045B" w:rsidRPr="0065140B" w:rsidRDefault="0019045B"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报告期内</w:t>
      </w:r>
      <w:r w:rsidR="00702368">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地面输送装配系统</w:t>
      </w:r>
      <w:r w:rsidR="00702368">
        <w:rPr>
          <w:rFonts w:ascii="Times New Roman" w:eastAsia="宋体" w:hAnsi="Times New Roman" w:cs="Times New Roman" w:hint="eastAsia"/>
          <w:color w:val="000000"/>
          <w:kern w:val="0"/>
          <w:sz w:val="24"/>
          <w:szCs w:val="24"/>
        </w:rPr>
        <w:t>产品单元的</w:t>
      </w:r>
      <w:r w:rsidRPr="0065140B">
        <w:rPr>
          <w:rFonts w:ascii="Times New Roman" w:eastAsia="宋体" w:hAnsi="Times New Roman" w:cs="Times New Roman" w:hint="eastAsia"/>
          <w:color w:val="000000"/>
          <w:kern w:val="0"/>
          <w:sz w:val="24"/>
          <w:szCs w:val="24"/>
        </w:rPr>
        <w:t>毛利率情况如下：</w:t>
      </w:r>
    </w:p>
    <w:tbl>
      <w:tblPr>
        <w:tblStyle w:val="a3"/>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83"/>
        <w:gridCol w:w="1584"/>
        <w:gridCol w:w="1585"/>
        <w:gridCol w:w="1585"/>
        <w:gridCol w:w="1585"/>
      </w:tblGrid>
      <w:tr w:rsidR="00702368" w:rsidRPr="00C77029" w14:paraId="1C123B85" w14:textId="77777777" w:rsidTr="005B287A">
        <w:trPr>
          <w:trHeight w:val="397"/>
          <w:jc w:val="center"/>
        </w:trPr>
        <w:tc>
          <w:tcPr>
            <w:tcW w:w="1280" w:type="pct"/>
            <w:vAlign w:val="center"/>
          </w:tcPr>
          <w:p w14:paraId="03B2BD0B" w14:textId="4B97E770" w:rsidR="00702368" w:rsidRPr="00C77029" w:rsidRDefault="00702368" w:rsidP="007023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产品单元</w:t>
            </w:r>
          </w:p>
        </w:tc>
        <w:tc>
          <w:tcPr>
            <w:tcW w:w="929" w:type="pct"/>
            <w:vAlign w:val="center"/>
          </w:tcPr>
          <w:p w14:paraId="212BD304" w14:textId="77777777" w:rsidR="00702368" w:rsidRPr="00C77029" w:rsidRDefault="00702368" w:rsidP="007023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2021</w:t>
            </w:r>
            <w:r w:rsidRPr="00C77029">
              <w:rPr>
                <w:rFonts w:ascii="Times New Roman" w:eastAsia="宋体" w:hAnsi="Times New Roman" w:cs="Times New Roman"/>
                <w:b/>
                <w:bCs/>
                <w:color w:val="000000"/>
                <w:kern w:val="0"/>
                <w:szCs w:val="21"/>
              </w:rPr>
              <w:t>年</w:t>
            </w:r>
            <w:r w:rsidRPr="00C77029">
              <w:rPr>
                <w:rFonts w:ascii="Times New Roman" w:eastAsia="宋体" w:hAnsi="Times New Roman" w:cs="Times New Roman"/>
                <w:b/>
                <w:bCs/>
                <w:color w:val="000000"/>
                <w:kern w:val="0"/>
                <w:szCs w:val="21"/>
              </w:rPr>
              <w:t>1-6</w:t>
            </w:r>
            <w:r w:rsidRPr="00C77029">
              <w:rPr>
                <w:rFonts w:ascii="Times New Roman" w:eastAsia="宋体" w:hAnsi="Times New Roman" w:cs="Times New Roman"/>
                <w:b/>
                <w:bCs/>
                <w:color w:val="000000"/>
                <w:kern w:val="0"/>
                <w:szCs w:val="21"/>
              </w:rPr>
              <w:t>月</w:t>
            </w:r>
          </w:p>
        </w:tc>
        <w:tc>
          <w:tcPr>
            <w:tcW w:w="930" w:type="pct"/>
            <w:vAlign w:val="center"/>
          </w:tcPr>
          <w:p w14:paraId="05D3CD79" w14:textId="77777777" w:rsidR="00702368" w:rsidRPr="00C77029" w:rsidRDefault="00702368" w:rsidP="007023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2020</w:t>
            </w:r>
            <w:r w:rsidRPr="00C77029">
              <w:rPr>
                <w:rFonts w:ascii="Times New Roman" w:eastAsia="宋体" w:hAnsi="Times New Roman" w:cs="Times New Roman"/>
                <w:b/>
                <w:bCs/>
                <w:color w:val="000000"/>
                <w:kern w:val="0"/>
                <w:szCs w:val="21"/>
              </w:rPr>
              <w:t>年度</w:t>
            </w:r>
          </w:p>
        </w:tc>
        <w:tc>
          <w:tcPr>
            <w:tcW w:w="930" w:type="pct"/>
            <w:vAlign w:val="center"/>
          </w:tcPr>
          <w:p w14:paraId="5708C7B3" w14:textId="77777777" w:rsidR="00702368" w:rsidRPr="00C77029" w:rsidRDefault="00702368" w:rsidP="007023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2019</w:t>
            </w:r>
            <w:r w:rsidRPr="00C77029">
              <w:rPr>
                <w:rFonts w:ascii="Times New Roman" w:eastAsia="宋体" w:hAnsi="Times New Roman" w:cs="Times New Roman"/>
                <w:b/>
                <w:bCs/>
                <w:color w:val="000000"/>
                <w:kern w:val="0"/>
                <w:szCs w:val="21"/>
              </w:rPr>
              <w:t>年度</w:t>
            </w:r>
          </w:p>
        </w:tc>
        <w:tc>
          <w:tcPr>
            <w:tcW w:w="930" w:type="pct"/>
            <w:vAlign w:val="center"/>
          </w:tcPr>
          <w:p w14:paraId="1BD02B1A" w14:textId="607998B0" w:rsidR="00702368" w:rsidRPr="00C77029" w:rsidRDefault="00702368" w:rsidP="007023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2018</w:t>
            </w:r>
            <w:r w:rsidRPr="00C77029">
              <w:rPr>
                <w:rFonts w:ascii="Times New Roman" w:eastAsia="宋体" w:hAnsi="Times New Roman" w:cs="Times New Roman"/>
                <w:b/>
                <w:bCs/>
                <w:color w:val="000000"/>
                <w:kern w:val="0"/>
                <w:szCs w:val="21"/>
              </w:rPr>
              <w:t>年度</w:t>
            </w:r>
          </w:p>
        </w:tc>
      </w:tr>
      <w:tr w:rsidR="00702368" w:rsidRPr="00C77029" w14:paraId="261FC032" w14:textId="77777777" w:rsidTr="005B287A">
        <w:trPr>
          <w:trHeight w:val="397"/>
          <w:jc w:val="center"/>
        </w:trPr>
        <w:tc>
          <w:tcPr>
            <w:tcW w:w="1280" w:type="pct"/>
            <w:vAlign w:val="center"/>
          </w:tcPr>
          <w:p w14:paraId="06D45E6D" w14:textId="6C9D3C2F" w:rsidR="00702368" w:rsidRPr="00C77029" w:rsidRDefault="00702368" w:rsidP="007023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jc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地面输送装配系统</w:t>
            </w:r>
          </w:p>
        </w:tc>
        <w:tc>
          <w:tcPr>
            <w:tcW w:w="929" w:type="pct"/>
            <w:vAlign w:val="center"/>
          </w:tcPr>
          <w:p w14:paraId="1C372AF4" w14:textId="72A6D0F2" w:rsidR="00702368" w:rsidRPr="00C77029" w:rsidRDefault="00702368" w:rsidP="00702368">
            <w:pPr>
              <w:widowControl/>
              <w:adjustRightInd w:val="0"/>
              <w:snapToGrid w:val="0"/>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34.17%</w:t>
            </w:r>
          </w:p>
        </w:tc>
        <w:tc>
          <w:tcPr>
            <w:tcW w:w="930" w:type="pct"/>
            <w:vAlign w:val="center"/>
          </w:tcPr>
          <w:p w14:paraId="07F5C9CF" w14:textId="77777777" w:rsidR="00702368" w:rsidRPr="00C77029" w:rsidRDefault="00702368" w:rsidP="00702368">
            <w:pPr>
              <w:widowControl/>
              <w:adjustRightInd w:val="0"/>
              <w:snapToGrid w:val="0"/>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55.04%</w:t>
            </w:r>
          </w:p>
        </w:tc>
        <w:tc>
          <w:tcPr>
            <w:tcW w:w="930" w:type="pct"/>
            <w:vAlign w:val="center"/>
          </w:tcPr>
          <w:p w14:paraId="24A41CEB" w14:textId="77777777" w:rsidR="00702368" w:rsidRPr="00C77029" w:rsidRDefault="00702368" w:rsidP="00702368">
            <w:pPr>
              <w:widowControl/>
              <w:adjustRightInd w:val="0"/>
              <w:snapToGrid w:val="0"/>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34.41%</w:t>
            </w:r>
          </w:p>
        </w:tc>
        <w:tc>
          <w:tcPr>
            <w:tcW w:w="930" w:type="pct"/>
            <w:vAlign w:val="center"/>
          </w:tcPr>
          <w:p w14:paraId="6ADFC89B" w14:textId="77777777" w:rsidR="00702368" w:rsidRPr="00C77029" w:rsidRDefault="00702368" w:rsidP="00702368">
            <w:pPr>
              <w:widowControl/>
              <w:adjustRightInd w:val="0"/>
              <w:snapToGrid w:val="0"/>
              <w:jc w:val="right"/>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50.90%</w:t>
            </w:r>
          </w:p>
        </w:tc>
      </w:tr>
    </w:tbl>
    <w:p w14:paraId="36F6DF0D" w14:textId="77777777" w:rsidR="00702368" w:rsidRDefault="0019045B" w:rsidP="009A5217">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报告期内，</w:t>
      </w:r>
      <w:r w:rsidR="00702368">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地面输送装配系统</w:t>
      </w:r>
      <w:r w:rsidR="00702368">
        <w:rPr>
          <w:rFonts w:ascii="Times New Roman" w:eastAsia="宋体" w:hAnsi="Times New Roman" w:cs="Times New Roman" w:hint="eastAsia"/>
          <w:color w:val="000000"/>
          <w:kern w:val="0"/>
          <w:sz w:val="24"/>
          <w:szCs w:val="24"/>
        </w:rPr>
        <w:t>产品单元</w:t>
      </w:r>
      <w:r w:rsidRPr="0065140B">
        <w:rPr>
          <w:rFonts w:ascii="Times New Roman" w:eastAsia="宋体" w:hAnsi="Times New Roman" w:cs="Times New Roman" w:hint="eastAsia"/>
          <w:color w:val="000000"/>
          <w:kern w:val="0"/>
          <w:sz w:val="24"/>
          <w:szCs w:val="24"/>
        </w:rPr>
        <w:t>的毛利率分别为</w:t>
      </w:r>
      <w:r w:rsidRPr="0065140B">
        <w:rPr>
          <w:rFonts w:ascii="Times New Roman" w:eastAsia="宋体" w:hAnsi="Times New Roman" w:cs="Times New Roman" w:hint="eastAsia"/>
          <w:color w:val="000000"/>
          <w:kern w:val="0"/>
          <w:sz w:val="24"/>
          <w:szCs w:val="24"/>
        </w:rPr>
        <w:t>50.90%</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34.41%</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55.04%</w:t>
      </w:r>
      <w:r w:rsidRPr="0065140B">
        <w:rPr>
          <w:rFonts w:ascii="Times New Roman" w:eastAsia="宋体" w:hAnsi="Times New Roman" w:cs="Times New Roman" w:hint="eastAsia"/>
          <w:color w:val="000000"/>
          <w:kern w:val="0"/>
          <w:sz w:val="24"/>
          <w:szCs w:val="24"/>
        </w:rPr>
        <w:t>和</w:t>
      </w:r>
      <w:r w:rsidR="006864AD" w:rsidRPr="0065140B">
        <w:rPr>
          <w:rFonts w:ascii="Times New Roman" w:eastAsia="宋体" w:hAnsi="Times New Roman" w:cs="Times New Roman" w:hint="eastAsia"/>
          <w:color w:val="000000"/>
          <w:kern w:val="0"/>
          <w:sz w:val="24"/>
          <w:szCs w:val="24"/>
        </w:rPr>
        <w:t>3</w:t>
      </w:r>
      <w:r w:rsidR="006864AD" w:rsidRPr="0065140B">
        <w:rPr>
          <w:rFonts w:ascii="Times New Roman" w:eastAsia="宋体" w:hAnsi="Times New Roman" w:cs="Times New Roman"/>
          <w:color w:val="000000"/>
          <w:kern w:val="0"/>
          <w:sz w:val="24"/>
          <w:szCs w:val="24"/>
        </w:rPr>
        <w:t>4.17</w:t>
      </w:r>
      <w:r w:rsidRPr="0065140B">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w:t>
      </w:r>
    </w:p>
    <w:p w14:paraId="23D87985" w14:textId="2934AF56" w:rsidR="00CD5967" w:rsidRPr="00E53E4E" w:rsidRDefault="00CD5967" w:rsidP="00CD5967">
      <w:pPr>
        <w:pStyle w:val="4"/>
        <w:adjustRightInd w:val="0"/>
        <w:snapToGrid w:val="0"/>
        <w:spacing w:beforeLines="50" w:before="156"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2</w:t>
      </w:r>
      <w:r w:rsidRPr="00E53E4E">
        <w:rPr>
          <w:rFonts w:ascii="Times New Roman" w:eastAsia="宋体" w:hAnsi="Times New Roman" w:cs="Times New Roman" w:hint="eastAsia"/>
          <w:sz w:val="24"/>
          <w:szCs w:val="24"/>
        </w:rPr>
        <w:t>、</w:t>
      </w:r>
      <w:bookmarkStart w:id="78" w:name="_Hlk87890607"/>
      <w:r w:rsidR="005127D0" w:rsidRPr="005127D0">
        <w:rPr>
          <w:rFonts w:ascii="Times New Roman" w:eastAsia="宋体" w:hAnsi="Times New Roman" w:cs="Times New Roman" w:hint="eastAsia"/>
          <w:sz w:val="24"/>
          <w:szCs w:val="24"/>
        </w:rPr>
        <w:t>地面输送装配系统业务毛利率波动较大的原因及合理性</w:t>
      </w:r>
      <w:bookmarkEnd w:id="78"/>
    </w:p>
    <w:p w14:paraId="042325C8" w14:textId="2FAD0108" w:rsidR="0034274B" w:rsidRDefault="00DE6D47" w:rsidP="006D4F1A">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bookmarkStart w:id="79" w:name="_Hlk87890561"/>
      <w:r w:rsidRPr="0065140B">
        <w:rPr>
          <w:rFonts w:ascii="Times New Roman" w:eastAsia="宋体" w:hAnsi="Times New Roman" w:cs="Times New Roman" w:hint="eastAsia"/>
          <w:color w:val="000000"/>
          <w:kern w:val="0"/>
          <w:sz w:val="24"/>
          <w:szCs w:val="24"/>
        </w:rPr>
        <w:t>地面输送装配系统</w:t>
      </w:r>
      <w:r w:rsidR="00702368">
        <w:rPr>
          <w:rFonts w:ascii="Times New Roman" w:eastAsia="宋体" w:hAnsi="Times New Roman" w:cs="Times New Roman" w:hint="eastAsia"/>
          <w:color w:val="000000"/>
          <w:kern w:val="0"/>
          <w:sz w:val="24"/>
          <w:szCs w:val="24"/>
        </w:rPr>
        <w:t>产品单元</w:t>
      </w:r>
      <w:r w:rsidRPr="0065140B">
        <w:rPr>
          <w:rFonts w:ascii="Times New Roman" w:eastAsia="宋体" w:hAnsi="Times New Roman" w:cs="Times New Roman" w:hint="eastAsia"/>
          <w:color w:val="000000"/>
          <w:kern w:val="0"/>
          <w:sz w:val="24"/>
          <w:szCs w:val="24"/>
        </w:rPr>
        <w:t>主要</w:t>
      </w:r>
      <w:r w:rsidR="00702368">
        <w:rPr>
          <w:rFonts w:ascii="Times New Roman" w:eastAsia="宋体" w:hAnsi="Times New Roman" w:cs="Times New Roman" w:hint="eastAsia"/>
          <w:color w:val="000000"/>
          <w:kern w:val="0"/>
          <w:sz w:val="24"/>
          <w:szCs w:val="24"/>
        </w:rPr>
        <w:t>以</w:t>
      </w:r>
      <w:r w:rsidRPr="0065140B">
        <w:rPr>
          <w:rFonts w:ascii="Times New Roman" w:eastAsia="宋体" w:hAnsi="Times New Roman" w:cs="Times New Roman" w:hint="eastAsia"/>
          <w:color w:val="000000"/>
          <w:kern w:val="0"/>
          <w:sz w:val="24"/>
          <w:szCs w:val="24"/>
        </w:rPr>
        <w:t>应用于地面场景的系统集成程度相对较高的各类自动化、信息化生产线产品为主，为客户实现生产过程中的输送、装配功能。地面输送装配系统通常是一个整体的系统工程，目前的主要产品包括智能生产线、定制化专用设备集成、集存库、模具</w:t>
      </w:r>
      <w:proofErr w:type="gramStart"/>
      <w:r w:rsidRPr="0065140B">
        <w:rPr>
          <w:rFonts w:ascii="Times New Roman" w:eastAsia="宋体" w:hAnsi="Times New Roman" w:cs="Times New Roman" w:hint="eastAsia"/>
          <w:color w:val="000000"/>
          <w:kern w:val="0"/>
          <w:sz w:val="24"/>
          <w:szCs w:val="24"/>
        </w:rPr>
        <w:t>立体库自动换</w:t>
      </w:r>
      <w:proofErr w:type="gramEnd"/>
      <w:r w:rsidRPr="0065140B">
        <w:rPr>
          <w:rFonts w:ascii="Times New Roman" w:eastAsia="宋体" w:hAnsi="Times New Roman" w:cs="Times New Roman" w:hint="eastAsia"/>
          <w:color w:val="000000"/>
          <w:kern w:val="0"/>
          <w:sz w:val="24"/>
          <w:szCs w:val="24"/>
        </w:rPr>
        <w:t>模系统、应用于地面系统的企业信息化、测试系统集成等</w:t>
      </w:r>
      <w:r w:rsidR="006D4F1A">
        <w:rPr>
          <w:rFonts w:ascii="Times New Roman" w:eastAsia="宋体" w:hAnsi="Times New Roman" w:cs="Times New Roman" w:hint="eastAsia"/>
          <w:color w:val="000000"/>
          <w:kern w:val="0"/>
          <w:sz w:val="24"/>
          <w:szCs w:val="24"/>
        </w:rPr>
        <w:t>。</w:t>
      </w:r>
    </w:p>
    <w:p w14:paraId="2FE051DC" w14:textId="1E3EB669" w:rsidR="00760843" w:rsidRDefault="00DE6D47" w:rsidP="00C619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color w:val="000000"/>
          <w:kern w:val="0"/>
          <w:sz w:val="24"/>
          <w:szCs w:val="24"/>
        </w:rPr>
        <w:t>具体来看</w:t>
      </w:r>
      <w:r w:rsidRPr="0065140B">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2018</w:t>
      </w:r>
      <w:r w:rsidRPr="0065140B">
        <w:rPr>
          <w:rFonts w:ascii="Times New Roman" w:eastAsia="宋体" w:hAnsi="Times New Roman" w:cs="Times New Roman" w:hint="eastAsia"/>
          <w:color w:val="000000"/>
          <w:kern w:val="0"/>
          <w:sz w:val="24"/>
          <w:szCs w:val="24"/>
        </w:rPr>
        <w:t>年度、</w:t>
      </w:r>
      <w:r w:rsidRPr="0065140B">
        <w:rPr>
          <w:rFonts w:ascii="Times New Roman" w:eastAsia="宋体" w:hAnsi="Times New Roman" w:cs="Times New Roman" w:hint="eastAsia"/>
          <w:color w:val="000000"/>
          <w:kern w:val="0"/>
          <w:sz w:val="24"/>
          <w:szCs w:val="24"/>
        </w:rPr>
        <w:t>2020</w:t>
      </w:r>
      <w:r w:rsidRPr="0065140B">
        <w:rPr>
          <w:rFonts w:ascii="Times New Roman" w:eastAsia="宋体" w:hAnsi="Times New Roman" w:cs="Times New Roman" w:hint="eastAsia"/>
          <w:color w:val="000000"/>
          <w:kern w:val="0"/>
          <w:sz w:val="24"/>
          <w:szCs w:val="24"/>
        </w:rPr>
        <w:t>年度地面输送装配系统</w:t>
      </w:r>
      <w:r w:rsidR="00C619AA">
        <w:rPr>
          <w:rFonts w:ascii="Times New Roman" w:eastAsia="宋体" w:hAnsi="Times New Roman" w:cs="Times New Roman" w:hint="eastAsia"/>
          <w:color w:val="000000"/>
          <w:kern w:val="0"/>
          <w:sz w:val="24"/>
          <w:szCs w:val="24"/>
        </w:rPr>
        <w:t>产品单元毛利率</w:t>
      </w:r>
      <w:r w:rsidRPr="0065140B">
        <w:rPr>
          <w:rFonts w:ascii="Times New Roman" w:eastAsia="宋体" w:hAnsi="Times New Roman" w:cs="Times New Roman" w:hint="eastAsia"/>
          <w:color w:val="000000"/>
          <w:kern w:val="0"/>
          <w:sz w:val="24"/>
          <w:szCs w:val="24"/>
        </w:rPr>
        <w:t>较高，主要系</w:t>
      </w:r>
      <w:r w:rsidRPr="0065140B">
        <w:rPr>
          <w:rFonts w:ascii="Times New Roman" w:eastAsia="宋体" w:hAnsi="Times New Roman" w:cs="Times New Roman" w:hint="eastAsia"/>
          <w:color w:val="000000"/>
          <w:kern w:val="0"/>
          <w:sz w:val="24"/>
          <w:szCs w:val="24"/>
        </w:rPr>
        <w:t>2018</w:t>
      </w:r>
      <w:r w:rsidRPr="0065140B">
        <w:rPr>
          <w:rFonts w:ascii="Times New Roman" w:eastAsia="宋体" w:hAnsi="Times New Roman" w:cs="Times New Roman" w:hint="eastAsia"/>
          <w:color w:val="000000"/>
          <w:kern w:val="0"/>
          <w:sz w:val="24"/>
          <w:szCs w:val="24"/>
        </w:rPr>
        <w:t>年完成的</w:t>
      </w:r>
      <w:r w:rsidRPr="0065140B">
        <w:rPr>
          <w:rFonts w:ascii="Times New Roman" w:eastAsia="宋体" w:hAnsi="Times New Roman" w:cs="Times New Roman" w:hint="eastAsia"/>
          <w:color w:val="000000"/>
          <w:kern w:val="0"/>
          <w:sz w:val="24"/>
          <w:szCs w:val="24"/>
        </w:rPr>
        <w:t>WMS</w:t>
      </w:r>
      <w:r w:rsidRPr="0065140B">
        <w:rPr>
          <w:rFonts w:ascii="Times New Roman" w:eastAsia="宋体" w:hAnsi="Times New Roman" w:cs="Times New Roman" w:hint="eastAsia"/>
          <w:color w:val="000000"/>
          <w:kern w:val="0"/>
          <w:sz w:val="24"/>
          <w:szCs w:val="24"/>
        </w:rPr>
        <w:t>及产品追溯系统项目、智动精工</w:t>
      </w:r>
      <w:r w:rsidRPr="0065140B">
        <w:rPr>
          <w:rFonts w:ascii="Times New Roman" w:eastAsia="宋体" w:hAnsi="Times New Roman" w:cs="Times New Roman" w:hint="eastAsia"/>
          <w:color w:val="000000"/>
          <w:kern w:val="0"/>
          <w:sz w:val="24"/>
          <w:szCs w:val="24"/>
        </w:rPr>
        <w:t>FCT</w:t>
      </w:r>
      <w:proofErr w:type="gramStart"/>
      <w:r w:rsidRPr="0065140B">
        <w:rPr>
          <w:rFonts w:ascii="Times New Roman" w:eastAsia="宋体" w:hAnsi="Times New Roman" w:cs="Times New Roman" w:hint="eastAsia"/>
          <w:color w:val="000000"/>
          <w:kern w:val="0"/>
          <w:sz w:val="24"/>
          <w:szCs w:val="24"/>
        </w:rPr>
        <w:t>测试线</w:t>
      </w:r>
      <w:proofErr w:type="gramEnd"/>
      <w:r w:rsidRPr="0065140B">
        <w:rPr>
          <w:rFonts w:ascii="Times New Roman" w:eastAsia="宋体" w:hAnsi="Times New Roman" w:cs="Times New Roman" w:hint="eastAsia"/>
          <w:color w:val="000000"/>
          <w:kern w:val="0"/>
          <w:sz w:val="24"/>
          <w:szCs w:val="24"/>
        </w:rPr>
        <w:t>项目</w:t>
      </w:r>
      <w:r w:rsidR="00C619AA">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2020</w:t>
      </w:r>
      <w:r w:rsidRPr="0065140B">
        <w:rPr>
          <w:rFonts w:ascii="Times New Roman" w:eastAsia="宋体" w:hAnsi="Times New Roman" w:cs="Times New Roman" w:hint="eastAsia"/>
          <w:color w:val="000000"/>
          <w:kern w:val="0"/>
          <w:sz w:val="24"/>
          <w:szCs w:val="24"/>
        </w:rPr>
        <w:t>年完成的</w:t>
      </w:r>
      <w:r w:rsidR="00C619AA" w:rsidRPr="00C619AA">
        <w:rPr>
          <w:rFonts w:ascii="Times New Roman" w:eastAsia="宋体" w:hAnsi="Times New Roman" w:cs="Times New Roman" w:hint="eastAsia"/>
          <w:color w:val="000000"/>
          <w:kern w:val="0"/>
          <w:sz w:val="24"/>
          <w:szCs w:val="24"/>
        </w:rPr>
        <w:t>《工业互联网平台、信息化系统及自动化物流线等设备采购合同》</w:t>
      </w:r>
      <w:r w:rsidR="00C619AA">
        <w:rPr>
          <w:rFonts w:ascii="Times New Roman" w:eastAsia="宋体" w:hAnsi="Times New Roman" w:cs="Times New Roman" w:hint="eastAsia"/>
          <w:color w:val="000000"/>
          <w:kern w:val="0"/>
          <w:sz w:val="24"/>
          <w:szCs w:val="24"/>
        </w:rPr>
        <w:t>中</w:t>
      </w:r>
      <w:r w:rsidR="00657CD8">
        <w:rPr>
          <w:rFonts w:ascii="Times New Roman" w:eastAsia="宋体" w:hAnsi="Times New Roman" w:cs="Times New Roman" w:hint="eastAsia"/>
          <w:color w:val="000000"/>
          <w:kern w:val="0"/>
          <w:sz w:val="24"/>
          <w:szCs w:val="24"/>
        </w:rPr>
        <w:t>工业互联网平台、信息化系统等</w:t>
      </w:r>
      <w:r w:rsidR="00C619AA">
        <w:rPr>
          <w:rFonts w:ascii="Times New Roman" w:eastAsia="宋体" w:hAnsi="Times New Roman" w:cs="Times New Roman" w:hint="eastAsia"/>
          <w:color w:val="000000"/>
          <w:kern w:val="0"/>
          <w:sz w:val="24"/>
          <w:szCs w:val="24"/>
        </w:rPr>
        <w:t>相关子项</w:t>
      </w:r>
      <w:r w:rsidRPr="0065140B">
        <w:rPr>
          <w:rFonts w:ascii="Times New Roman" w:eastAsia="宋体" w:hAnsi="Times New Roman" w:cs="Times New Roman" w:hint="eastAsia"/>
          <w:color w:val="000000"/>
          <w:kern w:val="0"/>
          <w:sz w:val="24"/>
          <w:szCs w:val="24"/>
        </w:rPr>
        <w:t>的毛利</w:t>
      </w:r>
      <w:r w:rsidR="00C619AA">
        <w:rPr>
          <w:rFonts w:ascii="Times New Roman" w:eastAsia="宋体" w:hAnsi="Times New Roman" w:cs="Times New Roman" w:hint="eastAsia"/>
          <w:color w:val="000000"/>
          <w:kern w:val="0"/>
          <w:sz w:val="24"/>
          <w:szCs w:val="24"/>
        </w:rPr>
        <w:t>率相对较高</w:t>
      </w:r>
      <w:r w:rsidRPr="0065140B">
        <w:rPr>
          <w:rFonts w:ascii="Times New Roman" w:eastAsia="宋体" w:hAnsi="Times New Roman" w:cs="Times New Roman" w:hint="eastAsia"/>
          <w:color w:val="000000"/>
          <w:kern w:val="0"/>
          <w:sz w:val="24"/>
          <w:szCs w:val="24"/>
        </w:rPr>
        <w:t>。</w:t>
      </w:r>
    </w:p>
    <w:p w14:paraId="41AC7999" w14:textId="1225A978" w:rsidR="000A13C7" w:rsidRDefault="00CD59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CD5967">
        <w:rPr>
          <w:rFonts w:ascii="Times New Roman" w:eastAsia="宋体" w:hAnsi="Times New Roman" w:cs="Times New Roman"/>
          <w:color w:val="000000"/>
          <w:kern w:val="0"/>
          <w:sz w:val="24"/>
          <w:szCs w:val="24"/>
        </w:rPr>
        <w:t>北洋天青整体业务实质为自动化制造设备系统集成供应商。尽管北洋天青的产品单元结构受客户的生产技术路径和个性化的自动化升级需求的影响而变</w:t>
      </w:r>
      <w:r w:rsidRPr="00CD5967">
        <w:rPr>
          <w:rFonts w:ascii="Times New Roman" w:eastAsia="宋体" w:hAnsi="Times New Roman" w:cs="Times New Roman"/>
          <w:color w:val="000000"/>
          <w:kern w:val="0"/>
          <w:sz w:val="24"/>
          <w:szCs w:val="24"/>
        </w:rPr>
        <w:lastRenderedPageBreak/>
        <w:t>化，但北洋天青作为自动化制造设备系统集成供应商，向客</w:t>
      </w:r>
      <w:r w:rsidRPr="00CD5967">
        <w:rPr>
          <w:rFonts w:ascii="Times New Roman" w:eastAsia="宋体" w:hAnsi="Times New Roman" w:cs="Times New Roman" w:hint="eastAsia"/>
          <w:color w:val="000000"/>
          <w:kern w:val="0"/>
          <w:sz w:val="24"/>
          <w:szCs w:val="24"/>
        </w:rPr>
        <w:t>户提供的是成套的硬件（标准化设备、非标设备）加软件（系统和应用）系统集成产品，对自动化制造设备系统集成产品进行统筹定价。这一定价模式是由北洋天青销售的“软硬件结合”的自动化制造设备系统集成产品</w:t>
      </w:r>
      <w:r w:rsidR="00374FCD">
        <w:rPr>
          <w:rFonts w:ascii="Times New Roman" w:eastAsia="宋体" w:hAnsi="Times New Roman" w:cs="Times New Roman" w:hint="eastAsia"/>
          <w:color w:val="000000"/>
          <w:kern w:val="0"/>
          <w:sz w:val="24"/>
          <w:szCs w:val="24"/>
        </w:rPr>
        <w:t>整体</w:t>
      </w:r>
      <w:r w:rsidRPr="00CD5967">
        <w:rPr>
          <w:rFonts w:ascii="Times New Roman" w:eastAsia="宋体" w:hAnsi="Times New Roman" w:cs="Times New Roman" w:hint="eastAsia"/>
          <w:color w:val="000000"/>
          <w:kern w:val="0"/>
          <w:sz w:val="24"/>
          <w:szCs w:val="24"/>
        </w:rPr>
        <w:t>特点决定的。除此之外，具体产品的最终价格还受到方案设计和研发难度、</w:t>
      </w:r>
      <w:r w:rsidR="009F694B">
        <w:rPr>
          <w:rFonts w:ascii="Times New Roman" w:eastAsia="宋体" w:hAnsi="Times New Roman" w:cs="Times New Roman" w:hint="eastAsia"/>
          <w:color w:val="000000"/>
          <w:kern w:val="0"/>
          <w:sz w:val="24"/>
          <w:szCs w:val="24"/>
        </w:rPr>
        <w:t>是否具有“首台套”先进性、</w:t>
      </w:r>
      <w:r w:rsidRPr="00CD5967">
        <w:rPr>
          <w:rFonts w:ascii="Times New Roman" w:eastAsia="宋体" w:hAnsi="Times New Roman" w:cs="Times New Roman" w:hint="eastAsia"/>
          <w:color w:val="000000"/>
          <w:kern w:val="0"/>
          <w:sz w:val="24"/>
          <w:szCs w:val="24"/>
        </w:rPr>
        <w:t>客户合作关系</w:t>
      </w:r>
      <w:r w:rsidR="00BF5F13">
        <w:rPr>
          <w:rFonts w:ascii="Times New Roman" w:eastAsia="宋体" w:hAnsi="Times New Roman" w:cs="Times New Roman" w:hint="eastAsia"/>
          <w:color w:val="000000"/>
          <w:kern w:val="0"/>
          <w:sz w:val="24"/>
          <w:szCs w:val="24"/>
        </w:rPr>
        <w:t>和</w:t>
      </w:r>
      <w:r w:rsidRPr="00CD5967">
        <w:rPr>
          <w:rFonts w:ascii="Times New Roman" w:eastAsia="宋体" w:hAnsi="Times New Roman" w:cs="Times New Roman" w:hint="eastAsia"/>
          <w:color w:val="000000"/>
          <w:kern w:val="0"/>
          <w:sz w:val="24"/>
          <w:szCs w:val="24"/>
        </w:rPr>
        <w:t>商务谈判等因素影响。</w:t>
      </w:r>
      <w:r w:rsidR="000A13C7">
        <w:rPr>
          <w:rFonts w:ascii="Times New Roman" w:eastAsia="宋体" w:hAnsi="Times New Roman" w:cs="Times New Roman" w:hint="eastAsia"/>
          <w:color w:val="000000"/>
          <w:kern w:val="0"/>
          <w:sz w:val="24"/>
          <w:szCs w:val="24"/>
        </w:rPr>
        <w:t>因此，北洋天青</w:t>
      </w:r>
      <w:bookmarkStart w:id="80" w:name="_Hlk88227322"/>
      <w:r w:rsidR="00CC65DA">
        <w:rPr>
          <w:rFonts w:ascii="Times New Roman" w:eastAsia="宋体" w:hAnsi="Times New Roman" w:cs="Times New Roman" w:hint="eastAsia"/>
          <w:color w:val="000000"/>
          <w:kern w:val="0"/>
          <w:sz w:val="24"/>
          <w:szCs w:val="24"/>
        </w:rPr>
        <w:t>具体项目的毛利率存在差异，使得</w:t>
      </w:r>
      <w:r w:rsidR="00CC65DA" w:rsidRPr="0065140B">
        <w:rPr>
          <w:rFonts w:ascii="Times New Roman" w:eastAsia="宋体" w:hAnsi="Times New Roman" w:cs="Times New Roman" w:hint="eastAsia"/>
          <w:color w:val="000000"/>
          <w:kern w:val="0"/>
          <w:sz w:val="24"/>
          <w:szCs w:val="24"/>
        </w:rPr>
        <w:t>该</w:t>
      </w:r>
      <w:r w:rsidR="00CC65DA">
        <w:rPr>
          <w:rFonts w:ascii="Times New Roman" w:eastAsia="宋体" w:hAnsi="Times New Roman" w:cs="Times New Roman" w:hint="eastAsia"/>
          <w:color w:val="000000"/>
          <w:kern w:val="0"/>
          <w:sz w:val="24"/>
          <w:szCs w:val="24"/>
        </w:rPr>
        <w:t>产品</w:t>
      </w:r>
      <w:r w:rsidR="00CC65DA" w:rsidRPr="0065140B">
        <w:rPr>
          <w:rFonts w:ascii="Times New Roman" w:eastAsia="宋体" w:hAnsi="Times New Roman" w:cs="Times New Roman" w:hint="eastAsia"/>
          <w:color w:val="000000"/>
          <w:kern w:val="0"/>
          <w:sz w:val="24"/>
          <w:szCs w:val="24"/>
        </w:rPr>
        <w:t>单元的毛利率水平在不同年度间呈现波动</w:t>
      </w:r>
      <w:r w:rsidR="00CC65DA">
        <w:rPr>
          <w:rFonts w:ascii="Times New Roman" w:eastAsia="宋体" w:hAnsi="Times New Roman" w:cs="Times New Roman" w:hint="eastAsia"/>
          <w:color w:val="000000"/>
          <w:kern w:val="0"/>
          <w:sz w:val="24"/>
          <w:szCs w:val="24"/>
        </w:rPr>
        <w:t>，但北洋天青</w:t>
      </w:r>
      <w:bookmarkEnd w:id="80"/>
      <w:r w:rsidR="000A13C7">
        <w:rPr>
          <w:rFonts w:ascii="Times New Roman" w:eastAsia="宋体" w:hAnsi="Times New Roman" w:cs="Times New Roman" w:hint="eastAsia"/>
          <w:color w:val="000000"/>
          <w:kern w:val="0"/>
          <w:sz w:val="24"/>
          <w:szCs w:val="24"/>
        </w:rPr>
        <w:t>整体毛利率水平具有一定稳定性。</w:t>
      </w:r>
    </w:p>
    <w:p w14:paraId="66D63222" w14:textId="66195ABF" w:rsidR="00760843" w:rsidRPr="00760843" w:rsidRDefault="00B73B15"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bookmarkStart w:id="81" w:name="_Hlk87890716"/>
      <w:bookmarkEnd w:id="79"/>
      <w:r>
        <w:rPr>
          <w:rFonts w:ascii="Times New Roman" w:eastAsia="黑体" w:hAnsi="Times New Roman" w:cs="Times New Roman" w:hint="eastAsia"/>
          <w:b/>
          <w:bCs/>
          <w:color w:val="000000"/>
          <w:kern w:val="0"/>
          <w:sz w:val="24"/>
          <w:szCs w:val="24"/>
        </w:rPr>
        <w:t>二、</w:t>
      </w:r>
      <w:r w:rsidR="00760843" w:rsidRPr="00AE4276">
        <w:rPr>
          <w:rFonts w:ascii="Times New Roman" w:eastAsia="黑体" w:hAnsi="Times New Roman" w:cs="Times New Roman"/>
          <w:b/>
          <w:bCs/>
          <w:color w:val="000000"/>
          <w:kern w:val="0"/>
          <w:sz w:val="24"/>
          <w:szCs w:val="24"/>
        </w:rPr>
        <w:t>各业务产品成本结转的准确性，是否与营业收入确认相匹配</w:t>
      </w:r>
    </w:p>
    <w:p w14:paraId="4E7E95E2" w14:textId="77777777" w:rsidR="00425F45" w:rsidRDefault="006864AD"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因客户需求的差异性，北洋天青采取“以销定产”的模式进行非标定制生产，同时按照项目需求采取“以产定购”的采购模式。</w:t>
      </w:r>
    </w:p>
    <w:p w14:paraId="0F38568D" w14:textId="0299FACF" w:rsidR="006864AD" w:rsidRPr="0065140B" w:rsidRDefault="006864AD"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经审批采购、到货且验收合格后，</w:t>
      </w:r>
      <w:r w:rsidR="00425F45">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按采购设备对应用于的销售项目进行出入库管理</w:t>
      </w:r>
      <w:r w:rsidR="00425F45">
        <w:rPr>
          <w:rFonts w:ascii="Times New Roman" w:eastAsia="宋体" w:hAnsi="Times New Roman" w:cs="Times New Roman" w:hint="eastAsia"/>
          <w:color w:val="000000"/>
          <w:kern w:val="0"/>
          <w:sz w:val="24"/>
          <w:szCs w:val="24"/>
        </w:rPr>
        <w:t>和</w:t>
      </w:r>
      <w:r w:rsidRPr="0065140B">
        <w:rPr>
          <w:rFonts w:ascii="Times New Roman" w:eastAsia="宋体" w:hAnsi="Times New Roman" w:cs="Times New Roman" w:hint="eastAsia"/>
          <w:color w:val="000000"/>
          <w:kern w:val="0"/>
          <w:sz w:val="24"/>
          <w:szCs w:val="24"/>
        </w:rPr>
        <w:t>核算</w:t>
      </w:r>
      <w:r w:rsidR="00425F45">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上述生产流程涉及的成本投入包括直接材料成本、直接人工成本、制造费用，该等成本的核算、归集和分配方式如下：</w:t>
      </w:r>
    </w:p>
    <w:tbl>
      <w:tblPr>
        <w:tblW w:w="8609" w:type="dxa"/>
        <w:jc w:val="center"/>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1134"/>
        <w:gridCol w:w="2466"/>
        <w:gridCol w:w="3146"/>
        <w:gridCol w:w="1863"/>
      </w:tblGrid>
      <w:tr w:rsidR="006864AD" w:rsidRPr="00C77029" w14:paraId="75685016" w14:textId="77777777" w:rsidTr="005B287A">
        <w:trPr>
          <w:trHeight w:val="397"/>
          <w:tblHeader/>
          <w:jc w:val="center"/>
        </w:trPr>
        <w:tc>
          <w:tcPr>
            <w:tcW w:w="1134" w:type="dxa"/>
            <w:shd w:val="clear" w:color="auto" w:fill="auto"/>
            <w:noWrap/>
            <w:vAlign w:val="center"/>
          </w:tcPr>
          <w:p w14:paraId="7F5D2161" w14:textId="77777777"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核算项目</w:t>
            </w:r>
          </w:p>
        </w:tc>
        <w:tc>
          <w:tcPr>
            <w:tcW w:w="2466" w:type="dxa"/>
            <w:shd w:val="clear" w:color="auto" w:fill="auto"/>
            <w:noWrap/>
            <w:vAlign w:val="center"/>
          </w:tcPr>
          <w:p w14:paraId="32D6955A" w14:textId="77777777"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核算内容</w:t>
            </w:r>
          </w:p>
        </w:tc>
        <w:tc>
          <w:tcPr>
            <w:tcW w:w="3146" w:type="dxa"/>
            <w:shd w:val="clear" w:color="auto" w:fill="auto"/>
            <w:noWrap/>
            <w:vAlign w:val="center"/>
          </w:tcPr>
          <w:p w14:paraId="6D2C7522" w14:textId="77777777"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核算流程</w:t>
            </w:r>
          </w:p>
        </w:tc>
        <w:tc>
          <w:tcPr>
            <w:tcW w:w="1863" w:type="dxa"/>
            <w:shd w:val="clear" w:color="auto" w:fill="auto"/>
            <w:noWrap/>
            <w:vAlign w:val="center"/>
          </w:tcPr>
          <w:p w14:paraId="5D969894" w14:textId="77777777"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归集和分配方法</w:t>
            </w:r>
          </w:p>
        </w:tc>
      </w:tr>
      <w:tr w:rsidR="006864AD" w:rsidRPr="00C77029" w14:paraId="7268CB52" w14:textId="77777777" w:rsidTr="005B287A">
        <w:trPr>
          <w:trHeight w:val="397"/>
          <w:jc w:val="center"/>
        </w:trPr>
        <w:tc>
          <w:tcPr>
            <w:tcW w:w="1134" w:type="dxa"/>
            <w:shd w:val="clear" w:color="auto" w:fill="auto"/>
            <w:noWrap/>
            <w:vAlign w:val="center"/>
          </w:tcPr>
          <w:p w14:paraId="3DD55287" w14:textId="77777777"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直接材料</w:t>
            </w:r>
          </w:p>
        </w:tc>
        <w:tc>
          <w:tcPr>
            <w:tcW w:w="2466" w:type="dxa"/>
            <w:shd w:val="clear" w:color="auto" w:fill="auto"/>
            <w:vAlign w:val="center"/>
          </w:tcPr>
          <w:p w14:paraId="3BCBECAB" w14:textId="1C98E90C"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项目所耗用的直接材料，包括外购机器设备、原材料等</w:t>
            </w:r>
            <w:r w:rsidR="00CC65DA">
              <w:rPr>
                <w:rFonts w:ascii="Times New Roman" w:eastAsia="宋体" w:hAnsi="Times New Roman" w:cs="Times New Roman" w:hint="eastAsia"/>
                <w:color w:val="000000"/>
                <w:kern w:val="0"/>
                <w:szCs w:val="21"/>
              </w:rPr>
              <w:t>。</w:t>
            </w:r>
          </w:p>
        </w:tc>
        <w:tc>
          <w:tcPr>
            <w:tcW w:w="3146" w:type="dxa"/>
            <w:shd w:val="clear" w:color="auto" w:fill="auto"/>
            <w:vAlign w:val="center"/>
          </w:tcPr>
          <w:p w14:paraId="53279A1D" w14:textId="00D9D77B" w:rsidR="00425F45" w:rsidRPr="00C77029" w:rsidRDefault="006864AD" w:rsidP="00C77029">
            <w:pPr>
              <w:widowControl/>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外购机器设备：采用实际成本法，包括购买价款、运输费以及其他可以归属于存货采购成本的费用</w:t>
            </w:r>
            <w:r w:rsidR="00CC65DA">
              <w:rPr>
                <w:rFonts w:ascii="Times New Roman" w:eastAsia="宋体" w:hAnsi="Times New Roman" w:cs="Times New Roman" w:hint="eastAsia"/>
                <w:color w:val="000000"/>
                <w:kern w:val="0"/>
                <w:szCs w:val="21"/>
              </w:rPr>
              <w:t>。</w:t>
            </w:r>
          </w:p>
          <w:p w14:paraId="19433DFB" w14:textId="0B8DA860"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原材料：材料购入计价采用实际成本法，包括从采购到入库前所发生的全部支出；材料发出计价采用加权平均法计算发出成本</w:t>
            </w:r>
            <w:r w:rsidR="00CC65DA">
              <w:rPr>
                <w:rFonts w:ascii="Times New Roman" w:eastAsia="宋体" w:hAnsi="Times New Roman" w:cs="Times New Roman" w:hint="eastAsia"/>
                <w:color w:val="000000"/>
                <w:kern w:val="0"/>
                <w:szCs w:val="21"/>
              </w:rPr>
              <w:t>。</w:t>
            </w:r>
          </w:p>
        </w:tc>
        <w:tc>
          <w:tcPr>
            <w:tcW w:w="1863" w:type="dxa"/>
            <w:shd w:val="clear" w:color="auto" w:fill="auto"/>
            <w:vAlign w:val="center"/>
          </w:tcPr>
          <w:p w14:paraId="43AD8234" w14:textId="42C11968"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按实际消耗、领用情况核算，直接归集至对应项目</w:t>
            </w:r>
            <w:r w:rsidR="00CC65DA">
              <w:rPr>
                <w:rFonts w:ascii="Times New Roman" w:eastAsia="宋体" w:hAnsi="Times New Roman" w:cs="Times New Roman" w:hint="eastAsia"/>
                <w:color w:val="000000"/>
                <w:kern w:val="0"/>
                <w:szCs w:val="21"/>
              </w:rPr>
              <w:t>。</w:t>
            </w:r>
          </w:p>
        </w:tc>
      </w:tr>
      <w:tr w:rsidR="006864AD" w:rsidRPr="00C77029" w14:paraId="6DF41B8F" w14:textId="77777777" w:rsidTr="005B287A">
        <w:trPr>
          <w:trHeight w:val="397"/>
          <w:jc w:val="center"/>
        </w:trPr>
        <w:tc>
          <w:tcPr>
            <w:tcW w:w="1134" w:type="dxa"/>
            <w:shd w:val="clear" w:color="auto" w:fill="auto"/>
            <w:noWrap/>
            <w:vAlign w:val="center"/>
          </w:tcPr>
          <w:p w14:paraId="394CFF1A" w14:textId="77777777"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直接人工</w:t>
            </w:r>
          </w:p>
        </w:tc>
        <w:tc>
          <w:tcPr>
            <w:tcW w:w="2466" w:type="dxa"/>
            <w:shd w:val="clear" w:color="auto" w:fill="auto"/>
            <w:vAlign w:val="center"/>
          </w:tcPr>
          <w:p w14:paraId="59E35B17" w14:textId="1173F145"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项目直接相关的设计规划、</w:t>
            </w:r>
            <w:r w:rsidRPr="00C77029">
              <w:rPr>
                <w:rFonts w:ascii="Times New Roman" w:eastAsia="宋体" w:hAnsi="Times New Roman" w:cs="Times New Roman"/>
                <w:szCs w:val="21"/>
              </w:rPr>
              <w:t>集成开发、车间内生产加工人员、现场</w:t>
            </w:r>
            <w:r w:rsidRPr="00C77029">
              <w:rPr>
                <w:rFonts w:ascii="Times New Roman" w:eastAsia="宋体" w:hAnsi="Times New Roman" w:cs="Times New Roman"/>
                <w:color w:val="000000"/>
                <w:kern w:val="0"/>
                <w:szCs w:val="21"/>
              </w:rPr>
              <w:t>安装调试等工作人员的薪酬</w:t>
            </w:r>
            <w:r w:rsidR="00CC65DA">
              <w:rPr>
                <w:rFonts w:ascii="Times New Roman" w:eastAsia="宋体" w:hAnsi="Times New Roman" w:cs="Times New Roman" w:hint="eastAsia"/>
                <w:color w:val="000000"/>
                <w:kern w:val="0"/>
                <w:szCs w:val="21"/>
              </w:rPr>
              <w:t>。</w:t>
            </w:r>
          </w:p>
        </w:tc>
        <w:tc>
          <w:tcPr>
            <w:tcW w:w="3146" w:type="dxa"/>
            <w:shd w:val="clear" w:color="auto" w:fill="auto"/>
            <w:vAlign w:val="center"/>
          </w:tcPr>
          <w:p w14:paraId="022A689C" w14:textId="3B56A2B4"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月末根据人力资源提供的工资表将直接人工计入生产成本</w:t>
            </w:r>
            <w:r w:rsidR="00CC65DA">
              <w:rPr>
                <w:rFonts w:ascii="Times New Roman" w:eastAsia="宋体" w:hAnsi="Times New Roman" w:cs="Times New Roman" w:hint="eastAsia"/>
                <w:color w:val="000000"/>
                <w:kern w:val="0"/>
                <w:szCs w:val="21"/>
              </w:rPr>
              <w:t>。</w:t>
            </w:r>
          </w:p>
        </w:tc>
        <w:tc>
          <w:tcPr>
            <w:tcW w:w="1863" w:type="dxa"/>
            <w:shd w:val="clear" w:color="auto" w:fill="auto"/>
            <w:vAlign w:val="center"/>
          </w:tcPr>
          <w:p w14:paraId="2FFBE7B0" w14:textId="44BD4AED"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按照本月进行项目的项目工时占月总工时比分摊至各个项目中</w:t>
            </w:r>
            <w:r w:rsidR="00CC65DA">
              <w:rPr>
                <w:rFonts w:ascii="Times New Roman" w:eastAsia="宋体" w:hAnsi="Times New Roman" w:cs="Times New Roman" w:hint="eastAsia"/>
                <w:color w:val="000000"/>
                <w:kern w:val="0"/>
                <w:szCs w:val="21"/>
              </w:rPr>
              <w:t>。</w:t>
            </w:r>
          </w:p>
        </w:tc>
      </w:tr>
      <w:tr w:rsidR="006864AD" w:rsidRPr="00C77029" w14:paraId="29FEE66F" w14:textId="77777777" w:rsidTr="005B287A">
        <w:trPr>
          <w:trHeight w:val="397"/>
          <w:jc w:val="center"/>
        </w:trPr>
        <w:tc>
          <w:tcPr>
            <w:tcW w:w="1134" w:type="dxa"/>
            <w:shd w:val="clear" w:color="auto" w:fill="auto"/>
            <w:noWrap/>
            <w:vAlign w:val="center"/>
          </w:tcPr>
          <w:p w14:paraId="48D23EE0" w14:textId="77777777"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制造费用</w:t>
            </w:r>
          </w:p>
        </w:tc>
        <w:tc>
          <w:tcPr>
            <w:tcW w:w="2466" w:type="dxa"/>
            <w:shd w:val="clear" w:color="auto" w:fill="auto"/>
            <w:noWrap/>
            <w:vAlign w:val="center"/>
          </w:tcPr>
          <w:p w14:paraId="44C2F004" w14:textId="555F3185"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车间发生的水、电等费用</w:t>
            </w:r>
            <w:r w:rsidR="00CC65DA">
              <w:rPr>
                <w:rFonts w:ascii="Times New Roman" w:eastAsia="宋体" w:hAnsi="Times New Roman" w:cs="Times New Roman" w:hint="eastAsia"/>
                <w:color w:val="000000"/>
                <w:kern w:val="0"/>
                <w:szCs w:val="21"/>
              </w:rPr>
              <w:t>。</w:t>
            </w:r>
          </w:p>
        </w:tc>
        <w:tc>
          <w:tcPr>
            <w:tcW w:w="3146" w:type="dxa"/>
            <w:shd w:val="clear" w:color="auto" w:fill="auto"/>
            <w:noWrap/>
            <w:vAlign w:val="center"/>
          </w:tcPr>
          <w:p w14:paraId="057E9EBA" w14:textId="08FE1017"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月末根据实际发生费用计入生产成本</w:t>
            </w:r>
            <w:r w:rsidR="00CC65DA">
              <w:rPr>
                <w:rFonts w:ascii="Times New Roman" w:eastAsia="宋体" w:hAnsi="Times New Roman" w:cs="Times New Roman" w:hint="eastAsia"/>
                <w:color w:val="000000"/>
                <w:kern w:val="0"/>
                <w:szCs w:val="21"/>
              </w:rPr>
              <w:t>。</w:t>
            </w:r>
          </w:p>
        </w:tc>
        <w:tc>
          <w:tcPr>
            <w:tcW w:w="1863" w:type="dxa"/>
            <w:shd w:val="clear" w:color="auto" w:fill="auto"/>
            <w:vAlign w:val="center"/>
          </w:tcPr>
          <w:p w14:paraId="659BEDCE" w14:textId="37F7865E" w:rsidR="006864AD" w:rsidRPr="00C77029" w:rsidRDefault="006864AD" w:rsidP="00C77029">
            <w:pPr>
              <w:widowControl/>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按照本月进行项目的项目工时占月总工时比分摊至各个项目中</w:t>
            </w:r>
            <w:r w:rsidR="00CC65DA">
              <w:rPr>
                <w:rFonts w:ascii="Times New Roman" w:eastAsia="宋体" w:hAnsi="Times New Roman" w:cs="Times New Roman" w:hint="eastAsia"/>
                <w:color w:val="000000"/>
                <w:kern w:val="0"/>
                <w:szCs w:val="21"/>
              </w:rPr>
              <w:t>。</w:t>
            </w:r>
          </w:p>
        </w:tc>
      </w:tr>
    </w:tbl>
    <w:p w14:paraId="32DAE7B3" w14:textId="495C734D" w:rsidR="006864AD" w:rsidRDefault="006864AD" w:rsidP="006514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65140B">
        <w:rPr>
          <w:rFonts w:ascii="Times New Roman" w:eastAsia="宋体" w:hAnsi="Times New Roman" w:cs="Times New Roman" w:hint="eastAsia"/>
          <w:color w:val="000000"/>
          <w:kern w:val="0"/>
          <w:sz w:val="24"/>
          <w:szCs w:val="24"/>
        </w:rPr>
        <w:t>北洋</w:t>
      </w:r>
      <w:proofErr w:type="gramStart"/>
      <w:r w:rsidRPr="0065140B">
        <w:rPr>
          <w:rFonts w:ascii="Times New Roman" w:eastAsia="宋体" w:hAnsi="Times New Roman" w:cs="Times New Roman" w:hint="eastAsia"/>
          <w:color w:val="000000"/>
          <w:kern w:val="0"/>
          <w:sz w:val="24"/>
          <w:szCs w:val="24"/>
        </w:rPr>
        <w:t>天青</w:t>
      </w:r>
      <w:r w:rsidR="00425F45">
        <w:rPr>
          <w:rFonts w:ascii="Times New Roman" w:eastAsia="宋体" w:hAnsi="Times New Roman" w:cs="Times New Roman" w:hint="eastAsia"/>
          <w:color w:val="000000"/>
          <w:kern w:val="0"/>
          <w:sz w:val="24"/>
          <w:szCs w:val="24"/>
        </w:rPr>
        <w:t>对</w:t>
      </w:r>
      <w:proofErr w:type="gramEnd"/>
      <w:r w:rsidR="00425F45">
        <w:rPr>
          <w:rFonts w:ascii="Times New Roman" w:eastAsia="宋体" w:hAnsi="Times New Roman" w:cs="Times New Roman" w:hint="eastAsia"/>
          <w:color w:val="000000"/>
          <w:kern w:val="0"/>
          <w:sz w:val="24"/>
          <w:szCs w:val="24"/>
        </w:rPr>
        <w:t>每个项目</w:t>
      </w:r>
      <w:r w:rsidRPr="0065140B">
        <w:rPr>
          <w:rFonts w:ascii="Times New Roman" w:eastAsia="宋体" w:hAnsi="Times New Roman" w:cs="Times New Roman" w:hint="eastAsia"/>
          <w:color w:val="000000"/>
          <w:kern w:val="0"/>
          <w:sz w:val="24"/>
          <w:szCs w:val="24"/>
        </w:rPr>
        <w:t>设置有项目编号，按照项目维度归集业务成本。</w:t>
      </w:r>
      <w:r w:rsidR="00425F45">
        <w:rPr>
          <w:rFonts w:ascii="Times New Roman" w:eastAsia="宋体" w:hAnsi="Times New Roman" w:cs="Times New Roman" w:hint="eastAsia"/>
          <w:color w:val="000000"/>
          <w:kern w:val="0"/>
          <w:sz w:val="24"/>
          <w:szCs w:val="24"/>
        </w:rPr>
        <w:t>北洋天青的</w:t>
      </w:r>
      <w:r w:rsidRPr="0065140B">
        <w:rPr>
          <w:rFonts w:ascii="Times New Roman" w:eastAsia="宋体" w:hAnsi="Times New Roman" w:cs="Times New Roman" w:hint="eastAsia"/>
          <w:color w:val="000000"/>
          <w:kern w:val="0"/>
          <w:sz w:val="24"/>
          <w:szCs w:val="24"/>
        </w:rPr>
        <w:t>财务系统</w:t>
      </w:r>
      <w:r w:rsidR="00425F45">
        <w:rPr>
          <w:rFonts w:ascii="Times New Roman" w:eastAsia="宋体" w:hAnsi="Times New Roman" w:cs="Times New Roman" w:hint="eastAsia"/>
          <w:color w:val="000000"/>
          <w:kern w:val="0"/>
          <w:sz w:val="24"/>
          <w:szCs w:val="24"/>
        </w:rPr>
        <w:t>按照</w:t>
      </w:r>
      <w:r w:rsidRPr="0065140B">
        <w:rPr>
          <w:rFonts w:ascii="Times New Roman" w:eastAsia="宋体" w:hAnsi="Times New Roman" w:cs="Times New Roman" w:hint="eastAsia"/>
          <w:color w:val="000000"/>
          <w:kern w:val="0"/>
          <w:sz w:val="24"/>
          <w:szCs w:val="24"/>
        </w:rPr>
        <w:t>项目编号对生产成本科目设置辅助核算，包括直接材料、直接人工及制造费用</w:t>
      </w:r>
      <w:r w:rsidR="00425F45">
        <w:rPr>
          <w:rFonts w:ascii="Times New Roman" w:eastAsia="宋体" w:hAnsi="Times New Roman" w:cs="Times New Roman" w:hint="eastAsia"/>
          <w:color w:val="000000"/>
          <w:kern w:val="0"/>
          <w:sz w:val="24"/>
          <w:szCs w:val="24"/>
        </w:rPr>
        <w:t>。</w:t>
      </w:r>
      <w:r w:rsidRPr="0065140B">
        <w:rPr>
          <w:rFonts w:ascii="Times New Roman" w:eastAsia="宋体" w:hAnsi="Times New Roman" w:cs="Times New Roman" w:hint="eastAsia"/>
          <w:color w:val="000000"/>
          <w:kern w:val="0"/>
          <w:sz w:val="24"/>
          <w:szCs w:val="24"/>
        </w:rPr>
        <w:t>直接材料按项目领用情况直接计入该项目</w:t>
      </w:r>
      <w:r w:rsidR="00425F45">
        <w:rPr>
          <w:rFonts w:ascii="Times New Roman" w:eastAsia="宋体" w:hAnsi="Times New Roman" w:cs="Times New Roman" w:hint="eastAsia"/>
          <w:color w:val="000000"/>
          <w:kern w:val="0"/>
          <w:sz w:val="24"/>
          <w:szCs w:val="24"/>
        </w:rPr>
        <w:t>的</w:t>
      </w:r>
      <w:r w:rsidRPr="0065140B">
        <w:rPr>
          <w:rFonts w:ascii="Times New Roman" w:eastAsia="宋体" w:hAnsi="Times New Roman" w:cs="Times New Roman" w:hint="eastAsia"/>
          <w:color w:val="000000"/>
          <w:kern w:val="0"/>
          <w:sz w:val="24"/>
          <w:szCs w:val="24"/>
        </w:rPr>
        <w:t>生产成本；</w:t>
      </w:r>
      <w:r w:rsidRPr="0065140B">
        <w:rPr>
          <w:rFonts w:ascii="Times New Roman" w:eastAsia="宋体" w:hAnsi="Times New Roman" w:cs="Times New Roman" w:hint="eastAsia"/>
          <w:color w:val="000000"/>
          <w:kern w:val="0"/>
          <w:sz w:val="24"/>
          <w:szCs w:val="24"/>
        </w:rPr>
        <w:lastRenderedPageBreak/>
        <w:t>直接人工</w:t>
      </w:r>
      <w:r w:rsidR="00425F45">
        <w:rPr>
          <w:rFonts w:ascii="Times New Roman" w:eastAsia="宋体" w:hAnsi="Times New Roman" w:cs="Times New Roman" w:hint="eastAsia"/>
          <w:color w:val="000000"/>
          <w:kern w:val="0"/>
          <w:sz w:val="24"/>
          <w:szCs w:val="24"/>
        </w:rPr>
        <w:t>由</w:t>
      </w:r>
      <w:r w:rsidRPr="0065140B">
        <w:rPr>
          <w:rFonts w:ascii="Times New Roman" w:eastAsia="宋体" w:hAnsi="Times New Roman" w:cs="Times New Roman" w:hint="eastAsia"/>
          <w:color w:val="000000"/>
          <w:kern w:val="0"/>
          <w:sz w:val="24"/>
          <w:szCs w:val="24"/>
        </w:rPr>
        <w:t>标的公司采用工时统计制度，依据生产人员在项目上填报的工时数占比，分摊项目人工成本；制造费用依据人工分摊比例进行分摊。</w:t>
      </w:r>
      <w:r w:rsidR="00425F45">
        <w:rPr>
          <w:rFonts w:ascii="Times New Roman" w:eastAsia="宋体" w:hAnsi="Times New Roman" w:cs="Times New Roman" w:hint="eastAsia"/>
          <w:color w:val="000000"/>
          <w:kern w:val="0"/>
          <w:sz w:val="24"/>
          <w:szCs w:val="24"/>
        </w:rPr>
        <w:t>直接</w:t>
      </w:r>
      <w:r w:rsidRPr="0065140B">
        <w:rPr>
          <w:rFonts w:ascii="Times New Roman" w:eastAsia="宋体" w:hAnsi="Times New Roman" w:cs="Times New Roman" w:hint="eastAsia"/>
          <w:color w:val="000000"/>
          <w:kern w:val="0"/>
          <w:sz w:val="24"/>
          <w:szCs w:val="24"/>
        </w:rPr>
        <w:t>材料、</w:t>
      </w:r>
      <w:r w:rsidR="00425F45">
        <w:rPr>
          <w:rFonts w:ascii="Times New Roman" w:eastAsia="宋体" w:hAnsi="Times New Roman" w:cs="Times New Roman" w:hint="eastAsia"/>
          <w:color w:val="000000"/>
          <w:kern w:val="0"/>
          <w:sz w:val="24"/>
          <w:szCs w:val="24"/>
        </w:rPr>
        <w:t>直接</w:t>
      </w:r>
      <w:r w:rsidRPr="0065140B">
        <w:rPr>
          <w:rFonts w:ascii="Times New Roman" w:eastAsia="宋体" w:hAnsi="Times New Roman" w:cs="Times New Roman" w:hint="eastAsia"/>
          <w:color w:val="000000"/>
          <w:kern w:val="0"/>
          <w:sz w:val="24"/>
          <w:szCs w:val="24"/>
        </w:rPr>
        <w:t>人工及制造费用均按项目进行归集核算，待项目完成验收后确认收入同时结转该项目成本。上述</w:t>
      </w:r>
      <w:r w:rsidR="00425F45">
        <w:rPr>
          <w:rFonts w:ascii="Times New Roman" w:eastAsia="宋体" w:hAnsi="Times New Roman" w:cs="Times New Roman" w:hint="eastAsia"/>
          <w:color w:val="000000"/>
          <w:kern w:val="0"/>
          <w:sz w:val="24"/>
          <w:szCs w:val="24"/>
        </w:rPr>
        <w:t>制度和</w:t>
      </w:r>
      <w:r w:rsidRPr="0065140B">
        <w:rPr>
          <w:rFonts w:ascii="Times New Roman" w:eastAsia="宋体" w:hAnsi="Times New Roman" w:cs="Times New Roman" w:hint="eastAsia"/>
          <w:color w:val="000000"/>
          <w:kern w:val="0"/>
          <w:sz w:val="24"/>
          <w:szCs w:val="24"/>
        </w:rPr>
        <w:t>措施的有效运行保证了北洋天青成本核算的准确性</w:t>
      </w:r>
      <w:r w:rsidR="00425F45">
        <w:rPr>
          <w:rFonts w:ascii="Times New Roman" w:eastAsia="宋体" w:hAnsi="Times New Roman" w:cs="Times New Roman" w:hint="eastAsia"/>
          <w:color w:val="000000"/>
          <w:kern w:val="0"/>
          <w:sz w:val="24"/>
          <w:szCs w:val="24"/>
        </w:rPr>
        <w:t>，以及与营业收入的匹配性</w:t>
      </w:r>
      <w:r w:rsidRPr="0065140B">
        <w:rPr>
          <w:rFonts w:ascii="Times New Roman" w:eastAsia="宋体" w:hAnsi="Times New Roman" w:cs="Times New Roman" w:hint="eastAsia"/>
          <w:color w:val="000000"/>
          <w:kern w:val="0"/>
          <w:sz w:val="24"/>
          <w:szCs w:val="24"/>
        </w:rPr>
        <w:t>。</w:t>
      </w:r>
    </w:p>
    <w:p w14:paraId="3C11A530" w14:textId="7E1C9394" w:rsidR="00D67F1F" w:rsidRPr="005B287A" w:rsidRDefault="00D67F1F" w:rsidP="00D67F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B287A">
        <w:rPr>
          <w:rFonts w:ascii="Times New Roman" w:eastAsia="宋体" w:hAnsi="Times New Roman" w:cs="Times New Roman" w:hint="eastAsia"/>
          <w:color w:val="000000"/>
          <w:kern w:val="0"/>
          <w:sz w:val="24"/>
          <w:szCs w:val="24"/>
        </w:rPr>
        <w:t>针对北洋天青报告期内各项目成本核算情况，各中介机构核查程序及核查比例参见本回复“第五题”之“五、</w:t>
      </w:r>
      <w:r w:rsidR="00CC65DA" w:rsidRPr="00ED1026">
        <w:rPr>
          <w:rFonts w:ascii="Times New Roman" w:eastAsia="宋体" w:hAnsi="Times New Roman" w:cs="Times New Roman" w:hint="eastAsia"/>
          <w:color w:val="000000"/>
          <w:kern w:val="0"/>
          <w:sz w:val="24"/>
          <w:szCs w:val="24"/>
        </w:rPr>
        <w:t>中介机构针对标的资产收入真实性的专项核查情况（含海外业务），包括但不限于收入确认政策是否符合企业会计准则的规定及行业惯例，对营业收入真实性、成本费用及负债完整性的核查手段、核查范围以及主要财务报表科目的核查覆盖率是否充分、有效，并对标的资产业绩的真实性、完整性、准确性发表明确意见</w:t>
      </w:r>
      <w:r w:rsidRPr="005B287A">
        <w:rPr>
          <w:rFonts w:ascii="Times New Roman" w:eastAsia="宋体" w:hAnsi="Times New Roman" w:cs="Times New Roman" w:hint="eastAsia"/>
          <w:color w:val="000000"/>
          <w:kern w:val="0"/>
          <w:sz w:val="24"/>
          <w:szCs w:val="24"/>
        </w:rPr>
        <w:t>”中的相关内容。</w:t>
      </w:r>
    </w:p>
    <w:p w14:paraId="0BFAE726" w14:textId="7863239F" w:rsidR="00D67F1F" w:rsidRPr="005B287A" w:rsidRDefault="0049471C" w:rsidP="00D67F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中介机构</w:t>
      </w:r>
      <w:r w:rsidR="00D67F1F" w:rsidRPr="005B287A">
        <w:rPr>
          <w:rFonts w:ascii="Times New Roman" w:eastAsia="宋体" w:hAnsi="Times New Roman" w:cs="Times New Roman" w:hint="eastAsia"/>
          <w:color w:val="000000"/>
          <w:kern w:val="0"/>
          <w:sz w:val="24"/>
          <w:szCs w:val="24"/>
        </w:rPr>
        <w:t>通过检查重要工程项目实际归集成本明细及其原始单据、复核制造费用等间接费用的分配、对期后成本归集进行截止性测试、检查期后大额付款凭证，对主要供应商</w:t>
      </w:r>
      <w:proofErr w:type="gramStart"/>
      <w:r w:rsidR="00D67F1F" w:rsidRPr="005B287A">
        <w:rPr>
          <w:rFonts w:ascii="Times New Roman" w:eastAsia="宋体" w:hAnsi="Times New Roman" w:cs="Times New Roman" w:hint="eastAsia"/>
          <w:color w:val="000000"/>
          <w:kern w:val="0"/>
          <w:sz w:val="24"/>
          <w:szCs w:val="24"/>
        </w:rPr>
        <w:t>进行函证等</w:t>
      </w:r>
      <w:proofErr w:type="gramEnd"/>
      <w:r w:rsidR="00D67F1F" w:rsidRPr="005B287A">
        <w:rPr>
          <w:rFonts w:ascii="Times New Roman" w:eastAsia="宋体" w:hAnsi="Times New Roman" w:cs="Times New Roman" w:hint="eastAsia"/>
          <w:color w:val="000000"/>
          <w:kern w:val="0"/>
          <w:sz w:val="24"/>
          <w:szCs w:val="24"/>
        </w:rPr>
        <w:t>实质性程序，并对各项目毛利率情况进行合理性分析，未发现北洋天青报告期</w:t>
      </w:r>
      <w:proofErr w:type="gramStart"/>
      <w:r w:rsidR="00D67F1F" w:rsidRPr="005B287A">
        <w:rPr>
          <w:rFonts w:ascii="Times New Roman" w:eastAsia="宋体" w:hAnsi="Times New Roman" w:cs="Times New Roman" w:hint="eastAsia"/>
          <w:color w:val="000000"/>
          <w:kern w:val="0"/>
          <w:sz w:val="24"/>
          <w:szCs w:val="24"/>
        </w:rPr>
        <w:t>内成本归集</w:t>
      </w:r>
      <w:proofErr w:type="gramEnd"/>
      <w:r w:rsidR="00D67F1F" w:rsidRPr="005B287A">
        <w:rPr>
          <w:rFonts w:ascii="Times New Roman" w:eastAsia="宋体" w:hAnsi="Times New Roman" w:cs="Times New Roman" w:hint="eastAsia"/>
          <w:color w:val="000000"/>
          <w:kern w:val="0"/>
          <w:sz w:val="24"/>
          <w:szCs w:val="24"/>
        </w:rPr>
        <w:t>存在重大异常。</w:t>
      </w:r>
    </w:p>
    <w:p w14:paraId="030355DE" w14:textId="07122768" w:rsidR="0019045B" w:rsidRDefault="00433B38" w:rsidP="006864AD">
      <w:pPr>
        <w:spacing w:beforeLines="50" w:before="156" w:line="360" w:lineRule="auto"/>
        <w:ind w:firstLineChars="200" w:firstLine="480"/>
        <w:rPr>
          <w:rFonts w:ascii="宋体" w:eastAsia="宋体" w:hAnsi="宋体" w:cs="宋体"/>
          <w:sz w:val="22"/>
        </w:rPr>
      </w:pPr>
      <w:r>
        <w:rPr>
          <w:rFonts w:ascii="Times New Roman" w:eastAsia="宋体" w:hAnsi="Times New Roman" w:cs="Times New Roman" w:hint="eastAsia"/>
          <w:color w:val="000000"/>
          <w:kern w:val="0"/>
          <w:sz w:val="24"/>
          <w:szCs w:val="24"/>
        </w:rPr>
        <w:t>综上所述，</w:t>
      </w:r>
      <w:r w:rsidR="006864AD" w:rsidRPr="0065140B">
        <w:rPr>
          <w:rFonts w:ascii="Times New Roman" w:eastAsia="宋体" w:hAnsi="Times New Roman" w:cs="Times New Roman" w:hint="eastAsia"/>
          <w:color w:val="000000"/>
          <w:kern w:val="0"/>
          <w:sz w:val="24"/>
          <w:szCs w:val="24"/>
        </w:rPr>
        <w:t>报告期内，</w:t>
      </w:r>
      <w:r>
        <w:rPr>
          <w:rFonts w:ascii="Times New Roman" w:eastAsia="宋体" w:hAnsi="Times New Roman" w:cs="Times New Roman" w:hint="eastAsia"/>
          <w:color w:val="000000"/>
          <w:kern w:val="0"/>
          <w:sz w:val="24"/>
          <w:szCs w:val="24"/>
        </w:rPr>
        <w:t>北洋天青</w:t>
      </w:r>
      <w:r w:rsidR="006864AD" w:rsidRPr="0065140B">
        <w:rPr>
          <w:rFonts w:ascii="Times New Roman" w:eastAsia="宋体" w:hAnsi="Times New Roman" w:cs="Times New Roman" w:hint="eastAsia"/>
          <w:color w:val="000000"/>
          <w:kern w:val="0"/>
          <w:sz w:val="24"/>
          <w:szCs w:val="24"/>
        </w:rPr>
        <w:t>成本结转</w:t>
      </w:r>
      <w:r>
        <w:rPr>
          <w:rFonts w:ascii="Times New Roman" w:eastAsia="宋体" w:hAnsi="Times New Roman" w:cs="Times New Roman" w:hint="eastAsia"/>
          <w:color w:val="000000"/>
          <w:kern w:val="0"/>
          <w:sz w:val="24"/>
          <w:szCs w:val="24"/>
        </w:rPr>
        <w:t>具有</w:t>
      </w:r>
      <w:r w:rsidR="006864AD" w:rsidRPr="0065140B">
        <w:rPr>
          <w:rFonts w:ascii="Times New Roman" w:eastAsia="宋体" w:hAnsi="Times New Roman" w:cs="Times New Roman" w:hint="eastAsia"/>
          <w:color w:val="000000"/>
          <w:kern w:val="0"/>
          <w:sz w:val="24"/>
          <w:szCs w:val="24"/>
        </w:rPr>
        <w:t>准确</w:t>
      </w:r>
      <w:r>
        <w:rPr>
          <w:rFonts w:ascii="Times New Roman" w:eastAsia="宋体" w:hAnsi="Times New Roman" w:cs="Times New Roman" w:hint="eastAsia"/>
          <w:color w:val="000000"/>
          <w:kern w:val="0"/>
          <w:sz w:val="24"/>
          <w:szCs w:val="24"/>
        </w:rPr>
        <w:t>性</w:t>
      </w:r>
      <w:r w:rsidR="006864AD" w:rsidRPr="0065140B">
        <w:rPr>
          <w:rFonts w:ascii="Times New Roman" w:eastAsia="宋体" w:hAnsi="Times New Roman" w:cs="Times New Roman" w:hint="eastAsia"/>
          <w:color w:val="000000"/>
          <w:kern w:val="0"/>
          <w:sz w:val="24"/>
          <w:szCs w:val="24"/>
        </w:rPr>
        <w:t>，与营业收入确认相匹配。</w:t>
      </w:r>
    </w:p>
    <w:bookmarkEnd w:id="81"/>
    <w:p w14:paraId="3201DC6C" w14:textId="1B889A37" w:rsidR="0019045B" w:rsidRPr="0022701F" w:rsidRDefault="00B73B15"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2701F">
        <w:rPr>
          <w:rFonts w:ascii="Times New Roman" w:eastAsia="黑体" w:hAnsi="Times New Roman" w:cs="Times New Roman" w:hint="eastAsia"/>
          <w:b/>
          <w:bCs/>
          <w:color w:val="000000"/>
          <w:kern w:val="0"/>
          <w:sz w:val="24"/>
          <w:szCs w:val="24"/>
        </w:rPr>
        <w:t>三、</w:t>
      </w:r>
      <w:r w:rsidR="0019045B" w:rsidRPr="0022701F">
        <w:rPr>
          <w:rFonts w:ascii="Times New Roman" w:eastAsia="黑体" w:hAnsi="Times New Roman" w:cs="Times New Roman" w:hint="eastAsia"/>
          <w:b/>
          <w:bCs/>
          <w:color w:val="000000"/>
          <w:kern w:val="0"/>
          <w:sz w:val="24"/>
          <w:szCs w:val="24"/>
        </w:rPr>
        <w:t>补充披露情况</w:t>
      </w:r>
    </w:p>
    <w:p w14:paraId="7CAFDDF3" w14:textId="0F927A84" w:rsidR="0049471C" w:rsidRDefault="0049471C" w:rsidP="004947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上市公司已在</w:t>
      </w:r>
      <w:r>
        <w:rPr>
          <w:rFonts w:ascii="Times New Roman" w:eastAsia="宋体" w:hAnsi="Times New Roman" w:cs="Times New Roman" w:hint="eastAsia"/>
          <w:color w:val="000000"/>
          <w:kern w:val="0"/>
          <w:sz w:val="24"/>
          <w:szCs w:val="24"/>
        </w:rPr>
        <w:t>报告书“第九节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管理层讨论与分析”之“</w:t>
      </w:r>
      <w:r w:rsidRPr="000A4BE2">
        <w:rPr>
          <w:rFonts w:ascii="Times New Roman" w:eastAsia="宋体" w:hAnsi="Times New Roman" w:cs="Times New Roman" w:hint="eastAsia"/>
          <w:color w:val="000000"/>
          <w:kern w:val="0"/>
          <w:sz w:val="24"/>
          <w:szCs w:val="24"/>
        </w:rPr>
        <w:t>三、标的公司报告期财务状况和经营成果的讨论分析</w:t>
      </w:r>
      <w:r>
        <w:rPr>
          <w:rFonts w:ascii="Times New Roman" w:eastAsia="宋体" w:hAnsi="Times New Roman" w:cs="Times New Roman" w:hint="eastAsia"/>
          <w:color w:val="000000"/>
          <w:kern w:val="0"/>
          <w:sz w:val="24"/>
          <w:szCs w:val="24"/>
        </w:rPr>
        <w:t>”之“</w:t>
      </w:r>
      <w:r w:rsidRPr="000A4BE2">
        <w:rPr>
          <w:rFonts w:ascii="Times New Roman" w:eastAsia="宋体" w:hAnsi="Times New Roman" w:cs="Times New Roman" w:hint="eastAsia"/>
          <w:color w:val="000000"/>
          <w:kern w:val="0"/>
          <w:sz w:val="24"/>
          <w:szCs w:val="24"/>
        </w:rPr>
        <w:t>（二）盈利能力分析</w:t>
      </w:r>
      <w:r>
        <w:rPr>
          <w:rFonts w:ascii="Times New Roman" w:eastAsia="宋体" w:hAnsi="Times New Roman" w:cs="Times New Roman" w:hint="eastAsia"/>
          <w:color w:val="000000"/>
          <w:kern w:val="0"/>
          <w:sz w:val="24"/>
          <w:szCs w:val="24"/>
        </w:rPr>
        <w:t>”之“</w:t>
      </w: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、毛利及毛利率”中补充披露了“北洋天青</w:t>
      </w:r>
      <w:r w:rsidRPr="00BB72E3">
        <w:rPr>
          <w:rFonts w:ascii="Times New Roman" w:eastAsia="宋体" w:hAnsi="Times New Roman" w:cs="Times New Roman"/>
          <w:color w:val="000000"/>
          <w:kern w:val="0"/>
          <w:sz w:val="24"/>
          <w:szCs w:val="24"/>
        </w:rPr>
        <w:t>地面输送装配系统业务毛利率波动较大的原因及合理性</w:t>
      </w:r>
      <w:r>
        <w:rPr>
          <w:rFonts w:ascii="Times New Roman" w:eastAsia="宋体" w:hAnsi="Times New Roman" w:cs="Times New Roman" w:hint="eastAsia"/>
          <w:color w:val="000000"/>
          <w:kern w:val="0"/>
          <w:sz w:val="24"/>
          <w:szCs w:val="24"/>
        </w:rPr>
        <w:t>”的相关内容</w:t>
      </w:r>
      <w:r w:rsidRPr="00E53E4E">
        <w:rPr>
          <w:rFonts w:ascii="Times New Roman" w:eastAsia="宋体" w:hAnsi="Times New Roman" w:cs="Times New Roman" w:hint="eastAsia"/>
          <w:color w:val="000000"/>
          <w:kern w:val="0"/>
          <w:sz w:val="24"/>
          <w:szCs w:val="24"/>
        </w:rPr>
        <w:t>。</w:t>
      </w:r>
    </w:p>
    <w:p w14:paraId="149567E3" w14:textId="63EFAC3F" w:rsidR="0049471C" w:rsidRDefault="00BB72E3" w:rsidP="00BB7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上市公司已在</w:t>
      </w:r>
      <w:r>
        <w:rPr>
          <w:rFonts w:ascii="Times New Roman" w:eastAsia="宋体" w:hAnsi="Times New Roman" w:cs="Times New Roman" w:hint="eastAsia"/>
          <w:color w:val="000000"/>
          <w:kern w:val="0"/>
          <w:sz w:val="24"/>
          <w:szCs w:val="24"/>
        </w:rPr>
        <w:t>报告书“第九节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管理层讨论与分析”之“</w:t>
      </w:r>
      <w:r w:rsidRPr="000A4BE2">
        <w:rPr>
          <w:rFonts w:ascii="Times New Roman" w:eastAsia="宋体" w:hAnsi="Times New Roman" w:cs="Times New Roman" w:hint="eastAsia"/>
          <w:color w:val="000000"/>
          <w:kern w:val="0"/>
          <w:sz w:val="24"/>
          <w:szCs w:val="24"/>
        </w:rPr>
        <w:t>三、标的公司报告期财务状况和经营成果的讨论分析</w:t>
      </w:r>
      <w:r>
        <w:rPr>
          <w:rFonts w:ascii="Times New Roman" w:eastAsia="宋体" w:hAnsi="Times New Roman" w:cs="Times New Roman" w:hint="eastAsia"/>
          <w:color w:val="000000"/>
          <w:kern w:val="0"/>
          <w:sz w:val="24"/>
          <w:szCs w:val="24"/>
        </w:rPr>
        <w:t>”之“</w:t>
      </w:r>
      <w:r w:rsidRPr="000A4BE2">
        <w:rPr>
          <w:rFonts w:ascii="Times New Roman" w:eastAsia="宋体" w:hAnsi="Times New Roman" w:cs="Times New Roman" w:hint="eastAsia"/>
          <w:color w:val="000000"/>
          <w:kern w:val="0"/>
          <w:sz w:val="24"/>
          <w:szCs w:val="24"/>
        </w:rPr>
        <w:t>（二）盈利能力分析</w:t>
      </w:r>
      <w:r>
        <w:rPr>
          <w:rFonts w:ascii="Times New Roman" w:eastAsia="宋体" w:hAnsi="Times New Roman" w:cs="Times New Roman" w:hint="eastAsia"/>
          <w:color w:val="000000"/>
          <w:kern w:val="0"/>
          <w:sz w:val="24"/>
          <w:szCs w:val="24"/>
        </w:rPr>
        <w:t>”</w:t>
      </w:r>
      <w:r w:rsidR="0049471C">
        <w:rPr>
          <w:rFonts w:ascii="Times New Roman" w:eastAsia="宋体" w:hAnsi="Times New Roman" w:cs="Times New Roman" w:hint="eastAsia"/>
          <w:color w:val="000000"/>
          <w:kern w:val="0"/>
          <w:sz w:val="24"/>
          <w:szCs w:val="24"/>
        </w:rPr>
        <w:t>之“</w:t>
      </w:r>
      <w:r w:rsidR="0049471C">
        <w:rPr>
          <w:rFonts w:ascii="Times New Roman" w:eastAsia="宋体" w:hAnsi="Times New Roman" w:cs="Times New Roman" w:hint="eastAsia"/>
          <w:color w:val="000000"/>
          <w:kern w:val="0"/>
          <w:sz w:val="24"/>
          <w:szCs w:val="24"/>
        </w:rPr>
        <w:t>2</w:t>
      </w:r>
      <w:r w:rsidR="0049471C">
        <w:rPr>
          <w:rFonts w:ascii="Times New Roman" w:eastAsia="宋体" w:hAnsi="Times New Roman" w:cs="Times New Roman" w:hint="eastAsia"/>
          <w:color w:val="000000"/>
          <w:kern w:val="0"/>
          <w:sz w:val="24"/>
          <w:szCs w:val="24"/>
        </w:rPr>
        <w:t>、营业成本”</w:t>
      </w:r>
      <w:r>
        <w:rPr>
          <w:rFonts w:ascii="Times New Roman" w:eastAsia="宋体" w:hAnsi="Times New Roman" w:cs="Times New Roman" w:hint="eastAsia"/>
          <w:color w:val="000000"/>
          <w:kern w:val="0"/>
          <w:sz w:val="24"/>
          <w:szCs w:val="24"/>
        </w:rPr>
        <w:t>中补充披露了</w:t>
      </w:r>
      <w:r w:rsidR="0049471C">
        <w:rPr>
          <w:rFonts w:ascii="Times New Roman" w:eastAsia="宋体" w:hAnsi="Times New Roman" w:cs="Times New Roman" w:hint="eastAsia"/>
          <w:color w:val="000000"/>
          <w:kern w:val="0"/>
          <w:sz w:val="24"/>
          <w:szCs w:val="24"/>
        </w:rPr>
        <w:t>“</w:t>
      </w:r>
      <w:r w:rsidR="0049471C" w:rsidRPr="00BB72E3">
        <w:rPr>
          <w:rFonts w:ascii="Times New Roman" w:eastAsia="宋体" w:hAnsi="Times New Roman" w:cs="Times New Roman"/>
          <w:color w:val="000000"/>
          <w:kern w:val="0"/>
          <w:sz w:val="24"/>
          <w:szCs w:val="24"/>
        </w:rPr>
        <w:t>各业务产品成本结转的准确性，是否与营业收入确认相匹配</w:t>
      </w:r>
      <w:r w:rsidR="0049471C">
        <w:rPr>
          <w:rFonts w:ascii="Times New Roman" w:eastAsia="宋体" w:hAnsi="Times New Roman" w:cs="Times New Roman" w:hint="eastAsia"/>
          <w:color w:val="000000"/>
          <w:kern w:val="0"/>
          <w:sz w:val="24"/>
          <w:szCs w:val="24"/>
        </w:rPr>
        <w:t>”的相关内容</w:t>
      </w:r>
      <w:r w:rsidR="0049471C" w:rsidRPr="00E53E4E">
        <w:rPr>
          <w:rFonts w:ascii="Times New Roman" w:eastAsia="宋体" w:hAnsi="Times New Roman" w:cs="Times New Roman" w:hint="eastAsia"/>
          <w:color w:val="000000"/>
          <w:kern w:val="0"/>
          <w:sz w:val="24"/>
          <w:szCs w:val="24"/>
        </w:rPr>
        <w:t>。</w:t>
      </w:r>
    </w:p>
    <w:p w14:paraId="098EF132" w14:textId="1C11C740" w:rsidR="0019045B" w:rsidRPr="0022701F" w:rsidRDefault="00B73B15"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2701F">
        <w:rPr>
          <w:rFonts w:ascii="Times New Roman" w:eastAsia="黑体" w:hAnsi="Times New Roman" w:cs="Times New Roman" w:hint="eastAsia"/>
          <w:b/>
          <w:bCs/>
          <w:color w:val="000000"/>
          <w:kern w:val="0"/>
          <w:sz w:val="24"/>
          <w:szCs w:val="24"/>
        </w:rPr>
        <w:t>四、</w:t>
      </w:r>
      <w:r w:rsidR="0019045B" w:rsidRPr="0022701F">
        <w:rPr>
          <w:rFonts w:ascii="Times New Roman" w:eastAsia="黑体" w:hAnsi="Times New Roman" w:cs="Times New Roman" w:hint="eastAsia"/>
          <w:b/>
          <w:bCs/>
          <w:color w:val="000000"/>
          <w:kern w:val="0"/>
          <w:sz w:val="24"/>
          <w:szCs w:val="24"/>
        </w:rPr>
        <w:t>中介机构核查意见</w:t>
      </w:r>
    </w:p>
    <w:p w14:paraId="6465C603" w14:textId="20B304C6" w:rsidR="00B73B15"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经核查，独立财务顾问和会计师认为：</w:t>
      </w:r>
    </w:p>
    <w:p w14:paraId="0F02EA19" w14:textId="44E2DB27" w:rsidR="00E9691A" w:rsidRDefault="000E6835"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sidR="00F93D23" w:rsidRPr="00F93D23">
        <w:rPr>
          <w:rFonts w:ascii="Times New Roman" w:eastAsia="宋体" w:hAnsi="Times New Roman" w:cs="Times New Roman" w:hint="eastAsia"/>
          <w:color w:val="000000"/>
          <w:kern w:val="0"/>
          <w:sz w:val="24"/>
          <w:szCs w:val="24"/>
        </w:rPr>
        <w:t>北洋天青整体业务实质为自动化制造设备系统集成供应商</w:t>
      </w:r>
      <w:r w:rsidR="006E17DF">
        <w:rPr>
          <w:rFonts w:ascii="Times New Roman" w:eastAsia="宋体" w:hAnsi="Times New Roman" w:cs="Times New Roman" w:hint="eastAsia"/>
          <w:color w:val="000000"/>
          <w:kern w:val="0"/>
          <w:sz w:val="24"/>
          <w:szCs w:val="24"/>
        </w:rPr>
        <w:t>，</w:t>
      </w:r>
      <w:r w:rsidR="006E17DF" w:rsidRPr="00CD5967">
        <w:rPr>
          <w:rFonts w:ascii="Times New Roman" w:eastAsia="宋体" w:hAnsi="Times New Roman" w:cs="Times New Roman"/>
          <w:color w:val="000000"/>
          <w:kern w:val="0"/>
          <w:sz w:val="24"/>
          <w:szCs w:val="24"/>
        </w:rPr>
        <w:t>向客</w:t>
      </w:r>
      <w:r w:rsidR="006E17DF" w:rsidRPr="00CD5967">
        <w:rPr>
          <w:rFonts w:ascii="Times New Roman" w:eastAsia="宋体" w:hAnsi="Times New Roman" w:cs="Times New Roman" w:hint="eastAsia"/>
          <w:color w:val="000000"/>
          <w:kern w:val="0"/>
          <w:sz w:val="24"/>
          <w:szCs w:val="24"/>
        </w:rPr>
        <w:t>户提供成套的硬件加软件系统集成产品</w:t>
      </w:r>
      <w:r w:rsidR="00F93D23" w:rsidRPr="00F93D23">
        <w:rPr>
          <w:rFonts w:ascii="Times New Roman" w:eastAsia="宋体" w:hAnsi="Times New Roman" w:cs="Times New Roman" w:hint="eastAsia"/>
          <w:color w:val="000000"/>
          <w:kern w:val="0"/>
          <w:sz w:val="24"/>
          <w:szCs w:val="24"/>
        </w:rPr>
        <w:t>。</w:t>
      </w:r>
      <w:r w:rsidR="00051030">
        <w:rPr>
          <w:rFonts w:ascii="Times New Roman" w:eastAsia="宋体" w:hAnsi="Times New Roman" w:cs="Times New Roman" w:hint="eastAsia"/>
          <w:color w:val="000000"/>
          <w:kern w:val="0"/>
          <w:sz w:val="24"/>
          <w:szCs w:val="24"/>
        </w:rPr>
        <w:t>北洋天青</w:t>
      </w:r>
      <w:r w:rsidR="00051030" w:rsidRPr="00051030">
        <w:rPr>
          <w:rFonts w:ascii="Times New Roman" w:eastAsia="宋体" w:hAnsi="Times New Roman" w:cs="Times New Roman" w:hint="eastAsia"/>
          <w:color w:val="000000"/>
          <w:kern w:val="0"/>
          <w:sz w:val="24"/>
          <w:szCs w:val="24"/>
        </w:rPr>
        <w:t>具体项目</w:t>
      </w:r>
      <w:r w:rsidR="00051030">
        <w:rPr>
          <w:rFonts w:ascii="Times New Roman" w:eastAsia="宋体" w:hAnsi="Times New Roman" w:cs="Times New Roman" w:hint="eastAsia"/>
          <w:color w:val="000000"/>
          <w:kern w:val="0"/>
          <w:sz w:val="24"/>
          <w:szCs w:val="24"/>
        </w:rPr>
        <w:t>在方案设计难度、软硬件组成结构、产品参数和性能、个性化功能等方面存在差异，同时受到</w:t>
      </w:r>
      <w:r w:rsidR="006E17DF">
        <w:rPr>
          <w:rFonts w:ascii="Times New Roman" w:eastAsia="宋体" w:hAnsi="Times New Roman" w:cs="Times New Roman" w:hint="eastAsia"/>
          <w:color w:val="000000"/>
          <w:kern w:val="0"/>
          <w:sz w:val="24"/>
          <w:szCs w:val="24"/>
        </w:rPr>
        <w:t>是否具有“首台套”先进性、</w:t>
      </w:r>
      <w:r w:rsidR="00051030">
        <w:rPr>
          <w:rFonts w:ascii="Times New Roman" w:eastAsia="宋体" w:hAnsi="Times New Roman" w:cs="Times New Roman" w:hint="eastAsia"/>
          <w:color w:val="000000"/>
          <w:kern w:val="0"/>
          <w:sz w:val="24"/>
          <w:szCs w:val="24"/>
        </w:rPr>
        <w:t>客户合作关系</w:t>
      </w:r>
      <w:r w:rsidR="006E17DF">
        <w:rPr>
          <w:rFonts w:ascii="Times New Roman" w:eastAsia="宋体" w:hAnsi="Times New Roman" w:cs="Times New Roman" w:hint="eastAsia"/>
          <w:color w:val="000000"/>
          <w:kern w:val="0"/>
          <w:sz w:val="24"/>
          <w:szCs w:val="24"/>
        </w:rPr>
        <w:t>和</w:t>
      </w:r>
      <w:r w:rsidR="00051030">
        <w:rPr>
          <w:rFonts w:ascii="Times New Roman" w:eastAsia="宋体" w:hAnsi="Times New Roman" w:cs="Times New Roman" w:hint="eastAsia"/>
          <w:color w:val="000000"/>
          <w:kern w:val="0"/>
          <w:sz w:val="24"/>
          <w:szCs w:val="24"/>
        </w:rPr>
        <w:t>商务谈判等因素影响，因而具体项目的毛利率存在差异，使得报告期内北洋天青地面输送装配系统产品单元毛利率呈现波动</w:t>
      </w:r>
      <w:r w:rsidR="00D8516F">
        <w:rPr>
          <w:rFonts w:ascii="Times New Roman" w:eastAsia="宋体" w:hAnsi="Times New Roman" w:cs="Times New Roman" w:hint="eastAsia"/>
          <w:color w:val="000000"/>
          <w:kern w:val="0"/>
          <w:sz w:val="24"/>
          <w:szCs w:val="24"/>
        </w:rPr>
        <w:t>，</w:t>
      </w:r>
      <w:r w:rsidR="006E17DF">
        <w:rPr>
          <w:rFonts w:ascii="Times New Roman" w:eastAsia="宋体" w:hAnsi="Times New Roman" w:cs="Times New Roman" w:hint="eastAsia"/>
          <w:color w:val="000000"/>
          <w:kern w:val="0"/>
          <w:sz w:val="24"/>
          <w:szCs w:val="24"/>
        </w:rPr>
        <w:t>但北洋天青整体毛利率水平具有一定稳定性</w:t>
      </w:r>
      <w:r w:rsidR="00051030">
        <w:rPr>
          <w:rFonts w:ascii="Times New Roman" w:eastAsia="宋体" w:hAnsi="Times New Roman" w:cs="Times New Roman" w:hint="eastAsia"/>
          <w:color w:val="000000"/>
          <w:kern w:val="0"/>
          <w:sz w:val="24"/>
          <w:szCs w:val="24"/>
        </w:rPr>
        <w:t>。</w:t>
      </w:r>
    </w:p>
    <w:p w14:paraId="3E384FDC" w14:textId="4FCE89C6" w:rsidR="00760843" w:rsidRDefault="00D8516F" w:rsidP="00D851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）北洋天青</w:t>
      </w:r>
      <w:r w:rsidRPr="0065140B">
        <w:rPr>
          <w:rFonts w:ascii="Times New Roman" w:eastAsia="宋体" w:hAnsi="Times New Roman" w:cs="Times New Roman" w:hint="eastAsia"/>
          <w:color w:val="000000"/>
          <w:kern w:val="0"/>
          <w:sz w:val="24"/>
          <w:szCs w:val="24"/>
        </w:rPr>
        <w:t>成本结转</w:t>
      </w:r>
      <w:r>
        <w:rPr>
          <w:rFonts w:ascii="Times New Roman" w:eastAsia="宋体" w:hAnsi="Times New Roman" w:cs="Times New Roman" w:hint="eastAsia"/>
          <w:color w:val="000000"/>
          <w:kern w:val="0"/>
          <w:sz w:val="24"/>
          <w:szCs w:val="24"/>
        </w:rPr>
        <w:t>具有</w:t>
      </w:r>
      <w:r w:rsidRPr="0065140B">
        <w:rPr>
          <w:rFonts w:ascii="Times New Roman" w:eastAsia="宋体" w:hAnsi="Times New Roman" w:cs="Times New Roman" w:hint="eastAsia"/>
          <w:color w:val="000000"/>
          <w:kern w:val="0"/>
          <w:sz w:val="24"/>
          <w:szCs w:val="24"/>
        </w:rPr>
        <w:t>准确</w:t>
      </w:r>
      <w:r>
        <w:rPr>
          <w:rFonts w:ascii="Times New Roman" w:eastAsia="宋体" w:hAnsi="Times New Roman" w:cs="Times New Roman" w:hint="eastAsia"/>
          <w:color w:val="000000"/>
          <w:kern w:val="0"/>
          <w:sz w:val="24"/>
          <w:szCs w:val="24"/>
        </w:rPr>
        <w:t>性</w:t>
      </w:r>
      <w:r w:rsidRPr="0065140B">
        <w:rPr>
          <w:rFonts w:ascii="Times New Roman" w:eastAsia="宋体" w:hAnsi="Times New Roman" w:cs="Times New Roman" w:hint="eastAsia"/>
          <w:color w:val="000000"/>
          <w:kern w:val="0"/>
          <w:sz w:val="24"/>
          <w:szCs w:val="24"/>
        </w:rPr>
        <w:t>，与营业收入确认相匹配</w:t>
      </w:r>
      <w:r>
        <w:rPr>
          <w:rFonts w:ascii="Times New Roman" w:eastAsia="宋体" w:hAnsi="Times New Roman" w:cs="Times New Roman" w:hint="eastAsia"/>
          <w:color w:val="000000"/>
          <w:kern w:val="0"/>
          <w:sz w:val="24"/>
          <w:szCs w:val="24"/>
        </w:rPr>
        <w:t>。</w:t>
      </w:r>
    </w:p>
    <w:p w14:paraId="5B3ACAAE"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56AD5D25" w14:textId="0F4590A7"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82" w:name="_Toc87832303"/>
      <w:bookmarkStart w:id="83" w:name="_Toc87832332"/>
      <w:r w:rsidRPr="0008576B">
        <w:rPr>
          <w:rFonts w:ascii="Times New Roman" w:eastAsia="黑体" w:hAnsi="Times New Roman" w:cs="Times New Roman" w:hint="eastAsia"/>
          <w:b/>
          <w:bCs/>
          <w:color w:val="000000"/>
          <w:kern w:val="0"/>
          <w:sz w:val="28"/>
          <w:szCs w:val="28"/>
        </w:rPr>
        <w:lastRenderedPageBreak/>
        <w:t>第八题</w:t>
      </w:r>
      <w:bookmarkEnd w:id="82"/>
      <w:bookmarkEnd w:id="83"/>
    </w:p>
    <w:p w14:paraId="1A124378" w14:textId="61AB0461"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申请文件显示，报告期</w:t>
      </w:r>
      <w:r w:rsidRPr="00AE4276">
        <w:rPr>
          <w:rFonts w:ascii="Times New Roman" w:eastAsia="黑体" w:hAnsi="Times New Roman" w:cs="Times New Roman"/>
          <w:b/>
          <w:bCs/>
          <w:color w:val="000000"/>
          <w:kern w:val="0"/>
          <w:sz w:val="24"/>
          <w:szCs w:val="24"/>
        </w:rPr>
        <w:t>2018</w:t>
      </w:r>
      <w:r w:rsidRPr="00AE4276">
        <w:rPr>
          <w:rFonts w:ascii="Times New Roman" w:eastAsia="黑体" w:hAnsi="Times New Roman" w:cs="Times New Roman"/>
          <w:b/>
          <w:bCs/>
          <w:color w:val="000000"/>
          <w:kern w:val="0"/>
          <w:sz w:val="24"/>
          <w:szCs w:val="24"/>
        </w:rPr>
        <w:t>年至</w:t>
      </w:r>
      <w:r w:rsidRPr="00AE4276">
        <w:rPr>
          <w:rFonts w:ascii="Times New Roman" w:eastAsia="黑体" w:hAnsi="Times New Roman" w:cs="Times New Roman"/>
          <w:b/>
          <w:bCs/>
          <w:color w:val="000000"/>
          <w:kern w:val="0"/>
          <w:sz w:val="24"/>
          <w:szCs w:val="24"/>
        </w:rPr>
        <w:t>2021</w:t>
      </w:r>
      <w:r w:rsidRPr="00AE4276">
        <w:rPr>
          <w:rFonts w:ascii="Times New Roman" w:eastAsia="黑体" w:hAnsi="Times New Roman" w:cs="Times New Roman"/>
          <w:b/>
          <w:bCs/>
          <w:color w:val="000000"/>
          <w:kern w:val="0"/>
          <w:sz w:val="24"/>
          <w:szCs w:val="24"/>
        </w:rPr>
        <w:t>年</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月末，北洋天青固定资产金额分别为</w:t>
      </w:r>
      <w:r w:rsidRPr="00AE4276">
        <w:rPr>
          <w:rFonts w:ascii="Times New Roman" w:eastAsia="黑体" w:hAnsi="Times New Roman" w:cs="Times New Roman"/>
          <w:b/>
          <w:bCs/>
          <w:color w:val="000000"/>
          <w:kern w:val="0"/>
          <w:sz w:val="24"/>
          <w:szCs w:val="24"/>
        </w:rPr>
        <w:t>128.46</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326.82</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379.92</w:t>
      </w:r>
      <w:r w:rsidRPr="00AE4276">
        <w:rPr>
          <w:rFonts w:ascii="Times New Roman" w:eastAsia="黑体" w:hAnsi="Times New Roman" w:cs="Times New Roman"/>
          <w:b/>
          <w:bCs/>
          <w:color w:val="000000"/>
          <w:kern w:val="0"/>
          <w:sz w:val="24"/>
          <w:szCs w:val="24"/>
        </w:rPr>
        <w:t>万元和</w:t>
      </w:r>
      <w:r w:rsidRPr="00AE4276">
        <w:rPr>
          <w:rFonts w:ascii="Times New Roman" w:eastAsia="黑体" w:hAnsi="Times New Roman" w:cs="Times New Roman"/>
          <w:b/>
          <w:bCs/>
          <w:color w:val="000000"/>
          <w:kern w:val="0"/>
          <w:sz w:val="24"/>
          <w:szCs w:val="24"/>
        </w:rPr>
        <w:t>370.32</w:t>
      </w:r>
      <w:r w:rsidRPr="00AE4276">
        <w:rPr>
          <w:rFonts w:ascii="Times New Roman" w:eastAsia="黑体" w:hAnsi="Times New Roman" w:cs="Times New Roman"/>
          <w:b/>
          <w:bCs/>
          <w:color w:val="000000"/>
          <w:kern w:val="0"/>
          <w:sz w:val="24"/>
          <w:szCs w:val="24"/>
        </w:rPr>
        <w:t>万元，固定资产规模较小。请你公司结合报告期内北洋天青的业务模式、产量、产能等情况，补充披露标的资产固定资产规模较小的合理性，与其经营业绩及业务规模是否匹配，是否能满足生产经营的需要，是否与同行业可比公司相一致。</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财务顾问和会计师核查并发表明确意见。</w:t>
      </w:r>
    </w:p>
    <w:p w14:paraId="78D3E649" w14:textId="77777777"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5CB47412" w14:textId="5B9CE96F" w:rsidR="00906F14" w:rsidRPr="00780160" w:rsidRDefault="00906F14" w:rsidP="007801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bookmarkStart w:id="84" w:name="_Hlk87891538"/>
      <w:r w:rsidRPr="0022701F">
        <w:rPr>
          <w:rFonts w:ascii="Times New Roman" w:eastAsia="黑体" w:hAnsi="Times New Roman" w:cs="Times New Roman" w:hint="eastAsia"/>
          <w:b/>
          <w:bCs/>
          <w:color w:val="000000"/>
          <w:kern w:val="0"/>
          <w:sz w:val="24"/>
          <w:szCs w:val="24"/>
        </w:rPr>
        <w:t>一、北洋天青业务模式、产量、产能情况</w:t>
      </w:r>
    </w:p>
    <w:p w14:paraId="3051764A" w14:textId="2F092652" w:rsidR="00224A9F" w:rsidRPr="00BD7958" w:rsidRDefault="00224A9F" w:rsidP="00224A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（一）</w:t>
      </w:r>
      <w:r w:rsidRPr="00702368">
        <w:rPr>
          <w:rFonts w:ascii="Times New Roman" w:eastAsia="宋体" w:hAnsi="Times New Roman" w:cs="Times New Roman" w:hint="eastAsia"/>
          <w:b/>
          <w:bCs/>
          <w:color w:val="000000"/>
          <w:kern w:val="0"/>
          <w:sz w:val="24"/>
          <w:szCs w:val="24"/>
        </w:rPr>
        <w:t>北洋天青</w:t>
      </w:r>
      <w:r>
        <w:rPr>
          <w:rFonts w:ascii="Times New Roman" w:eastAsia="宋体" w:hAnsi="Times New Roman" w:cs="Times New Roman" w:hint="eastAsia"/>
          <w:b/>
          <w:bCs/>
          <w:color w:val="000000"/>
          <w:kern w:val="0"/>
          <w:sz w:val="24"/>
          <w:szCs w:val="24"/>
        </w:rPr>
        <w:t>的业务模式</w:t>
      </w:r>
    </w:p>
    <w:p w14:paraId="080EDB54" w14:textId="40DB2404" w:rsidR="00780160" w:rsidRPr="00224A9F" w:rsidRDefault="00780160" w:rsidP="007801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lang w:val="en-GB"/>
        </w:rPr>
      </w:pPr>
      <w:r w:rsidRPr="00780160">
        <w:rPr>
          <w:rFonts w:ascii="Times New Roman" w:eastAsia="宋体" w:hAnsi="Times New Roman" w:cs="Times New Roman" w:hint="eastAsia"/>
          <w:color w:val="000000"/>
          <w:kern w:val="0"/>
          <w:sz w:val="24"/>
          <w:szCs w:val="24"/>
        </w:rPr>
        <w:t>北洋天青整体业务实质为自动化制造设备系统集成供应商</w:t>
      </w:r>
      <w:r w:rsidR="00224A9F">
        <w:rPr>
          <w:rFonts w:ascii="Times New Roman" w:eastAsia="宋体" w:hAnsi="Times New Roman" w:cs="Times New Roman" w:hint="eastAsia"/>
          <w:color w:val="000000"/>
          <w:kern w:val="0"/>
          <w:sz w:val="24"/>
          <w:szCs w:val="24"/>
        </w:rPr>
        <w:t>，</w:t>
      </w:r>
      <w:r w:rsidR="006864AD" w:rsidRPr="00E53E4E">
        <w:rPr>
          <w:rFonts w:ascii="Times New Roman" w:eastAsia="宋体" w:hAnsi="Times New Roman" w:cs="Times New Roman" w:hint="eastAsia"/>
          <w:color w:val="000000"/>
          <w:kern w:val="0"/>
          <w:sz w:val="24"/>
          <w:szCs w:val="24"/>
        </w:rPr>
        <w:t>采取“订单式生产”的业务模式</w:t>
      </w:r>
      <w:r w:rsidRPr="009A5217">
        <w:rPr>
          <w:rFonts w:ascii="Times New Roman" w:eastAsia="宋体" w:hAnsi="Times New Roman" w:cs="Times New Roman" w:hint="eastAsia"/>
          <w:color w:val="000000"/>
          <w:kern w:val="0"/>
          <w:sz w:val="24"/>
          <w:szCs w:val="24"/>
        </w:rPr>
        <w:t>。</w:t>
      </w:r>
      <w:r w:rsidR="00224A9F" w:rsidRPr="00224A9F">
        <w:rPr>
          <w:rFonts w:ascii="Times New Roman" w:eastAsia="宋体" w:hAnsi="Times New Roman" w:cs="Times New Roman" w:hint="eastAsia"/>
          <w:color w:val="000000"/>
          <w:kern w:val="0"/>
          <w:sz w:val="24"/>
          <w:szCs w:val="24"/>
        </w:rPr>
        <w:t>北洋天青通过对客户项目的实地考察，根据客户厂房、产能、产品类型、需求以及投入资金的规模，运用丰富的项目经验以及行业技术积累，根据客户生产自动化需求进行生产线布局定制化设计。在设计方案的基础上，组织实施标准化设备的采购、非标设备的设计</w:t>
      </w:r>
      <w:r w:rsidR="00224A9F" w:rsidRPr="00224A9F">
        <w:rPr>
          <w:rFonts w:ascii="Times New Roman" w:eastAsia="宋体" w:hAnsi="Times New Roman" w:cs="Times New Roman"/>
          <w:color w:val="000000"/>
          <w:kern w:val="0"/>
          <w:sz w:val="24"/>
          <w:szCs w:val="24"/>
        </w:rPr>
        <w:t>/</w:t>
      </w:r>
      <w:r w:rsidR="00224A9F" w:rsidRPr="00224A9F">
        <w:rPr>
          <w:rFonts w:ascii="Times New Roman" w:eastAsia="宋体" w:hAnsi="Times New Roman" w:cs="Times New Roman"/>
          <w:color w:val="000000"/>
          <w:kern w:val="0"/>
          <w:sz w:val="24"/>
          <w:szCs w:val="24"/>
        </w:rPr>
        <w:t>生产以及相应软件的系统与应用开发。最终依托北洋天青的综合集成能力，帮助客户实现生产制造过程的自动化、信息化改造和升级。</w:t>
      </w:r>
    </w:p>
    <w:p w14:paraId="02340311" w14:textId="3E098EBC" w:rsidR="00224A9F" w:rsidRPr="00BD7958" w:rsidRDefault="00224A9F" w:rsidP="00224A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w:t>
      </w:r>
      <w:r w:rsidRPr="00702368">
        <w:rPr>
          <w:rFonts w:ascii="Times New Roman" w:eastAsia="宋体" w:hAnsi="Times New Roman" w:cs="Times New Roman" w:hint="eastAsia"/>
          <w:b/>
          <w:bCs/>
          <w:color w:val="000000"/>
          <w:kern w:val="0"/>
          <w:sz w:val="24"/>
          <w:szCs w:val="24"/>
        </w:rPr>
        <w:t>北洋天青</w:t>
      </w:r>
      <w:r>
        <w:rPr>
          <w:rFonts w:ascii="Times New Roman" w:eastAsia="宋体" w:hAnsi="Times New Roman" w:cs="Times New Roman" w:hint="eastAsia"/>
          <w:b/>
          <w:bCs/>
          <w:color w:val="000000"/>
          <w:kern w:val="0"/>
          <w:sz w:val="24"/>
          <w:szCs w:val="24"/>
        </w:rPr>
        <w:t>的产量情况</w:t>
      </w:r>
    </w:p>
    <w:p w14:paraId="41DCB380" w14:textId="32017862" w:rsidR="006864AD" w:rsidRPr="00E53E4E" w:rsidRDefault="006864AD"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报告期内，按</w:t>
      </w:r>
      <w:r w:rsidR="00780160">
        <w:rPr>
          <w:rFonts w:ascii="Times New Roman" w:eastAsia="宋体" w:hAnsi="Times New Roman" w:cs="Times New Roman" w:hint="eastAsia"/>
          <w:color w:val="000000"/>
          <w:kern w:val="0"/>
          <w:sz w:val="24"/>
          <w:szCs w:val="24"/>
        </w:rPr>
        <w:t>产品单元</w:t>
      </w:r>
      <w:r w:rsidRPr="00E53E4E">
        <w:rPr>
          <w:rFonts w:ascii="Times New Roman" w:eastAsia="宋体" w:hAnsi="Times New Roman" w:cs="Times New Roman" w:hint="eastAsia"/>
          <w:color w:val="000000"/>
          <w:kern w:val="0"/>
          <w:sz w:val="24"/>
          <w:szCs w:val="24"/>
        </w:rPr>
        <w:t>统计</w:t>
      </w:r>
      <w:r w:rsidR="0043644D">
        <w:rPr>
          <w:rFonts w:ascii="Times New Roman" w:eastAsia="宋体" w:hAnsi="Times New Roman" w:cs="Times New Roman" w:hint="eastAsia"/>
          <w:color w:val="000000"/>
          <w:kern w:val="0"/>
          <w:sz w:val="24"/>
          <w:szCs w:val="24"/>
        </w:rPr>
        <w:t>的</w:t>
      </w:r>
      <w:r w:rsidRPr="00E53E4E">
        <w:rPr>
          <w:rFonts w:ascii="Times New Roman" w:eastAsia="宋体" w:hAnsi="Times New Roman" w:cs="Times New Roman" w:hint="eastAsia"/>
          <w:color w:val="000000"/>
          <w:kern w:val="0"/>
          <w:sz w:val="24"/>
          <w:szCs w:val="24"/>
        </w:rPr>
        <w:t>北洋</w:t>
      </w:r>
      <w:proofErr w:type="gramStart"/>
      <w:r w:rsidRPr="00E53E4E">
        <w:rPr>
          <w:rFonts w:ascii="Times New Roman" w:eastAsia="宋体" w:hAnsi="Times New Roman" w:cs="Times New Roman" w:hint="eastAsia"/>
          <w:color w:val="000000"/>
          <w:kern w:val="0"/>
          <w:sz w:val="24"/>
          <w:szCs w:val="24"/>
        </w:rPr>
        <w:t>天青</w:t>
      </w:r>
      <w:r w:rsidR="00224A9F">
        <w:rPr>
          <w:rFonts w:ascii="Times New Roman" w:eastAsia="宋体" w:hAnsi="Times New Roman" w:cs="Times New Roman" w:hint="eastAsia"/>
          <w:color w:val="000000"/>
          <w:kern w:val="0"/>
          <w:sz w:val="24"/>
          <w:szCs w:val="24"/>
        </w:rPr>
        <w:t>项目</w:t>
      </w:r>
      <w:proofErr w:type="gramEnd"/>
      <w:r w:rsidR="00537A6B">
        <w:rPr>
          <w:rFonts w:ascii="Times New Roman" w:eastAsia="宋体" w:hAnsi="Times New Roman" w:cs="Times New Roman" w:hint="eastAsia"/>
          <w:color w:val="000000"/>
          <w:kern w:val="0"/>
          <w:sz w:val="24"/>
          <w:szCs w:val="24"/>
        </w:rPr>
        <w:t>订单数量</w:t>
      </w:r>
      <w:r w:rsidRPr="00E53E4E">
        <w:rPr>
          <w:rFonts w:ascii="Times New Roman" w:eastAsia="宋体" w:hAnsi="Times New Roman" w:cs="Times New Roman" w:hint="eastAsia"/>
          <w:color w:val="000000"/>
          <w:kern w:val="0"/>
          <w:sz w:val="24"/>
          <w:szCs w:val="24"/>
        </w:rPr>
        <w:t>情况如下：</w:t>
      </w:r>
    </w:p>
    <w:p w14:paraId="34E8B195" w14:textId="2265F058"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个</w:t>
      </w:r>
    </w:p>
    <w:tbl>
      <w:tblPr>
        <w:tblW w:w="4998" w:type="pct"/>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2470"/>
        <w:gridCol w:w="1748"/>
        <w:gridCol w:w="1433"/>
        <w:gridCol w:w="1433"/>
        <w:gridCol w:w="1435"/>
      </w:tblGrid>
      <w:tr w:rsidR="0043644D" w:rsidRPr="00C77029" w14:paraId="001A9416" w14:textId="77777777" w:rsidTr="005B287A">
        <w:trPr>
          <w:trHeight w:val="397"/>
          <w:tblHeader/>
        </w:trPr>
        <w:tc>
          <w:tcPr>
            <w:tcW w:w="1450" w:type="pct"/>
            <w:shd w:val="clear" w:color="auto" w:fill="FFFFFF"/>
            <w:noWrap/>
            <w:vAlign w:val="center"/>
          </w:tcPr>
          <w:p w14:paraId="6C6A569C" w14:textId="1080FE64" w:rsidR="006864AD" w:rsidRPr="00C77029" w:rsidRDefault="00224A9F" w:rsidP="00EE69F2">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szCs w:val="21"/>
              </w:rPr>
              <w:t>产品单元</w:t>
            </w:r>
          </w:p>
        </w:tc>
        <w:tc>
          <w:tcPr>
            <w:tcW w:w="1026" w:type="pct"/>
            <w:shd w:val="clear" w:color="auto" w:fill="FFFFFF"/>
            <w:noWrap/>
            <w:vAlign w:val="center"/>
          </w:tcPr>
          <w:p w14:paraId="4689852C" w14:textId="77777777" w:rsidR="006864AD" w:rsidRPr="00C77029" w:rsidRDefault="006864AD" w:rsidP="00EE69F2">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2021</w:t>
            </w:r>
            <w:r w:rsidRPr="00C77029">
              <w:rPr>
                <w:rFonts w:ascii="Times New Roman" w:eastAsia="宋体" w:hAnsi="Times New Roman" w:cs="Times New Roman"/>
                <w:b/>
                <w:bCs/>
                <w:color w:val="000000"/>
                <w:kern w:val="0"/>
                <w:szCs w:val="21"/>
                <w:lang w:bidi="ar"/>
              </w:rPr>
              <w:t>年</w:t>
            </w:r>
            <w:r w:rsidRPr="00C77029">
              <w:rPr>
                <w:rFonts w:ascii="Times New Roman" w:eastAsia="宋体" w:hAnsi="Times New Roman" w:cs="Times New Roman"/>
                <w:b/>
                <w:bCs/>
                <w:color w:val="000000"/>
                <w:kern w:val="0"/>
                <w:szCs w:val="21"/>
                <w:lang w:bidi="ar"/>
              </w:rPr>
              <w:t>1-6</w:t>
            </w:r>
            <w:r w:rsidRPr="00C77029">
              <w:rPr>
                <w:rFonts w:ascii="Times New Roman" w:eastAsia="宋体" w:hAnsi="Times New Roman" w:cs="Times New Roman"/>
                <w:b/>
                <w:bCs/>
                <w:color w:val="000000"/>
                <w:kern w:val="0"/>
                <w:szCs w:val="21"/>
                <w:lang w:bidi="ar"/>
              </w:rPr>
              <w:t>月</w:t>
            </w:r>
          </w:p>
        </w:tc>
        <w:tc>
          <w:tcPr>
            <w:tcW w:w="841" w:type="pct"/>
            <w:shd w:val="clear" w:color="auto" w:fill="FFFFFF"/>
            <w:noWrap/>
            <w:vAlign w:val="center"/>
          </w:tcPr>
          <w:p w14:paraId="24C6D568" w14:textId="6EBC9C3B" w:rsidR="006864AD" w:rsidRPr="00C77029" w:rsidRDefault="006864AD" w:rsidP="00EE69F2">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2020</w:t>
            </w:r>
            <w:r w:rsidRPr="00C77029">
              <w:rPr>
                <w:rFonts w:ascii="Times New Roman" w:eastAsia="宋体" w:hAnsi="Times New Roman" w:cs="Times New Roman"/>
                <w:b/>
                <w:bCs/>
                <w:color w:val="000000"/>
                <w:kern w:val="0"/>
                <w:szCs w:val="21"/>
                <w:lang w:bidi="ar"/>
              </w:rPr>
              <w:t>年</w:t>
            </w:r>
            <w:r w:rsidR="00C77029" w:rsidRPr="00C77029">
              <w:rPr>
                <w:rFonts w:ascii="Times New Roman" w:eastAsia="宋体" w:hAnsi="Times New Roman" w:cs="Times New Roman"/>
                <w:b/>
                <w:bCs/>
                <w:color w:val="000000"/>
                <w:kern w:val="0"/>
                <w:szCs w:val="21"/>
                <w:lang w:bidi="ar"/>
              </w:rPr>
              <w:t>度</w:t>
            </w:r>
          </w:p>
        </w:tc>
        <w:tc>
          <w:tcPr>
            <w:tcW w:w="841" w:type="pct"/>
            <w:shd w:val="clear" w:color="auto" w:fill="FFFFFF"/>
            <w:noWrap/>
            <w:vAlign w:val="center"/>
          </w:tcPr>
          <w:p w14:paraId="7AF5CA40" w14:textId="54C26EF4" w:rsidR="006864AD" w:rsidRPr="00C77029" w:rsidRDefault="006864AD" w:rsidP="00EE69F2">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2019</w:t>
            </w:r>
            <w:r w:rsidRPr="00C77029">
              <w:rPr>
                <w:rFonts w:ascii="Times New Roman" w:eastAsia="宋体" w:hAnsi="Times New Roman" w:cs="Times New Roman"/>
                <w:b/>
                <w:bCs/>
                <w:color w:val="000000"/>
                <w:kern w:val="0"/>
                <w:szCs w:val="21"/>
                <w:lang w:bidi="ar"/>
              </w:rPr>
              <w:t>年</w:t>
            </w:r>
            <w:r w:rsidR="00C77029" w:rsidRPr="00C77029">
              <w:rPr>
                <w:rFonts w:ascii="Times New Roman" w:eastAsia="宋体" w:hAnsi="Times New Roman" w:cs="Times New Roman"/>
                <w:b/>
                <w:bCs/>
                <w:color w:val="000000"/>
                <w:kern w:val="0"/>
                <w:szCs w:val="21"/>
                <w:lang w:bidi="ar"/>
              </w:rPr>
              <w:t>度</w:t>
            </w:r>
          </w:p>
        </w:tc>
        <w:tc>
          <w:tcPr>
            <w:tcW w:w="842" w:type="pct"/>
            <w:shd w:val="clear" w:color="auto" w:fill="FFFFFF"/>
            <w:noWrap/>
            <w:vAlign w:val="center"/>
          </w:tcPr>
          <w:p w14:paraId="425CE06D" w14:textId="422779A8" w:rsidR="006864AD" w:rsidRPr="00C77029" w:rsidRDefault="006864AD" w:rsidP="00EE69F2">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2018</w:t>
            </w:r>
            <w:r w:rsidRPr="00C77029">
              <w:rPr>
                <w:rFonts w:ascii="Times New Roman" w:eastAsia="宋体" w:hAnsi="Times New Roman" w:cs="Times New Roman"/>
                <w:b/>
                <w:bCs/>
                <w:color w:val="000000"/>
                <w:kern w:val="0"/>
                <w:szCs w:val="21"/>
                <w:lang w:bidi="ar"/>
              </w:rPr>
              <w:t>年</w:t>
            </w:r>
            <w:r w:rsidR="00C77029" w:rsidRPr="00C77029">
              <w:rPr>
                <w:rFonts w:ascii="Times New Roman" w:eastAsia="宋体" w:hAnsi="Times New Roman" w:cs="Times New Roman"/>
                <w:b/>
                <w:bCs/>
                <w:color w:val="000000"/>
                <w:kern w:val="0"/>
                <w:szCs w:val="21"/>
                <w:lang w:bidi="ar"/>
              </w:rPr>
              <w:t>度</w:t>
            </w:r>
          </w:p>
        </w:tc>
      </w:tr>
      <w:tr w:rsidR="0043644D" w:rsidRPr="00C77029" w14:paraId="396DAB01" w14:textId="77777777" w:rsidTr="005B287A">
        <w:trPr>
          <w:trHeight w:val="397"/>
        </w:trPr>
        <w:tc>
          <w:tcPr>
            <w:tcW w:w="1450" w:type="pct"/>
            <w:shd w:val="clear" w:color="auto" w:fill="FFFFFF"/>
            <w:vAlign w:val="center"/>
          </w:tcPr>
          <w:p w14:paraId="16AFC558" w14:textId="77777777" w:rsidR="006864AD" w:rsidRPr="00C77029" w:rsidRDefault="006864AD" w:rsidP="00EE69F2">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地面输送装配系统</w:t>
            </w:r>
          </w:p>
        </w:tc>
        <w:tc>
          <w:tcPr>
            <w:tcW w:w="1026" w:type="pct"/>
            <w:shd w:val="clear" w:color="auto" w:fill="FFFFFF"/>
            <w:vAlign w:val="center"/>
          </w:tcPr>
          <w:p w14:paraId="70328108"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17</w:t>
            </w:r>
          </w:p>
        </w:tc>
        <w:tc>
          <w:tcPr>
            <w:tcW w:w="841" w:type="pct"/>
            <w:shd w:val="clear" w:color="auto" w:fill="FFFFFF"/>
            <w:vAlign w:val="center"/>
          </w:tcPr>
          <w:p w14:paraId="5C8D03BA"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13</w:t>
            </w:r>
          </w:p>
        </w:tc>
        <w:tc>
          <w:tcPr>
            <w:tcW w:w="841" w:type="pct"/>
            <w:shd w:val="clear" w:color="auto" w:fill="FFFFFF"/>
            <w:vAlign w:val="center"/>
          </w:tcPr>
          <w:p w14:paraId="28D4D14F"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35</w:t>
            </w:r>
          </w:p>
        </w:tc>
        <w:tc>
          <w:tcPr>
            <w:tcW w:w="842" w:type="pct"/>
            <w:shd w:val="clear" w:color="auto" w:fill="FFFFFF"/>
            <w:vAlign w:val="center"/>
          </w:tcPr>
          <w:p w14:paraId="076E9C45"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22</w:t>
            </w:r>
          </w:p>
        </w:tc>
      </w:tr>
      <w:tr w:rsidR="0043644D" w:rsidRPr="00C77029" w14:paraId="582307D0" w14:textId="77777777" w:rsidTr="005B287A">
        <w:trPr>
          <w:trHeight w:val="397"/>
        </w:trPr>
        <w:tc>
          <w:tcPr>
            <w:tcW w:w="1450" w:type="pct"/>
            <w:shd w:val="clear" w:color="auto" w:fill="FFFFFF"/>
            <w:vAlign w:val="center"/>
          </w:tcPr>
          <w:p w14:paraId="3F461816" w14:textId="77777777" w:rsidR="006864AD" w:rsidRPr="00C77029" w:rsidRDefault="006864AD" w:rsidP="00EE69F2">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空中输送系统</w:t>
            </w:r>
          </w:p>
        </w:tc>
        <w:tc>
          <w:tcPr>
            <w:tcW w:w="1026" w:type="pct"/>
            <w:shd w:val="clear" w:color="auto" w:fill="FFFFFF"/>
            <w:vAlign w:val="center"/>
          </w:tcPr>
          <w:p w14:paraId="7F16CBD8"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0</w:t>
            </w:r>
          </w:p>
        </w:tc>
        <w:tc>
          <w:tcPr>
            <w:tcW w:w="841" w:type="pct"/>
            <w:shd w:val="clear" w:color="auto" w:fill="FFFFFF"/>
            <w:vAlign w:val="center"/>
          </w:tcPr>
          <w:p w14:paraId="28972517"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6</w:t>
            </w:r>
          </w:p>
        </w:tc>
        <w:tc>
          <w:tcPr>
            <w:tcW w:w="841" w:type="pct"/>
            <w:shd w:val="clear" w:color="auto" w:fill="FFFFFF"/>
            <w:vAlign w:val="center"/>
          </w:tcPr>
          <w:p w14:paraId="4976B481"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2</w:t>
            </w:r>
          </w:p>
        </w:tc>
        <w:tc>
          <w:tcPr>
            <w:tcW w:w="842" w:type="pct"/>
            <w:shd w:val="clear" w:color="auto" w:fill="FFFFFF"/>
            <w:vAlign w:val="center"/>
          </w:tcPr>
          <w:p w14:paraId="69F787D6"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0</w:t>
            </w:r>
          </w:p>
        </w:tc>
      </w:tr>
      <w:tr w:rsidR="0043644D" w:rsidRPr="00C77029" w14:paraId="1BA3D053" w14:textId="77777777" w:rsidTr="005B287A">
        <w:trPr>
          <w:trHeight w:val="397"/>
        </w:trPr>
        <w:tc>
          <w:tcPr>
            <w:tcW w:w="1450" w:type="pct"/>
            <w:shd w:val="clear" w:color="auto" w:fill="FFFFFF"/>
            <w:vAlign w:val="center"/>
          </w:tcPr>
          <w:p w14:paraId="52EFA60E" w14:textId="77777777" w:rsidR="006864AD" w:rsidRPr="00C77029" w:rsidRDefault="006864AD" w:rsidP="00EE69F2">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机器人集成应用</w:t>
            </w:r>
          </w:p>
        </w:tc>
        <w:tc>
          <w:tcPr>
            <w:tcW w:w="1026" w:type="pct"/>
            <w:shd w:val="clear" w:color="auto" w:fill="FFFFFF"/>
            <w:vAlign w:val="center"/>
          </w:tcPr>
          <w:p w14:paraId="4EC24BB7"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0</w:t>
            </w:r>
          </w:p>
        </w:tc>
        <w:tc>
          <w:tcPr>
            <w:tcW w:w="841" w:type="pct"/>
            <w:shd w:val="clear" w:color="auto" w:fill="FFFFFF"/>
            <w:vAlign w:val="center"/>
          </w:tcPr>
          <w:p w14:paraId="0EDF8326"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14</w:t>
            </w:r>
          </w:p>
        </w:tc>
        <w:tc>
          <w:tcPr>
            <w:tcW w:w="841" w:type="pct"/>
            <w:shd w:val="clear" w:color="auto" w:fill="FFFFFF"/>
            <w:vAlign w:val="center"/>
          </w:tcPr>
          <w:p w14:paraId="2FB71036"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11</w:t>
            </w:r>
          </w:p>
        </w:tc>
        <w:tc>
          <w:tcPr>
            <w:tcW w:w="842" w:type="pct"/>
            <w:shd w:val="clear" w:color="auto" w:fill="FFFFFF"/>
            <w:vAlign w:val="center"/>
          </w:tcPr>
          <w:p w14:paraId="1CF5C56E"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22</w:t>
            </w:r>
          </w:p>
        </w:tc>
      </w:tr>
      <w:tr w:rsidR="0043644D" w:rsidRPr="00C77029" w14:paraId="15D74422" w14:textId="77777777" w:rsidTr="005B287A">
        <w:trPr>
          <w:trHeight w:val="397"/>
        </w:trPr>
        <w:tc>
          <w:tcPr>
            <w:tcW w:w="1450" w:type="pct"/>
            <w:shd w:val="clear" w:color="auto" w:fill="FFFFFF"/>
            <w:vAlign w:val="center"/>
          </w:tcPr>
          <w:p w14:paraId="767BBEF0" w14:textId="77777777" w:rsidR="006864AD" w:rsidRPr="00C77029" w:rsidRDefault="006864AD" w:rsidP="00EE69F2">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冲压连线</w:t>
            </w:r>
          </w:p>
        </w:tc>
        <w:tc>
          <w:tcPr>
            <w:tcW w:w="1026" w:type="pct"/>
            <w:shd w:val="clear" w:color="auto" w:fill="FFFFFF"/>
            <w:vAlign w:val="center"/>
          </w:tcPr>
          <w:p w14:paraId="045905A3"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0</w:t>
            </w:r>
          </w:p>
        </w:tc>
        <w:tc>
          <w:tcPr>
            <w:tcW w:w="841" w:type="pct"/>
            <w:shd w:val="clear" w:color="auto" w:fill="FFFFFF"/>
            <w:vAlign w:val="center"/>
          </w:tcPr>
          <w:p w14:paraId="6639E8D9"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8</w:t>
            </w:r>
          </w:p>
        </w:tc>
        <w:tc>
          <w:tcPr>
            <w:tcW w:w="841" w:type="pct"/>
            <w:shd w:val="clear" w:color="auto" w:fill="FFFFFF"/>
            <w:vAlign w:val="center"/>
          </w:tcPr>
          <w:p w14:paraId="56A6B43B"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2</w:t>
            </w:r>
          </w:p>
        </w:tc>
        <w:tc>
          <w:tcPr>
            <w:tcW w:w="842" w:type="pct"/>
            <w:shd w:val="clear" w:color="auto" w:fill="FFFFFF"/>
            <w:vAlign w:val="center"/>
          </w:tcPr>
          <w:p w14:paraId="545D2EBF"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w:t>
            </w:r>
          </w:p>
        </w:tc>
      </w:tr>
      <w:tr w:rsidR="0043644D" w:rsidRPr="00C77029" w14:paraId="08F53002" w14:textId="77777777" w:rsidTr="005B287A">
        <w:trPr>
          <w:trHeight w:val="397"/>
        </w:trPr>
        <w:tc>
          <w:tcPr>
            <w:tcW w:w="1450" w:type="pct"/>
            <w:shd w:val="clear" w:color="auto" w:fill="FFFFFF"/>
            <w:vAlign w:val="center"/>
          </w:tcPr>
          <w:p w14:paraId="7E5D91A8" w14:textId="77777777" w:rsidR="006864AD" w:rsidRPr="00C77029" w:rsidRDefault="006864AD" w:rsidP="00EE69F2">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其他</w:t>
            </w:r>
          </w:p>
        </w:tc>
        <w:tc>
          <w:tcPr>
            <w:tcW w:w="1026" w:type="pct"/>
            <w:shd w:val="clear" w:color="auto" w:fill="FFFFFF"/>
            <w:vAlign w:val="center"/>
          </w:tcPr>
          <w:p w14:paraId="66A9DAE8"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0</w:t>
            </w:r>
          </w:p>
        </w:tc>
        <w:tc>
          <w:tcPr>
            <w:tcW w:w="841" w:type="pct"/>
            <w:shd w:val="clear" w:color="auto" w:fill="FFFFFF"/>
            <w:vAlign w:val="center"/>
          </w:tcPr>
          <w:p w14:paraId="1D3FE04F"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4</w:t>
            </w:r>
          </w:p>
        </w:tc>
        <w:tc>
          <w:tcPr>
            <w:tcW w:w="841" w:type="pct"/>
            <w:shd w:val="clear" w:color="auto" w:fill="FFFFFF"/>
            <w:vAlign w:val="center"/>
          </w:tcPr>
          <w:p w14:paraId="368CEB00"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3</w:t>
            </w:r>
          </w:p>
        </w:tc>
        <w:tc>
          <w:tcPr>
            <w:tcW w:w="842" w:type="pct"/>
            <w:shd w:val="clear" w:color="auto" w:fill="FFFFFF"/>
            <w:vAlign w:val="center"/>
          </w:tcPr>
          <w:p w14:paraId="57203099" w14:textId="77777777" w:rsidR="006864AD" w:rsidRPr="00C77029" w:rsidRDefault="006864AD" w:rsidP="00224A9F">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0</w:t>
            </w:r>
          </w:p>
        </w:tc>
      </w:tr>
      <w:tr w:rsidR="0043644D" w:rsidRPr="00C77029" w14:paraId="0AE2E281" w14:textId="77777777" w:rsidTr="005B287A">
        <w:trPr>
          <w:trHeight w:val="397"/>
        </w:trPr>
        <w:tc>
          <w:tcPr>
            <w:tcW w:w="1450" w:type="pct"/>
            <w:shd w:val="clear" w:color="auto" w:fill="FFFFFF"/>
            <w:noWrap/>
            <w:vAlign w:val="center"/>
          </w:tcPr>
          <w:p w14:paraId="413F68B6" w14:textId="77777777" w:rsidR="006864AD" w:rsidRPr="00C77029" w:rsidRDefault="006864AD" w:rsidP="00EE69F2">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合计</w:t>
            </w:r>
          </w:p>
        </w:tc>
        <w:tc>
          <w:tcPr>
            <w:tcW w:w="1026" w:type="pct"/>
            <w:shd w:val="clear" w:color="auto" w:fill="FFFFFF"/>
            <w:noWrap/>
            <w:vAlign w:val="center"/>
          </w:tcPr>
          <w:p w14:paraId="38A0D97F" w14:textId="77777777" w:rsidR="006864AD" w:rsidRPr="00C77029" w:rsidRDefault="006864AD" w:rsidP="00224A9F">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17</w:t>
            </w:r>
          </w:p>
        </w:tc>
        <w:tc>
          <w:tcPr>
            <w:tcW w:w="841" w:type="pct"/>
            <w:shd w:val="clear" w:color="auto" w:fill="FFFFFF"/>
            <w:noWrap/>
            <w:vAlign w:val="center"/>
          </w:tcPr>
          <w:p w14:paraId="0DC4ACA4" w14:textId="77777777" w:rsidR="006864AD" w:rsidRPr="00C77029" w:rsidRDefault="006864AD" w:rsidP="00224A9F">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45</w:t>
            </w:r>
          </w:p>
        </w:tc>
        <w:tc>
          <w:tcPr>
            <w:tcW w:w="841" w:type="pct"/>
            <w:shd w:val="clear" w:color="auto" w:fill="FFFFFF"/>
            <w:noWrap/>
            <w:vAlign w:val="center"/>
          </w:tcPr>
          <w:p w14:paraId="4D1FB857" w14:textId="77777777" w:rsidR="006864AD" w:rsidRPr="00C77029" w:rsidRDefault="006864AD" w:rsidP="00224A9F">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53</w:t>
            </w:r>
          </w:p>
        </w:tc>
        <w:tc>
          <w:tcPr>
            <w:tcW w:w="842" w:type="pct"/>
            <w:shd w:val="clear" w:color="auto" w:fill="FFFFFF"/>
            <w:noWrap/>
            <w:vAlign w:val="center"/>
          </w:tcPr>
          <w:p w14:paraId="54EFB440" w14:textId="77777777" w:rsidR="006864AD" w:rsidRPr="00C77029" w:rsidRDefault="006864AD" w:rsidP="00224A9F">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45</w:t>
            </w:r>
          </w:p>
        </w:tc>
      </w:tr>
    </w:tbl>
    <w:p w14:paraId="3D182DE1" w14:textId="7D7413A6" w:rsidR="006864AD" w:rsidRPr="00E53E4E" w:rsidRDefault="006864AD"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报告期内，按订单金额统计</w:t>
      </w:r>
      <w:r w:rsidR="0043644D">
        <w:rPr>
          <w:rFonts w:ascii="Times New Roman" w:eastAsia="宋体" w:hAnsi="Times New Roman" w:cs="Times New Roman" w:hint="eastAsia"/>
          <w:color w:val="000000"/>
          <w:kern w:val="0"/>
          <w:sz w:val="24"/>
          <w:szCs w:val="24"/>
        </w:rPr>
        <w:t>的</w:t>
      </w:r>
      <w:r w:rsidRPr="00E53E4E">
        <w:rPr>
          <w:rFonts w:ascii="Times New Roman" w:eastAsia="宋体" w:hAnsi="Times New Roman" w:cs="Times New Roman" w:hint="eastAsia"/>
          <w:color w:val="000000"/>
          <w:kern w:val="0"/>
          <w:sz w:val="24"/>
          <w:szCs w:val="24"/>
        </w:rPr>
        <w:t>北洋</w:t>
      </w:r>
      <w:proofErr w:type="gramStart"/>
      <w:r w:rsidRPr="00E53E4E">
        <w:rPr>
          <w:rFonts w:ascii="Times New Roman" w:eastAsia="宋体" w:hAnsi="Times New Roman" w:cs="Times New Roman" w:hint="eastAsia"/>
          <w:color w:val="000000"/>
          <w:kern w:val="0"/>
          <w:sz w:val="24"/>
          <w:szCs w:val="24"/>
        </w:rPr>
        <w:t>天青</w:t>
      </w:r>
      <w:r w:rsidR="0043644D">
        <w:rPr>
          <w:rFonts w:ascii="Times New Roman" w:eastAsia="宋体" w:hAnsi="Times New Roman" w:cs="Times New Roman" w:hint="eastAsia"/>
          <w:color w:val="000000"/>
          <w:kern w:val="0"/>
          <w:sz w:val="24"/>
          <w:szCs w:val="24"/>
        </w:rPr>
        <w:t>项目</w:t>
      </w:r>
      <w:proofErr w:type="gramEnd"/>
      <w:r w:rsidR="00537A6B">
        <w:rPr>
          <w:rFonts w:ascii="Times New Roman" w:eastAsia="宋体" w:hAnsi="Times New Roman" w:cs="Times New Roman" w:hint="eastAsia"/>
          <w:color w:val="000000"/>
          <w:kern w:val="0"/>
          <w:sz w:val="24"/>
          <w:szCs w:val="24"/>
        </w:rPr>
        <w:t>订单数量</w:t>
      </w:r>
      <w:r w:rsidRPr="00E53E4E">
        <w:rPr>
          <w:rFonts w:ascii="Times New Roman" w:eastAsia="宋体" w:hAnsi="Times New Roman" w:cs="Times New Roman" w:hint="eastAsia"/>
          <w:color w:val="000000"/>
          <w:kern w:val="0"/>
          <w:sz w:val="24"/>
          <w:szCs w:val="24"/>
        </w:rPr>
        <w:t>情况如下：</w:t>
      </w:r>
    </w:p>
    <w:p w14:paraId="5F133EDA"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lastRenderedPageBreak/>
        <w:t>单位：</w:t>
      </w:r>
      <w:r>
        <w:rPr>
          <w:rFonts w:ascii="Times New Roman" w:eastAsia="宋体" w:hAnsi="Times New Roman" w:cs="Times New Roman" w:hint="eastAsia"/>
          <w:color w:val="000000"/>
          <w:kern w:val="0"/>
          <w:szCs w:val="21"/>
        </w:rPr>
        <w:t>个</w:t>
      </w:r>
    </w:p>
    <w:tbl>
      <w:tblPr>
        <w:tblW w:w="4992" w:type="pct"/>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2461"/>
        <w:gridCol w:w="1748"/>
        <w:gridCol w:w="1433"/>
        <w:gridCol w:w="1433"/>
        <w:gridCol w:w="1433"/>
      </w:tblGrid>
      <w:tr w:rsidR="006864AD" w:rsidRPr="00C77029" w14:paraId="1171DDB4" w14:textId="77777777" w:rsidTr="005B287A">
        <w:trPr>
          <w:trHeight w:val="397"/>
          <w:tblHeader/>
        </w:trPr>
        <w:tc>
          <w:tcPr>
            <w:tcW w:w="1447" w:type="pct"/>
            <w:shd w:val="clear" w:color="auto" w:fill="FFFFFF"/>
            <w:noWrap/>
            <w:vAlign w:val="center"/>
          </w:tcPr>
          <w:p w14:paraId="47667158" w14:textId="77777777"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订单金额</w:t>
            </w:r>
          </w:p>
        </w:tc>
        <w:tc>
          <w:tcPr>
            <w:tcW w:w="1027" w:type="pct"/>
            <w:shd w:val="clear" w:color="auto" w:fill="FFFFFF"/>
            <w:noWrap/>
            <w:vAlign w:val="center"/>
          </w:tcPr>
          <w:p w14:paraId="40171E87" w14:textId="77777777"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2021</w:t>
            </w:r>
            <w:r w:rsidRPr="00C77029">
              <w:rPr>
                <w:rFonts w:ascii="Times New Roman" w:eastAsia="宋体" w:hAnsi="Times New Roman" w:cs="Times New Roman"/>
                <w:b/>
                <w:bCs/>
                <w:color w:val="000000"/>
                <w:kern w:val="0"/>
                <w:szCs w:val="21"/>
                <w:lang w:bidi="ar"/>
              </w:rPr>
              <w:t>年</w:t>
            </w:r>
            <w:r w:rsidRPr="00C77029">
              <w:rPr>
                <w:rFonts w:ascii="Times New Roman" w:eastAsia="宋体" w:hAnsi="Times New Roman" w:cs="Times New Roman"/>
                <w:b/>
                <w:bCs/>
                <w:color w:val="000000"/>
                <w:kern w:val="0"/>
                <w:szCs w:val="21"/>
                <w:lang w:bidi="ar"/>
              </w:rPr>
              <w:t>1-6</w:t>
            </w:r>
            <w:r w:rsidRPr="00C77029">
              <w:rPr>
                <w:rFonts w:ascii="Times New Roman" w:eastAsia="宋体" w:hAnsi="Times New Roman" w:cs="Times New Roman"/>
                <w:b/>
                <w:bCs/>
                <w:color w:val="000000"/>
                <w:kern w:val="0"/>
                <w:szCs w:val="21"/>
                <w:lang w:bidi="ar"/>
              </w:rPr>
              <w:t>月</w:t>
            </w:r>
          </w:p>
        </w:tc>
        <w:tc>
          <w:tcPr>
            <w:tcW w:w="842" w:type="pct"/>
            <w:shd w:val="clear" w:color="auto" w:fill="FFFFFF"/>
            <w:noWrap/>
            <w:vAlign w:val="center"/>
          </w:tcPr>
          <w:p w14:paraId="51FAE78D" w14:textId="0CC41112"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2020</w:t>
            </w:r>
            <w:r w:rsidRPr="00C77029">
              <w:rPr>
                <w:rFonts w:ascii="Times New Roman" w:eastAsia="宋体" w:hAnsi="Times New Roman" w:cs="Times New Roman"/>
                <w:b/>
                <w:bCs/>
                <w:color w:val="000000"/>
                <w:kern w:val="0"/>
                <w:szCs w:val="21"/>
                <w:lang w:bidi="ar"/>
              </w:rPr>
              <w:t>年</w:t>
            </w:r>
            <w:r w:rsidR="00C77029" w:rsidRPr="00C77029">
              <w:rPr>
                <w:rFonts w:ascii="Times New Roman" w:eastAsia="宋体" w:hAnsi="Times New Roman" w:cs="Times New Roman"/>
                <w:b/>
                <w:bCs/>
                <w:color w:val="000000"/>
                <w:kern w:val="0"/>
                <w:szCs w:val="21"/>
                <w:lang w:bidi="ar"/>
              </w:rPr>
              <w:t>度</w:t>
            </w:r>
          </w:p>
        </w:tc>
        <w:tc>
          <w:tcPr>
            <w:tcW w:w="842" w:type="pct"/>
            <w:shd w:val="clear" w:color="auto" w:fill="FFFFFF"/>
            <w:noWrap/>
            <w:vAlign w:val="center"/>
          </w:tcPr>
          <w:p w14:paraId="2191E324" w14:textId="58CF86F3"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2019</w:t>
            </w:r>
            <w:r w:rsidRPr="00C77029">
              <w:rPr>
                <w:rFonts w:ascii="Times New Roman" w:eastAsia="宋体" w:hAnsi="Times New Roman" w:cs="Times New Roman"/>
                <w:b/>
                <w:bCs/>
                <w:color w:val="000000"/>
                <w:kern w:val="0"/>
                <w:szCs w:val="21"/>
                <w:lang w:bidi="ar"/>
              </w:rPr>
              <w:t>年</w:t>
            </w:r>
            <w:r w:rsidR="00C77029" w:rsidRPr="00C77029">
              <w:rPr>
                <w:rFonts w:ascii="Times New Roman" w:eastAsia="宋体" w:hAnsi="Times New Roman" w:cs="Times New Roman"/>
                <w:b/>
                <w:bCs/>
                <w:color w:val="000000"/>
                <w:kern w:val="0"/>
                <w:szCs w:val="21"/>
                <w:lang w:bidi="ar"/>
              </w:rPr>
              <w:t>度</w:t>
            </w:r>
          </w:p>
        </w:tc>
        <w:tc>
          <w:tcPr>
            <w:tcW w:w="842" w:type="pct"/>
            <w:shd w:val="clear" w:color="auto" w:fill="FFFFFF"/>
            <w:noWrap/>
            <w:vAlign w:val="center"/>
          </w:tcPr>
          <w:p w14:paraId="74C3AA86" w14:textId="2C7906F3"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2018</w:t>
            </w:r>
            <w:r w:rsidRPr="00C77029">
              <w:rPr>
                <w:rFonts w:ascii="Times New Roman" w:eastAsia="宋体" w:hAnsi="Times New Roman" w:cs="Times New Roman"/>
                <w:b/>
                <w:bCs/>
                <w:color w:val="000000"/>
                <w:kern w:val="0"/>
                <w:szCs w:val="21"/>
                <w:lang w:bidi="ar"/>
              </w:rPr>
              <w:t>年</w:t>
            </w:r>
            <w:r w:rsidR="00C77029" w:rsidRPr="00C77029">
              <w:rPr>
                <w:rFonts w:ascii="Times New Roman" w:eastAsia="宋体" w:hAnsi="Times New Roman" w:cs="Times New Roman"/>
                <w:b/>
                <w:bCs/>
                <w:color w:val="000000"/>
                <w:kern w:val="0"/>
                <w:szCs w:val="21"/>
                <w:lang w:bidi="ar"/>
              </w:rPr>
              <w:t>度</w:t>
            </w:r>
          </w:p>
        </w:tc>
      </w:tr>
      <w:tr w:rsidR="00BD27EE" w:rsidRPr="00C77029" w14:paraId="3F8C6A27" w14:textId="77777777" w:rsidTr="005B287A">
        <w:trPr>
          <w:trHeight w:val="397"/>
        </w:trPr>
        <w:tc>
          <w:tcPr>
            <w:tcW w:w="1447" w:type="pct"/>
            <w:shd w:val="clear" w:color="auto" w:fill="FFFFFF"/>
            <w:vAlign w:val="center"/>
          </w:tcPr>
          <w:p w14:paraId="493530DD" w14:textId="31480303" w:rsidR="00BD27EE" w:rsidRPr="00C77029" w:rsidRDefault="00BD27EE" w:rsidP="00C77029">
            <w:pPr>
              <w:widowControl/>
              <w:jc w:val="left"/>
              <w:textAlignment w:val="center"/>
              <w:rPr>
                <w:rFonts w:ascii="Times New Roman" w:eastAsia="宋体" w:hAnsi="Times New Roman" w:cs="Times New Roman"/>
                <w:color w:val="000000"/>
                <w:kern w:val="0"/>
                <w:szCs w:val="21"/>
                <w:lang w:bidi="ar"/>
              </w:rPr>
            </w:pPr>
            <w:r w:rsidRPr="00C77029">
              <w:rPr>
                <w:rFonts w:ascii="Times New Roman" w:eastAsia="宋体" w:hAnsi="Times New Roman" w:cs="Times New Roman"/>
                <w:color w:val="000000"/>
                <w:kern w:val="0"/>
                <w:szCs w:val="21"/>
                <w:lang w:bidi="ar"/>
              </w:rPr>
              <w:t>1000</w:t>
            </w:r>
            <w:r w:rsidRPr="00C77029">
              <w:rPr>
                <w:rFonts w:ascii="Times New Roman" w:eastAsia="宋体" w:hAnsi="Times New Roman" w:cs="Times New Roman"/>
                <w:color w:val="000000"/>
                <w:kern w:val="0"/>
                <w:szCs w:val="21"/>
                <w:lang w:bidi="ar"/>
              </w:rPr>
              <w:t>万（含）以上</w:t>
            </w:r>
          </w:p>
        </w:tc>
        <w:tc>
          <w:tcPr>
            <w:tcW w:w="1027" w:type="pct"/>
            <w:shd w:val="clear" w:color="auto" w:fill="FFFFFF"/>
            <w:vAlign w:val="center"/>
          </w:tcPr>
          <w:p w14:paraId="18A07085" w14:textId="36DF3D65" w:rsidR="00BD27EE" w:rsidRPr="00C77029" w:rsidRDefault="00BD27EE" w:rsidP="00C77029">
            <w:pPr>
              <w:widowControl/>
              <w:jc w:val="right"/>
              <w:textAlignment w:val="center"/>
              <w:rPr>
                <w:rFonts w:ascii="Times New Roman" w:eastAsia="宋体" w:hAnsi="Times New Roman" w:cs="Times New Roman"/>
                <w:color w:val="000000"/>
                <w:kern w:val="0"/>
                <w:szCs w:val="21"/>
                <w:lang w:bidi="ar"/>
              </w:rPr>
            </w:pPr>
            <w:r w:rsidRPr="00C77029">
              <w:rPr>
                <w:rFonts w:ascii="Times New Roman" w:eastAsia="宋体" w:hAnsi="Times New Roman" w:cs="Times New Roman"/>
                <w:color w:val="000000"/>
                <w:kern w:val="0"/>
                <w:szCs w:val="21"/>
                <w:lang w:bidi="ar"/>
              </w:rPr>
              <w:t>5</w:t>
            </w:r>
          </w:p>
        </w:tc>
        <w:tc>
          <w:tcPr>
            <w:tcW w:w="842" w:type="pct"/>
            <w:shd w:val="clear" w:color="auto" w:fill="FFFFFF"/>
            <w:vAlign w:val="center"/>
          </w:tcPr>
          <w:p w14:paraId="5E0956D0" w14:textId="2D432A1A" w:rsidR="00BD27EE" w:rsidRPr="00C77029" w:rsidRDefault="00BD27EE" w:rsidP="00C77029">
            <w:pPr>
              <w:widowControl/>
              <w:jc w:val="right"/>
              <w:textAlignment w:val="center"/>
              <w:rPr>
                <w:rFonts w:ascii="Times New Roman" w:eastAsia="宋体" w:hAnsi="Times New Roman" w:cs="Times New Roman"/>
                <w:color w:val="000000"/>
                <w:kern w:val="0"/>
                <w:szCs w:val="21"/>
                <w:lang w:bidi="ar"/>
              </w:rPr>
            </w:pPr>
            <w:r w:rsidRPr="00C77029">
              <w:rPr>
                <w:rFonts w:ascii="Times New Roman" w:eastAsia="宋体" w:hAnsi="Times New Roman" w:cs="Times New Roman"/>
                <w:color w:val="000000"/>
                <w:kern w:val="0"/>
                <w:szCs w:val="21"/>
                <w:lang w:bidi="ar"/>
              </w:rPr>
              <w:t>2</w:t>
            </w:r>
          </w:p>
        </w:tc>
        <w:tc>
          <w:tcPr>
            <w:tcW w:w="842" w:type="pct"/>
            <w:shd w:val="clear" w:color="auto" w:fill="FFFFFF"/>
            <w:vAlign w:val="center"/>
          </w:tcPr>
          <w:p w14:paraId="275441C1" w14:textId="04B2FC31" w:rsidR="00BD27EE" w:rsidRPr="00C77029" w:rsidRDefault="00BD27EE"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1</w:t>
            </w:r>
          </w:p>
        </w:tc>
        <w:tc>
          <w:tcPr>
            <w:tcW w:w="842" w:type="pct"/>
            <w:shd w:val="clear" w:color="auto" w:fill="FFFFFF"/>
            <w:vAlign w:val="center"/>
          </w:tcPr>
          <w:p w14:paraId="666B5AEF" w14:textId="6181A7FC" w:rsidR="00BD27EE" w:rsidRPr="00C77029" w:rsidRDefault="00BD27EE"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2</w:t>
            </w:r>
          </w:p>
        </w:tc>
      </w:tr>
      <w:tr w:rsidR="006864AD" w:rsidRPr="00C77029" w14:paraId="294AC5B6" w14:textId="77777777" w:rsidTr="005B287A">
        <w:trPr>
          <w:trHeight w:val="397"/>
        </w:trPr>
        <w:tc>
          <w:tcPr>
            <w:tcW w:w="1447" w:type="pct"/>
            <w:shd w:val="clear" w:color="auto" w:fill="FFFFFF"/>
            <w:vAlign w:val="center"/>
          </w:tcPr>
          <w:p w14:paraId="31528442" w14:textId="23F2DB99" w:rsidR="006864AD" w:rsidRPr="00C77029" w:rsidRDefault="006864AD" w:rsidP="00C77029">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500</w:t>
            </w:r>
            <w:r w:rsidRPr="00C77029">
              <w:rPr>
                <w:rFonts w:ascii="Times New Roman" w:eastAsia="宋体" w:hAnsi="Times New Roman" w:cs="Times New Roman"/>
                <w:color w:val="000000"/>
                <w:kern w:val="0"/>
                <w:szCs w:val="21"/>
                <w:lang w:bidi="ar"/>
              </w:rPr>
              <w:t>万（含）</w:t>
            </w:r>
            <w:r w:rsidR="00BD27EE" w:rsidRPr="00C77029">
              <w:rPr>
                <w:rFonts w:ascii="Times New Roman" w:eastAsia="宋体" w:hAnsi="Times New Roman" w:cs="Times New Roman"/>
                <w:color w:val="000000"/>
                <w:kern w:val="0"/>
                <w:szCs w:val="21"/>
                <w:lang w:bidi="ar"/>
              </w:rPr>
              <w:t>-1000</w:t>
            </w:r>
            <w:r w:rsidR="00BD27EE" w:rsidRPr="00C77029">
              <w:rPr>
                <w:rFonts w:ascii="Times New Roman" w:eastAsia="宋体" w:hAnsi="Times New Roman" w:cs="Times New Roman"/>
                <w:color w:val="000000"/>
                <w:kern w:val="0"/>
                <w:szCs w:val="21"/>
                <w:lang w:bidi="ar"/>
              </w:rPr>
              <w:t>万</w:t>
            </w:r>
          </w:p>
        </w:tc>
        <w:tc>
          <w:tcPr>
            <w:tcW w:w="1027" w:type="pct"/>
            <w:shd w:val="clear" w:color="auto" w:fill="FFFFFF"/>
            <w:vAlign w:val="center"/>
          </w:tcPr>
          <w:p w14:paraId="45A8A215" w14:textId="7A5B325D" w:rsidR="006864AD" w:rsidRPr="00C77029" w:rsidRDefault="00BD27EE"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2</w:t>
            </w:r>
          </w:p>
        </w:tc>
        <w:tc>
          <w:tcPr>
            <w:tcW w:w="842" w:type="pct"/>
            <w:shd w:val="clear" w:color="auto" w:fill="FFFFFF"/>
            <w:vAlign w:val="center"/>
          </w:tcPr>
          <w:p w14:paraId="715ECBC1" w14:textId="3CFB785C" w:rsidR="006864AD" w:rsidRPr="00C77029" w:rsidRDefault="00BD27EE"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13</w:t>
            </w:r>
          </w:p>
        </w:tc>
        <w:tc>
          <w:tcPr>
            <w:tcW w:w="842" w:type="pct"/>
            <w:shd w:val="clear" w:color="auto" w:fill="FFFFFF"/>
            <w:vAlign w:val="center"/>
          </w:tcPr>
          <w:p w14:paraId="5CBB99EE" w14:textId="37C36DDF" w:rsidR="006864AD" w:rsidRPr="00C77029" w:rsidRDefault="00BD27EE"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9</w:t>
            </w:r>
          </w:p>
        </w:tc>
        <w:tc>
          <w:tcPr>
            <w:tcW w:w="842" w:type="pct"/>
            <w:shd w:val="clear" w:color="auto" w:fill="FFFFFF"/>
            <w:vAlign w:val="center"/>
          </w:tcPr>
          <w:p w14:paraId="240D322E" w14:textId="6192FC3C" w:rsidR="006864AD" w:rsidRPr="00C77029" w:rsidRDefault="00BD27EE"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0</w:t>
            </w:r>
          </w:p>
        </w:tc>
      </w:tr>
      <w:tr w:rsidR="006864AD" w:rsidRPr="00C77029" w14:paraId="2DAC05F0" w14:textId="77777777" w:rsidTr="005B287A">
        <w:trPr>
          <w:trHeight w:val="397"/>
        </w:trPr>
        <w:tc>
          <w:tcPr>
            <w:tcW w:w="1447" w:type="pct"/>
            <w:shd w:val="clear" w:color="auto" w:fill="FFFFFF"/>
            <w:vAlign w:val="center"/>
          </w:tcPr>
          <w:p w14:paraId="348F9708" w14:textId="77777777" w:rsidR="006864AD" w:rsidRPr="00C77029" w:rsidRDefault="006864AD" w:rsidP="00C77029">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100</w:t>
            </w:r>
            <w:r w:rsidRPr="00C77029">
              <w:rPr>
                <w:rFonts w:ascii="Times New Roman" w:eastAsia="宋体" w:hAnsi="Times New Roman" w:cs="Times New Roman"/>
                <w:color w:val="000000"/>
                <w:kern w:val="0"/>
                <w:szCs w:val="21"/>
                <w:lang w:bidi="ar"/>
              </w:rPr>
              <w:t>万（含）</w:t>
            </w:r>
            <w:r w:rsidRPr="00C77029">
              <w:rPr>
                <w:rFonts w:ascii="Times New Roman" w:eastAsia="宋体" w:hAnsi="Times New Roman" w:cs="Times New Roman"/>
                <w:color w:val="000000"/>
                <w:kern w:val="0"/>
                <w:szCs w:val="21"/>
                <w:lang w:bidi="ar"/>
              </w:rPr>
              <w:t>-500</w:t>
            </w:r>
            <w:r w:rsidRPr="00C77029">
              <w:rPr>
                <w:rFonts w:ascii="Times New Roman" w:eastAsia="宋体" w:hAnsi="Times New Roman" w:cs="Times New Roman"/>
                <w:color w:val="000000"/>
                <w:kern w:val="0"/>
                <w:szCs w:val="21"/>
                <w:lang w:bidi="ar"/>
              </w:rPr>
              <w:t>万</w:t>
            </w:r>
          </w:p>
        </w:tc>
        <w:tc>
          <w:tcPr>
            <w:tcW w:w="1027" w:type="pct"/>
            <w:shd w:val="clear" w:color="auto" w:fill="FFFFFF"/>
            <w:vAlign w:val="center"/>
          </w:tcPr>
          <w:p w14:paraId="03A1E56D" w14:textId="77777777" w:rsidR="006864AD" w:rsidRPr="00C77029" w:rsidRDefault="006864A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w:t>
            </w:r>
          </w:p>
        </w:tc>
        <w:tc>
          <w:tcPr>
            <w:tcW w:w="842" w:type="pct"/>
            <w:shd w:val="clear" w:color="auto" w:fill="FFFFFF"/>
            <w:vAlign w:val="center"/>
          </w:tcPr>
          <w:p w14:paraId="74EB4011" w14:textId="77777777" w:rsidR="006864AD" w:rsidRPr="00C77029" w:rsidRDefault="006864A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11</w:t>
            </w:r>
          </w:p>
        </w:tc>
        <w:tc>
          <w:tcPr>
            <w:tcW w:w="842" w:type="pct"/>
            <w:shd w:val="clear" w:color="auto" w:fill="FFFFFF"/>
            <w:vAlign w:val="center"/>
          </w:tcPr>
          <w:p w14:paraId="0005B23B" w14:textId="77777777" w:rsidR="006864AD" w:rsidRPr="00C77029" w:rsidRDefault="006864A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14</w:t>
            </w:r>
          </w:p>
        </w:tc>
        <w:tc>
          <w:tcPr>
            <w:tcW w:w="842" w:type="pct"/>
            <w:shd w:val="clear" w:color="auto" w:fill="FFFFFF"/>
            <w:vAlign w:val="center"/>
          </w:tcPr>
          <w:p w14:paraId="75934431" w14:textId="77777777" w:rsidR="006864AD" w:rsidRPr="00C77029" w:rsidRDefault="006864A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12</w:t>
            </w:r>
          </w:p>
        </w:tc>
      </w:tr>
      <w:tr w:rsidR="006864AD" w:rsidRPr="00C77029" w14:paraId="43F541E1" w14:textId="77777777" w:rsidTr="005B287A">
        <w:trPr>
          <w:trHeight w:val="397"/>
        </w:trPr>
        <w:tc>
          <w:tcPr>
            <w:tcW w:w="1447" w:type="pct"/>
            <w:shd w:val="clear" w:color="auto" w:fill="FFFFFF"/>
            <w:vAlign w:val="center"/>
          </w:tcPr>
          <w:p w14:paraId="075F5E73" w14:textId="05E0690C" w:rsidR="006864AD" w:rsidRPr="00C77029" w:rsidRDefault="00352B6D" w:rsidP="00C77029">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100</w:t>
            </w:r>
            <w:r w:rsidR="006864AD" w:rsidRPr="00C77029">
              <w:rPr>
                <w:rFonts w:ascii="Times New Roman" w:eastAsia="宋体" w:hAnsi="Times New Roman" w:cs="Times New Roman"/>
                <w:color w:val="000000"/>
                <w:kern w:val="0"/>
                <w:szCs w:val="21"/>
                <w:lang w:bidi="ar"/>
              </w:rPr>
              <w:t>万以下</w:t>
            </w:r>
          </w:p>
        </w:tc>
        <w:tc>
          <w:tcPr>
            <w:tcW w:w="1027" w:type="pct"/>
            <w:shd w:val="clear" w:color="auto" w:fill="FFFFFF"/>
            <w:vAlign w:val="center"/>
          </w:tcPr>
          <w:p w14:paraId="70B71720" w14:textId="3678A922" w:rsidR="006864AD" w:rsidRPr="00C77029" w:rsidRDefault="00352B6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9</w:t>
            </w:r>
          </w:p>
        </w:tc>
        <w:tc>
          <w:tcPr>
            <w:tcW w:w="842" w:type="pct"/>
            <w:shd w:val="clear" w:color="auto" w:fill="FFFFFF"/>
            <w:vAlign w:val="center"/>
          </w:tcPr>
          <w:p w14:paraId="3AFF0D0D" w14:textId="0954B801" w:rsidR="006864AD" w:rsidRPr="00C77029" w:rsidRDefault="006864A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1</w:t>
            </w:r>
            <w:r w:rsidR="00352B6D" w:rsidRPr="00C77029">
              <w:rPr>
                <w:rFonts w:ascii="Times New Roman" w:eastAsia="宋体" w:hAnsi="Times New Roman" w:cs="Times New Roman"/>
                <w:color w:val="000000"/>
                <w:kern w:val="0"/>
                <w:szCs w:val="21"/>
                <w:lang w:bidi="ar"/>
              </w:rPr>
              <w:t>9</w:t>
            </w:r>
          </w:p>
        </w:tc>
        <w:tc>
          <w:tcPr>
            <w:tcW w:w="842" w:type="pct"/>
            <w:shd w:val="clear" w:color="auto" w:fill="FFFFFF"/>
            <w:vAlign w:val="center"/>
          </w:tcPr>
          <w:p w14:paraId="65A49140" w14:textId="7F9DE8F0" w:rsidR="006864AD" w:rsidRPr="00C77029" w:rsidRDefault="006864A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lang w:bidi="ar"/>
              </w:rPr>
              <w:t>2</w:t>
            </w:r>
            <w:r w:rsidR="00352B6D" w:rsidRPr="00C77029">
              <w:rPr>
                <w:rFonts w:ascii="Times New Roman" w:eastAsia="宋体" w:hAnsi="Times New Roman" w:cs="Times New Roman"/>
                <w:color w:val="000000"/>
                <w:kern w:val="0"/>
                <w:szCs w:val="21"/>
                <w:lang w:bidi="ar"/>
              </w:rPr>
              <w:t>9</w:t>
            </w:r>
          </w:p>
        </w:tc>
        <w:tc>
          <w:tcPr>
            <w:tcW w:w="842" w:type="pct"/>
            <w:shd w:val="clear" w:color="auto" w:fill="FFFFFF"/>
            <w:vAlign w:val="center"/>
          </w:tcPr>
          <w:p w14:paraId="756522CE" w14:textId="18E1740A" w:rsidR="006864AD" w:rsidRPr="00C77029" w:rsidRDefault="00352B6D" w:rsidP="00C7702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31</w:t>
            </w:r>
          </w:p>
        </w:tc>
      </w:tr>
      <w:tr w:rsidR="006864AD" w:rsidRPr="00C77029" w14:paraId="2B468F6E" w14:textId="77777777" w:rsidTr="005B287A">
        <w:trPr>
          <w:trHeight w:val="397"/>
        </w:trPr>
        <w:tc>
          <w:tcPr>
            <w:tcW w:w="1447" w:type="pct"/>
            <w:shd w:val="clear" w:color="auto" w:fill="FFFFFF"/>
            <w:noWrap/>
            <w:vAlign w:val="center"/>
          </w:tcPr>
          <w:p w14:paraId="32ED371F" w14:textId="77777777" w:rsidR="006864AD" w:rsidRPr="00C77029" w:rsidRDefault="006864AD" w:rsidP="00C7702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合计</w:t>
            </w:r>
          </w:p>
        </w:tc>
        <w:tc>
          <w:tcPr>
            <w:tcW w:w="1027" w:type="pct"/>
            <w:shd w:val="clear" w:color="auto" w:fill="FFFFFF"/>
            <w:noWrap/>
            <w:vAlign w:val="center"/>
          </w:tcPr>
          <w:p w14:paraId="516866B2" w14:textId="77777777" w:rsidR="006864AD" w:rsidRPr="00C77029" w:rsidRDefault="006864AD" w:rsidP="00C7702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17</w:t>
            </w:r>
          </w:p>
        </w:tc>
        <w:tc>
          <w:tcPr>
            <w:tcW w:w="842" w:type="pct"/>
            <w:shd w:val="clear" w:color="auto" w:fill="FFFFFF"/>
            <w:noWrap/>
            <w:vAlign w:val="center"/>
          </w:tcPr>
          <w:p w14:paraId="2D388A9D" w14:textId="77777777" w:rsidR="006864AD" w:rsidRPr="00C77029" w:rsidRDefault="006864AD" w:rsidP="00C7702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45</w:t>
            </w:r>
          </w:p>
        </w:tc>
        <w:tc>
          <w:tcPr>
            <w:tcW w:w="842" w:type="pct"/>
            <w:shd w:val="clear" w:color="auto" w:fill="FFFFFF"/>
            <w:noWrap/>
            <w:vAlign w:val="center"/>
          </w:tcPr>
          <w:p w14:paraId="6D2A7B9B" w14:textId="77777777" w:rsidR="006864AD" w:rsidRPr="00C77029" w:rsidRDefault="006864AD" w:rsidP="00C7702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53</w:t>
            </w:r>
          </w:p>
        </w:tc>
        <w:tc>
          <w:tcPr>
            <w:tcW w:w="842" w:type="pct"/>
            <w:shd w:val="clear" w:color="auto" w:fill="FFFFFF"/>
            <w:noWrap/>
            <w:vAlign w:val="center"/>
          </w:tcPr>
          <w:p w14:paraId="11D4C998" w14:textId="77777777" w:rsidR="006864AD" w:rsidRPr="00C77029" w:rsidRDefault="006864AD" w:rsidP="00C7702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lang w:bidi="ar"/>
              </w:rPr>
              <w:t>45</w:t>
            </w:r>
          </w:p>
        </w:tc>
      </w:tr>
    </w:tbl>
    <w:p w14:paraId="04E9995F" w14:textId="6922D584" w:rsidR="003D6BB2" w:rsidRDefault="003D6BB2" w:rsidP="003D6B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3D6BB2">
        <w:rPr>
          <w:rFonts w:ascii="Times New Roman" w:eastAsia="宋体" w:hAnsi="Times New Roman" w:cs="Times New Roman" w:hint="eastAsia"/>
          <w:color w:val="000000"/>
          <w:kern w:val="0"/>
          <w:sz w:val="24"/>
          <w:szCs w:val="24"/>
        </w:rPr>
        <w:t>北洋天青作为自动化制造设备系统集成供应商，向客户提供的是成套的硬件（标准化设备、非标设备）加软件（系统和应用）系统集成产品</w:t>
      </w:r>
      <w:r>
        <w:rPr>
          <w:rFonts w:ascii="Times New Roman" w:eastAsia="宋体" w:hAnsi="Times New Roman" w:cs="Times New Roman" w:hint="eastAsia"/>
          <w:color w:val="000000"/>
          <w:kern w:val="0"/>
          <w:sz w:val="24"/>
          <w:szCs w:val="24"/>
        </w:rPr>
        <w:t>，</w:t>
      </w:r>
      <w:r w:rsidRPr="003D6BB2">
        <w:rPr>
          <w:rFonts w:ascii="Times New Roman" w:eastAsia="宋体" w:hAnsi="Times New Roman" w:cs="Times New Roman" w:hint="eastAsia"/>
          <w:color w:val="000000"/>
          <w:kern w:val="0"/>
          <w:sz w:val="24"/>
          <w:szCs w:val="24"/>
        </w:rPr>
        <w:t>具体项目在方案设计难度、软硬件组成结构、产品参数和性能、个性化功能等方面均存在差异，</w:t>
      </w:r>
      <w:r>
        <w:rPr>
          <w:rFonts w:ascii="Times New Roman" w:eastAsia="宋体" w:hAnsi="Times New Roman" w:cs="Times New Roman" w:hint="eastAsia"/>
          <w:color w:val="000000"/>
          <w:kern w:val="0"/>
          <w:sz w:val="24"/>
          <w:szCs w:val="24"/>
        </w:rPr>
        <w:t>项目规模</w:t>
      </w:r>
      <w:r w:rsidR="002336C2">
        <w:rPr>
          <w:rFonts w:ascii="Times New Roman" w:eastAsia="宋体" w:hAnsi="Times New Roman" w:cs="Times New Roman" w:hint="eastAsia"/>
          <w:color w:val="000000"/>
          <w:kern w:val="0"/>
          <w:sz w:val="24"/>
          <w:szCs w:val="24"/>
        </w:rPr>
        <w:t>亦</w:t>
      </w:r>
      <w:r>
        <w:rPr>
          <w:rFonts w:ascii="Times New Roman" w:eastAsia="宋体" w:hAnsi="Times New Roman" w:cs="Times New Roman" w:hint="eastAsia"/>
          <w:color w:val="000000"/>
          <w:kern w:val="0"/>
          <w:sz w:val="24"/>
          <w:szCs w:val="24"/>
        </w:rPr>
        <w:t>存在差异。</w:t>
      </w:r>
    </w:p>
    <w:p w14:paraId="17CC2140" w14:textId="3F4242E4" w:rsidR="003D6BB2" w:rsidRPr="003D6BB2" w:rsidRDefault="003D6BB2" w:rsidP="003D6B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因此，报告期内北洋天青不同产品单元完成项目产量</w:t>
      </w:r>
      <w:r w:rsidR="00BD27EE">
        <w:rPr>
          <w:rFonts w:ascii="Times New Roman" w:eastAsia="宋体" w:hAnsi="Times New Roman" w:cs="Times New Roman" w:hint="eastAsia"/>
          <w:color w:val="000000"/>
          <w:kern w:val="0"/>
          <w:sz w:val="24"/>
          <w:szCs w:val="24"/>
        </w:rPr>
        <w:t>存在变化，项目规模结构亦存在变化。整体来看，北洋天青主要产品逐步向地面输送装配系统、空中输送系统等未来主要发展方向集中；同时北洋天青的订单平均规模有所上升，大额订单逐步增多。</w:t>
      </w:r>
    </w:p>
    <w:p w14:paraId="707DA65F" w14:textId="48306D9A" w:rsidR="00224A9F" w:rsidRPr="00BD7958" w:rsidRDefault="00224A9F" w:rsidP="00224A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（三）</w:t>
      </w:r>
      <w:r w:rsidRPr="00702368">
        <w:rPr>
          <w:rFonts w:ascii="Times New Roman" w:eastAsia="宋体" w:hAnsi="Times New Roman" w:cs="Times New Roman" w:hint="eastAsia"/>
          <w:b/>
          <w:bCs/>
          <w:color w:val="000000"/>
          <w:kern w:val="0"/>
          <w:sz w:val="24"/>
          <w:szCs w:val="24"/>
        </w:rPr>
        <w:t>北洋天青</w:t>
      </w:r>
      <w:r>
        <w:rPr>
          <w:rFonts w:ascii="Times New Roman" w:eastAsia="宋体" w:hAnsi="Times New Roman" w:cs="Times New Roman" w:hint="eastAsia"/>
          <w:b/>
          <w:bCs/>
          <w:color w:val="000000"/>
          <w:kern w:val="0"/>
          <w:sz w:val="24"/>
          <w:szCs w:val="24"/>
        </w:rPr>
        <w:t>的产能情况</w:t>
      </w:r>
    </w:p>
    <w:p w14:paraId="4051751E" w14:textId="22DF3764" w:rsidR="002336C2" w:rsidRPr="002336C2" w:rsidRDefault="002336C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如前所述，</w:t>
      </w:r>
      <w:r w:rsidRPr="002336C2">
        <w:rPr>
          <w:rFonts w:ascii="Times New Roman" w:eastAsia="宋体" w:hAnsi="Times New Roman" w:cs="Times New Roman" w:hint="eastAsia"/>
          <w:color w:val="000000"/>
          <w:kern w:val="0"/>
          <w:sz w:val="24"/>
          <w:szCs w:val="24"/>
        </w:rPr>
        <w:t>北洋天青作为自动化制造设备系统集成供应商，向客户提供的是成套的硬件（标准化设备、非标设备）加软件（系统和应用）系统集成产品，</w:t>
      </w:r>
      <w:r>
        <w:rPr>
          <w:rFonts w:ascii="Times New Roman" w:eastAsia="宋体" w:hAnsi="Times New Roman" w:cs="Times New Roman" w:hint="eastAsia"/>
          <w:color w:val="000000"/>
          <w:kern w:val="0"/>
          <w:sz w:val="24"/>
          <w:szCs w:val="24"/>
        </w:rPr>
        <w:t>产品具有定制化特点，</w:t>
      </w:r>
      <w:r w:rsidRPr="002336C2">
        <w:rPr>
          <w:rFonts w:ascii="Times New Roman" w:eastAsia="宋体" w:hAnsi="Times New Roman" w:cs="Times New Roman" w:hint="eastAsia"/>
          <w:color w:val="000000"/>
          <w:kern w:val="0"/>
          <w:sz w:val="24"/>
          <w:szCs w:val="24"/>
        </w:rPr>
        <w:t>具体项目在方案设计难度、软硬件组成结构、产品参数和性能、个性化功能等方面均存在差异。</w:t>
      </w:r>
    </w:p>
    <w:p w14:paraId="120616AD" w14:textId="72217341" w:rsidR="006864AD" w:rsidRPr="00E53E4E" w:rsidRDefault="002336C2" w:rsidP="002336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bookmarkStart w:id="85" w:name="_Hlk88227667"/>
      <w:r>
        <w:rPr>
          <w:rFonts w:ascii="Times New Roman" w:eastAsia="宋体" w:hAnsi="Times New Roman" w:cs="Times New Roman" w:hint="eastAsia"/>
          <w:color w:val="000000"/>
          <w:kern w:val="0"/>
          <w:sz w:val="24"/>
          <w:szCs w:val="24"/>
        </w:rPr>
        <w:t>因此，以项目个数为产能标准无法真实反映标的公司的生产能力情况，而以生产</w:t>
      </w:r>
      <w:r w:rsidR="00441371">
        <w:rPr>
          <w:rFonts w:ascii="Times New Roman" w:eastAsia="宋体" w:hAnsi="Times New Roman" w:cs="Times New Roman" w:hint="eastAsia"/>
          <w:color w:val="000000"/>
          <w:kern w:val="0"/>
          <w:sz w:val="24"/>
          <w:szCs w:val="24"/>
        </w:rPr>
        <w:t>部门</w:t>
      </w:r>
      <w:r>
        <w:rPr>
          <w:rFonts w:ascii="Times New Roman" w:eastAsia="宋体" w:hAnsi="Times New Roman" w:cs="Times New Roman" w:hint="eastAsia"/>
          <w:color w:val="000000"/>
          <w:kern w:val="0"/>
          <w:sz w:val="24"/>
          <w:szCs w:val="24"/>
        </w:rPr>
        <w:t>工时数作为产能标准进行统计能够更为客观、准确的反映标的公司产能情况。</w:t>
      </w:r>
      <w:r w:rsidR="00441371">
        <w:rPr>
          <w:rFonts w:ascii="Times New Roman" w:eastAsia="宋体" w:hAnsi="Times New Roman" w:cs="Times New Roman" w:hint="eastAsia"/>
          <w:color w:val="000000"/>
          <w:kern w:val="0"/>
          <w:sz w:val="24"/>
          <w:szCs w:val="24"/>
        </w:rPr>
        <w:t>报告期内</w:t>
      </w:r>
      <w:r>
        <w:rPr>
          <w:rFonts w:ascii="Times New Roman" w:eastAsia="宋体" w:hAnsi="Times New Roman" w:cs="Times New Roman" w:hint="eastAsia"/>
          <w:color w:val="000000"/>
          <w:kern w:val="0"/>
          <w:sz w:val="24"/>
          <w:szCs w:val="24"/>
        </w:rPr>
        <w:t>，北洋</w:t>
      </w:r>
      <w:proofErr w:type="gramStart"/>
      <w:r>
        <w:rPr>
          <w:rFonts w:ascii="Times New Roman" w:eastAsia="宋体" w:hAnsi="Times New Roman" w:cs="Times New Roman" w:hint="eastAsia"/>
          <w:color w:val="000000"/>
          <w:kern w:val="0"/>
          <w:sz w:val="24"/>
          <w:szCs w:val="24"/>
        </w:rPr>
        <w:t>天青以</w:t>
      </w:r>
      <w:proofErr w:type="gramEnd"/>
      <w:r w:rsidR="006864AD" w:rsidRPr="00E53E4E">
        <w:rPr>
          <w:rFonts w:ascii="Times New Roman" w:eastAsia="宋体" w:hAnsi="Times New Roman" w:cs="Times New Roman" w:hint="eastAsia"/>
          <w:color w:val="000000"/>
          <w:kern w:val="0"/>
          <w:sz w:val="24"/>
          <w:szCs w:val="24"/>
        </w:rPr>
        <w:t>生产工时数</w:t>
      </w:r>
      <w:r>
        <w:rPr>
          <w:rFonts w:ascii="Times New Roman" w:eastAsia="宋体" w:hAnsi="Times New Roman" w:cs="Times New Roman" w:hint="eastAsia"/>
          <w:color w:val="000000"/>
          <w:kern w:val="0"/>
          <w:sz w:val="24"/>
          <w:szCs w:val="24"/>
        </w:rPr>
        <w:t>计算的</w:t>
      </w:r>
      <w:r w:rsidR="006864AD" w:rsidRPr="00E53E4E">
        <w:rPr>
          <w:rFonts w:ascii="Times New Roman" w:eastAsia="宋体" w:hAnsi="Times New Roman" w:cs="Times New Roman" w:hint="eastAsia"/>
          <w:color w:val="000000"/>
          <w:kern w:val="0"/>
          <w:sz w:val="24"/>
          <w:szCs w:val="24"/>
        </w:rPr>
        <w:t>产能及产能利用率情况如下：</w:t>
      </w:r>
    </w:p>
    <w:p w14:paraId="5BDAAB8C" w14:textId="40203862"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：小时</w:t>
      </w:r>
    </w:p>
    <w:tbl>
      <w:tblPr>
        <w:tblW w:w="5000" w:type="pct"/>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2213"/>
        <w:gridCol w:w="2103"/>
        <w:gridCol w:w="2103"/>
        <w:gridCol w:w="2103"/>
      </w:tblGrid>
      <w:tr w:rsidR="00441371" w:rsidRPr="00C77029" w14:paraId="53F5C110" w14:textId="663BDFD4" w:rsidTr="00E14F79">
        <w:trPr>
          <w:trHeight w:val="397"/>
          <w:tblHeader/>
        </w:trPr>
        <w:tc>
          <w:tcPr>
            <w:tcW w:w="1298" w:type="pct"/>
            <w:shd w:val="clear" w:color="auto" w:fill="FFFFFF"/>
            <w:noWrap/>
            <w:vAlign w:val="center"/>
          </w:tcPr>
          <w:p w14:paraId="4173D882" w14:textId="77777777" w:rsidR="00441371" w:rsidRPr="00E14F79" w:rsidRDefault="00441371">
            <w:pPr>
              <w:widowControl/>
              <w:jc w:val="center"/>
              <w:textAlignment w:val="center"/>
              <w:rPr>
                <w:rFonts w:ascii="Times New Roman" w:eastAsia="宋体" w:hAnsi="Times New Roman" w:cs="Times New Roman"/>
                <w:b/>
                <w:bCs/>
                <w:color w:val="000000"/>
                <w:kern w:val="0"/>
                <w:szCs w:val="21"/>
                <w:lang w:bidi="ar"/>
              </w:rPr>
            </w:pPr>
            <w:r w:rsidRPr="00C77029">
              <w:rPr>
                <w:rFonts w:ascii="Times New Roman" w:eastAsia="宋体" w:hAnsi="Times New Roman" w:cs="Times New Roman"/>
                <w:b/>
                <w:bCs/>
                <w:color w:val="000000"/>
                <w:kern w:val="0"/>
                <w:szCs w:val="21"/>
                <w:lang w:bidi="ar"/>
              </w:rPr>
              <w:t>项目</w:t>
            </w:r>
          </w:p>
        </w:tc>
        <w:tc>
          <w:tcPr>
            <w:tcW w:w="1234" w:type="pct"/>
            <w:shd w:val="clear" w:color="auto" w:fill="FFFFFF"/>
            <w:noWrap/>
            <w:vAlign w:val="center"/>
          </w:tcPr>
          <w:p w14:paraId="1445C726" w14:textId="77777777" w:rsidR="00441371" w:rsidRPr="00E14F79" w:rsidRDefault="00441371">
            <w:pPr>
              <w:widowControl/>
              <w:jc w:val="center"/>
              <w:textAlignment w:val="center"/>
              <w:rPr>
                <w:rFonts w:ascii="Times New Roman" w:eastAsia="宋体" w:hAnsi="Times New Roman" w:cs="Times New Roman"/>
                <w:b/>
                <w:bCs/>
                <w:color w:val="000000"/>
                <w:kern w:val="0"/>
                <w:szCs w:val="21"/>
                <w:lang w:bidi="ar"/>
              </w:rPr>
            </w:pPr>
            <w:r w:rsidRPr="00C77029">
              <w:rPr>
                <w:rFonts w:ascii="Times New Roman" w:eastAsia="宋体" w:hAnsi="Times New Roman" w:cs="Times New Roman"/>
                <w:b/>
                <w:bCs/>
                <w:color w:val="000000"/>
                <w:kern w:val="0"/>
                <w:szCs w:val="21"/>
                <w:lang w:bidi="ar"/>
              </w:rPr>
              <w:t>2021</w:t>
            </w:r>
            <w:r w:rsidRPr="00C77029">
              <w:rPr>
                <w:rFonts w:ascii="Times New Roman" w:eastAsia="宋体" w:hAnsi="Times New Roman" w:cs="Times New Roman"/>
                <w:b/>
                <w:bCs/>
                <w:color w:val="000000"/>
                <w:kern w:val="0"/>
                <w:szCs w:val="21"/>
                <w:lang w:bidi="ar"/>
              </w:rPr>
              <w:t>年</w:t>
            </w:r>
            <w:r w:rsidRPr="00C77029">
              <w:rPr>
                <w:rFonts w:ascii="Times New Roman" w:eastAsia="宋体" w:hAnsi="Times New Roman" w:cs="Times New Roman"/>
                <w:b/>
                <w:bCs/>
                <w:color w:val="000000"/>
                <w:kern w:val="0"/>
                <w:szCs w:val="21"/>
                <w:lang w:bidi="ar"/>
              </w:rPr>
              <w:t>1-6</w:t>
            </w:r>
            <w:r w:rsidRPr="00C77029">
              <w:rPr>
                <w:rFonts w:ascii="Times New Roman" w:eastAsia="宋体" w:hAnsi="Times New Roman" w:cs="Times New Roman"/>
                <w:b/>
                <w:bCs/>
                <w:color w:val="000000"/>
                <w:kern w:val="0"/>
                <w:szCs w:val="21"/>
                <w:lang w:bidi="ar"/>
              </w:rPr>
              <w:t>月</w:t>
            </w:r>
          </w:p>
        </w:tc>
        <w:tc>
          <w:tcPr>
            <w:tcW w:w="1234" w:type="pct"/>
            <w:shd w:val="clear" w:color="auto" w:fill="FFFFFF"/>
            <w:vAlign w:val="center"/>
          </w:tcPr>
          <w:p w14:paraId="2FFD3027" w14:textId="58D456C1" w:rsidR="00441371" w:rsidRPr="00C77029" w:rsidRDefault="00441371">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hint="eastAsia"/>
                <w:b/>
                <w:bCs/>
                <w:color w:val="000000"/>
                <w:kern w:val="0"/>
                <w:szCs w:val="21"/>
                <w:lang w:bidi="ar"/>
              </w:rPr>
              <w:t>2</w:t>
            </w:r>
            <w:r>
              <w:rPr>
                <w:rFonts w:ascii="Times New Roman" w:eastAsia="宋体" w:hAnsi="Times New Roman" w:cs="Times New Roman"/>
                <w:b/>
                <w:bCs/>
                <w:color w:val="000000"/>
                <w:kern w:val="0"/>
                <w:szCs w:val="21"/>
                <w:lang w:bidi="ar"/>
              </w:rPr>
              <w:t>020</w:t>
            </w:r>
            <w:r>
              <w:rPr>
                <w:rFonts w:ascii="Times New Roman" w:eastAsia="宋体" w:hAnsi="Times New Roman" w:cs="Times New Roman" w:hint="eastAsia"/>
                <w:b/>
                <w:bCs/>
                <w:color w:val="000000"/>
                <w:kern w:val="0"/>
                <w:szCs w:val="21"/>
                <w:lang w:bidi="ar"/>
              </w:rPr>
              <w:t>年度</w:t>
            </w:r>
          </w:p>
        </w:tc>
        <w:tc>
          <w:tcPr>
            <w:tcW w:w="1234" w:type="pct"/>
            <w:shd w:val="clear" w:color="auto" w:fill="FFFFFF"/>
            <w:vAlign w:val="center"/>
          </w:tcPr>
          <w:p w14:paraId="2206A887" w14:textId="2A2DCE51" w:rsidR="00441371" w:rsidRPr="00C77029" w:rsidRDefault="00441371">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hint="eastAsia"/>
                <w:b/>
                <w:bCs/>
                <w:color w:val="000000"/>
                <w:kern w:val="0"/>
                <w:szCs w:val="21"/>
                <w:lang w:bidi="ar"/>
              </w:rPr>
              <w:t>2</w:t>
            </w:r>
            <w:r>
              <w:rPr>
                <w:rFonts w:ascii="Times New Roman" w:eastAsia="宋体" w:hAnsi="Times New Roman" w:cs="Times New Roman"/>
                <w:b/>
                <w:bCs/>
                <w:color w:val="000000"/>
                <w:kern w:val="0"/>
                <w:szCs w:val="21"/>
                <w:lang w:bidi="ar"/>
              </w:rPr>
              <w:t>019</w:t>
            </w:r>
            <w:r>
              <w:rPr>
                <w:rFonts w:ascii="Times New Roman" w:eastAsia="宋体" w:hAnsi="Times New Roman" w:cs="Times New Roman" w:hint="eastAsia"/>
                <w:b/>
                <w:bCs/>
                <w:color w:val="000000"/>
                <w:kern w:val="0"/>
                <w:szCs w:val="21"/>
                <w:lang w:bidi="ar"/>
              </w:rPr>
              <w:t>年度</w:t>
            </w:r>
          </w:p>
        </w:tc>
      </w:tr>
      <w:tr w:rsidR="00441371" w:rsidRPr="00C77029" w14:paraId="79D01A6C" w14:textId="747BF4B8" w:rsidTr="00E14F79">
        <w:trPr>
          <w:trHeight w:val="397"/>
        </w:trPr>
        <w:tc>
          <w:tcPr>
            <w:tcW w:w="1298" w:type="pct"/>
            <w:shd w:val="clear" w:color="auto" w:fill="FFFFFF"/>
            <w:vAlign w:val="center"/>
          </w:tcPr>
          <w:p w14:paraId="15FC6EDD" w14:textId="77777777" w:rsidR="00441371" w:rsidRPr="00C77029" w:rsidRDefault="00441371" w:rsidP="00441371">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理论产能工时</w:t>
            </w:r>
          </w:p>
        </w:tc>
        <w:tc>
          <w:tcPr>
            <w:tcW w:w="1234" w:type="pct"/>
            <w:shd w:val="clear" w:color="auto" w:fill="auto"/>
            <w:vAlign w:val="center"/>
          </w:tcPr>
          <w:p w14:paraId="1035C4EB" w14:textId="084F7203" w:rsidR="00441371" w:rsidRPr="00C77029" w:rsidRDefault="00441371" w:rsidP="00441371">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104</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color w:val="000000"/>
                <w:kern w:val="0"/>
                <w:szCs w:val="21"/>
                <w:lang w:bidi="ar"/>
              </w:rPr>
              <w:t>778.00</w:t>
            </w:r>
          </w:p>
        </w:tc>
        <w:tc>
          <w:tcPr>
            <w:tcW w:w="1234" w:type="pct"/>
            <w:vAlign w:val="center"/>
          </w:tcPr>
          <w:p w14:paraId="21CEF4C8" w14:textId="75C24701" w:rsidR="00441371" w:rsidRPr="00C77029" w:rsidRDefault="00441371">
            <w:pPr>
              <w:widowControl/>
              <w:jc w:val="right"/>
              <w:textAlignment w:val="center"/>
              <w:rPr>
                <w:rFonts w:ascii="Times New Roman" w:eastAsia="宋体" w:hAnsi="Times New Roman" w:cs="Times New Roman"/>
                <w:color w:val="000000"/>
                <w:kern w:val="0"/>
                <w:szCs w:val="21"/>
                <w:lang w:bidi="ar"/>
              </w:rPr>
            </w:pPr>
            <w:r w:rsidRPr="00ED1026">
              <w:rPr>
                <w:rFonts w:ascii="Times New Roman" w:eastAsia="宋体" w:hAnsi="Times New Roman" w:cs="Times New Roman"/>
                <w:color w:val="000000"/>
                <w:kern w:val="0"/>
                <w:szCs w:val="21"/>
                <w:lang w:bidi="ar"/>
              </w:rPr>
              <w:t>260,320.50</w:t>
            </w:r>
          </w:p>
        </w:tc>
        <w:tc>
          <w:tcPr>
            <w:tcW w:w="1234" w:type="pct"/>
            <w:vAlign w:val="center"/>
          </w:tcPr>
          <w:p w14:paraId="52682117" w14:textId="392ADC36" w:rsidR="00441371" w:rsidRPr="00C77029" w:rsidRDefault="00441371">
            <w:pPr>
              <w:widowControl/>
              <w:jc w:val="right"/>
              <w:textAlignment w:val="center"/>
              <w:rPr>
                <w:rFonts w:ascii="Times New Roman" w:eastAsia="宋体" w:hAnsi="Times New Roman" w:cs="Times New Roman"/>
                <w:color w:val="000000"/>
                <w:kern w:val="0"/>
                <w:szCs w:val="21"/>
                <w:lang w:bidi="ar"/>
              </w:rPr>
            </w:pPr>
            <w:r w:rsidRPr="00ED1026">
              <w:rPr>
                <w:rFonts w:ascii="Times New Roman" w:eastAsia="宋体" w:hAnsi="Times New Roman" w:cs="Times New Roman"/>
                <w:color w:val="000000"/>
                <w:kern w:val="0"/>
                <w:szCs w:val="21"/>
                <w:lang w:bidi="ar"/>
              </w:rPr>
              <w:t>196,461.00</w:t>
            </w:r>
          </w:p>
        </w:tc>
      </w:tr>
      <w:tr w:rsidR="00441371" w:rsidRPr="00C77029" w14:paraId="259EC1BF" w14:textId="7FCA5F12" w:rsidTr="00E14F79">
        <w:trPr>
          <w:trHeight w:val="397"/>
        </w:trPr>
        <w:tc>
          <w:tcPr>
            <w:tcW w:w="1298" w:type="pct"/>
            <w:shd w:val="clear" w:color="auto" w:fill="FFFFFF"/>
            <w:vAlign w:val="center"/>
          </w:tcPr>
          <w:p w14:paraId="3F92A422" w14:textId="6AD5980E" w:rsidR="00441371" w:rsidRPr="00C77029" w:rsidRDefault="00441371" w:rsidP="00441371">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实际工时</w:t>
            </w:r>
          </w:p>
        </w:tc>
        <w:tc>
          <w:tcPr>
            <w:tcW w:w="1234" w:type="pct"/>
            <w:shd w:val="clear" w:color="auto" w:fill="auto"/>
            <w:vAlign w:val="center"/>
          </w:tcPr>
          <w:p w14:paraId="77AF92C7" w14:textId="1F374F6B" w:rsidR="00441371" w:rsidRPr="00C77029" w:rsidRDefault="00441371" w:rsidP="00441371">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w:t>
            </w:r>
            <w:r>
              <w:rPr>
                <w:rFonts w:ascii="Times New Roman" w:eastAsia="宋体" w:hAnsi="Times New Roman" w:cs="Times New Roman" w:hint="eastAsia"/>
                <w:color w:val="000000"/>
                <w:kern w:val="0"/>
                <w:szCs w:val="21"/>
                <w:lang w:bidi="ar"/>
              </w:rPr>
              <w:t>,</w:t>
            </w:r>
            <w:r>
              <w:rPr>
                <w:rFonts w:ascii="Times New Roman" w:eastAsia="宋体" w:hAnsi="Times New Roman" w:cs="Times New Roman"/>
                <w:color w:val="000000"/>
                <w:kern w:val="0"/>
                <w:szCs w:val="21"/>
                <w:lang w:bidi="ar"/>
              </w:rPr>
              <w:t>367.00</w:t>
            </w:r>
          </w:p>
        </w:tc>
        <w:tc>
          <w:tcPr>
            <w:tcW w:w="1234" w:type="pct"/>
            <w:vAlign w:val="center"/>
          </w:tcPr>
          <w:p w14:paraId="309F3B51" w14:textId="3C4EDE5B" w:rsidR="00441371" w:rsidRPr="00C77029" w:rsidRDefault="00441371">
            <w:pPr>
              <w:widowControl/>
              <w:jc w:val="right"/>
              <w:textAlignment w:val="center"/>
              <w:rPr>
                <w:rFonts w:ascii="Times New Roman" w:eastAsia="宋体" w:hAnsi="Times New Roman" w:cs="Times New Roman"/>
                <w:color w:val="000000"/>
                <w:kern w:val="0"/>
                <w:szCs w:val="21"/>
                <w:lang w:bidi="ar"/>
              </w:rPr>
            </w:pPr>
            <w:r w:rsidRPr="00ED1026">
              <w:rPr>
                <w:rFonts w:ascii="Times New Roman" w:eastAsia="宋体" w:hAnsi="Times New Roman" w:cs="Times New Roman"/>
                <w:color w:val="000000"/>
                <w:kern w:val="0"/>
                <w:szCs w:val="21"/>
                <w:lang w:bidi="ar"/>
              </w:rPr>
              <w:t>228,459.38</w:t>
            </w:r>
          </w:p>
        </w:tc>
        <w:tc>
          <w:tcPr>
            <w:tcW w:w="1234" w:type="pct"/>
            <w:vAlign w:val="center"/>
          </w:tcPr>
          <w:p w14:paraId="11AE2F13" w14:textId="38B521A0" w:rsidR="00441371" w:rsidRPr="00C77029" w:rsidRDefault="00441371">
            <w:pPr>
              <w:widowControl/>
              <w:jc w:val="right"/>
              <w:textAlignment w:val="center"/>
              <w:rPr>
                <w:rFonts w:ascii="Times New Roman" w:eastAsia="宋体" w:hAnsi="Times New Roman" w:cs="Times New Roman"/>
                <w:color w:val="000000"/>
                <w:kern w:val="0"/>
                <w:szCs w:val="21"/>
                <w:lang w:bidi="ar"/>
              </w:rPr>
            </w:pPr>
            <w:r w:rsidRPr="00ED1026">
              <w:rPr>
                <w:rFonts w:ascii="Times New Roman" w:eastAsia="宋体" w:hAnsi="Times New Roman" w:cs="Times New Roman"/>
                <w:color w:val="000000"/>
                <w:kern w:val="0"/>
                <w:szCs w:val="21"/>
                <w:lang w:bidi="ar"/>
              </w:rPr>
              <w:t>170,073.00</w:t>
            </w:r>
          </w:p>
        </w:tc>
      </w:tr>
      <w:tr w:rsidR="00441371" w:rsidRPr="00C77029" w14:paraId="2258BD7A" w14:textId="6250B75A" w:rsidTr="00E14F79">
        <w:trPr>
          <w:trHeight w:val="397"/>
        </w:trPr>
        <w:tc>
          <w:tcPr>
            <w:tcW w:w="1298" w:type="pct"/>
            <w:shd w:val="clear" w:color="auto" w:fill="FFFFFF"/>
            <w:vAlign w:val="center"/>
          </w:tcPr>
          <w:p w14:paraId="567B9420" w14:textId="77777777" w:rsidR="00441371" w:rsidRPr="00C77029" w:rsidRDefault="00441371" w:rsidP="00441371">
            <w:pPr>
              <w:widowControl/>
              <w:jc w:val="lef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szCs w:val="21"/>
              </w:rPr>
              <w:t>产能利用率</w:t>
            </w:r>
          </w:p>
        </w:tc>
        <w:tc>
          <w:tcPr>
            <w:tcW w:w="1234" w:type="pct"/>
            <w:shd w:val="clear" w:color="auto" w:fill="auto"/>
            <w:vAlign w:val="center"/>
          </w:tcPr>
          <w:p w14:paraId="5DEE845D" w14:textId="27EE78F0" w:rsidR="00441371" w:rsidRPr="00C77029" w:rsidRDefault="00441371" w:rsidP="00441371">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96.74</w:t>
            </w:r>
            <w:r w:rsidRPr="00C77029">
              <w:rPr>
                <w:rFonts w:ascii="Times New Roman" w:eastAsia="宋体" w:hAnsi="Times New Roman" w:cs="Times New Roman"/>
                <w:color w:val="000000"/>
                <w:kern w:val="0"/>
                <w:szCs w:val="21"/>
                <w:lang w:bidi="ar"/>
              </w:rPr>
              <w:t>%</w:t>
            </w:r>
          </w:p>
        </w:tc>
        <w:tc>
          <w:tcPr>
            <w:tcW w:w="1234" w:type="pct"/>
            <w:vAlign w:val="center"/>
          </w:tcPr>
          <w:p w14:paraId="69A93A3C" w14:textId="1E15992E" w:rsidR="00441371" w:rsidRPr="00C77029" w:rsidRDefault="00441371">
            <w:pPr>
              <w:widowControl/>
              <w:jc w:val="right"/>
              <w:textAlignment w:val="center"/>
              <w:rPr>
                <w:rFonts w:ascii="Times New Roman" w:eastAsia="宋体" w:hAnsi="Times New Roman" w:cs="Times New Roman"/>
                <w:color w:val="000000"/>
                <w:kern w:val="0"/>
                <w:szCs w:val="21"/>
                <w:lang w:bidi="ar"/>
              </w:rPr>
            </w:pPr>
            <w:r w:rsidRPr="00ED1026">
              <w:rPr>
                <w:rFonts w:ascii="Times New Roman" w:eastAsia="宋体" w:hAnsi="Times New Roman" w:cs="Times New Roman"/>
                <w:color w:val="000000"/>
                <w:kern w:val="0"/>
                <w:szCs w:val="21"/>
                <w:lang w:bidi="ar"/>
              </w:rPr>
              <w:t>87.76%</w:t>
            </w:r>
          </w:p>
        </w:tc>
        <w:tc>
          <w:tcPr>
            <w:tcW w:w="1234" w:type="pct"/>
            <w:vAlign w:val="center"/>
          </w:tcPr>
          <w:p w14:paraId="4D96F486" w14:textId="3DA24816" w:rsidR="00441371" w:rsidRPr="00C77029" w:rsidRDefault="00441371">
            <w:pPr>
              <w:widowControl/>
              <w:jc w:val="right"/>
              <w:textAlignment w:val="center"/>
              <w:rPr>
                <w:rFonts w:ascii="Times New Roman" w:eastAsia="宋体" w:hAnsi="Times New Roman" w:cs="Times New Roman"/>
                <w:color w:val="000000"/>
                <w:kern w:val="0"/>
                <w:szCs w:val="21"/>
                <w:lang w:bidi="ar"/>
              </w:rPr>
            </w:pPr>
            <w:r w:rsidRPr="00ED1026">
              <w:rPr>
                <w:rFonts w:ascii="Times New Roman" w:eastAsia="宋体" w:hAnsi="Times New Roman" w:cs="Times New Roman"/>
                <w:color w:val="000000"/>
                <w:kern w:val="0"/>
                <w:szCs w:val="21"/>
                <w:lang w:bidi="ar"/>
              </w:rPr>
              <w:t>86.57%</w:t>
            </w:r>
          </w:p>
        </w:tc>
      </w:tr>
    </w:tbl>
    <w:p w14:paraId="4169B50E" w14:textId="5DD66FF2" w:rsidR="006864AD" w:rsidRDefault="006864AD" w:rsidP="00C770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ind w:firstLineChars="200" w:firstLine="420"/>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注：理论产能工时</w:t>
      </w:r>
      <w:r w:rsidRPr="00C77029">
        <w:rPr>
          <w:rFonts w:ascii="Times New Roman" w:eastAsia="宋体" w:hAnsi="Times New Roman" w:cs="Times New Roman"/>
          <w:color w:val="000000"/>
          <w:kern w:val="0"/>
          <w:szCs w:val="21"/>
        </w:rPr>
        <w:t>=∑</w:t>
      </w:r>
      <w:r w:rsidRPr="00C77029">
        <w:rPr>
          <w:rFonts w:ascii="Times New Roman" w:eastAsia="宋体" w:hAnsi="Times New Roman" w:cs="Times New Roman"/>
          <w:color w:val="000000"/>
          <w:kern w:val="0"/>
          <w:szCs w:val="21"/>
        </w:rPr>
        <w:t>生产</w:t>
      </w:r>
      <w:r w:rsidR="00441371">
        <w:rPr>
          <w:rFonts w:ascii="Times New Roman" w:eastAsia="宋体" w:hAnsi="Times New Roman" w:cs="Times New Roman" w:hint="eastAsia"/>
          <w:color w:val="000000"/>
          <w:kern w:val="0"/>
          <w:szCs w:val="21"/>
        </w:rPr>
        <w:t>部门</w:t>
      </w:r>
      <w:r w:rsidR="00484A13">
        <w:rPr>
          <w:rFonts w:ascii="Times New Roman" w:eastAsia="宋体" w:hAnsi="Times New Roman" w:cs="Times New Roman" w:hint="eastAsia"/>
          <w:color w:val="000000"/>
          <w:kern w:val="0"/>
          <w:szCs w:val="21"/>
        </w:rPr>
        <w:t>每名</w:t>
      </w:r>
      <w:r w:rsidRPr="00C77029">
        <w:rPr>
          <w:rFonts w:ascii="Times New Roman" w:eastAsia="宋体" w:hAnsi="Times New Roman" w:cs="Times New Roman"/>
          <w:color w:val="000000"/>
          <w:kern w:val="0"/>
          <w:szCs w:val="21"/>
        </w:rPr>
        <w:t>员工在该年度工作</w:t>
      </w:r>
      <w:r w:rsidR="00484A13">
        <w:rPr>
          <w:rFonts w:ascii="Times New Roman" w:eastAsia="宋体" w:hAnsi="Times New Roman" w:cs="Times New Roman" w:hint="eastAsia"/>
          <w:color w:val="000000"/>
          <w:kern w:val="0"/>
          <w:szCs w:val="21"/>
        </w:rPr>
        <w:t>日</w:t>
      </w:r>
      <w:r w:rsidRPr="00C77029">
        <w:rPr>
          <w:rFonts w:ascii="Times New Roman" w:eastAsia="宋体" w:hAnsi="Times New Roman" w:cs="Times New Roman"/>
          <w:color w:val="000000"/>
          <w:kern w:val="0"/>
          <w:szCs w:val="21"/>
        </w:rPr>
        <w:t>天数</w:t>
      </w:r>
      <w:r w:rsidRPr="00C77029">
        <w:rPr>
          <w:rFonts w:ascii="Times New Roman" w:eastAsia="宋体" w:hAnsi="Times New Roman" w:cs="Times New Roman"/>
          <w:color w:val="000000"/>
          <w:kern w:val="0"/>
          <w:szCs w:val="21"/>
        </w:rPr>
        <w:t>*</w:t>
      </w:r>
      <w:r w:rsidR="00441371">
        <w:rPr>
          <w:rFonts w:ascii="Times New Roman" w:eastAsia="宋体" w:hAnsi="Times New Roman" w:cs="Times New Roman"/>
          <w:color w:val="000000"/>
          <w:kern w:val="0"/>
          <w:szCs w:val="21"/>
        </w:rPr>
        <w:t>9</w:t>
      </w:r>
      <w:r w:rsidRPr="00C77029">
        <w:rPr>
          <w:rFonts w:ascii="Times New Roman" w:eastAsia="宋体" w:hAnsi="Times New Roman" w:cs="Times New Roman"/>
          <w:color w:val="000000"/>
          <w:kern w:val="0"/>
          <w:szCs w:val="21"/>
        </w:rPr>
        <w:t>小时。</w:t>
      </w:r>
    </w:p>
    <w:p w14:paraId="308657CC" w14:textId="4576615C" w:rsidR="00333BB5" w:rsidRPr="00E14F79" w:rsidRDefault="00333BB5" w:rsidP="00ED10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年以来，随着北洋天青不断优化生产管理和项目管理，提升整体工作效率。同时，</w:t>
      </w:r>
      <w:r w:rsidRPr="00333BB5">
        <w:rPr>
          <w:rFonts w:ascii="Times New Roman" w:eastAsia="宋体" w:hAnsi="Times New Roman" w:cs="Times New Roman" w:hint="eastAsia"/>
          <w:color w:val="000000"/>
          <w:kern w:val="0"/>
          <w:sz w:val="24"/>
          <w:szCs w:val="24"/>
        </w:rPr>
        <w:t>为降低人力成本浪费和突发性用工需求风险，提高生产灵活性，标的公司在保持一定数量在职员工的同时，还存在劳务外包用工方式，为标的公司提供简单或辅助性生产服务</w:t>
      </w:r>
      <w:r>
        <w:rPr>
          <w:rFonts w:ascii="Times New Roman" w:eastAsia="宋体" w:hAnsi="Times New Roman" w:cs="Times New Roman" w:hint="eastAsia"/>
          <w:color w:val="000000"/>
          <w:kern w:val="0"/>
          <w:sz w:val="24"/>
          <w:szCs w:val="24"/>
        </w:rPr>
        <w:t>。因此，</w:t>
      </w:r>
      <w:r>
        <w:rPr>
          <w:rFonts w:ascii="Times New Roman" w:eastAsia="宋体" w:hAnsi="Times New Roman" w:cs="Times New Roman" w:hint="eastAsia"/>
          <w:color w:val="000000"/>
          <w:kern w:val="0"/>
          <w:sz w:val="24"/>
          <w:szCs w:val="24"/>
        </w:rPr>
        <w:t>2</w:t>
      </w:r>
      <w:r>
        <w:rPr>
          <w:rFonts w:ascii="Times New Roman" w:eastAsia="宋体" w:hAnsi="Times New Roman" w:cs="Times New Roman"/>
          <w:color w:val="000000"/>
          <w:kern w:val="0"/>
          <w:sz w:val="24"/>
          <w:szCs w:val="24"/>
        </w:rPr>
        <w:t>021</w:t>
      </w:r>
      <w:r>
        <w:rPr>
          <w:rFonts w:ascii="Times New Roman" w:eastAsia="宋体" w:hAnsi="Times New Roman" w:cs="Times New Roman" w:hint="eastAsia"/>
          <w:color w:val="000000"/>
          <w:kern w:val="0"/>
          <w:sz w:val="24"/>
          <w:szCs w:val="24"/>
        </w:rPr>
        <w:t>年</w:t>
      </w:r>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6</w:t>
      </w:r>
      <w:r>
        <w:rPr>
          <w:rFonts w:ascii="Times New Roman" w:eastAsia="宋体" w:hAnsi="Times New Roman" w:cs="Times New Roman" w:hint="eastAsia"/>
          <w:color w:val="000000"/>
          <w:kern w:val="0"/>
          <w:sz w:val="24"/>
          <w:szCs w:val="24"/>
        </w:rPr>
        <w:t>月，北洋天青理论产能工时有所下降，但产能利用率有所提升。</w:t>
      </w:r>
    </w:p>
    <w:bookmarkEnd w:id="85"/>
    <w:p w14:paraId="1C2D4008" w14:textId="3190BB78" w:rsidR="0019045B" w:rsidRPr="0022701F" w:rsidRDefault="00906F14"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2701F">
        <w:rPr>
          <w:rFonts w:ascii="Times New Roman" w:eastAsia="黑体" w:hAnsi="Times New Roman" w:cs="Times New Roman" w:hint="eastAsia"/>
          <w:b/>
          <w:bCs/>
          <w:color w:val="000000"/>
          <w:kern w:val="0"/>
          <w:sz w:val="24"/>
          <w:szCs w:val="24"/>
        </w:rPr>
        <w:t>二</w:t>
      </w:r>
      <w:r w:rsidR="0019045B" w:rsidRPr="0022701F">
        <w:rPr>
          <w:rFonts w:ascii="Times New Roman" w:eastAsia="黑体" w:hAnsi="Times New Roman" w:cs="Times New Roman" w:hint="eastAsia"/>
          <w:b/>
          <w:bCs/>
          <w:color w:val="000000"/>
          <w:kern w:val="0"/>
          <w:sz w:val="24"/>
          <w:szCs w:val="24"/>
        </w:rPr>
        <w:t>、标的资产固定资产规模较小的合理性</w:t>
      </w:r>
      <w:r w:rsidRPr="0022701F">
        <w:rPr>
          <w:rFonts w:ascii="Times New Roman" w:eastAsia="黑体" w:hAnsi="Times New Roman" w:cs="Times New Roman" w:hint="eastAsia"/>
          <w:b/>
          <w:bCs/>
          <w:color w:val="000000"/>
          <w:kern w:val="0"/>
          <w:sz w:val="24"/>
          <w:szCs w:val="24"/>
        </w:rPr>
        <w:t>，与其经营业绩及业务规模是否匹配，是否满足生产经营的需要</w:t>
      </w:r>
    </w:p>
    <w:p w14:paraId="0EFE2E7A" w14:textId="6AFE0E8C" w:rsidR="0019045B" w:rsidRPr="00E53E4E" w:rsidRDefault="0019045B"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报告期内，北洋天青总资产、</w:t>
      </w:r>
      <w:r w:rsidR="00E80E69">
        <w:rPr>
          <w:rFonts w:ascii="Times New Roman" w:eastAsia="宋体" w:hAnsi="Times New Roman" w:cs="Times New Roman" w:hint="eastAsia"/>
          <w:color w:val="000000"/>
          <w:kern w:val="0"/>
          <w:sz w:val="24"/>
          <w:szCs w:val="24"/>
        </w:rPr>
        <w:t>营业</w:t>
      </w:r>
      <w:r w:rsidRPr="00E53E4E">
        <w:rPr>
          <w:rFonts w:ascii="Times New Roman" w:eastAsia="宋体" w:hAnsi="Times New Roman" w:cs="Times New Roman" w:hint="eastAsia"/>
          <w:color w:val="000000"/>
          <w:kern w:val="0"/>
          <w:sz w:val="24"/>
          <w:szCs w:val="24"/>
        </w:rPr>
        <w:t>收入及固定资产情况如下：</w:t>
      </w:r>
    </w:p>
    <w:p w14:paraId="720AA0E6" w14:textId="44FAB3BB"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万元</w:t>
      </w:r>
    </w:p>
    <w:tbl>
      <w:tblPr>
        <w:tblW w:w="5000" w:type="pct"/>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2387"/>
        <w:gridCol w:w="1832"/>
        <w:gridCol w:w="1435"/>
        <w:gridCol w:w="1435"/>
        <w:gridCol w:w="1433"/>
      </w:tblGrid>
      <w:tr w:rsidR="00657CD8" w:rsidRPr="00CD68A9" w14:paraId="49868A39" w14:textId="77777777" w:rsidTr="005B287A">
        <w:trPr>
          <w:trHeight w:val="397"/>
          <w:tblHeader/>
        </w:trPr>
        <w:tc>
          <w:tcPr>
            <w:tcW w:w="1400" w:type="pct"/>
            <w:shd w:val="clear" w:color="auto" w:fill="auto"/>
            <w:noWrap/>
            <w:vAlign w:val="center"/>
          </w:tcPr>
          <w:p w14:paraId="5089B603" w14:textId="77777777" w:rsidR="00657CD8" w:rsidRPr="00CD68A9" w:rsidRDefault="00657CD8" w:rsidP="00657CD8">
            <w:pPr>
              <w:widowControl/>
              <w:jc w:val="center"/>
              <w:textAlignment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kern w:val="0"/>
                <w:szCs w:val="21"/>
              </w:rPr>
              <w:t>项目</w:t>
            </w:r>
          </w:p>
        </w:tc>
        <w:tc>
          <w:tcPr>
            <w:tcW w:w="1075" w:type="pct"/>
            <w:vAlign w:val="center"/>
          </w:tcPr>
          <w:p w14:paraId="4C3C727F" w14:textId="77777777" w:rsidR="00DB15AB" w:rsidRDefault="00657CD8" w:rsidP="00657CD8">
            <w:pPr>
              <w:jc w:val="center"/>
              <w:rPr>
                <w:rFonts w:ascii="Times New Roman" w:eastAsia="宋体" w:hAnsi="Times New Roman" w:cs="Times New Roman"/>
                <w:b/>
                <w:bCs/>
                <w:color w:val="000000"/>
                <w:kern w:val="0"/>
                <w:sz w:val="22"/>
              </w:rPr>
            </w:pPr>
            <w:r w:rsidRPr="00CD68A9">
              <w:rPr>
                <w:rFonts w:ascii="Times New Roman" w:eastAsia="宋体" w:hAnsi="Times New Roman" w:cs="Times New Roman"/>
                <w:b/>
                <w:bCs/>
                <w:color w:val="000000"/>
                <w:kern w:val="0"/>
                <w:sz w:val="22"/>
              </w:rPr>
              <w:t>2021-6-30/</w:t>
            </w:r>
          </w:p>
          <w:p w14:paraId="69D3B718" w14:textId="09779930" w:rsidR="00657CD8" w:rsidRPr="00CD68A9" w:rsidRDefault="00657CD8" w:rsidP="00657CD8">
            <w:pPr>
              <w:jc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kern w:val="0"/>
                <w:sz w:val="22"/>
              </w:rPr>
              <w:t>2021</w:t>
            </w:r>
            <w:r w:rsidRPr="00CD68A9">
              <w:rPr>
                <w:rFonts w:ascii="Times New Roman" w:eastAsia="宋体" w:hAnsi="Times New Roman" w:cs="Times New Roman"/>
                <w:b/>
                <w:bCs/>
                <w:color w:val="000000"/>
                <w:kern w:val="0"/>
                <w:sz w:val="22"/>
              </w:rPr>
              <w:t>年</w:t>
            </w:r>
            <w:r w:rsidRPr="00CD68A9">
              <w:rPr>
                <w:rFonts w:ascii="Times New Roman" w:eastAsia="宋体" w:hAnsi="Times New Roman" w:cs="Times New Roman"/>
                <w:b/>
                <w:bCs/>
                <w:color w:val="000000"/>
                <w:kern w:val="0"/>
                <w:sz w:val="22"/>
              </w:rPr>
              <w:t>1-6</w:t>
            </w:r>
            <w:r w:rsidRPr="00CD68A9">
              <w:rPr>
                <w:rFonts w:ascii="Times New Roman" w:eastAsia="宋体" w:hAnsi="Times New Roman" w:cs="Times New Roman"/>
                <w:b/>
                <w:bCs/>
                <w:color w:val="000000"/>
                <w:kern w:val="0"/>
                <w:sz w:val="22"/>
              </w:rPr>
              <w:t>月</w:t>
            </w:r>
          </w:p>
        </w:tc>
        <w:tc>
          <w:tcPr>
            <w:tcW w:w="842" w:type="pct"/>
            <w:shd w:val="clear" w:color="auto" w:fill="auto"/>
            <w:noWrap/>
            <w:vAlign w:val="center"/>
          </w:tcPr>
          <w:p w14:paraId="4069E1BB" w14:textId="3162980B" w:rsidR="00657CD8" w:rsidRPr="00CD68A9" w:rsidRDefault="00657CD8" w:rsidP="00657CD8">
            <w:pPr>
              <w:jc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szCs w:val="21"/>
              </w:rPr>
              <w:t>2020-12-31</w:t>
            </w:r>
          </w:p>
          <w:p w14:paraId="4E18616A" w14:textId="0E4758D3" w:rsidR="00657CD8" w:rsidRPr="00CD68A9" w:rsidRDefault="00657CD8" w:rsidP="00657CD8">
            <w:pPr>
              <w:widowControl/>
              <w:jc w:val="center"/>
              <w:textAlignment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szCs w:val="21"/>
              </w:rPr>
              <w:t>/2020</w:t>
            </w:r>
            <w:r w:rsidRPr="00CD68A9">
              <w:rPr>
                <w:rFonts w:ascii="Times New Roman" w:eastAsia="宋体" w:hAnsi="Times New Roman" w:cs="Times New Roman"/>
                <w:b/>
                <w:bCs/>
                <w:color w:val="000000"/>
                <w:szCs w:val="21"/>
              </w:rPr>
              <w:t>年</w:t>
            </w:r>
            <w:r w:rsidR="00DB15AB">
              <w:rPr>
                <w:rFonts w:ascii="Times New Roman" w:eastAsia="宋体" w:hAnsi="Times New Roman" w:cs="Times New Roman" w:hint="eastAsia"/>
                <w:b/>
                <w:bCs/>
                <w:color w:val="000000"/>
                <w:szCs w:val="21"/>
              </w:rPr>
              <w:t>度</w:t>
            </w:r>
          </w:p>
        </w:tc>
        <w:tc>
          <w:tcPr>
            <w:tcW w:w="842" w:type="pct"/>
            <w:shd w:val="clear" w:color="auto" w:fill="auto"/>
            <w:noWrap/>
            <w:vAlign w:val="center"/>
          </w:tcPr>
          <w:p w14:paraId="1FF1F54C" w14:textId="77777777" w:rsidR="00657CD8" w:rsidRPr="00CD68A9" w:rsidRDefault="00657CD8" w:rsidP="00657CD8">
            <w:pPr>
              <w:jc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szCs w:val="21"/>
              </w:rPr>
              <w:t>2019-12-31</w:t>
            </w:r>
          </w:p>
          <w:p w14:paraId="6695AFA0" w14:textId="52908B21" w:rsidR="00657CD8" w:rsidRPr="00CD68A9" w:rsidRDefault="00657CD8" w:rsidP="00657CD8">
            <w:pPr>
              <w:widowControl/>
              <w:jc w:val="center"/>
              <w:textAlignment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szCs w:val="21"/>
              </w:rPr>
              <w:t>/2019</w:t>
            </w:r>
            <w:r w:rsidRPr="00CD68A9">
              <w:rPr>
                <w:rFonts w:ascii="Times New Roman" w:eastAsia="宋体" w:hAnsi="Times New Roman" w:cs="Times New Roman"/>
                <w:b/>
                <w:bCs/>
                <w:color w:val="000000"/>
                <w:szCs w:val="21"/>
              </w:rPr>
              <w:t>年</w:t>
            </w:r>
            <w:r w:rsidR="00DB15AB">
              <w:rPr>
                <w:rFonts w:ascii="Times New Roman" w:eastAsia="宋体" w:hAnsi="Times New Roman" w:cs="Times New Roman" w:hint="eastAsia"/>
                <w:b/>
                <w:bCs/>
                <w:color w:val="000000"/>
                <w:szCs w:val="21"/>
              </w:rPr>
              <w:t>度</w:t>
            </w:r>
          </w:p>
        </w:tc>
        <w:tc>
          <w:tcPr>
            <w:tcW w:w="842" w:type="pct"/>
            <w:shd w:val="clear" w:color="auto" w:fill="auto"/>
            <w:noWrap/>
            <w:vAlign w:val="center"/>
          </w:tcPr>
          <w:p w14:paraId="37609DF5" w14:textId="77777777" w:rsidR="00657CD8" w:rsidRPr="00CD68A9" w:rsidRDefault="00657CD8" w:rsidP="00657CD8">
            <w:pPr>
              <w:jc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szCs w:val="21"/>
              </w:rPr>
              <w:t>2018-12-31</w:t>
            </w:r>
          </w:p>
          <w:p w14:paraId="103E8525" w14:textId="3375A827" w:rsidR="00657CD8" w:rsidRPr="00CD68A9" w:rsidRDefault="00657CD8" w:rsidP="00657CD8">
            <w:pPr>
              <w:widowControl/>
              <w:jc w:val="center"/>
              <w:textAlignment w:val="center"/>
              <w:rPr>
                <w:rFonts w:ascii="Times New Roman" w:eastAsia="宋体" w:hAnsi="Times New Roman" w:cs="Times New Roman"/>
                <w:b/>
                <w:bCs/>
                <w:color w:val="000000"/>
                <w:szCs w:val="21"/>
              </w:rPr>
            </w:pPr>
            <w:r w:rsidRPr="00CD68A9">
              <w:rPr>
                <w:rFonts w:ascii="Times New Roman" w:eastAsia="宋体" w:hAnsi="Times New Roman" w:cs="Times New Roman"/>
                <w:b/>
                <w:bCs/>
                <w:color w:val="000000"/>
                <w:szCs w:val="21"/>
              </w:rPr>
              <w:t>/2018</w:t>
            </w:r>
            <w:r w:rsidRPr="00CD68A9">
              <w:rPr>
                <w:rFonts w:ascii="Times New Roman" w:eastAsia="宋体" w:hAnsi="Times New Roman" w:cs="Times New Roman"/>
                <w:b/>
                <w:bCs/>
                <w:color w:val="000000"/>
                <w:szCs w:val="21"/>
              </w:rPr>
              <w:t>年</w:t>
            </w:r>
            <w:r w:rsidR="00DB15AB">
              <w:rPr>
                <w:rFonts w:ascii="Times New Roman" w:eastAsia="宋体" w:hAnsi="Times New Roman" w:cs="Times New Roman" w:hint="eastAsia"/>
                <w:b/>
                <w:bCs/>
                <w:color w:val="000000"/>
                <w:szCs w:val="21"/>
              </w:rPr>
              <w:t>度</w:t>
            </w:r>
          </w:p>
        </w:tc>
      </w:tr>
      <w:tr w:rsidR="00657CD8" w:rsidRPr="00CD68A9" w14:paraId="383C2A87" w14:textId="77777777" w:rsidTr="005B287A">
        <w:trPr>
          <w:trHeight w:val="397"/>
        </w:trPr>
        <w:tc>
          <w:tcPr>
            <w:tcW w:w="1400" w:type="pct"/>
            <w:shd w:val="clear" w:color="auto" w:fill="auto"/>
            <w:noWrap/>
            <w:vAlign w:val="center"/>
          </w:tcPr>
          <w:p w14:paraId="497185DF" w14:textId="77777777" w:rsidR="00657CD8" w:rsidRPr="00CD68A9" w:rsidRDefault="00657CD8" w:rsidP="00657CD8">
            <w:pPr>
              <w:widowControl/>
              <w:jc w:val="lef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资产总额</w:t>
            </w:r>
          </w:p>
        </w:tc>
        <w:tc>
          <w:tcPr>
            <w:tcW w:w="1075" w:type="pct"/>
            <w:vAlign w:val="center"/>
          </w:tcPr>
          <w:p w14:paraId="53B2E6B3" w14:textId="069186F0"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 w:val="22"/>
                <w:lang w:bidi="ar"/>
              </w:rPr>
              <w:t>23,723.52</w:t>
            </w:r>
          </w:p>
        </w:tc>
        <w:tc>
          <w:tcPr>
            <w:tcW w:w="842" w:type="pct"/>
            <w:shd w:val="clear" w:color="auto" w:fill="auto"/>
            <w:noWrap/>
            <w:vAlign w:val="center"/>
          </w:tcPr>
          <w:p w14:paraId="23299BB2" w14:textId="13217E1C"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28,812.09</w:t>
            </w:r>
          </w:p>
        </w:tc>
        <w:tc>
          <w:tcPr>
            <w:tcW w:w="842" w:type="pct"/>
            <w:shd w:val="clear" w:color="auto" w:fill="auto"/>
            <w:noWrap/>
            <w:vAlign w:val="center"/>
          </w:tcPr>
          <w:p w14:paraId="4E376A82" w14:textId="06EFADAD"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9,533.85</w:t>
            </w:r>
          </w:p>
        </w:tc>
        <w:tc>
          <w:tcPr>
            <w:tcW w:w="842" w:type="pct"/>
            <w:shd w:val="clear" w:color="auto" w:fill="auto"/>
            <w:noWrap/>
            <w:vAlign w:val="center"/>
          </w:tcPr>
          <w:p w14:paraId="2DD3FA75" w14:textId="33E66D7C"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7,843.54</w:t>
            </w:r>
          </w:p>
        </w:tc>
      </w:tr>
      <w:tr w:rsidR="00657CD8" w:rsidRPr="00CD68A9" w14:paraId="7343D26F" w14:textId="77777777" w:rsidTr="005B287A">
        <w:trPr>
          <w:trHeight w:val="397"/>
        </w:trPr>
        <w:tc>
          <w:tcPr>
            <w:tcW w:w="1400" w:type="pct"/>
            <w:shd w:val="clear" w:color="auto" w:fill="auto"/>
            <w:noWrap/>
            <w:vAlign w:val="center"/>
          </w:tcPr>
          <w:p w14:paraId="77385694" w14:textId="77777777" w:rsidR="00657CD8" w:rsidRPr="00CD68A9" w:rsidRDefault="00657CD8" w:rsidP="00657CD8">
            <w:pPr>
              <w:widowControl/>
              <w:jc w:val="lef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营业收入</w:t>
            </w:r>
          </w:p>
        </w:tc>
        <w:tc>
          <w:tcPr>
            <w:tcW w:w="1075" w:type="pct"/>
            <w:vAlign w:val="center"/>
          </w:tcPr>
          <w:p w14:paraId="446685A9" w14:textId="17F24782"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 w:val="22"/>
                <w:lang w:bidi="ar"/>
              </w:rPr>
              <w:t>12,470.24</w:t>
            </w:r>
          </w:p>
        </w:tc>
        <w:tc>
          <w:tcPr>
            <w:tcW w:w="842" w:type="pct"/>
            <w:shd w:val="clear" w:color="auto" w:fill="auto"/>
            <w:noWrap/>
            <w:vAlign w:val="center"/>
          </w:tcPr>
          <w:p w14:paraId="475E6E4A" w14:textId="2A030B42"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15,056.17</w:t>
            </w:r>
          </w:p>
        </w:tc>
        <w:tc>
          <w:tcPr>
            <w:tcW w:w="842" w:type="pct"/>
            <w:shd w:val="clear" w:color="auto" w:fill="auto"/>
            <w:noWrap/>
            <w:vAlign w:val="center"/>
          </w:tcPr>
          <w:p w14:paraId="5541FCF2" w14:textId="51D3BB51"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10,326.14</w:t>
            </w:r>
          </w:p>
        </w:tc>
        <w:tc>
          <w:tcPr>
            <w:tcW w:w="842" w:type="pct"/>
            <w:shd w:val="clear" w:color="auto" w:fill="auto"/>
            <w:noWrap/>
            <w:vAlign w:val="center"/>
          </w:tcPr>
          <w:p w14:paraId="70EDF102" w14:textId="42C5F22F"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6,106.09</w:t>
            </w:r>
          </w:p>
        </w:tc>
      </w:tr>
      <w:tr w:rsidR="00657CD8" w:rsidRPr="00CD68A9" w14:paraId="451CF6AE" w14:textId="77777777" w:rsidTr="005B287A">
        <w:trPr>
          <w:trHeight w:val="397"/>
        </w:trPr>
        <w:tc>
          <w:tcPr>
            <w:tcW w:w="1400" w:type="pct"/>
            <w:shd w:val="clear" w:color="auto" w:fill="auto"/>
            <w:noWrap/>
            <w:vAlign w:val="center"/>
          </w:tcPr>
          <w:p w14:paraId="0BECDE25" w14:textId="77777777" w:rsidR="00657CD8" w:rsidRPr="00CD68A9" w:rsidRDefault="00657CD8" w:rsidP="00657CD8">
            <w:pPr>
              <w:widowControl/>
              <w:jc w:val="lef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固定资产金额</w:t>
            </w:r>
          </w:p>
        </w:tc>
        <w:tc>
          <w:tcPr>
            <w:tcW w:w="1075" w:type="pct"/>
            <w:vAlign w:val="center"/>
          </w:tcPr>
          <w:p w14:paraId="4376C847" w14:textId="44AE010C"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 w:val="22"/>
                <w:lang w:bidi="ar"/>
              </w:rPr>
              <w:t>354.76</w:t>
            </w:r>
          </w:p>
        </w:tc>
        <w:tc>
          <w:tcPr>
            <w:tcW w:w="842" w:type="pct"/>
            <w:shd w:val="clear" w:color="auto" w:fill="auto"/>
            <w:noWrap/>
            <w:vAlign w:val="center"/>
          </w:tcPr>
          <w:p w14:paraId="1912E19F" w14:textId="3EE8D429"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379.92</w:t>
            </w:r>
          </w:p>
        </w:tc>
        <w:tc>
          <w:tcPr>
            <w:tcW w:w="842" w:type="pct"/>
            <w:shd w:val="clear" w:color="auto" w:fill="auto"/>
            <w:noWrap/>
            <w:vAlign w:val="center"/>
          </w:tcPr>
          <w:p w14:paraId="66E69532" w14:textId="051FEFA1"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326.82</w:t>
            </w:r>
          </w:p>
        </w:tc>
        <w:tc>
          <w:tcPr>
            <w:tcW w:w="842" w:type="pct"/>
            <w:shd w:val="clear" w:color="auto" w:fill="auto"/>
            <w:noWrap/>
            <w:vAlign w:val="center"/>
          </w:tcPr>
          <w:p w14:paraId="2A16BB52" w14:textId="3538B8F3" w:rsidR="00657CD8" w:rsidRPr="00CD68A9" w:rsidRDefault="00657CD8" w:rsidP="00657CD8">
            <w:pPr>
              <w:widowControl/>
              <w:jc w:val="right"/>
              <w:textAlignment w:val="center"/>
              <w:rPr>
                <w:rFonts w:ascii="Times New Roman" w:eastAsia="宋体" w:hAnsi="Times New Roman" w:cs="Times New Roman"/>
                <w:color w:val="000000"/>
                <w:szCs w:val="21"/>
              </w:rPr>
            </w:pPr>
            <w:r w:rsidRPr="00CD68A9">
              <w:rPr>
                <w:rFonts w:ascii="Times New Roman" w:eastAsia="宋体" w:hAnsi="Times New Roman" w:cs="Times New Roman"/>
                <w:color w:val="000000"/>
                <w:kern w:val="0"/>
                <w:szCs w:val="21"/>
              </w:rPr>
              <w:t>128.46</w:t>
            </w:r>
          </w:p>
        </w:tc>
      </w:tr>
      <w:tr w:rsidR="00657CD8" w:rsidRPr="00CD68A9" w14:paraId="1C860770" w14:textId="77777777" w:rsidTr="005B287A">
        <w:trPr>
          <w:trHeight w:val="397"/>
        </w:trPr>
        <w:tc>
          <w:tcPr>
            <w:tcW w:w="1400" w:type="pct"/>
            <w:shd w:val="clear" w:color="auto" w:fill="auto"/>
            <w:noWrap/>
            <w:vAlign w:val="center"/>
          </w:tcPr>
          <w:p w14:paraId="03304C67" w14:textId="77777777" w:rsidR="00657CD8" w:rsidRPr="00CD68A9" w:rsidRDefault="00657CD8" w:rsidP="00657CD8">
            <w:pPr>
              <w:widowControl/>
              <w:jc w:val="lef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固定资产占资产总额比</w:t>
            </w:r>
          </w:p>
        </w:tc>
        <w:tc>
          <w:tcPr>
            <w:tcW w:w="1075" w:type="pct"/>
            <w:vAlign w:val="center"/>
          </w:tcPr>
          <w:p w14:paraId="51548774" w14:textId="3DA2F095"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 w:val="22"/>
                <w:lang w:bidi="ar"/>
              </w:rPr>
              <w:t>1.50%</w:t>
            </w:r>
          </w:p>
        </w:tc>
        <w:tc>
          <w:tcPr>
            <w:tcW w:w="842" w:type="pct"/>
            <w:shd w:val="clear" w:color="auto" w:fill="auto"/>
            <w:noWrap/>
            <w:vAlign w:val="center"/>
          </w:tcPr>
          <w:p w14:paraId="6EEFC110" w14:textId="5A332709"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1.32%</w:t>
            </w:r>
          </w:p>
        </w:tc>
        <w:tc>
          <w:tcPr>
            <w:tcW w:w="842" w:type="pct"/>
            <w:shd w:val="clear" w:color="auto" w:fill="auto"/>
            <w:noWrap/>
            <w:vAlign w:val="center"/>
          </w:tcPr>
          <w:p w14:paraId="53D59582" w14:textId="77777777"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3.43%</w:t>
            </w:r>
          </w:p>
        </w:tc>
        <w:tc>
          <w:tcPr>
            <w:tcW w:w="842" w:type="pct"/>
            <w:shd w:val="clear" w:color="auto" w:fill="auto"/>
            <w:noWrap/>
            <w:vAlign w:val="center"/>
          </w:tcPr>
          <w:p w14:paraId="6DA98CA8" w14:textId="77777777"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1.64%</w:t>
            </w:r>
          </w:p>
        </w:tc>
      </w:tr>
      <w:tr w:rsidR="00657CD8" w:rsidRPr="00CD68A9" w14:paraId="3964FD7A" w14:textId="77777777" w:rsidTr="005B287A">
        <w:trPr>
          <w:trHeight w:val="397"/>
        </w:trPr>
        <w:tc>
          <w:tcPr>
            <w:tcW w:w="1400" w:type="pct"/>
            <w:shd w:val="clear" w:color="auto" w:fill="auto"/>
            <w:noWrap/>
            <w:vAlign w:val="center"/>
          </w:tcPr>
          <w:p w14:paraId="5CD817A5" w14:textId="62CFBCC9" w:rsidR="00657CD8" w:rsidRPr="00CD68A9" w:rsidRDefault="00657CD8" w:rsidP="00657CD8">
            <w:pPr>
              <w:widowControl/>
              <w:jc w:val="lef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固定资产占营业收入比</w:t>
            </w:r>
          </w:p>
        </w:tc>
        <w:tc>
          <w:tcPr>
            <w:tcW w:w="1075" w:type="pct"/>
            <w:vAlign w:val="center"/>
          </w:tcPr>
          <w:p w14:paraId="6F858B02" w14:textId="1F2E975B"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 w:val="22"/>
                <w:lang w:bidi="ar"/>
              </w:rPr>
              <w:t>1.42%</w:t>
            </w:r>
          </w:p>
        </w:tc>
        <w:tc>
          <w:tcPr>
            <w:tcW w:w="842" w:type="pct"/>
            <w:shd w:val="clear" w:color="auto" w:fill="auto"/>
            <w:noWrap/>
            <w:vAlign w:val="center"/>
          </w:tcPr>
          <w:p w14:paraId="69100B7A" w14:textId="3986AC6E"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2.52%</w:t>
            </w:r>
          </w:p>
        </w:tc>
        <w:tc>
          <w:tcPr>
            <w:tcW w:w="842" w:type="pct"/>
            <w:shd w:val="clear" w:color="auto" w:fill="auto"/>
            <w:noWrap/>
            <w:vAlign w:val="center"/>
          </w:tcPr>
          <w:p w14:paraId="21311C08" w14:textId="77777777"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3.16%</w:t>
            </w:r>
          </w:p>
        </w:tc>
        <w:tc>
          <w:tcPr>
            <w:tcW w:w="842" w:type="pct"/>
            <w:shd w:val="clear" w:color="auto" w:fill="auto"/>
            <w:noWrap/>
            <w:vAlign w:val="center"/>
          </w:tcPr>
          <w:p w14:paraId="370AEE4E" w14:textId="77777777" w:rsidR="00657CD8" w:rsidRPr="00CD68A9" w:rsidRDefault="00657CD8" w:rsidP="00657CD8">
            <w:pPr>
              <w:widowControl/>
              <w:jc w:val="right"/>
              <w:textAlignment w:val="center"/>
              <w:rPr>
                <w:rFonts w:ascii="Times New Roman" w:eastAsia="宋体" w:hAnsi="Times New Roman" w:cs="Times New Roman"/>
                <w:color w:val="000000"/>
                <w:kern w:val="0"/>
                <w:szCs w:val="21"/>
              </w:rPr>
            </w:pPr>
            <w:r w:rsidRPr="00CD68A9">
              <w:rPr>
                <w:rFonts w:ascii="Times New Roman" w:eastAsia="宋体" w:hAnsi="Times New Roman" w:cs="Times New Roman"/>
                <w:color w:val="000000"/>
                <w:kern w:val="0"/>
                <w:szCs w:val="21"/>
              </w:rPr>
              <w:t>2.10%</w:t>
            </w:r>
          </w:p>
        </w:tc>
      </w:tr>
    </w:tbl>
    <w:p w14:paraId="04EC705F" w14:textId="509411CE" w:rsidR="00657CD8" w:rsidRPr="00C77029" w:rsidRDefault="00657CD8" w:rsidP="00657C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ind w:firstLineChars="200" w:firstLine="420"/>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注：</w:t>
      </w:r>
      <w:r w:rsidR="00722C5E">
        <w:rPr>
          <w:rFonts w:ascii="Times New Roman" w:eastAsia="宋体" w:hAnsi="Times New Roman" w:cs="Times New Roman" w:hint="eastAsia"/>
          <w:color w:val="000000"/>
          <w:kern w:val="0"/>
          <w:szCs w:val="21"/>
        </w:rPr>
        <w:t>2</w:t>
      </w:r>
      <w:r w:rsidR="00722C5E">
        <w:rPr>
          <w:rFonts w:ascii="Times New Roman" w:eastAsia="宋体" w:hAnsi="Times New Roman" w:cs="Times New Roman"/>
          <w:color w:val="000000"/>
          <w:kern w:val="0"/>
          <w:szCs w:val="21"/>
        </w:rPr>
        <w:t>021</w:t>
      </w:r>
      <w:r w:rsidR="00722C5E">
        <w:rPr>
          <w:rFonts w:ascii="Times New Roman" w:eastAsia="宋体" w:hAnsi="Times New Roman" w:cs="Times New Roman" w:hint="eastAsia"/>
          <w:color w:val="000000"/>
          <w:kern w:val="0"/>
          <w:szCs w:val="21"/>
        </w:rPr>
        <w:t>年</w:t>
      </w:r>
      <w:r w:rsidR="00722C5E">
        <w:rPr>
          <w:rFonts w:ascii="Times New Roman" w:eastAsia="宋体" w:hAnsi="Times New Roman" w:cs="Times New Roman" w:hint="eastAsia"/>
          <w:color w:val="000000"/>
          <w:kern w:val="0"/>
          <w:szCs w:val="21"/>
        </w:rPr>
        <w:t>6</w:t>
      </w:r>
      <w:r w:rsidR="00722C5E">
        <w:rPr>
          <w:rFonts w:ascii="Times New Roman" w:eastAsia="宋体" w:hAnsi="Times New Roman" w:cs="Times New Roman" w:hint="eastAsia"/>
          <w:color w:val="000000"/>
          <w:kern w:val="0"/>
          <w:szCs w:val="21"/>
        </w:rPr>
        <w:t>月</w:t>
      </w:r>
      <w:r w:rsidR="00722C5E">
        <w:rPr>
          <w:rFonts w:ascii="Times New Roman" w:eastAsia="宋体" w:hAnsi="Times New Roman" w:cs="Times New Roman" w:hint="eastAsia"/>
          <w:color w:val="000000"/>
          <w:kern w:val="0"/>
          <w:szCs w:val="21"/>
        </w:rPr>
        <w:t>3</w:t>
      </w:r>
      <w:r w:rsidR="00722C5E">
        <w:rPr>
          <w:rFonts w:ascii="Times New Roman" w:eastAsia="宋体" w:hAnsi="Times New Roman" w:cs="Times New Roman"/>
          <w:color w:val="000000"/>
          <w:kern w:val="0"/>
          <w:szCs w:val="21"/>
        </w:rPr>
        <w:t>0</w:t>
      </w:r>
      <w:r w:rsidR="00722C5E">
        <w:rPr>
          <w:rFonts w:ascii="Times New Roman" w:eastAsia="宋体" w:hAnsi="Times New Roman" w:cs="Times New Roman" w:hint="eastAsia"/>
          <w:color w:val="000000"/>
          <w:kern w:val="0"/>
          <w:szCs w:val="21"/>
        </w:rPr>
        <w:t>日固定资产占营业收入比</w:t>
      </w:r>
      <w:proofErr w:type="gramStart"/>
      <w:r w:rsidR="00722C5E">
        <w:rPr>
          <w:rFonts w:ascii="Times New Roman" w:eastAsia="宋体" w:hAnsi="Times New Roman" w:cs="Times New Roman" w:hint="eastAsia"/>
          <w:color w:val="000000"/>
          <w:kern w:val="0"/>
          <w:szCs w:val="21"/>
        </w:rPr>
        <w:t>经年化</w:t>
      </w:r>
      <w:proofErr w:type="gramEnd"/>
      <w:r w:rsidR="00722C5E">
        <w:rPr>
          <w:rFonts w:ascii="Times New Roman" w:eastAsia="宋体" w:hAnsi="Times New Roman" w:cs="Times New Roman" w:hint="eastAsia"/>
          <w:color w:val="000000"/>
          <w:kern w:val="0"/>
          <w:szCs w:val="21"/>
        </w:rPr>
        <w:t>处理。</w:t>
      </w:r>
    </w:p>
    <w:p w14:paraId="2A6EB5F3" w14:textId="77777777" w:rsidR="00DA48A1" w:rsidRDefault="0019045B" w:rsidP="00991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报告期内，北洋天青固定资产金额分别为</w:t>
      </w:r>
      <w:r w:rsidRPr="00E53E4E">
        <w:rPr>
          <w:rFonts w:ascii="Times New Roman" w:eastAsia="宋体" w:hAnsi="Times New Roman" w:cs="Times New Roman" w:hint="eastAsia"/>
          <w:color w:val="000000"/>
          <w:kern w:val="0"/>
          <w:sz w:val="24"/>
          <w:szCs w:val="24"/>
        </w:rPr>
        <w:t>128.46</w:t>
      </w:r>
      <w:r w:rsidRPr="00E53E4E">
        <w:rPr>
          <w:rFonts w:ascii="Times New Roman" w:eastAsia="宋体" w:hAnsi="Times New Roman" w:cs="Times New Roman" w:hint="eastAsia"/>
          <w:color w:val="000000"/>
          <w:kern w:val="0"/>
          <w:sz w:val="24"/>
          <w:szCs w:val="24"/>
        </w:rPr>
        <w:t>万元、</w:t>
      </w:r>
      <w:r w:rsidRPr="00E53E4E">
        <w:rPr>
          <w:rFonts w:ascii="Times New Roman" w:eastAsia="宋体" w:hAnsi="Times New Roman" w:cs="Times New Roman" w:hint="eastAsia"/>
          <w:color w:val="000000"/>
          <w:kern w:val="0"/>
          <w:sz w:val="24"/>
          <w:szCs w:val="24"/>
        </w:rPr>
        <w:t>326.82</w:t>
      </w:r>
      <w:r w:rsidRPr="00E53E4E">
        <w:rPr>
          <w:rFonts w:ascii="Times New Roman" w:eastAsia="宋体" w:hAnsi="Times New Roman" w:cs="Times New Roman" w:hint="eastAsia"/>
          <w:color w:val="000000"/>
          <w:kern w:val="0"/>
          <w:sz w:val="24"/>
          <w:szCs w:val="24"/>
        </w:rPr>
        <w:t>万元、</w:t>
      </w:r>
      <w:r w:rsidRPr="00E53E4E">
        <w:rPr>
          <w:rFonts w:ascii="Times New Roman" w:eastAsia="宋体" w:hAnsi="Times New Roman" w:cs="Times New Roman" w:hint="eastAsia"/>
          <w:color w:val="000000"/>
          <w:kern w:val="0"/>
          <w:sz w:val="24"/>
          <w:szCs w:val="24"/>
        </w:rPr>
        <w:t>379.92</w:t>
      </w:r>
      <w:r w:rsidRPr="00E53E4E">
        <w:rPr>
          <w:rFonts w:ascii="Times New Roman" w:eastAsia="宋体" w:hAnsi="Times New Roman" w:cs="Times New Roman" w:hint="eastAsia"/>
          <w:color w:val="000000"/>
          <w:kern w:val="0"/>
          <w:sz w:val="24"/>
          <w:szCs w:val="24"/>
        </w:rPr>
        <w:t>万元</w:t>
      </w:r>
      <w:r w:rsidR="00657CD8">
        <w:rPr>
          <w:rFonts w:ascii="Times New Roman" w:eastAsia="宋体" w:hAnsi="Times New Roman" w:cs="Times New Roman" w:hint="eastAsia"/>
          <w:color w:val="000000"/>
          <w:kern w:val="0"/>
          <w:sz w:val="24"/>
          <w:szCs w:val="24"/>
        </w:rPr>
        <w:t>和</w:t>
      </w:r>
      <w:r w:rsidR="00657CD8">
        <w:rPr>
          <w:rFonts w:ascii="Times New Roman" w:eastAsia="宋体" w:hAnsi="Times New Roman" w:cs="Times New Roman" w:hint="eastAsia"/>
          <w:color w:val="000000"/>
          <w:kern w:val="0"/>
          <w:sz w:val="24"/>
          <w:szCs w:val="24"/>
        </w:rPr>
        <w:t>3</w:t>
      </w:r>
      <w:r w:rsidR="00657CD8">
        <w:rPr>
          <w:rFonts w:ascii="Times New Roman" w:eastAsia="宋体" w:hAnsi="Times New Roman" w:cs="Times New Roman"/>
          <w:color w:val="000000"/>
          <w:kern w:val="0"/>
          <w:sz w:val="24"/>
          <w:szCs w:val="24"/>
        </w:rPr>
        <w:t>54.76</w:t>
      </w:r>
      <w:r w:rsidR="00657CD8">
        <w:rPr>
          <w:rFonts w:ascii="Times New Roman" w:eastAsia="宋体" w:hAnsi="Times New Roman" w:cs="Times New Roman" w:hint="eastAsia"/>
          <w:color w:val="000000"/>
          <w:kern w:val="0"/>
          <w:sz w:val="24"/>
          <w:szCs w:val="24"/>
        </w:rPr>
        <w:t>万元</w:t>
      </w:r>
      <w:r w:rsidRPr="00E53E4E">
        <w:rPr>
          <w:rFonts w:ascii="Times New Roman" w:eastAsia="宋体" w:hAnsi="Times New Roman" w:cs="Times New Roman" w:hint="eastAsia"/>
          <w:color w:val="000000"/>
          <w:kern w:val="0"/>
          <w:sz w:val="24"/>
          <w:szCs w:val="24"/>
        </w:rPr>
        <w:t>，占</w:t>
      </w:r>
      <w:r w:rsidR="00991F81">
        <w:rPr>
          <w:rFonts w:ascii="Times New Roman" w:eastAsia="宋体" w:hAnsi="Times New Roman" w:cs="Times New Roman" w:hint="eastAsia"/>
          <w:color w:val="000000"/>
          <w:kern w:val="0"/>
          <w:sz w:val="24"/>
          <w:szCs w:val="24"/>
        </w:rPr>
        <w:t>各期末</w:t>
      </w:r>
      <w:r w:rsidRPr="00E53E4E">
        <w:rPr>
          <w:rFonts w:ascii="Times New Roman" w:eastAsia="宋体" w:hAnsi="Times New Roman" w:cs="Times New Roman" w:hint="eastAsia"/>
          <w:color w:val="000000"/>
          <w:kern w:val="0"/>
          <w:sz w:val="24"/>
          <w:szCs w:val="24"/>
        </w:rPr>
        <w:t>资产总额</w:t>
      </w:r>
      <w:r w:rsidR="00991F81">
        <w:rPr>
          <w:rFonts w:ascii="Times New Roman" w:eastAsia="宋体" w:hAnsi="Times New Roman" w:cs="Times New Roman" w:hint="eastAsia"/>
          <w:color w:val="000000"/>
          <w:kern w:val="0"/>
          <w:sz w:val="24"/>
          <w:szCs w:val="24"/>
        </w:rPr>
        <w:t>比例分别为</w:t>
      </w:r>
      <w:r w:rsidRPr="00E53E4E">
        <w:rPr>
          <w:rFonts w:ascii="Times New Roman" w:eastAsia="宋体" w:hAnsi="Times New Roman" w:cs="Times New Roman" w:hint="eastAsia"/>
          <w:color w:val="000000"/>
          <w:kern w:val="0"/>
          <w:sz w:val="24"/>
          <w:szCs w:val="24"/>
        </w:rPr>
        <w:t>1.64%</w:t>
      </w:r>
      <w:r w:rsidRPr="00E53E4E">
        <w:rPr>
          <w:rFonts w:ascii="Times New Roman" w:eastAsia="宋体" w:hAnsi="Times New Roman" w:cs="Times New Roman" w:hint="eastAsia"/>
          <w:color w:val="000000"/>
          <w:kern w:val="0"/>
          <w:sz w:val="24"/>
          <w:szCs w:val="24"/>
        </w:rPr>
        <w:t>、</w:t>
      </w:r>
      <w:r w:rsidRPr="00E53E4E">
        <w:rPr>
          <w:rFonts w:ascii="Times New Roman" w:eastAsia="宋体" w:hAnsi="Times New Roman" w:cs="Times New Roman" w:hint="eastAsia"/>
          <w:color w:val="000000"/>
          <w:kern w:val="0"/>
          <w:sz w:val="24"/>
          <w:szCs w:val="24"/>
        </w:rPr>
        <w:t>3.43%</w:t>
      </w:r>
      <w:r w:rsidRPr="00E53E4E">
        <w:rPr>
          <w:rFonts w:ascii="Times New Roman" w:eastAsia="宋体" w:hAnsi="Times New Roman" w:cs="Times New Roman" w:hint="eastAsia"/>
          <w:color w:val="000000"/>
          <w:kern w:val="0"/>
          <w:sz w:val="24"/>
          <w:szCs w:val="24"/>
        </w:rPr>
        <w:t>、</w:t>
      </w:r>
      <w:r w:rsidRPr="00E53E4E">
        <w:rPr>
          <w:rFonts w:ascii="Times New Roman" w:eastAsia="宋体" w:hAnsi="Times New Roman" w:cs="Times New Roman" w:hint="eastAsia"/>
          <w:color w:val="000000"/>
          <w:kern w:val="0"/>
          <w:sz w:val="24"/>
          <w:szCs w:val="24"/>
        </w:rPr>
        <w:t>1.32%</w:t>
      </w:r>
      <w:r w:rsidR="00657CD8">
        <w:rPr>
          <w:rFonts w:ascii="Times New Roman" w:eastAsia="宋体" w:hAnsi="Times New Roman" w:cs="Times New Roman" w:hint="eastAsia"/>
          <w:color w:val="000000"/>
          <w:kern w:val="0"/>
          <w:sz w:val="24"/>
          <w:szCs w:val="24"/>
        </w:rPr>
        <w:t>及</w:t>
      </w:r>
      <w:r w:rsidR="00657CD8">
        <w:rPr>
          <w:rFonts w:ascii="Times New Roman" w:eastAsia="宋体" w:hAnsi="Times New Roman" w:cs="Times New Roman" w:hint="eastAsia"/>
          <w:color w:val="000000"/>
          <w:kern w:val="0"/>
          <w:sz w:val="24"/>
          <w:szCs w:val="24"/>
        </w:rPr>
        <w:t>1</w:t>
      </w:r>
      <w:r w:rsidR="00657CD8">
        <w:rPr>
          <w:rFonts w:ascii="Times New Roman" w:eastAsia="宋体" w:hAnsi="Times New Roman" w:cs="Times New Roman"/>
          <w:color w:val="000000"/>
          <w:kern w:val="0"/>
          <w:sz w:val="24"/>
          <w:szCs w:val="24"/>
        </w:rPr>
        <w:t>.50</w:t>
      </w:r>
      <w:r w:rsidR="00657CD8">
        <w:rPr>
          <w:rFonts w:ascii="Times New Roman" w:eastAsia="宋体" w:hAnsi="Times New Roman" w:cs="Times New Roman" w:hint="eastAsia"/>
          <w:color w:val="000000"/>
          <w:kern w:val="0"/>
          <w:sz w:val="24"/>
          <w:szCs w:val="24"/>
        </w:rPr>
        <w:t>%</w:t>
      </w:r>
      <w:r w:rsidRPr="00E53E4E">
        <w:rPr>
          <w:rFonts w:ascii="Times New Roman" w:eastAsia="宋体" w:hAnsi="Times New Roman" w:cs="Times New Roman" w:hint="eastAsia"/>
          <w:color w:val="000000"/>
          <w:kern w:val="0"/>
          <w:sz w:val="24"/>
          <w:szCs w:val="24"/>
        </w:rPr>
        <w:t>，固定资产规模较小，主要原因系北洋天青生产经营用地均为租赁</w:t>
      </w:r>
      <w:r w:rsidR="00991F81">
        <w:rPr>
          <w:rFonts w:ascii="Times New Roman" w:eastAsia="宋体" w:hAnsi="Times New Roman" w:cs="Times New Roman" w:hint="eastAsia"/>
          <w:color w:val="000000"/>
          <w:kern w:val="0"/>
          <w:sz w:val="24"/>
          <w:szCs w:val="24"/>
        </w:rPr>
        <w:t>使用</w:t>
      </w:r>
      <w:r w:rsidRPr="00E53E4E">
        <w:rPr>
          <w:rFonts w:ascii="Times New Roman" w:eastAsia="宋体" w:hAnsi="Times New Roman" w:cs="Times New Roman" w:hint="eastAsia"/>
          <w:color w:val="000000"/>
          <w:kern w:val="0"/>
          <w:sz w:val="24"/>
          <w:szCs w:val="24"/>
        </w:rPr>
        <w:t>，</w:t>
      </w:r>
      <w:r w:rsidR="00991F81" w:rsidRPr="00E53E4E">
        <w:rPr>
          <w:rFonts w:ascii="Times New Roman" w:eastAsia="宋体" w:hAnsi="Times New Roman" w:cs="Times New Roman" w:hint="eastAsia"/>
          <w:color w:val="000000"/>
          <w:kern w:val="0"/>
          <w:sz w:val="24"/>
          <w:szCs w:val="24"/>
        </w:rPr>
        <w:t>无自有房产，</w:t>
      </w:r>
      <w:r w:rsidRPr="00E53E4E">
        <w:rPr>
          <w:rFonts w:ascii="Times New Roman" w:eastAsia="宋体" w:hAnsi="Times New Roman" w:cs="Times New Roman" w:hint="eastAsia"/>
          <w:color w:val="000000"/>
          <w:kern w:val="0"/>
          <w:sz w:val="24"/>
          <w:szCs w:val="24"/>
        </w:rPr>
        <w:t>因此其持有的固定资产较少</w:t>
      </w:r>
      <w:r w:rsidR="00DA48A1">
        <w:rPr>
          <w:rFonts w:ascii="Times New Roman" w:eastAsia="宋体" w:hAnsi="Times New Roman" w:cs="Times New Roman" w:hint="eastAsia"/>
          <w:color w:val="000000"/>
          <w:kern w:val="0"/>
          <w:sz w:val="24"/>
          <w:szCs w:val="24"/>
        </w:rPr>
        <w:t>。</w:t>
      </w:r>
    </w:p>
    <w:p w14:paraId="625A300E" w14:textId="3647ECF6" w:rsidR="00DA48A1" w:rsidRDefault="00991F81" w:rsidP="00991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同时，</w:t>
      </w:r>
      <w:r w:rsidR="0019045B" w:rsidRPr="00E53E4E">
        <w:rPr>
          <w:rFonts w:ascii="Times New Roman" w:eastAsia="宋体" w:hAnsi="Times New Roman" w:cs="Times New Roman" w:hint="eastAsia"/>
          <w:color w:val="000000"/>
          <w:kern w:val="0"/>
          <w:sz w:val="24"/>
          <w:szCs w:val="24"/>
        </w:rPr>
        <w:t>北洋天青</w:t>
      </w:r>
      <w:r>
        <w:rPr>
          <w:rFonts w:ascii="Times New Roman" w:eastAsia="宋体" w:hAnsi="Times New Roman" w:cs="Times New Roman" w:hint="eastAsia"/>
          <w:color w:val="000000"/>
          <w:kern w:val="0"/>
          <w:sz w:val="24"/>
          <w:szCs w:val="24"/>
        </w:rPr>
        <w:t>作为</w:t>
      </w:r>
      <w:r w:rsidR="00DE6D47" w:rsidRPr="00E53E4E">
        <w:rPr>
          <w:rFonts w:ascii="Times New Roman" w:eastAsia="宋体" w:hAnsi="Times New Roman" w:cs="Times New Roman" w:hint="eastAsia"/>
          <w:color w:val="000000"/>
          <w:kern w:val="0"/>
          <w:sz w:val="24"/>
          <w:szCs w:val="24"/>
        </w:rPr>
        <w:t>生产线自动化制造设备系统集成</w:t>
      </w:r>
      <w:r>
        <w:rPr>
          <w:rFonts w:ascii="Times New Roman" w:eastAsia="宋体" w:hAnsi="Times New Roman" w:cs="Times New Roman" w:hint="eastAsia"/>
          <w:color w:val="000000"/>
          <w:kern w:val="0"/>
          <w:sz w:val="24"/>
          <w:szCs w:val="24"/>
        </w:rPr>
        <w:t>供应商</w:t>
      </w:r>
      <w:r w:rsidR="00DE6D47" w:rsidRPr="00E53E4E">
        <w:rPr>
          <w:rFonts w:ascii="Times New Roman" w:eastAsia="宋体" w:hAnsi="Times New Roman" w:cs="Times New Roman" w:hint="eastAsia"/>
          <w:color w:val="000000"/>
          <w:kern w:val="0"/>
          <w:sz w:val="24"/>
          <w:szCs w:val="24"/>
        </w:rPr>
        <w:t>，</w:t>
      </w:r>
      <w:r w:rsidR="0019045B" w:rsidRPr="00E53E4E">
        <w:rPr>
          <w:rFonts w:ascii="Times New Roman" w:eastAsia="宋体" w:hAnsi="Times New Roman" w:cs="Times New Roman" w:hint="eastAsia"/>
          <w:color w:val="000000"/>
          <w:kern w:val="0"/>
          <w:sz w:val="24"/>
          <w:szCs w:val="24"/>
        </w:rPr>
        <w:t>经营管理模式着重偏向于</w:t>
      </w:r>
      <w:r w:rsidR="00DE6D47" w:rsidRPr="00E53E4E">
        <w:rPr>
          <w:rFonts w:ascii="Times New Roman" w:eastAsia="宋体" w:hAnsi="Times New Roman" w:cs="Times New Roman" w:hint="eastAsia"/>
          <w:color w:val="000000"/>
          <w:kern w:val="0"/>
          <w:sz w:val="24"/>
          <w:szCs w:val="24"/>
        </w:rPr>
        <w:t>规划</w:t>
      </w:r>
      <w:r w:rsidR="0019045B" w:rsidRPr="00E53E4E">
        <w:rPr>
          <w:rFonts w:ascii="Times New Roman" w:eastAsia="宋体" w:hAnsi="Times New Roman" w:cs="Times New Roman" w:hint="eastAsia"/>
          <w:color w:val="000000"/>
          <w:kern w:val="0"/>
          <w:sz w:val="24"/>
          <w:szCs w:val="24"/>
        </w:rPr>
        <w:t>设计</w:t>
      </w:r>
      <w:r w:rsidR="00DE6D47" w:rsidRPr="00E53E4E">
        <w:rPr>
          <w:rFonts w:ascii="Times New Roman" w:eastAsia="宋体" w:hAnsi="Times New Roman" w:cs="Times New Roman" w:hint="eastAsia"/>
          <w:color w:val="000000"/>
          <w:kern w:val="0"/>
          <w:sz w:val="24"/>
          <w:szCs w:val="24"/>
        </w:rPr>
        <w:t>、集成开发及</w:t>
      </w:r>
      <w:r w:rsidR="0019045B" w:rsidRPr="00E53E4E">
        <w:rPr>
          <w:rFonts w:ascii="Times New Roman" w:eastAsia="宋体" w:hAnsi="Times New Roman" w:cs="Times New Roman" w:hint="eastAsia"/>
          <w:color w:val="000000"/>
          <w:kern w:val="0"/>
          <w:sz w:val="24"/>
          <w:szCs w:val="24"/>
        </w:rPr>
        <w:t>安装调试，固定资产投入较多的机加工设备</w:t>
      </w:r>
      <w:r w:rsidR="00536575">
        <w:rPr>
          <w:rFonts w:ascii="Times New Roman" w:eastAsia="宋体" w:hAnsi="Times New Roman" w:cs="Times New Roman" w:hint="eastAsia"/>
          <w:color w:val="000000"/>
          <w:kern w:val="0"/>
          <w:sz w:val="24"/>
          <w:szCs w:val="24"/>
        </w:rPr>
        <w:t>等</w:t>
      </w:r>
      <w:r>
        <w:rPr>
          <w:rFonts w:ascii="Times New Roman" w:eastAsia="宋体" w:hAnsi="Times New Roman" w:cs="Times New Roman" w:hint="eastAsia"/>
          <w:color w:val="000000"/>
          <w:kern w:val="0"/>
          <w:sz w:val="24"/>
          <w:szCs w:val="24"/>
        </w:rPr>
        <w:t>中间环节</w:t>
      </w:r>
      <w:r w:rsidR="0019045B" w:rsidRPr="00E53E4E">
        <w:rPr>
          <w:rFonts w:ascii="Times New Roman" w:eastAsia="宋体" w:hAnsi="Times New Roman" w:cs="Times New Roman" w:hint="eastAsia"/>
          <w:color w:val="000000"/>
          <w:kern w:val="0"/>
          <w:sz w:val="24"/>
          <w:szCs w:val="24"/>
        </w:rPr>
        <w:t>，主要采取外协为主、公司自制为辅的策略，仅对较为重要的研发用设备</w:t>
      </w:r>
      <w:r>
        <w:rPr>
          <w:rFonts w:ascii="Times New Roman" w:eastAsia="宋体" w:hAnsi="Times New Roman" w:cs="Times New Roman" w:hint="eastAsia"/>
          <w:color w:val="000000"/>
          <w:kern w:val="0"/>
          <w:sz w:val="24"/>
          <w:szCs w:val="24"/>
        </w:rPr>
        <w:t>、</w:t>
      </w:r>
      <w:r w:rsidR="0019045B" w:rsidRPr="00E53E4E">
        <w:rPr>
          <w:rFonts w:ascii="Times New Roman" w:eastAsia="宋体" w:hAnsi="Times New Roman" w:cs="Times New Roman" w:hint="eastAsia"/>
          <w:color w:val="000000"/>
          <w:kern w:val="0"/>
          <w:sz w:val="24"/>
          <w:szCs w:val="24"/>
        </w:rPr>
        <w:t>附加值</w:t>
      </w:r>
      <w:r>
        <w:rPr>
          <w:rFonts w:ascii="Times New Roman" w:eastAsia="宋体" w:hAnsi="Times New Roman" w:cs="Times New Roman" w:hint="eastAsia"/>
          <w:color w:val="000000"/>
          <w:kern w:val="0"/>
          <w:sz w:val="24"/>
          <w:szCs w:val="24"/>
        </w:rPr>
        <w:t>相对</w:t>
      </w:r>
      <w:r w:rsidR="0019045B" w:rsidRPr="00E53E4E">
        <w:rPr>
          <w:rFonts w:ascii="Times New Roman" w:eastAsia="宋体" w:hAnsi="Times New Roman" w:cs="Times New Roman" w:hint="eastAsia"/>
          <w:color w:val="000000"/>
          <w:kern w:val="0"/>
          <w:sz w:val="24"/>
          <w:szCs w:val="24"/>
        </w:rPr>
        <w:t>较高或</w:t>
      </w:r>
      <w:r>
        <w:rPr>
          <w:rFonts w:ascii="Times New Roman" w:eastAsia="宋体" w:hAnsi="Times New Roman" w:cs="Times New Roman" w:hint="eastAsia"/>
          <w:color w:val="000000"/>
          <w:kern w:val="0"/>
          <w:sz w:val="24"/>
          <w:szCs w:val="24"/>
        </w:rPr>
        <w:t>对项目</w:t>
      </w:r>
      <w:r w:rsidR="0019045B" w:rsidRPr="00E53E4E">
        <w:rPr>
          <w:rFonts w:ascii="Times New Roman" w:eastAsia="宋体" w:hAnsi="Times New Roman" w:cs="Times New Roman" w:hint="eastAsia"/>
          <w:color w:val="000000"/>
          <w:kern w:val="0"/>
          <w:sz w:val="24"/>
          <w:szCs w:val="24"/>
        </w:rPr>
        <w:t>工期</w:t>
      </w:r>
      <w:r>
        <w:rPr>
          <w:rFonts w:ascii="Times New Roman" w:eastAsia="宋体" w:hAnsi="Times New Roman" w:cs="Times New Roman" w:hint="eastAsia"/>
          <w:color w:val="000000"/>
          <w:kern w:val="0"/>
          <w:sz w:val="24"/>
          <w:szCs w:val="24"/>
        </w:rPr>
        <w:t>具有关键影响</w:t>
      </w:r>
      <w:r w:rsidR="0019045B" w:rsidRPr="00E53E4E">
        <w:rPr>
          <w:rFonts w:ascii="Times New Roman" w:eastAsia="宋体" w:hAnsi="Times New Roman" w:cs="Times New Roman" w:hint="eastAsia"/>
          <w:color w:val="000000"/>
          <w:kern w:val="0"/>
          <w:sz w:val="24"/>
          <w:szCs w:val="24"/>
        </w:rPr>
        <w:t>的设备进行加工。</w:t>
      </w:r>
    </w:p>
    <w:p w14:paraId="725D14AC" w14:textId="7446FCB9" w:rsidR="0019045B" w:rsidRPr="00E53E4E" w:rsidRDefault="0019045B" w:rsidP="00991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基于</w:t>
      </w:r>
      <w:r w:rsidR="00991F81">
        <w:rPr>
          <w:rFonts w:ascii="Times New Roman" w:eastAsia="宋体" w:hAnsi="Times New Roman" w:cs="Times New Roman" w:hint="eastAsia"/>
          <w:color w:val="000000"/>
          <w:kern w:val="0"/>
          <w:sz w:val="24"/>
          <w:szCs w:val="24"/>
        </w:rPr>
        <w:t>上述</w:t>
      </w:r>
      <w:r w:rsidRPr="00E53E4E">
        <w:rPr>
          <w:rFonts w:ascii="Times New Roman" w:eastAsia="宋体" w:hAnsi="Times New Roman" w:cs="Times New Roman" w:hint="eastAsia"/>
          <w:color w:val="000000"/>
          <w:kern w:val="0"/>
          <w:sz w:val="24"/>
          <w:szCs w:val="24"/>
        </w:rPr>
        <w:t>经营模式，北洋天青</w:t>
      </w:r>
      <w:r w:rsidR="00991F81">
        <w:rPr>
          <w:rFonts w:ascii="Times New Roman" w:eastAsia="宋体" w:hAnsi="Times New Roman" w:cs="Times New Roman" w:hint="eastAsia"/>
          <w:color w:val="000000"/>
          <w:kern w:val="0"/>
          <w:sz w:val="24"/>
          <w:szCs w:val="24"/>
        </w:rPr>
        <w:t>无需大量机器设备等固定资产投入，其固定资产规模较小的情况与其经营业绩及业务规模能够匹配，能够满足生产经营的需要，具有合理性</w:t>
      </w:r>
      <w:r w:rsidRPr="00E53E4E">
        <w:rPr>
          <w:rFonts w:ascii="Times New Roman" w:eastAsia="宋体" w:hAnsi="Times New Roman" w:cs="Times New Roman" w:hint="eastAsia"/>
          <w:color w:val="000000"/>
          <w:kern w:val="0"/>
          <w:sz w:val="24"/>
          <w:szCs w:val="24"/>
        </w:rPr>
        <w:t>。</w:t>
      </w:r>
    </w:p>
    <w:p w14:paraId="77EF0524" w14:textId="3E64EF71" w:rsidR="0019045B" w:rsidRPr="0022701F" w:rsidRDefault="005376EB"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2701F">
        <w:rPr>
          <w:rFonts w:ascii="Times New Roman" w:eastAsia="黑体" w:hAnsi="Times New Roman" w:cs="Times New Roman" w:hint="eastAsia"/>
          <w:b/>
          <w:bCs/>
          <w:color w:val="000000"/>
          <w:kern w:val="0"/>
          <w:sz w:val="24"/>
          <w:szCs w:val="24"/>
        </w:rPr>
        <w:t>三</w:t>
      </w:r>
      <w:r w:rsidR="0019045B" w:rsidRPr="0022701F">
        <w:rPr>
          <w:rFonts w:ascii="Times New Roman" w:eastAsia="黑体" w:hAnsi="Times New Roman" w:cs="Times New Roman" w:hint="eastAsia"/>
          <w:b/>
          <w:bCs/>
          <w:color w:val="000000"/>
          <w:kern w:val="0"/>
          <w:sz w:val="24"/>
          <w:szCs w:val="24"/>
        </w:rPr>
        <w:t>、同行业可比公司固定资产规模</w:t>
      </w:r>
      <w:r w:rsidR="00FF12B1">
        <w:rPr>
          <w:rFonts w:ascii="Times New Roman" w:eastAsia="黑体" w:hAnsi="Times New Roman" w:cs="Times New Roman" w:hint="eastAsia"/>
          <w:b/>
          <w:bCs/>
          <w:color w:val="000000"/>
          <w:kern w:val="0"/>
          <w:sz w:val="24"/>
          <w:szCs w:val="24"/>
        </w:rPr>
        <w:t>对比</w:t>
      </w:r>
      <w:r w:rsidRPr="0022701F">
        <w:rPr>
          <w:rFonts w:ascii="Times New Roman" w:eastAsia="黑体" w:hAnsi="Times New Roman" w:cs="Times New Roman" w:hint="eastAsia"/>
          <w:b/>
          <w:bCs/>
          <w:color w:val="000000"/>
          <w:kern w:val="0"/>
          <w:sz w:val="24"/>
          <w:szCs w:val="24"/>
        </w:rPr>
        <w:t>情况</w:t>
      </w:r>
    </w:p>
    <w:p w14:paraId="53FB4DDC" w14:textId="1FDDA5D6" w:rsidR="00FF12B1" w:rsidRPr="00BD7958" w:rsidRDefault="00FF12B1" w:rsidP="00FF12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（一）基本对比情况</w:t>
      </w:r>
    </w:p>
    <w:p w14:paraId="27A51D42" w14:textId="1B24196F" w:rsidR="0019045B" w:rsidRPr="00E53E4E" w:rsidRDefault="001175E6"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报告期内，</w:t>
      </w:r>
      <w:r w:rsidR="0019045B" w:rsidRPr="00E53E4E">
        <w:rPr>
          <w:rFonts w:ascii="Times New Roman" w:eastAsia="宋体" w:hAnsi="Times New Roman" w:cs="Times New Roman" w:hint="eastAsia"/>
          <w:color w:val="000000"/>
          <w:kern w:val="0"/>
          <w:sz w:val="24"/>
          <w:szCs w:val="24"/>
        </w:rPr>
        <w:t>同行业可比</w:t>
      </w:r>
      <w:r>
        <w:rPr>
          <w:rFonts w:ascii="Times New Roman" w:eastAsia="宋体" w:hAnsi="Times New Roman" w:cs="Times New Roman" w:hint="eastAsia"/>
          <w:color w:val="000000"/>
          <w:kern w:val="0"/>
          <w:sz w:val="24"/>
          <w:szCs w:val="24"/>
        </w:rPr>
        <w:t>上市</w:t>
      </w:r>
      <w:r w:rsidR="0019045B" w:rsidRPr="00E53E4E">
        <w:rPr>
          <w:rFonts w:ascii="Times New Roman" w:eastAsia="宋体" w:hAnsi="Times New Roman" w:cs="Times New Roman" w:hint="eastAsia"/>
          <w:color w:val="000000"/>
          <w:kern w:val="0"/>
          <w:sz w:val="24"/>
          <w:szCs w:val="24"/>
        </w:rPr>
        <w:t>公司</w:t>
      </w:r>
      <w:r w:rsidR="004A0534">
        <w:rPr>
          <w:rFonts w:ascii="Times New Roman" w:eastAsia="宋体" w:hAnsi="Times New Roman" w:cs="Times New Roman" w:hint="eastAsia"/>
          <w:color w:val="000000"/>
          <w:kern w:val="0"/>
          <w:sz w:val="24"/>
          <w:szCs w:val="24"/>
        </w:rPr>
        <w:t>各期末</w:t>
      </w:r>
      <w:r w:rsidR="0019045B" w:rsidRPr="00E53E4E">
        <w:rPr>
          <w:rFonts w:ascii="Times New Roman" w:eastAsia="宋体" w:hAnsi="Times New Roman" w:cs="Times New Roman" w:hint="eastAsia"/>
          <w:color w:val="000000"/>
          <w:kern w:val="0"/>
          <w:sz w:val="24"/>
          <w:szCs w:val="24"/>
        </w:rPr>
        <w:t>固定资产净值占各年度收入比例</w:t>
      </w:r>
      <w:r>
        <w:rPr>
          <w:rFonts w:ascii="Times New Roman" w:eastAsia="宋体" w:hAnsi="Times New Roman" w:cs="Times New Roman" w:hint="eastAsia"/>
          <w:color w:val="000000"/>
          <w:kern w:val="0"/>
          <w:sz w:val="24"/>
          <w:szCs w:val="24"/>
        </w:rPr>
        <w:t>的具体</w:t>
      </w:r>
      <w:r w:rsidR="0019045B" w:rsidRPr="00E53E4E">
        <w:rPr>
          <w:rFonts w:ascii="Times New Roman" w:eastAsia="宋体" w:hAnsi="Times New Roman" w:cs="Times New Roman" w:hint="eastAsia"/>
          <w:color w:val="000000"/>
          <w:kern w:val="0"/>
          <w:sz w:val="24"/>
          <w:szCs w:val="24"/>
        </w:rPr>
        <w:t>情况如下：</w:t>
      </w:r>
    </w:p>
    <w:tbl>
      <w:tblPr>
        <w:tblW w:w="5000" w:type="pct"/>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1755"/>
        <w:gridCol w:w="1807"/>
        <w:gridCol w:w="1807"/>
        <w:gridCol w:w="1612"/>
        <w:gridCol w:w="1541"/>
      </w:tblGrid>
      <w:tr w:rsidR="00606F77" w:rsidRPr="00C77029" w14:paraId="2354823A" w14:textId="77777777" w:rsidTr="005B287A">
        <w:trPr>
          <w:trHeight w:val="397"/>
          <w:tblHeader/>
        </w:trPr>
        <w:tc>
          <w:tcPr>
            <w:tcW w:w="1029" w:type="pct"/>
            <w:shd w:val="clear" w:color="auto" w:fill="auto"/>
            <w:noWrap/>
            <w:vAlign w:val="center"/>
          </w:tcPr>
          <w:p w14:paraId="0460251A" w14:textId="005A5A09" w:rsidR="00606F77" w:rsidRPr="00C77029" w:rsidRDefault="00606F77"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可比</w:t>
            </w:r>
            <w:r w:rsidR="00CB5EEC">
              <w:rPr>
                <w:rFonts w:ascii="Times New Roman" w:eastAsia="宋体" w:hAnsi="Times New Roman" w:cs="Times New Roman" w:hint="eastAsia"/>
                <w:b/>
                <w:bCs/>
                <w:color w:val="000000"/>
                <w:kern w:val="0"/>
                <w:szCs w:val="21"/>
              </w:rPr>
              <w:t>上市</w:t>
            </w:r>
            <w:r w:rsidRPr="00C77029">
              <w:rPr>
                <w:rFonts w:ascii="Times New Roman" w:eastAsia="宋体" w:hAnsi="Times New Roman" w:cs="Times New Roman"/>
                <w:b/>
                <w:bCs/>
                <w:color w:val="000000"/>
                <w:kern w:val="0"/>
                <w:szCs w:val="21"/>
              </w:rPr>
              <w:t>公司</w:t>
            </w:r>
          </w:p>
        </w:tc>
        <w:tc>
          <w:tcPr>
            <w:tcW w:w="1060" w:type="pct"/>
            <w:vAlign w:val="center"/>
          </w:tcPr>
          <w:p w14:paraId="6FC197D0" w14:textId="1E9EDB0E" w:rsidR="00606F77" w:rsidRPr="00C77029" w:rsidRDefault="00606F77"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202</w:t>
            </w:r>
            <w:r>
              <w:rPr>
                <w:rFonts w:ascii="Times New Roman" w:eastAsia="宋体" w:hAnsi="Times New Roman" w:cs="Times New Roman"/>
                <w:b/>
                <w:bCs/>
                <w:color w:val="000000"/>
                <w:kern w:val="0"/>
                <w:szCs w:val="21"/>
              </w:rPr>
              <w:t>1</w:t>
            </w:r>
            <w:r w:rsidRPr="00C77029">
              <w:rPr>
                <w:rFonts w:ascii="Times New Roman" w:eastAsia="宋体" w:hAnsi="Times New Roman" w:cs="Times New Roman"/>
                <w:b/>
                <w:bCs/>
                <w:color w:val="000000"/>
                <w:kern w:val="0"/>
                <w:szCs w:val="21"/>
              </w:rPr>
              <w:t>年</w:t>
            </w:r>
            <w:r>
              <w:rPr>
                <w:rFonts w:ascii="Times New Roman" w:eastAsia="宋体" w:hAnsi="Times New Roman" w:cs="Times New Roman" w:hint="eastAsia"/>
                <w:b/>
                <w:bCs/>
                <w:color w:val="000000"/>
                <w:kern w:val="0"/>
                <w:szCs w:val="21"/>
              </w:rPr>
              <w:t>1-</w:t>
            </w:r>
            <w:r>
              <w:rPr>
                <w:rFonts w:ascii="Times New Roman" w:eastAsia="宋体" w:hAnsi="Times New Roman" w:cs="Times New Roman"/>
                <w:b/>
                <w:bCs/>
                <w:color w:val="000000"/>
                <w:kern w:val="0"/>
                <w:szCs w:val="21"/>
              </w:rPr>
              <w:t>6</w:t>
            </w:r>
            <w:r>
              <w:rPr>
                <w:rFonts w:ascii="Times New Roman" w:eastAsia="宋体" w:hAnsi="Times New Roman" w:cs="Times New Roman" w:hint="eastAsia"/>
                <w:b/>
                <w:bCs/>
                <w:color w:val="000000"/>
                <w:kern w:val="0"/>
                <w:szCs w:val="21"/>
              </w:rPr>
              <w:t>月</w:t>
            </w:r>
          </w:p>
        </w:tc>
        <w:tc>
          <w:tcPr>
            <w:tcW w:w="1060" w:type="pct"/>
            <w:shd w:val="clear" w:color="auto" w:fill="auto"/>
            <w:noWrap/>
            <w:vAlign w:val="center"/>
          </w:tcPr>
          <w:p w14:paraId="777C0BCB" w14:textId="2B574BEA" w:rsidR="00606F77" w:rsidRPr="00C77029" w:rsidRDefault="00606F77"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2020</w:t>
            </w:r>
            <w:r w:rsidRPr="00C77029">
              <w:rPr>
                <w:rFonts w:ascii="Times New Roman" w:eastAsia="宋体" w:hAnsi="Times New Roman" w:cs="Times New Roman"/>
                <w:b/>
                <w:bCs/>
                <w:color w:val="000000"/>
                <w:kern w:val="0"/>
                <w:szCs w:val="21"/>
              </w:rPr>
              <w:t>年</w:t>
            </w:r>
            <w:r w:rsidR="00CB5EEC">
              <w:rPr>
                <w:rFonts w:ascii="Times New Roman" w:eastAsia="宋体" w:hAnsi="Times New Roman" w:cs="Times New Roman" w:hint="eastAsia"/>
                <w:b/>
                <w:bCs/>
                <w:color w:val="000000"/>
                <w:kern w:val="0"/>
                <w:szCs w:val="21"/>
              </w:rPr>
              <w:t>度</w:t>
            </w:r>
          </w:p>
        </w:tc>
        <w:tc>
          <w:tcPr>
            <w:tcW w:w="946" w:type="pct"/>
            <w:shd w:val="clear" w:color="auto" w:fill="auto"/>
            <w:noWrap/>
            <w:vAlign w:val="center"/>
          </w:tcPr>
          <w:p w14:paraId="6CDD512C" w14:textId="2743A4DB" w:rsidR="00606F77" w:rsidRPr="00C77029" w:rsidRDefault="00606F77"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2019</w:t>
            </w:r>
            <w:r w:rsidRPr="00C77029">
              <w:rPr>
                <w:rFonts w:ascii="Times New Roman" w:eastAsia="宋体" w:hAnsi="Times New Roman" w:cs="Times New Roman"/>
                <w:b/>
                <w:bCs/>
                <w:color w:val="000000"/>
                <w:kern w:val="0"/>
                <w:szCs w:val="21"/>
              </w:rPr>
              <w:t>年</w:t>
            </w:r>
            <w:r w:rsidR="00CB5EEC">
              <w:rPr>
                <w:rFonts w:ascii="Times New Roman" w:eastAsia="宋体" w:hAnsi="Times New Roman" w:cs="Times New Roman" w:hint="eastAsia"/>
                <w:b/>
                <w:bCs/>
                <w:color w:val="000000"/>
                <w:kern w:val="0"/>
                <w:szCs w:val="21"/>
              </w:rPr>
              <w:t>度</w:t>
            </w:r>
          </w:p>
        </w:tc>
        <w:tc>
          <w:tcPr>
            <w:tcW w:w="904" w:type="pct"/>
            <w:shd w:val="clear" w:color="auto" w:fill="auto"/>
            <w:noWrap/>
            <w:vAlign w:val="center"/>
          </w:tcPr>
          <w:p w14:paraId="017FEA84" w14:textId="0E46F3F0" w:rsidR="00606F77" w:rsidRPr="00C77029" w:rsidRDefault="00606F77"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2018</w:t>
            </w:r>
            <w:r w:rsidRPr="00C77029">
              <w:rPr>
                <w:rFonts w:ascii="Times New Roman" w:eastAsia="宋体" w:hAnsi="Times New Roman" w:cs="Times New Roman"/>
                <w:b/>
                <w:bCs/>
                <w:color w:val="000000"/>
                <w:kern w:val="0"/>
                <w:szCs w:val="21"/>
              </w:rPr>
              <w:t>年</w:t>
            </w:r>
            <w:r w:rsidR="00CB5EEC">
              <w:rPr>
                <w:rFonts w:ascii="Times New Roman" w:eastAsia="宋体" w:hAnsi="Times New Roman" w:cs="Times New Roman" w:hint="eastAsia"/>
                <w:b/>
                <w:bCs/>
                <w:color w:val="000000"/>
                <w:kern w:val="0"/>
                <w:szCs w:val="21"/>
              </w:rPr>
              <w:t>度</w:t>
            </w:r>
          </w:p>
        </w:tc>
      </w:tr>
      <w:tr w:rsidR="00606F77" w:rsidRPr="00C77029" w14:paraId="46B14BD0" w14:textId="77777777" w:rsidTr="005B287A">
        <w:trPr>
          <w:trHeight w:val="397"/>
        </w:trPr>
        <w:tc>
          <w:tcPr>
            <w:tcW w:w="1029" w:type="pct"/>
            <w:shd w:val="clear" w:color="auto" w:fill="auto"/>
            <w:vAlign w:val="center"/>
          </w:tcPr>
          <w:p w14:paraId="7C14AE5B" w14:textId="77777777" w:rsidR="00606F77" w:rsidRPr="00C77029" w:rsidRDefault="00606F77" w:rsidP="00E14F79">
            <w:pPr>
              <w:widowControl/>
              <w:jc w:val="center"/>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埃斯顿</w:t>
            </w:r>
          </w:p>
        </w:tc>
        <w:tc>
          <w:tcPr>
            <w:tcW w:w="1060" w:type="pct"/>
            <w:vAlign w:val="center"/>
          </w:tcPr>
          <w:p w14:paraId="58EDAEBF" w14:textId="5344271D" w:rsidR="00606F77" w:rsidRPr="00C77029" w:rsidRDefault="00606F77"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33.36%</w:t>
            </w:r>
          </w:p>
        </w:tc>
        <w:tc>
          <w:tcPr>
            <w:tcW w:w="1060" w:type="pct"/>
            <w:shd w:val="clear" w:color="auto" w:fill="auto"/>
            <w:noWrap/>
            <w:vAlign w:val="center"/>
          </w:tcPr>
          <w:p w14:paraId="4071C2BF" w14:textId="03D7A3A2"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21.52%</w:t>
            </w:r>
          </w:p>
        </w:tc>
        <w:tc>
          <w:tcPr>
            <w:tcW w:w="946" w:type="pct"/>
            <w:shd w:val="clear" w:color="auto" w:fill="auto"/>
            <w:noWrap/>
            <w:vAlign w:val="center"/>
          </w:tcPr>
          <w:p w14:paraId="6748E7FC"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29.71%</w:t>
            </w:r>
          </w:p>
        </w:tc>
        <w:tc>
          <w:tcPr>
            <w:tcW w:w="904" w:type="pct"/>
            <w:shd w:val="clear" w:color="auto" w:fill="auto"/>
            <w:noWrap/>
            <w:vAlign w:val="center"/>
          </w:tcPr>
          <w:p w14:paraId="72F89D23"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67.56%</w:t>
            </w:r>
          </w:p>
        </w:tc>
      </w:tr>
      <w:tr w:rsidR="00606F77" w:rsidRPr="00C77029" w14:paraId="486C8C11" w14:textId="77777777" w:rsidTr="005B287A">
        <w:trPr>
          <w:trHeight w:val="397"/>
        </w:trPr>
        <w:tc>
          <w:tcPr>
            <w:tcW w:w="1029" w:type="pct"/>
            <w:shd w:val="clear" w:color="auto" w:fill="auto"/>
            <w:vAlign w:val="center"/>
          </w:tcPr>
          <w:p w14:paraId="1AB64D65" w14:textId="77777777" w:rsidR="00606F77" w:rsidRPr="00C77029" w:rsidRDefault="00606F77" w:rsidP="00E14F79">
            <w:pPr>
              <w:widowControl/>
              <w:jc w:val="center"/>
              <w:textAlignment w:val="center"/>
              <w:rPr>
                <w:rFonts w:ascii="Times New Roman" w:eastAsia="宋体" w:hAnsi="Times New Roman" w:cs="Times New Roman"/>
                <w:color w:val="000000"/>
                <w:szCs w:val="21"/>
              </w:rPr>
            </w:pPr>
            <w:proofErr w:type="gramStart"/>
            <w:r w:rsidRPr="00C77029">
              <w:rPr>
                <w:rFonts w:ascii="Times New Roman" w:eastAsia="宋体" w:hAnsi="Times New Roman" w:cs="Times New Roman"/>
                <w:color w:val="000000"/>
                <w:kern w:val="0"/>
                <w:szCs w:val="21"/>
              </w:rPr>
              <w:t>拓斯达</w:t>
            </w:r>
            <w:proofErr w:type="gramEnd"/>
          </w:p>
        </w:tc>
        <w:tc>
          <w:tcPr>
            <w:tcW w:w="1060" w:type="pct"/>
            <w:vAlign w:val="center"/>
          </w:tcPr>
          <w:p w14:paraId="3F249643" w14:textId="46A40E1A" w:rsidR="00606F77" w:rsidRPr="00C77029" w:rsidRDefault="00606F77"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13.50%</w:t>
            </w:r>
          </w:p>
        </w:tc>
        <w:tc>
          <w:tcPr>
            <w:tcW w:w="1060" w:type="pct"/>
            <w:shd w:val="clear" w:color="auto" w:fill="auto"/>
            <w:noWrap/>
            <w:vAlign w:val="center"/>
          </w:tcPr>
          <w:p w14:paraId="5EC3E592" w14:textId="46DD5F7E"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7.44%</w:t>
            </w:r>
          </w:p>
        </w:tc>
        <w:tc>
          <w:tcPr>
            <w:tcW w:w="946" w:type="pct"/>
            <w:shd w:val="clear" w:color="auto" w:fill="auto"/>
            <w:noWrap/>
            <w:vAlign w:val="center"/>
          </w:tcPr>
          <w:p w14:paraId="1C4AEFA1"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12.81%</w:t>
            </w:r>
          </w:p>
        </w:tc>
        <w:tc>
          <w:tcPr>
            <w:tcW w:w="904" w:type="pct"/>
            <w:shd w:val="clear" w:color="auto" w:fill="auto"/>
            <w:noWrap/>
            <w:vAlign w:val="center"/>
          </w:tcPr>
          <w:p w14:paraId="01D7A1F3"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18.65%</w:t>
            </w:r>
          </w:p>
        </w:tc>
      </w:tr>
      <w:tr w:rsidR="00606F77" w:rsidRPr="00C77029" w14:paraId="61F3EA44" w14:textId="77777777" w:rsidTr="005B287A">
        <w:trPr>
          <w:trHeight w:val="397"/>
        </w:trPr>
        <w:tc>
          <w:tcPr>
            <w:tcW w:w="1029" w:type="pct"/>
            <w:shd w:val="clear" w:color="auto" w:fill="auto"/>
            <w:vAlign w:val="center"/>
          </w:tcPr>
          <w:p w14:paraId="07464924" w14:textId="77777777" w:rsidR="00606F77" w:rsidRPr="00C77029" w:rsidRDefault="00606F77" w:rsidP="00E14F79">
            <w:pPr>
              <w:widowControl/>
              <w:jc w:val="center"/>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永创智能</w:t>
            </w:r>
          </w:p>
        </w:tc>
        <w:tc>
          <w:tcPr>
            <w:tcW w:w="1060" w:type="pct"/>
            <w:vAlign w:val="center"/>
          </w:tcPr>
          <w:p w14:paraId="555BB6EC" w14:textId="7230B442" w:rsidR="00606F77" w:rsidRPr="00C77029" w:rsidRDefault="00606F77"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34.56%</w:t>
            </w:r>
          </w:p>
        </w:tc>
        <w:tc>
          <w:tcPr>
            <w:tcW w:w="1060" w:type="pct"/>
            <w:shd w:val="clear" w:color="auto" w:fill="auto"/>
            <w:noWrap/>
            <w:vAlign w:val="center"/>
          </w:tcPr>
          <w:p w14:paraId="2E708FD8" w14:textId="22137494"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19.75%</w:t>
            </w:r>
          </w:p>
        </w:tc>
        <w:tc>
          <w:tcPr>
            <w:tcW w:w="946" w:type="pct"/>
            <w:shd w:val="clear" w:color="auto" w:fill="auto"/>
            <w:noWrap/>
            <w:vAlign w:val="center"/>
          </w:tcPr>
          <w:p w14:paraId="2F4B19ED"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19.45%</w:t>
            </w:r>
          </w:p>
        </w:tc>
        <w:tc>
          <w:tcPr>
            <w:tcW w:w="904" w:type="pct"/>
            <w:shd w:val="clear" w:color="auto" w:fill="auto"/>
            <w:noWrap/>
            <w:vAlign w:val="center"/>
          </w:tcPr>
          <w:p w14:paraId="6F2E655F"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18.55%</w:t>
            </w:r>
          </w:p>
        </w:tc>
      </w:tr>
      <w:tr w:rsidR="00606F77" w:rsidRPr="00C77029" w14:paraId="3C671CF7" w14:textId="77777777" w:rsidTr="005B287A">
        <w:trPr>
          <w:trHeight w:val="397"/>
        </w:trPr>
        <w:tc>
          <w:tcPr>
            <w:tcW w:w="1029" w:type="pct"/>
            <w:shd w:val="clear" w:color="auto" w:fill="auto"/>
            <w:vAlign w:val="center"/>
          </w:tcPr>
          <w:p w14:paraId="656F1D2D" w14:textId="77777777" w:rsidR="00606F77" w:rsidRPr="00C77029" w:rsidRDefault="00606F77" w:rsidP="00E14F79">
            <w:pPr>
              <w:widowControl/>
              <w:jc w:val="center"/>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快</w:t>
            </w:r>
            <w:proofErr w:type="gramStart"/>
            <w:r w:rsidRPr="00C77029">
              <w:rPr>
                <w:rFonts w:ascii="Times New Roman" w:eastAsia="宋体" w:hAnsi="Times New Roman" w:cs="Times New Roman"/>
                <w:color w:val="000000"/>
                <w:kern w:val="0"/>
                <w:szCs w:val="21"/>
              </w:rPr>
              <w:t>克股份</w:t>
            </w:r>
            <w:proofErr w:type="gramEnd"/>
          </w:p>
        </w:tc>
        <w:tc>
          <w:tcPr>
            <w:tcW w:w="1060" w:type="pct"/>
            <w:vAlign w:val="center"/>
          </w:tcPr>
          <w:p w14:paraId="2830BA13" w14:textId="42551356" w:rsidR="00606F77" w:rsidRPr="00C77029" w:rsidRDefault="00606F77"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32.50%</w:t>
            </w:r>
          </w:p>
        </w:tc>
        <w:tc>
          <w:tcPr>
            <w:tcW w:w="1060" w:type="pct"/>
            <w:shd w:val="clear" w:color="auto" w:fill="auto"/>
            <w:noWrap/>
            <w:vAlign w:val="center"/>
          </w:tcPr>
          <w:p w14:paraId="72BF2574" w14:textId="501A35C9"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22.25%</w:t>
            </w:r>
          </w:p>
        </w:tc>
        <w:tc>
          <w:tcPr>
            <w:tcW w:w="946" w:type="pct"/>
            <w:shd w:val="clear" w:color="auto" w:fill="auto"/>
            <w:noWrap/>
            <w:vAlign w:val="center"/>
          </w:tcPr>
          <w:p w14:paraId="2A0CD8BD"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29.74%</w:t>
            </w:r>
          </w:p>
        </w:tc>
        <w:tc>
          <w:tcPr>
            <w:tcW w:w="904" w:type="pct"/>
            <w:shd w:val="clear" w:color="auto" w:fill="auto"/>
            <w:noWrap/>
            <w:vAlign w:val="center"/>
          </w:tcPr>
          <w:p w14:paraId="49E39F67"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20.56%</w:t>
            </w:r>
          </w:p>
        </w:tc>
      </w:tr>
      <w:tr w:rsidR="00606F77" w:rsidRPr="00C77029" w14:paraId="1DB30E3F" w14:textId="77777777" w:rsidTr="005B287A">
        <w:trPr>
          <w:trHeight w:val="397"/>
        </w:trPr>
        <w:tc>
          <w:tcPr>
            <w:tcW w:w="1029" w:type="pct"/>
            <w:shd w:val="clear" w:color="auto" w:fill="auto"/>
            <w:vAlign w:val="center"/>
          </w:tcPr>
          <w:p w14:paraId="5ACF14CF" w14:textId="77777777" w:rsidR="00606F77" w:rsidRPr="00C77029" w:rsidRDefault="00606F77" w:rsidP="00E14F79">
            <w:pPr>
              <w:widowControl/>
              <w:jc w:val="center"/>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机器人</w:t>
            </w:r>
          </w:p>
        </w:tc>
        <w:tc>
          <w:tcPr>
            <w:tcW w:w="1060" w:type="pct"/>
            <w:vAlign w:val="center"/>
          </w:tcPr>
          <w:p w14:paraId="11CBBF79" w14:textId="55E5EFD3" w:rsidR="00606F77" w:rsidRPr="00C77029" w:rsidRDefault="00606F77"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132.36%</w:t>
            </w:r>
          </w:p>
        </w:tc>
        <w:tc>
          <w:tcPr>
            <w:tcW w:w="1060" w:type="pct"/>
            <w:shd w:val="clear" w:color="auto" w:fill="auto"/>
            <w:noWrap/>
            <w:vAlign w:val="center"/>
          </w:tcPr>
          <w:p w14:paraId="555E2450" w14:textId="26707A84"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59.56%</w:t>
            </w:r>
          </w:p>
        </w:tc>
        <w:tc>
          <w:tcPr>
            <w:tcW w:w="946" w:type="pct"/>
            <w:shd w:val="clear" w:color="auto" w:fill="auto"/>
            <w:noWrap/>
            <w:vAlign w:val="center"/>
          </w:tcPr>
          <w:p w14:paraId="17A3E61C"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56.39%</w:t>
            </w:r>
          </w:p>
        </w:tc>
        <w:tc>
          <w:tcPr>
            <w:tcW w:w="904" w:type="pct"/>
            <w:shd w:val="clear" w:color="auto" w:fill="auto"/>
            <w:noWrap/>
            <w:vAlign w:val="center"/>
          </w:tcPr>
          <w:p w14:paraId="05BF79DF" w14:textId="77777777" w:rsidR="00606F77" w:rsidRPr="00C77029" w:rsidRDefault="00606F77" w:rsidP="00E14F79">
            <w:pPr>
              <w:widowControl/>
              <w:jc w:val="right"/>
              <w:textAlignment w:val="center"/>
              <w:rPr>
                <w:rFonts w:ascii="Times New Roman" w:eastAsia="宋体" w:hAnsi="Times New Roman" w:cs="Times New Roman"/>
                <w:color w:val="000000"/>
                <w:szCs w:val="21"/>
              </w:rPr>
            </w:pPr>
            <w:r w:rsidRPr="00C77029">
              <w:rPr>
                <w:rFonts w:ascii="Times New Roman" w:eastAsia="宋体" w:hAnsi="Times New Roman" w:cs="Times New Roman"/>
                <w:color w:val="000000"/>
                <w:kern w:val="0"/>
                <w:szCs w:val="21"/>
              </w:rPr>
              <w:t>40.46%</w:t>
            </w:r>
          </w:p>
        </w:tc>
      </w:tr>
      <w:tr w:rsidR="00606F77" w:rsidRPr="00C77029" w14:paraId="7CBAEA2A" w14:textId="77777777" w:rsidTr="005B287A">
        <w:trPr>
          <w:trHeight w:val="397"/>
        </w:trPr>
        <w:tc>
          <w:tcPr>
            <w:tcW w:w="1029" w:type="pct"/>
            <w:shd w:val="clear" w:color="auto" w:fill="auto"/>
            <w:vAlign w:val="center"/>
          </w:tcPr>
          <w:p w14:paraId="6DF645EE" w14:textId="77777777" w:rsidR="00CB5EEC" w:rsidRDefault="00606F77">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可比上市公司</w:t>
            </w:r>
          </w:p>
          <w:p w14:paraId="79363D22" w14:textId="659DB359" w:rsidR="00606F77" w:rsidRPr="00C77029" w:rsidRDefault="00606F77">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平均值</w:t>
            </w:r>
          </w:p>
        </w:tc>
        <w:tc>
          <w:tcPr>
            <w:tcW w:w="1060" w:type="pct"/>
            <w:vAlign w:val="center"/>
          </w:tcPr>
          <w:p w14:paraId="728E2217" w14:textId="50F538AF" w:rsidR="00606F77" w:rsidRPr="00C77029" w:rsidRDefault="00606F77" w:rsidP="00E14F79">
            <w:pPr>
              <w:widowControl/>
              <w:jc w:val="right"/>
              <w:textAlignment w:val="center"/>
              <w:rPr>
                <w:rFonts w:ascii="Times New Roman" w:eastAsia="宋体" w:hAnsi="Times New Roman" w:cs="Times New Roman"/>
                <w:b/>
                <w:bCs/>
                <w:color w:val="000000"/>
                <w:kern w:val="0"/>
                <w:szCs w:val="21"/>
              </w:rPr>
            </w:pPr>
            <w:r>
              <w:rPr>
                <w:rFonts w:ascii="Times New Roman" w:eastAsia="宋体" w:hAnsi="Times New Roman" w:cs="Times New Roman"/>
                <w:b/>
                <w:bCs/>
                <w:color w:val="000000"/>
                <w:kern w:val="0"/>
                <w:szCs w:val="21"/>
              </w:rPr>
              <w:t>49.25</w:t>
            </w:r>
            <w:r w:rsidRPr="00C77029">
              <w:rPr>
                <w:rFonts w:ascii="Times New Roman" w:eastAsia="宋体" w:hAnsi="Times New Roman" w:cs="Times New Roman"/>
                <w:b/>
                <w:bCs/>
                <w:color w:val="000000"/>
                <w:kern w:val="0"/>
                <w:szCs w:val="21"/>
              </w:rPr>
              <w:t>%</w:t>
            </w:r>
          </w:p>
        </w:tc>
        <w:tc>
          <w:tcPr>
            <w:tcW w:w="1060" w:type="pct"/>
            <w:shd w:val="clear" w:color="auto" w:fill="auto"/>
            <w:noWrap/>
            <w:vAlign w:val="center"/>
          </w:tcPr>
          <w:p w14:paraId="30D42EAC" w14:textId="06A7A579" w:rsidR="00606F77" w:rsidRPr="00C77029" w:rsidRDefault="00606F77" w:rsidP="00E14F7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26.10%</w:t>
            </w:r>
          </w:p>
        </w:tc>
        <w:tc>
          <w:tcPr>
            <w:tcW w:w="946" w:type="pct"/>
            <w:shd w:val="clear" w:color="auto" w:fill="auto"/>
            <w:noWrap/>
            <w:vAlign w:val="center"/>
          </w:tcPr>
          <w:p w14:paraId="570F56EC" w14:textId="77777777" w:rsidR="00606F77" w:rsidRPr="00C77029" w:rsidRDefault="00606F77" w:rsidP="00E14F7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29.62%</w:t>
            </w:r>
          </w:p>
        </w:tc>
        <w:tc>
          <w:tcPr>
            <w:tcW w:w="904" w:type="pct"/>
            <w:shd w:val="clear" w:color="auto" w:fill="auto"/>
            <w:noWrap/>
            <w:vAlign w:val="center"/>
          </w:tcPr>
          <w:p w14:paraId="02867ECB" w14:textId="77777777" w:rsidR="00606F77" w:rsidRPr="00C77029" w:rsidRDefault="00606F77" w:rsidP="00E14F7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33.16%</w:t>
            </w:r>
          </w:p>
        </w:tc>
      </w:tr>
      <w:tr w:rsidR="00606F77" w:rsidRPr="00C77029" w14:paraId="7EA3C50C" w14:textId="77777777" w:rsidTr="005B287A">
        <w:trPr>
          <w:trHeight w:val="397"/>
        </w:trPr>
        <w:tc>
          <w:tcPr>
            <w:tcW w:w="1029" w:type="pct"/>
            <w:shd w:val="clear" w:color="auto" w:fill="auto"/>
            <w:vAlign w:val="center"/>
          </w:tcPr>
          <w:p w14:paraId="29B644D9" w14:textId="77777777" w:rsidR="00606F77" w:rsidRPr="00C77029" w:rsidRDefault="00606F77" w:rsidP="00E14F79">
            <w:pPr>
              <w:widowControl/>
              <w:jc w:val="center"/>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北洋天青</w:t>
            </w:r>
          </w:p>
        </w:tc>
        <w:tc>
          <w:tcPr>
            <w:tcW w:w="1060" w:type="pct"/>
            <w:vAlign w:val="center"/>
          </w:tcPr>
          <w:p w14:paraId="20C88F8B" w14:textId="04A66A64" w:rsidR="00606F77" w:rsidRPr="00C77029" w:rsidRDefault="00606F77" w:rsidP="00E14F79">
            <w:pPr>
              <w:widowControl/>
              <w:jc w:val="right"/>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w:t>
            </w:r>
            <w:r>
              <w:rPr>
                <w:rFonts w:ascii="Times New Roman" w:eastAsia="宋体" w:hAnsi="Times New Roman" w:cs="Times New Roman"/>
                <w:b/>
                <w:bCs/>
                <w:color w:val="000000"/>
                <w:kern w:val="0"/>
                <w:szCs w:val="21"/>
              </w:rPr>
              <w:t>84</w:t>
            </w:r>
            <w:r w:rsidRPr="00C77029">
              <w:rPr>
                <w:rFonts w:ascii="Times New Roman" w:eastAsia="宋体" w:hAnsi="Times New Roman" w:cs="Times New Roman"/>
                <w:b/>
                <w:bCs/>
                <w:color w:val="000000"/>
                <w:kern w:val="0"/>
                <w:szCs w:val="21"/>
              </w:rPr>
              <w:t>%</w:t>
            </w:r>
          </w:p>
        </w:tc>
        <w:tc>
          <w:tcPr>
            <w:tcW w:w="1060" w:type="pct"/>
            <w:shd w:val="clear" w:color="auto" w:fill="auto"/>
            <w:noWrap/>
            <w:vAlign w:val="center"/>
          </w:tcPr>
          <w:p w14:paraId="507BFF7D" w14:textId="22800093" w:rsidR="00606F77" w:rsidRPr="00C77029" w:rsidRDefault="00606F77" w:rsidP="00E14F7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2.52%</w:t>
            </w:r>
          </w:p>
        </w:tc>
        <w:tc>
          <w:tcPr>
            <w:tcW w:w="946" w:type="pct"/>
            <w:shd w:val="clear" w:color="auto" w:fill="auto"/>
            <w:noWrap/>
            <w:vAlign w:val="center"/>
          </w:tcPr>
          <w:p w14:paraId="40054344" w14:textId="77777777" w:rsidR="00606F77" w:rsidRPr="00C77029" w:rsidRDefault="00606F77" w:rsidP="00E14F7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3.16%</w:t>
            </w:r>
          </w:p>
        </w:tc>
        <w:tc>
          <w:tcPr>
            <w:tcW w:w="904" w:type="pct"/>
            <w:shd w:val="clear" w:color="auto" w:fill="auto"/>
            <w:noWrap/>
            <w:vAlign w:val="center"/>
          </w:tcPr>
          <w:p w14:paraId="24F24DEA" w14:textId="77777777" w:rsidR="00606F77" w:rsidRPr="00C77029" w:rsidRDefault="00606F77" w:rsidP="00E14F79">
            <w:pPr>
              <w:widowControl/>
              <w:jc w:val="right"/>
              <w:textAlignment w:val="center"/>
              <w:rPr>
                <w:rFonts w:ascii="Times New Roman" w:eastAsia="宋体" w:hAnsi="Times New Roman" w:cs="Times New Roman"/>
                <w:b/>
                <w:bCs/>
                <w:color w:val="000000"/>
                <w:szCs w:val="21"/>
              </w:rPr>
            </w:pPr>
            <w:r w:rsidRPr="00C77029">
              <w:rPr>
                <w:rFonts w:ascii="Times New Roman" w:eastAsia="宋体" w:hAnsi="Times New Roman" w:cs="Times New Roman"/>
                <w:b/>
                <w:bCs/>
                <w:color w:val="000000"/>
                <w:kern w:val="0"/>
                <w:szCs w:val="21"/>
              </w:rPr>
              <w:t>2.10%</w:t>
            </w:r>
          </w:p>
        </w:tc>
      </w:tr>
    </w:tbl>
    <w:p w14:paraId="5762164D" w14:textId="2F9B98C7" w:rsidR="00F87576" w:rsidRPr="00E14F79" w:rsidRDefault="00F87576" w:rsidP="00ED1026">
      <w:pPr>
        <w:pStyle w:val="a9"/>
        <w:widowControl w:val="0"/>
        <w:spacing w:beforeLines="0" w:before="0" w:line="240" w:lineRule="auto"/>
        <w:ind w:firstLineChars="0" w:firstLine="0"/>
      </w:pPr>
      <w:r w:rsidRPr="00E14F79">
        <w:rPr>
          <w:rFonts w:hint="eastAsia"/>
          <w:sz w:val="21"/>
        </w:rPr>
        <w:t>数据来源：可比公司定期报告。</w:t>
      </w:r>
    </w:p>
    <w:p w14:paraId="0272F887" w14:textId="77777777" w:rsidR="00FF12B1" w:rsidRDefault="0019045B"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报告期内，北洋天青固定资产规模较同行业</w:t>
      </w:r>
      <w:r w:rsidR="001175E6">
        <w:rPr>
          <w:rFonts w:ascii="Times New Roman" w:eastAsia="宋体" w:hAnsi="Times New Roman" w:cs="Times New Roman" w:hint="eastAsia"/>
          <w:color w:val="000000"/>
          <w:kern w:val="0"/>
          <w:sz w:val="24"/>
          <w:szCs w:val="24"/>
        </w:rPr>
        <w:t>可比上市公司平均值</w:t>
      </w:r>
      <w:r w:rsidRPr="00E53E4E">
        <w:rPr>
          <w:rFonts w:ascii="Times New Roman" w:eastAsia="宋体" w:hAnsi="Times New Roman" w:cs="Times New Roman" w:hint="eastAsia"/>
          <w:color w:val="000000"/>
          <w:kern w:val="0"/>
          <w:sz w:val="24"/>
          <w:szCs w:val="24"/>
        </w:rPr>
        <w:t>差距较大</w:t>
      </w:r>
      <w:r w:rsidR="008C6A42">
        <w:rPr>
          <w:rFonts w:ascii="Times New Roman" w:eastAsia="宋体" w:hAnsi="Times New Roman" w:cs="Times New Roman" w:hint="eastAsia"/>
          <w:color w:val="000000"/>
          <w:kern w:val="0"/>
          <w:sz w:val="24"/>
          <w:szCs w:val="24"/>
        </w:rPr>
        <w:t>，</w:t>
      </w:r>
      <w:r w:rsidRPr="00E53E4E">
        <w:rPr>
          <w:rFonts w:ascii="Times New Roman" w:eastAsia="宋体" w:hAnsi="Times New Roman" w:cs="Times New Roman" w:hint="eastAsia"/>
          <w:color w:val="000000"/>
          <w:kern w:val="0"/>
          <w:sz w:val="24"/>
          <w:szCs w:val="24"/>
        </w:rPr>
        <w:t>主要系同行业</w:t>
      </w:r>
      <w:r w:rsidR="008C6A42">
        <w:rPr>
          <w:rFonts w:ascii="Times New Roman" w:eastAsia="宋体" w:hAnsi="Times New Roman" w:cs="Times New Roman" w:hint="eastAsia"/>
          <w:color w:val="000000"/>
          <w:kern w:val="0"/>
          <w:sz w:val="24"/>
          <w:szCs w:val="24"/>
        </w:rPr>
        <w:t>可比上市</w:t>
      </w:r>
      <w:r w:rsidRPr="00E53E4E">
        <w:rPr>
          <w:rFonts w:ascii="Times New Roman" w:eastAsia="宋体" w:hAnsi="Times New Roman" w:cs="Times New Roman" w:hint="eastAsia"/>
          <w:color w:val="000000"/>
          <w:kern w:val="0"/>
          <w:sz w:val="24"/>
          <w:szCs w:val="24"/>
        </w:rPr>
        <w:t>公司生产经营</w:t>
      </w:r>
      <w:r w:rsidR="008C6A42">
        <w:rPr>
          <w:rFonts w:ascii="Times New Roman" w:eastAsia="宋体" w:hAnsi="Times New Roman" w:cs="Times New Roman" w:hint="eastAsia"/>
          <w:color w:val="000000"/>
          <w:kern w:val="0"/>
          <w:sz w:val="24"/>
          <w:szCs w:val="24"/>
        </w:rPr>
        <w:t>使用</w:t>
      </w:r>
      <w:r w:rsidRPr="00E53E4E">
        <w:rPr>
          <w:rFonts w:ascii="Times New Roman" w:eastAsia="宋体" w:hAnsi="Times New Roman" w:cs="Times New Roman" w:hint="eastAsia"/>
          <w:color w:val="000000"/>
          <w:kern w:val="0"/>
          <w:sz w:val="24"/>
          <w:szCs w:val="24"/>
        </w:rPr>
        <w:t>均为自建房屋及建筑物，占固定资产</w:t>
      </w:r>
      <w:r w:rsidR="008C6A42">
        <w:rPr>
          <w:rFonts w:ascii="Times New Roman" w:eastAsia="宋体" w:hAnsi="Times New Roman" w:cs="Times New Roman" w:hint="eastAsia"/>
          <w:color w:val="000000"/>
          <w:kern w:val="0"/>
          <w:sz w:val="24"/>
          <w:szCs w:val="24"/>
        </w:rPr>
        <w:t>比例</w:t>
      </w:r>
      <w:r w:rsidRPr="00E53E4E">
        <w:rPr>
          <w:rFonts w:ascii="Times New Roman" w:eastAsia="宋体" w:hAnsi="Times New Roman" w:cs="Times New Roman" w:hint="eastAsia"/>
          <w:color w:val="000000"/>
          <w:kern w:val="0"/>
          <w:sz w:val="24"/>
          <w:szCs w:val="24"/>
        </w:rPr>
        <w:t>较高</w:t>
      </w:r>
      <w:r w:rsidR="008C6A42">
        <w:rPr>
          <w:rFonts w:ascii="Times New Roman" w:eastAsia="宋体" w:hAnsi="Times New Roman" w:cs="Times New Roman" w:hint="eastAsia"/>
          <w:color w:val="000000"/>
          <w:kern w:val="0"/>
          <w:sz w:val="24"/>
          <w:szCs w:val="24"/>
        </w:rPr>
        <w:t>。</w:t>
      </w:r>
    </w:p>
    <w:p w14:paraId="0FB4F3DD" w14:textId="477BD000" w:rsidR="00FF12B1" w:rsidRPr="00BD7958" w:rsidRDefault="00FF12B1" w:rsidP="00FF12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Pr>
          <w:rFonts w:ascii="Times New Roman" w:eastAsia="宋体" w:hAnsi="Times New Roman" w:cs="Times New Roman" w:hint="eastAsia"/>
          <w:b/>
          <w:bCs/>
          <w:color w:val="000000"/>
          <w:kern w:val="0"/>
          <w:sz w:val="24"/>
          <w:szCs w:val="24"/>
        </w:rPr>
        <w:t>（二）剔除房屋建筑物后对比情况</w:t>
      </w:r>
    </w:p>
    <w:p w14:paraId="6BCB62A8" w14:textId="1717ADCB" w:rsidR="0019045B" w:rsidRDefault="0019045B"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除房屋建筑物外，同行业可比</w:t>
      </w:r>
      <w:r w:rsidR="008C6A42">
        <w:rPr>
          <w:rFonts w:ascii="Times New Roman" w:eastAsia="宋体" w:hAnsi="Times New Roman" w:cs="Times New Roman" w:hint="eastAsia"/>
          <w:color w:val="000000"/>
          <w:kern w:val="0"/>
          <w:sz w:val="24"/>
          <w:szCs w:val="24"/>
        </w:rPr>
        <w:t>上市</w:t>
      </w:r>
      <w:r w:rsidRPr="00E53E4E">
        <w:rPr>
          <w:rFonts w:ascii="Times New Roman" w:eastAsia="宋体" w:hAnsi="Times New Roman" w:cs="Times New Roman" w:hint="eastAsia"/>
          <w:color w:val="000000"/>
          <w:kern w:val="0"/>
          <w:sz w:val="24"/>
          <w:szCs w:val="24"/>
        </w:rPr>
        <w:t>公司</w:t>
      </w:r>
      <w:r w:rsidR="004A0534">
        <w:rPr>
          <w:rFonts w:ascii="Times New Roman" w:eastAsia="宋体" w:hAnsi="Times New Roman" w:cs="Times New Roman" w:hint="eastAsia"/>
          <w:color w:val="000000"/>
          <w:kern w:val="0"/>
          <w:sz w:val="24"/>
          <w:szCs w:val="24"/>
        </w:rPr>
        <w:t>各期末</w:t>
      </w:r>
      <w:r w:rsidRPr="00E53E4E">
        <w:rPr>
          <w:rFonts w:ascii="Times New Roman" w:eastAsia="宋体" w:hAnsi="Times New Roman" w:cs="Times New Roman" w:hint="eastAsia"/>
          <w:color w:val="000000"/>
          <w:kern w:val="0"/>
          <w:sz w:val="24"/>
          <w:szCs w:val="24"/>
        </w:rPr>
        <w:t>固定资产净值占各年度收入比例情况如下：</w:t>
      </w:r>
    </w:p>
    <w:tbl>
      <w:tblPr>
        <w:tblW w:w="5031" w:type="pct"/>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1807"/>
        <w:gridCol w:w="1808"/>
        <w:gridCol w:w="1808"/>
        <w:gridCol w:w="1614"/>
        <w:gridCol w:w="1538"/>
      </w:tblGrid>
      <w:tr w:rsidR="00CB5EEC" w:rsidRPr="00C77029" w14:paraId="068444A6" w14:textId="77777777" w:rsidTr="005B287A">
        <w:trPr>
          <w:trHeight w:val="397"/>
          <w:tblHeader/>
        </w:trPr>
        <w:tc>
          <w:tcPr>
            <w:tcW w:w="1054" w:type="pct"/>
            <w:vAlign w:val="center"/>
          </w:tcPr>
          <w:p w14:paraId="71B271E0" w14:textId="4367E3A7" w:rsidR="00CB5EEC" w:rsidRPr="005A4152" w:rsidRDefault="00CB5EEC"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可比</w:t>
            </w:r>
            <w:r>
              <w:rPr>
                <w:rFonts w:ascii="Times New Roman" w:eastAsia="宋体" w:hAnsi="Times New Roman" w:cs="Times New Roman" w:hint="eastAsia"/>
                <w:b/>
                <w:bCs/>
                <w:color w:val="000000"/>
                <w:kern w:val="0"/>
                <w:szCs w:val="21"/>
              </w:rPr>
              <w:t>上市</w:t>
            </w:r>
            <w:r w:rsidRPr="00C77029">
              <w:rPr>
                <w:rFonts w:ascii="Times New Roman" w:eastAsia="宋体" w:hAnsi="Times New Roman" w:cs="Times New Roman"/>
                <w:b/>
                <w:bCs/>
                <w:color w:val="000000"/>
                <w:kern w:val="0"/>
                <w:szCs w:val="21"/>
              </w:rPr>
              <w:t>公司</w:t>
            </w:r>
          </w:p>
        </w:tc>
        <w:tc>
          <w:tcPr>
            <w:tcW w:w="1054" w:type="pct"/>
            <w:vAlign w:val="center"/>
          </w:tcPr>
          <w:p w14:paraId="32AC6920" w14:textId="4AD1E7B2" w:rsidR="00CB5EEC" w:rsidRPr="00C77029" w:rsidRDefault="00CB5EEC" w:rsidP="00E14F79">
            <w:pPr>
              <w:widowControl/>
              <w:jc w:val="center"/>
              <w:textAlignment w:val="center"/>
              <w:rPr>
                <w:rFonts w:ascii="Times New Roman" w:eastAsia="宋体" w:hAnsi="Times New Roman" w:cs="Times New Roman"/>
                <w:b/>
                <w:bCs/>
                <w:color w:val="000000"/>
                <w:kern w:val="0"/>
                <w:szCs w:val="21"/>
              </w:rPr>
            </w:pPr>
            <w:r w:rsidRPr="005A4152">
              <w:rPr>
                <w:rFonts w:ascii="Times New Roman" w:eastAsia="宋体" w:hAnsi="Times New Roman" w:cs="Times New Roman"/>
                <w:b/>
                <w:bCs/>
                <w:color w:val="000000"/>
                <w:kern w:val="0"/>
                <w:szCs w:val="21"/>
              </w:rPr>
              <w:t>2021</w:t>
            </w:r>
            <w:r w:rsidRPr="005A4152">
              <w:rPr>
                <w:rFonts w:ascii="Times New Roman" w:eastAsia="宋体" w:hAnsi="Times New Roman" w:cs="Times New Roman" w:hint="eastAsia"/>
                <w:b/>
                <w:bCs/>
                <w:color w:val="000000"/>
                <w:kern w:val="0"/>
                <w:szCs w:val="21"/>
              </w:rPr>
              <w:t>年</w:t>
            </w:r>
            <w:r w:rsidRPr="005A4152">
              <w:rPr>
                <w:rFonts w:ascii="Times New Roman" w:eastAsia="宋体" w:hAnsi="Times New Roman" w:cs="Times New Roman"/>
                <w:b/>
                <w:bCs/>
                <w:color w:val="000000"/>
                <w:kern w:val="0"/>
                <w:szCs w:val="21"/>
              </w:rPr>
              <w:t>1-6</w:t>
            </w:r>
            <w:r w:rsidRPr="005A4152">
              <w:rPr>
                <w:rFonts w:ascii="Times New Roman" w:eastAsia="宋体" w:hAnsi="Times New Roman" w:cs="Times New Roman" w:hint="eastAsia"/>
                <w:b/>
                <w:bCs/>
                <w:color w:val="000000"/>
                <w:kern w:val="0"/>
                <w:szCs w:val="21"/>
              </w:rPr>
              <w:t>月</w:t>
            </w:r>
          </w:p>
        </w:tc>
        <w:tc>
          <w:tcPr>
            <w:tcW w:w="1054" w:type="pct"/>
            <w:shd w:val="clear" w:color="auto" w:fill="auto"/>
            <w:noWrap/>
            <w:vAlign w:val="center"/>
          </w:tcPr>
          <w:p w14:paraId="23D8C8FF" w14:textId="40F5A807" w:rsidR="00CB5EEC" w:rsidRPr="00C77029" w:rsidRDefault="00CB5EEC"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2020</w:t>
            </w:r>
            <w:r w:rsidRPr="00C77029">
              <w:rPr>
                <w:rFonts w:ascii="Times New Roman" w:eastAsia="宋体" w:hAnsi="Times New Roman" w:cs="Times New Roman"/>
                <w:b/>
                <w:bCs/>
                <w:color w:val="000000"/>
                <w:kern w:val="0"/>
                <w:szCs w:val="21"/>
              </w:rPr>
              <w:t>年</w:t>
            </w:r>
            <w:r>
              <w:rPr>
                <w:rFonts w:ascii="Times New Roman" w:eastAsia="宋体" w:hAnsi="Times New Roman" w:cs="Times New Roman" w:hint="eastAsia"/>
                <w:b/>
                <w:bCs/>
                <w:color w:val="000000"/>
                <w:kern w:val="0"/>
                <w:szCs w:val="21"/>
              </w:rPr>
              <w:t>度</w:t>
            </w:r>
          </w:p>
        </w:tc>
        <w:tc>
          <w:tcPr>
            <w:tcW w:w="941" w:type="pct"/>
            <w:shd w:val="clear" w:color="auto" w:fill="auto"/>
            <w:noWrap/>
            <w:vAlign w:val="center"/>
          </w:tcPr>
          <w:p w14:paraId="4EA3B301" w14:textId="7F91E7ED" w:rsidR="00CB5EEC" w:rsidRPr="00C77029" w:rsidRDefault="00CB5EEC"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2019</w:t>
            </w:r>
            <w:r w:rsidRPr="00C77029">
              <w:rPr>
                <w:rFonts w:ascii="Times New Roman" w:eastAsia="宋体" w:hAnsi="Times New Roman" w:cs="Times New Roman"/>
                <w:b/>
                <w:bCs/>
                <w:color w:val="000000"/>
                <w:kern w:val="0"/>
                <w:szCs w:val="21"/>
              </w:rPr>
              <w:t>年</w:t>
            </w:r>
            <w:r>
              <w:rPr>
                <w:rFonts w:ascii="Times New Roman" w:eastAsia="宋体" w:hAnsi="Times New Roman" w:cs="Times New Roman" w:hint="eastAsia"/>
                <w:b/>
                <w:bCs/>
                <w:color w:val="000000"/>
                <w:kern w:val="0"/>
                <w:szCs w:val="21"/>
              </w:rPr>
              <w:t>度</w:t>
            </w:r>
          </w:p>
        </w:tc>
        <w:tc>
          <w:tcPr>
            <w:tcW w:w="898" w:type="pct"/>
            <w:shd w:val="clear" w:color="auto" w:fill="auto"/>
            <w:noWrap/>
            <w:vAlign w:val="center"/>
          </w:tcPr>
          <w:p w14:paraId="79171B6E" w14:textId="2E142BB8" w:rsidR="00CB5EEC" w:rsidRPr="00C77029" w:rsidRDefault="00CB5EEC"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2018</w:t>
            </w:r>
            <w:r w:rsidRPr="00C77029">
              <w:rPr>
                <w:rFonts w:ascii="Times New Roman" w:eastAsia="宋体" w:hAnsi="Times New Roman" w:cs="Times New Roman"/>
                <w:b/>
                <w:bCs/>
                <w:color w:val="000000"/>
                <w:kern w:val="0"/>
                <w:szCs w:val="21"/>
              </w:rPr>
              <w:t>年</w:t>
            </w:r>
            <w:r>
              <w:rPr>
                <w:rFonts w:ascii="Times New Roman" w:eastAsia="宋体" w:hAnsi="Times New Roman" w:cs="Times New Roman" w:hint="eastAsia"/>
                <w:b/>
                <w:bCs/>
                <w:color w:val="000000"/>
                <w:kern w:val="0"/>
                <w:szCs w:val="21"/>
              </w:rPr>
              <w:t>度</w:t>
            </w:r>
          </w:p>
        </w:tc>
      </w:tr>
      <w:tr w:rsidR="00CB5EEC" w:rsidRPr="00C77029" w14:paraId="32D3A607" w14:textId="77777777" w:rsidTr="005B287A">
        <w:trPr>
          <w:trHeight w:val="397"/>
        </w:trPr>
        <w:tc>
          <w:tcPr>
            <w:tcW w:w="1054" w:type="pct"/>
            <w:vAlign w:val="center"/>
          </w:tcPr>
          <w:p w14:paraId="345AF9B0" w14:textId="0395460D" w:rsidR="00CB5EEC" w:rsidRPr="005A4152" w:rsidRDefault="00CB5EEC" w:rsidP="00E14F79">
            <w:pPr>
              <w:widowControl/>
              <w:jc w:val="center"/>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埃斯顿</w:t>
            </w:r>
          </w:p>
        </w:tc>
        <w:tc>
          <w:tcPr>
            <w:tcW w:w="1054" w:type="pct"/>
            <w:vAlign w:val="center"/>
          </w:tcPr>
          <w:p w14:paraId="77791974" w14:textId="65C792E3" w:rsidR="00CB5EEC" w:rsidRPr="004A0534" w:rsidRDefault="00CB5EEC"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13.11%</w:t>
            </w:r>
          </w:p>
        </w:tc>
        <w:tc>
          <w:tcPr>
            <w:tcW w:w="1054" w:type="pct"/>
            <w:shd w:val="clear" w:color="auto" w:fill="auto"/>
            <w:noWrap/>
            <w:vAlign w:val="center"/>
          </w:tcPr>
          <w:p w14:paraId="0B99965E" w14:textId="6431B5CE"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8.56%</w:t>
            </w:r>
          </w:p>
        </w:tc>
        <w:tc>
          <w:tcPr>
            <w:tcW w:w="941" w:type="pct"/>
            <w:shd w:val="clear" w:color="auto" w:fill="auto"/>
            <w:noWrap/>
            <w:vAlign w:val="center"/>
          </w:tcPr>
          <w:p w14:paraId="1E2A41C8" w14:textId="70BBA6D1"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12.85%</w:t>
            </w:r>
          </w:p>
        </w:tc>
        <w:tc>
          <w:tcPr>
            <w:tcW w:w="898" w:type="pct"/>
            <w:shd w:val="clear" w:color="auto" w:fill="auto"/>
            <w:noWrap/>
            <w:vAlign w:val="center"/>
          </w:tcPr>
          <w:p w14:paraId="562A60E2" w14:textId="7132F216"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9.31%</w:t>
            </w:r>
          </w:p>
        </w:tc>
      </w:tr>
      <w:tr w:rsidR="00CB5EEC" w:rsidRPr="00C77029" w14:paraId="5F023E6C" w14:textId="77777777" w:rsidTr="005B287A">
        <w:trPr>
          <w:trHeight w:val="397"/>
        </w:trPr>
        <w:tc>
          <w:tcPr>
            <w:tcW w:w="1054" w:type="pct"/>
            <w:vAlign w:val="center"/>
          </w:tcPr>
          <w:p w14:paraId="56B87EC0" w14:textId="10AD2609" w:rsidR="00CB5EEC" w:rsidRPr="005A4152" w:rsidRDefault="00CB5EEC" w:rsidP="00E14F79">
            <w:pPr>
              <w:widowControl/>
              <w:jc w:val="center"/>
              <w:textAlignment w:val="center"/>
              <w:rPr>
                <w:rFonts w:ascii="Times New Roman" w:eastAsia="宋体" w:hAnsi="Times New Roman" w:cs="Times New Roman"/>
                <w:color w:val="000000"/>
                <w:kern w:val="0"/>
                <w:szCs w:val="21"/>
              </w:rPr>
            </w:pPr>
            <w:proofErr w:type="gramStart"/>
            <w:r w:rsidRPr="00C77029">
              <w:rPr>
                <w:rFonts w:ascii="Times New Roman" w:eastAsia="宋体" w:hAnsi="Times New Roman" w:cs="Times New Roman"/>
                <w:color w:val="000000"/>
                <w:kern w:val="0"/>
                <w:szCs w:val="21"/>
              </w:rPr>
              <w:t>拓斯达</w:t>
            </w:r>
            <w:proofErr w:type="gramEnd"/>
          </w:p>
        </w:tc>
        <w:tc>
          <w:tcPr>
            <w:tcW w:w="1054" w:type="pct"/>
            <w:vAlign w:val="center"/>
          </w:tcPr>
          <w:p w14:paraId="52B80E0B" w14:textId="2129AC02" w:rsidR="00CB5EEC" w:rsidRPr="004A0534" w:rsidRDefault="00CB5EEC"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2.58%</w:t>
            </w:r>
          </w:p>
        </w:tc>
        <w:tc>
          <w:tcPr>
            <w:tcW w:w="1054" w:type="pct"/>
            <w:shd w:val="clear" w:color="auto" w:fill="auto"/>
            <w:noWrap/>
            <w:vAlign w:val="center"/>
          </w:tcPr>
          <w:p w14:paraId="02A8898C" w14:textId="638FEA85"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1.17%</w:t>
            </w:r>
          </w:p>
        </w:tc>
        <w:tc>
          <w:tcPr>
            <w:tcW w:w="941" w:type="pct"/>
            <w:shd w:val="clear" w:color="auto" w:fill="auto"/>
            <w:noWrap/>
            <w:vAlign w:val="center"/>
          </w:tcPr>
          <w:p w14:paraId="16B16181" w14:textId="517A6FEC"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2.04%</w:t>
            </w:r>
          </w:p>
        </w:tc>
        <w:tc>
          <w:tcPr>
            <w:tcW w:w="898" w:type="pct"/>
            <w:shd w:val="clear" w:color="auto" w:fill="auto"/>
            <w:noWrap/>
            <w:vAlign w:val="center"/>
          </w:tcPr>
          <w:p w14:paraId="2DF65AB3" w14:textId="55C4AE75"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3.23%</w:t>
            </w:r>
          </w:p>
        </w:tc>
      </w:tr>
      <w:tr w:rsidR="00CB5EEC" w:rsidRPr="00C77029" w14:paraId="7425A609" w14:textId="77777777" w:rsidTr="005B287A">
        <w:trPr>
          <w:trHeight w:val="397"/>
        </w:trPr>
        <w:tc>
          <w:tcPr>
            <w:tcW w:w="1054" w:type="pct"/>
            <w:vAlign w:val="center"/>
          </w:tcPr>
          <w:p w14:paraId="748685FB" w14:textId="5D98DB6B" w:rsidR="00CB5EEC" w:rsidRPr="005A4152" w:rsidRDefault="00CB5EEC" w:rsidP="00E14F79">
            <w:pPr>
              <w:widowControl/>
              <w:jc w:val="center"/>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永创智能</w:t>
            </w:r>
          </w:p>
        </w:tc>
        <w:tc>
          <w:tcPr>
            <w:tcW w:w="1054" w:type="pct"/>
            <w:vAlign w:val="center"/>
          </w:tcPr>
          <w:p w14:paraId="60659EE8" w14:textId="7EE36429" w:rsidR="00CB5EEC" w:rsidRPr="004A0534" w:rsidRDefault="00CB5EEC"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15.66%</w:t>
            </w:r>
          </w:p>
        </w:tc>
        <w:tc>
          <w:tcPr>
            <w:tcW w:w="1054" w:type="pct"/>
            <w:shd w:val="clear" w:color="auto" w:fill="auto"/>
            <w:noWrap/>
            <w:vAlign w:val="center"/>
          </w:tcPr>
          <w:p w14:paraId="4743D485" w14:textId="5ACD1441"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8.55%</w:t>
            </w:r>
          </w:p>
        </w:tc>
        <w:tc>
          <w:tcPr>
            <w:tcW w:w="941" w:type="pct"/>
            <w:shd w:val="clear" w:color="auto" w:fill="auto"/>
            <w:noWrap/>
            <w:vAlign w:val="center"/>
          </w:tcPr>
          <w:p w14:paraId="103CDE24" w14:textId="36B13DB0"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7.73%</w:t>
            </w:r>
          </w:p>
        </w:tc>
        <w:tc>
          <w:tcPr>
            <w:tcW w:w="898" w:type="pct"/>
            <w:shd w:val="clear" w:color="auto" w:fill="auto"/>
            <w:noWrap/>
            <w:vAlign w:val="center"/>
          </w:tcPr>
          <w:p w14:paraId="0A22CD2B" w14:textId="189F4324"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8.45%</w:t>
            </w:r>
          </w:p>
        </w:tc>
      </w:tr>
      <w:tr w:rsidR="00CB5EEC" w:rsidRPr="00C77029" w14:paraId="4C9F623B" w14:textId="77777777" w:rsidTr="005B287A">
        <w:trPr>
          <w:trHeight w:val="397"/>
        </w:trPr>
        <w:tc>
          <w:tcPr>
            <w:tcW w:w="1054" w:type="pct"/>
            <w:vAlign w:val="center"/>
          </w:tcPr>
          <w:p w14:paraId="08CA1BA5" w14:textId="4C2681E5" w:rsidR="00CB5EEC" w:rsidRPr="005A4152" w:rsidRDefault="00CB5EEC" w:rsidP="00E14F79">
            <w:pPr>
              <w:widowControl/>
              <w:jc w:val="center"/>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快</w:t>
            </w:r>
            <w:proofErr w:type="gramStart"/>
            <w:r w:rsidRPr="00C77029">
              <w:rPr>
                <w:rFonts w:ascii="Times New Roman" w:eastAsia="宋体" w:hAnsi="Times New Roman" w:cs="Times New Roman"/>
                <w:color w:val="000000"/>
                <w:kern w:val="0"/>
                <w:szCs w:val="21"/>
              </w:rPr>
              <w:t>克股份</w:t>
            </w:r>
            <w:proofErr w:type="gramEnd"/>
          </w:p>
        </w:tc>
        <w:tc>
          <w:tcPr>
            <w:tcW w:w="1054" w:type="pct"/>
            <w:vAlign w:val="center"/>
          </w:tcPr>
          <w:p w14:paraId="290F3395" w14:textId="67CEEF95" w:rsidR="00CB5EEC" w:rsidRPr="004A0534" w:rsidRDefault="00CB5EEC"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6.78%</w:t>
            </w:r>
          </w:p>
        </w:tc>
        <w:tc>
          <w:tcPr>
            <w:tcW w:w="1054" w:type="pct"/>
            <w:shd w:val="clear" w:color="auto" w:fill="auto"/>
            <w:noWrap/>
            <w:vAlign w:val="center"/>
          </w:tcPr>
          <w:p w14:paraId="67E4FBE9" w14:textId="6E967F81"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4.73%</w:t>
            </w:r>
          </w:p>
        </w:tc>
        <w:tc>
          <w:tcPr>
            <w:tcW w:w="941" w:type="pct"/>
            <w:shd w:val="clear" w:color="auto" w:fill="auto"/>
            <w:noWrap/>
            <w:vAlign w:val="center"/>
          </w:tcPr>
          <w:p w14:paraId="56A10F95" w14:textId="554116FA"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4.91%</w:t>
            </w:r>
          </w:p>
        </w:tc>
        <w:tc>
          <w:tcPr>
            <w:tcW w:w="898" w:type="pct"/>
            <w:shd w:val="clear" w:color="auto" w:fill="auto"/>
            <w:noWrap/>
            <w:vAlign w:val="center"/>
          </w:tcPr>
          <w:p w14:paraId="7BDF9D38" w14:textId="5CF8ABCE"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6.06%</w:t>
            </w:r>
          </w:p>
        </w:tc>
      </w:tr>
      <w:tr w:rsidR="00CB5EEC" w:rsidRPr="00C77029" w14:paraId="2E3DB8BE" w14:textId="77777777" w:rsidTr="005B287A">
        <w:trPr>
          <w:trHeight w:val="397"/>
        </w:trPr>
        <w:tc>
          <w:tcPr>
            <w:tcW w:w="1054" w:type="pct"/>
            <w:vAlign w:val="center"/>
          </w:tcPr>
          <w:p w14:paraId="4A19A8AB" w14:textId="7C5208DA" w:rsidR="00CB5EEC" w:rsidRPr="005A4152" w:rsidRDefault="00CB5EEC" w:rsidP="00E14F79">
            <w:pPr>
              <w:widowControl/>
              <w:jc w:val="center"/>
              <w:textAlignment w:val="center"/>
              <w:rPr>
                <w:rFonts w:ascii="Times New Roman" w:eastAsia="宋体" w:hAnsi="Times New Roman" w:cs="Times New Roman"/>
                <w:color w:val="000000"/>
                <w:kern w:val="0"/>
                <w:szCs w:val="21"/>
              </w:rPr>
            </w:pPr>
            <w:r w:rsidRPr="00C77029">
              <w:rPr>
                <w:rFonts w:ascii="Times New Roman" w:eastAsia="宋体" w:hAnsi="Times New Roman" w:cs="Times New Roman"/>
                <w:color w:val="000000"/>
                <w:kern w:val="0"/>
                <w:szCs w:val="21"/>
              </w:rPr>
              <w:t>机器人</w:t>
            </w:r>
          </w:p>
        </w:tc>
        <w:tc>
          <w:tcPr>
            <w:tcW w:w="1054" w:type="pct"/>
            <w:vAlign w:val="center"/>
          </w:tcPr>
          <w:p w14:paraId="324E9EFE" w14:textId="4C934DBA" w:rsidR="00CB5EEC" w:rsidRPr="004A0534" w:rsidRDefault="00CB5EEC" w:rsidP="00E14F79">
            <w:pPr>
              <w:widowControl/>
              <w:jc w:val="right"/>
              <w:textAlignment w:val="center"/>
              <w:rPr>
                <w:rFonts w:ascii="Times New Roman" w:eastAsia="宋体" w:hAnsi="Times New Roman" w:cs="Times New Roman"/>
                <w:color w:val="000000"/>
                <w:kern w:val="0"/>
                <w:szCs w:val="21"/>
              </w:rPr>
            </w:pPr>
            <w:r w:rsidRPr="005A4152">
              <w:rPr>
                <w:rFonts w:ascii="Times New Roman" w:eastAsia="宋体" w:hAnsi="Times New Roman" w:cs="Times New Roman"/>
                <w:color w:val="000000"/>
                <w:kern w:val="0"/>
                <w:szCs w:val="21"/>
              </w:rPr>
              <w:t>33.95%</w:t>
            </w:r>
          </w:p>
        </w:tc>
        <w:tc>
          <w:tcPr>
            <w:tcW w:w="1054" w:type="pct"/>
            <w:shd w:val="clear" w:color="auto" w:fill="auto"/>
            <w:noWrap/>
            <w:vAlign w:val="center"/>
          </w:tcPr>
          <w:p w14:paraId="1ECD764F" w14:textId="7167AC5E"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16.49%</w:t>
            </w:r>
          </w:p>
        </w:tc>
        <w:tc>
          <w:tcPr>
            <w:tcW w:w="941" w:type="pct"/>
            <w:shd w:val="clear" w:color="auto" w:fill="auto"/>
            <w:noWrap/>
            <w:vAlign w:val="center"/>
          </w:tcPr>
          <w:p w14:paraId="4B4070B7" w14:textId="3C68BA6C"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13.48%</w:t>
            </w:r>
          </w:p>
        </w:tc>
        <w:tc>
          <w:tcPr>
            <w:tcW w:w="898" w:type="pct"/>
            <w:shd w:val="clear" w:color="auto" w:fill="auto"/>
            <w:noWrap/>
            <w:vAlign w:val="center"/>
          </w:tcPr>
          <w:p w14:paraId="02310948" w14:textId="492D7D32" w:rsidR="00CB5EEC" w:rsidRPr="004A0534" w:rsidRDefault="00CB5EEC" w:rsidP="00E14F79">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10.43%</w:t>
            </w:r>
          </w:p>
        </w:tc>
      </w:tr>
      <w:tr w:rsidR="00CB5EEC" w:rsidRPr="00C77029" w14:paraId="135DCB95" w14:textId="77777777" w:rsidTr="005B287A">
        <w:trPr>
          <w:trHeight w:val="397"/>
        </w:trPr>
        <w:tc>
          <w:tcPr>
            <w:tcW w:w="1054" w:type="pct"/>
            <w:vAlign w:val="center"/>
          </w:tcPr>
          <w:p w14:paraId="722A8B27" w14:textId="77777777" w:rsidR="00CB5EEC" w:rsidRDefault="00CB5EEC">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可比上市公司</w:t>
            </w:r>
          </w:p>
          <w:p w14:paraId="264E6088" w14:textId="65295006" w:rsidR="00CB5EEC" w:rsidRPr="005A4152" w:rsidRDefault="00CB5EEC"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平均值</w:t>
            </w:r>
          </w:p>
        </w:tc>
        <w:tc>
          <w:tcPr>
            <w:tcW w:w="1054" w:type="pct"/>
            <w:vAlign w:val="center"/>
          </w:tcPr>
          <w:p w14:paraId="73E665A8" w14:textId="556888A1" w:rsidR="00CB5EEC" w:rsidRPr="004A0534" w:rsidRDefault="00CB5EEC" w:rsidP="00E14F79">
            <w:pPr>
              <w:widowControl/>
              <w:jc w:val="right"/>
              <w:textAlignment w:val="center"/>
              <w:rPr>
                <w:rFonts w:ascii="Times New Roman" w:eastAsia="宋体" w:hAnsi="Times New Roman" w:cs="Times New Roman"/>
                <w:b/>
                <w:bCs/>
                <w:color w:val="000000"/>
                <w:kern w:val="0"/>
                <w:szCs w:val="21"/>
              </w:rPr>
            </w:pPr>
            <w:r w:rsidRPr="005A4152">
              <w:rPr>
                <w:rFonts w:ascii="Times New Roman" w:eastAsia="宋体" w:hAnsi="Times New Roman" w:cs="Times New Roman"/>
                <w:b/>
                <w:bCs/>
                <w:color w:val="000000"/>
                <w:kern w:val="0"/>
                <w:szCs w:val="21"/>
              </w:rPr>
              <w:t>14.42%</w:t>
            </w:r>
          </w:p>
        </w:tc>
        <w:tc>
          <w:tcPr>
            <w:tcW w:w="1054" w:type="pct"/>
            <w:shd w:val="clear" w:color="auto" w:fill="auto"/>
            <w:noWrap/>
            <w:vAlign w:val="center"/>
          </w:tcPr>
          <w:p w14:paraId="41937581" w14:textId="61387CC8" w:rsidR="00CB5EEC" w:rsidRPr="004A0534" w:rsidRDefault="00CB5EEC" w:rsidP="00E14F79">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7.90%</w:t>
            </w:r>
          </w:p>
        </w:tc>
        <w:tc>
          <w:tcPr>
            <w:tcW w:w="941" w:type="pct"/>
            <w:shd w:val="clear" w:color="auto" w:fill="auto"/>
            <w:noWrap/>
            <w:vAlign w:val="center"/>
          </w:tcPr>
          <w:p w14:paraId="510FB64C" w14:textId="7BFC2836" w:rsidR="00CB5EEC" w:rsidRPr="004A0534" w:rsidRDefault="00CB5EEC" w:rsidP="00E14F79">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8.20%</w:t>
            </w:r>
          </w:p>
        </w:tc>
        <w:tc>
          <w:tcPr>
            <w:tcW w:w="898" w:type="pct"/>
            <w:shd w:val="clear" w:color="auto" w:fill="auto"/>
            <w:noWrap/>
            <w:vAlign w:val="center"/>
          </w:tcPr>
          <w:p w14:paraId="62D152AE" w14:textId="6CBA98EE" w:rsidR="00CB5EEC" w:rsidRPr="004A0534" w:rsidRDefault="00CB5EEC" w:rsidP="00E14F79">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7.50%</w:t>
            </w:r>
          </w:p>
        </w:tc>
      </w:tr>
      <w:tr w:rsidR="00CB5EEC" w:rsidRPr="00C77029" w14:paraId="52D5947B" w14:textId="77777777" w:rsidTr="005B287A">
        <w:trPr>
          <w:trHeight w:val="397"/>
        </w:trPr>
        <w:tc>
          <w:tcPr>
            <w:tcW w:w="1054" w:type="pct"/>
            <w:vAlign w:val="center"/>
          </w:tcPr>
          <w:p w14:paraId="7209D773" w14:textId="7CEFF5EE" w:rsidR="00CB5EEC" w:rsidRPr="005A4152" w:rsidRDefault="00CB5EEC" w:rsidP="00E14F79">
            <w:pPr>
              <w:widowControl/>
              <w:jc w:val="center"/>
              <w:textAlignment w:val="center"/>
              <w:rPr>
                <w:rFonts w:ascii="Times New Roman" w:eastAsia="宋体" w:hAnsi="Times New Roman" w:cs="Times New Roman"/>
                <w:b/>
                <w:bCs/>
                <w:color w:val="000000"/>
                <w:kern w:val="0"/>
                <w:szCs w:val="21"/>
              </w:rPr>
            </w:pPr>
            <w:r w:rsidRPr="00C77029">
              <w:rPr>
                <w:rFonts w:ascii="Times New Roman" w:eastAsia="宋体" w:hAnsi="Times New Roman" w:cs="Times New Roman"/>
                <w:b/>
                <w:bCs/>
                <w:color w:val="000000"/>
                <w:kern w:val="0"/>
                <w:szCs w:val="21"/>
              </w:rPr>
              <w:t>北洋天青</w:t>
            </w:r>
          </w:p>
        </w:tc>
        <w:tc>
          <w:tcPr>
            <w:tcW w:w="1054" w:type="pct"/>
            <w:vAlign w:val="center"/>
          </w:tcPr>
          <w:p w14:paraId="1691301D" w14:textId="27DA054B" w:rsidR="00CB5EEC" w:rsidRPr="004A0534" w:rsidRDefault="00CB5EEC" w:rsidP="00E14F79">
            <w:pPr>
              <w:widowControl/>
              <w:jc w:val="right"/>
              <w:textAlignment w:val="center"/>
              <w:rPr>
                <w:rFonts w:ascii="Times New Roman" w:eastAsia="宋体" w:hAnsi="Times New Roman" w:cs="Times New Roman"/>
                <w:b/>
                <w:bCs/>
                <w:color w:val="000000"/>
                <w:kern w:val="0"/>
                <w:szCs w:val="21"/>
              </w:rPr>
            </w:pPr>
            <w:r w:rsidRPr="005A4152">
              <w:rPr>
                <w:rFonts w:ascii="Times New Roman" w:eastAsia="宋体" w:hAnsi="Times New Roman" w:cs="Times New Roman"/>
                <w:b/>
                <w:bCs/>
                <w:color w:val="000000"/>
                <w:kern w:val="0"/>
                <w:szCs w:val="21"/>
              </w:rPr>
              <w:t>2.84%</w:t>
            </w:r>
          </w:p>
        </w:tc>
        <w:tc>
          <w:tcPr>
            <w:tcW w:w="1054" w:type="pct"/>
            <w:shd w:val="clear" w:color="auto" w:fill="auto"/>
            <w:noWrap/>
            <w:vAlign w:val="center"/>
          </w:tcPr>
          <w:p w14:paraId="159E3520" w14:textId="66E6E472" w:rsidR="00CB5EEC" w:rsidRPr="004A0534" w:rsidRDefault="00CB5EEC" w:rsidP="00E14F79">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2.52%</w:t>
            </w:r>
          </w:p>
        </w:tc>
        <w:tc>
          <w:tcPr>
            <w:tcW w:w="941" w:type="pct"/>
            <w:shd w:val="clear" w:color="auto" w:fill="auto"/>
            <w:noWrap/>
            <w:vAlign w:val="center"/>
          </w:tcPr>
          <w:p w14:paraId="7168CE69" w14:textId="12AAC22E" w:rsidR="00CB5EEC" w:rsidRPr="004A0534" w:rsidRDefault="00CB5EEC" w:rsidP="00E14F79">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3.16%</w:t>
            </w:r>
          </w:p>
        </w:tc>
        <w:tc>
          <w:tcPr>
            <w:tcW w:w="898" w:type="pct"/>
            <w:shd w:val="clear" w:color="auto" w:fill="auto"/>
            <w:noWrap/>
            <w:vAlign w:val="center"/>
          </w:tcPr>
          <w:p w14:paraId="5CC37E6A" w14:textId="520E6199" w:rsidR="00CB5EEC" w:rsidRPr="004A0534" w:rsidRDefault="00CB5EEC" w:rsidP="00E14F79">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2.10%</w:t>
            </w:r>
          </w:p>
        </w:tc>
      </w:tr>
    </w:tbl>
    <w:p w14:paraId="77490059" w14:textId="77777777" w:rsidR="00F87576" w:rsidRPr="00E14F79" w:rsidRDefault="00F87576" w:rsidP="00ED1026">
      <w:pPr>
        <w:pStyle w:val="a9"/>
        <w:widowControl w:val="0"/>
        <w:spacing w:beforeLines="0" w:before="0" w:line="240" w:lineRule="auto"/>
        <w:ind w:firstLineChars="0" w:firstLine="0"/>
      </w:pPr>
      <w:r w:rsidRPr="00E14F79">
        <w:rPr>
          <w:rFonts w:hint="eastAsia"/>
          <w:sz w:val="21"/>
        </w:rPr>
        <w:t>数据来源：可比公司定期报告。</w:t>
      </w:r>
    </w:p>
    <w:p w14:paraId="3781E105" w14:textId="253CB562" w:rsidR="0019045B" w:rsidRDefault="0019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由上表可见，除去房屋建筑物外，北洋天青固定资产占营业收入比重</w:t>
      </w:r>
      <w:proofErr w:type="gramStart"/>
      <w:r w:rsidR="00592058">
        <w:rPr>
          <w:rFonts w:ascii="Times New Roman" w:eastAsia="宋体" w:hAnsi="Times New Roman" w:cs="Times New Roman" w:hint="eastAsia"/>
          <w:color w:val="000000"/>
          <w:kern w:val="0"/>
          <w:sz w:val="24"/>
          <w:szCs w:val="24"/>
        </w:rPr>
        <w:t>略</w:t>
      </w:r>
      <w:r w:rsidRPr="00E53E4E">
        <w:rPr>
          <w:rFonts w:ascii="Times New Roman" w:eastAsia="宋体" w:hAnsi="Times New Roman" w:cs="Times New Roman" w:hint="eastAsia"/>
          <w:color w:val="000000"/>
          <w:kern w:val="0"/>
          <w:sz w:val="24"/>
          <w:szCs w:val="24"/>
        </w:rPr>
        <w:t>高于拓斯达</w:t>
      </w:r>
      <w:proofErr w:type="gramEnd"/>
      <w:r w:rsidRPr="00E53E4E">
        <w:rPr>
          <w:rFonts w:ascii="Times New Roman" w:eastAsia="宋体" w:hAnsi="Times New Roman" w:cs="Times New Roman" w:hint="eastAsia"/>
          <w:color w:val="000000"/>
          <w:kern w:val="0"/>
          <w:sz w:val="24"/>
          <w:szCs w:val="24"/>
        </w:rPr>
        <w:t>、略低于快克股份。可比上市公司中埃斯顿、机器人业务偏向于机器人及其他智能设备制造，</w:t>
      </w:r>
      <w:r w:rsidR="00D24EF7" w:rsidRPr="00E53E4E">
        <w:rPr>
          <w:rFonts w:ascii="Times New Roman" w:eastAsia="宋体" w:hAnsi="Times New Roman" w:cs="Times New Roman" w:hint="eastAsia"/>
          <w:color w:val="000000"/>
          <w:kern w:val="0"/>
          <w:sz w:val="24"/>
          <w:szCs w:val="24"/>
        </w:rPr>
        <w:t>生产过程中</w:t>
      </w:r>
      <w:r w:rsidR="00AC63A1">
        <w:rPr>
          <w:rFonts w:ascii="Times New Roman" w:eastAsia="宋体" w:hAnsi="Times New Roman" w:cs="Times New Roman" w:hint="eastAsia"/>
          <w:color w:val="000000"/>
          <w:kern w:val="0"/>
          <w:sz w:val="24"/>
          <w:szCs w:val="24"/>
        </w:rPr>
        <w:t>对</w:t>
      </w:r>
      <w:r w:rsidR="00D24EF7" w:rsidRPr="00E53E4E">
        <w:rPr>
          <w:rFonts w:ascii="Times New Roman" w:eastAsia="宋体" w:hAnsi="Times New Roman" w:cs="Times New Roman" w:hint="eastAsia"/>
          <w:color w:val="000000"/>
          <w:kern w:val="0"/>
          <w:sz w:val="24"/>
          <w:szCs w:val="24"/>
        </w:rPr>
        <w:t>一定规模的机器设备</w:t>
      </w:r>
      <w:r w:rsidR="00AC63A1">
        <w:rPr>
          <w:rFonts w:ascii="Times New Roman" w:eastAsia="宋体" w:hAnsi="Times New Roman" w:cs="Times New Roman" w:hint="eastAsia"/>
          <w:color w:val="000000"/>
          <w:kern w:val="0"/>
          <w:sz w:val="24"/>
          <w:szCs w:val="24"/>
        </w:rPr>
        <w:t>需求较高</w:t>
      </w:r>
      <w:r w:rsidR="00D24EF7" w:rsidRPr="00E53E4E">
        <w:rPr>
          <w:rFonts w:ascii="Times New Roman" w:eastAsia="宋体" w:hAnsi="Times New Roman" w:cs="Times New Roman" w:hint="eastAsia"/>
          <w:color w:val="000000"/>
          <w:kern w:val="0"/>
          <w:sz w:val="24"/>
          <w:szCs w:val="24"/>
        </w:rPr>
        <w:t>，</w:t>
      </w:r>
      <w:r w:rsidRPr="00E53E4E">
        <w:rPr>
          <w:rFonts w:ascii="Times New Roman" w:eastAsia="宋体" w:hAnsi="Times New Roman" w:cs="Times New Roman" w:hint="eastAsia"/>
          <w:color w:val="000000"/>
          <w:kern w:val="0"/>
          <w:sz w:val="24"/>
          <w:szCs w:val="24"/>
        </w:rPr>
        <w:t>故其固定资产规模</w:t>
      </w:r>
      <w:r w:rsidR="00AC63A1">
        <w:rPr>
          <w:rFonts w:ascii="Times New Roman" w:eastAsia="宋体" w:hAnsi="Times New Roman" w:cs="Times New Roman" w:hint="eastAsia"/>
          <w:color w:val="000000"/>
          <w:kern w:val="0"/>
          <w:sz w:val="24"/>
          <w:szCs w:val="24"/>
        </w:rPr>
        <w:t>相对</w:t>
      </w:r>
      <w:r w:rsidR="008C6A42">
        <w:rPr>
          <w:rFonts w:ascii="Times New Roman" w:eastAsia="宋体" w:hAnsi="Times New Roman" w:cs="Times New Roman" w:hint="eastAsia"/>
          <w:color w:val="000000"/>
          <w:kern w:val="0"/>
          <w:sz w:val="24"/>
          <w:szCs w:val="24"/>
        </w:rPr>
        <w:t>较高</w:t>
      </w:r>
      <w:r w:rsidRPr="00E53E4E">
        <w:rPr>
          <w:rFonts w:ascii="Times New Roman" w:eastAsia="宋体" w:hAnsi="Times New Roman" w:cs="Times New Roman" w:hint="eastAsia"/>
          <w:color w:val="000000"/>
          <w:kern w:val="0"/>
          <w:sz w:val="24"/>
          <w:szCs w:val="24"/>
        </w:rPr>
        <w:t>。</w:t>
      </w:r>
    </w:p>
    <w:p w14:paraId="29E56D65" w14:textId="626AF363" w:rsidR="00B137DB" w:rsidRPr="00E53E4E" w:rsidRDefault="00B137DB"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此外，北洋天青目前</w:t>
      </w:r>
      <w:r w:rsidR="000A13C7">
        <w:rPr>
          <w:rFonts w:ascii="Times New Roman" w:eastAsia="宋体" w:hAnsi="Times New Roman" w:cs="Times New Roman" w:hint="eastAsia"/>
          <w:color w:val="000000"/>
          <w:kern w:val="0"/>
          <w:sz w:val="24"/>
          <w:szCs w:val="24"/>
        </w:rPr>
        <w:t>尚处于主营业务快速</w:t>
      </w:r>
      <w:r>
        <w:rPr>
          <w:rFonts w:ascii="Times New Roman" w:eastAsia="宋体" w:hAnsi="Times New Roman" w:cs="Times New Roman" w:hint="eastAsia"/>
          <w:color w:val="000000"/>
          <w:kern w:val="0"/>
          <w:sz w:val="24"/>
          <w:szCs w:val="24"/>
        </w:rPr>
        <w:t>发展阶段，</w:t>
      </w:r>
      <w:r w:rsidR="00AC63A1">
        <w:rPr>
          <w:rFonts w:ascii="Times New Roman" w:eastAsia="宋体" w:hAnsi="Times New Roman" w:cs="Times New Roman" w:hint="eastAsia"/>
          <w:color w:val="000000"/>
          <w:kern w:val="0"/>
          <w:sz w:val="24"/>
          <w:szCs w:val="24"/>
        </w:rPr>
        <w:t>对</w:t>
      </w:r>
      <w:r w:rsidR="00AC63A1" w:rsidRPr="00AC63A1">
        <w:rPr>
          <w:rFonts w:ascii="Times New Roman" w:eastAsia="宋体" w:hAnsi="Times New Roman" w:cs="Times New Roman" w:hint="eastAsia"/>
          <w:color w:val="000000"/>
          <w:kern w:val="0"/>
          <w:sz w:val="24"/>
          <w:szCs w:val="24"/>
        </w:rPr>
        <w:t>固定资产投入较多的机加工设备等中间环节，主要采取外协为主、公司自制为辅的策略</w:t>
      </w:r>
      <w:r w:rsidR="00AC63A1">
        <w:rPr>
          <w:rFonts w:ascii="Times New Roman" w:eastAsia="宋体" w:hAnsi="Times New Roman" w:cs="Times New Roman" w:hint="eastAsia"/>
          <w:color w:val="000000"/>
          <w:kern w:val="0"/>
          <w:sz w:val="24"/>
          <w:szCs w:val="24"/>
        </w:rPr>
        <w:t>，未来随着主营业务的不断发展，</w:t>
      </w:r>
      <w:r w:rsidR="00A7690F">
        <w:rPr>
          <w:rFonts w:ascii="Times New Roman" w:eastAsia="宋体" w:hAnsi="Times New Roman" w:cs="Times New Roman" w:hint="eastAsia"/>
          <w:color w:val="000000"/>
          <w:kern w:val="0"/>
          <w:sz w:val="24"/>
          <w:szCs w:val="24"/>
        </w:rPr>
        <w:t>出</w:t>
      </w:r>
      <w:r w:rsidR="00AC63A1">
        <w:rPr>
          <w:rFonts w:ascii="Times New Roman" w:eastAsia="宋体" w:hAnsi="Times New Roman" w:cs="Times New Roman" w:hint="eastAsia"/>
          <w:color w:val="000000"/>
          <w:kern w:val="0"/>
          <w:sz w:val="24"/>
          <w:szCs w:val="24"/>
        </w:rPr>
        <w:t>于成本节约等方面的考虑，北洋天青亦可能</w:t>
      </w:r>
      <w:r>
        <w:rPr>
          <w:rFonts w:ascii="Times New Roman" w:eastAsia="宋体" w:hAnsi="Times New Roman" w:cs="Times New Roman" w:hint="eastAsia"/>
          <w:color w:val="000000"/>
          <w:kern w:val="0"/>
          <w:sz w:val="24"/>
          <w:szCs w:val="24"/>
        </w:rPr>
        <w:t>逐步增加</w:t>
      </w:r>
      <w:r w:rsidR="00AC63A1">
        <w:rPr>
          <w:rFonts w:ascii="Times New Roman" w:eastAsia="宋体" w:hAnsi="Times New Roman" w:cs="Times New Roman" w:hint="eastAsia"/>
          <w:color w:val="000000"/>
          <w:kern w:val="0"/>
          <w:sz w:val="24"/>
          <w:szCs w:val="24"/>
        </w:rPr>
        <w:t>机加工环节的自制投入，</w:t>
      </w:r>
      <w:r>
        <w:rPr>
          <w:rFonts w:ascii="Times New Roman" w:eastAsia="宋体" w:hAnsi="Times New Roman" w:cs="Times New Roman" w:hint="eastAsia"/>
          <w:color w:val="000000"/>
          <w:kern w:val="0"/>
          <w:sz w:val="24"/>
          <w:szCs w:val="24"/>
        </w:rPr>
        <w:t>固定资产</w:t>
      </w:r>
      <w:r w:rsidR="00AC63A1">
        <w:rPr>
          <w:rFonts w:ascii="Times New Roman" w:eastAsia="宋体" w:hAnsi="Times New Roman" w:cs="Times New Roman" w:hint="eastAsia"/>
          <w:color w:val="000000"/>
          <w:kern w:val="0"/>
          <w:sz w:val="24"/>
          <w:szCs w:val="24"/>
        </w:rPr>
        <w:t>投资</w:t>
      </w:r>
      <w:r>
        <w:rPr>
          <w:rFonts w:ascii="Times New Roman" w:eastAsia="宋体" w:hAnsi="Times New Roman" w:cs="Times New Roman" w:hint="eastAsia"/>
          <w:color w:val="000000"/>
          <w:kern w:val="0"/>
          <w:sz w:val="24"/>
          <w:szCs w:val="24"/>
        </w:rPr>
        <w:t>也</w:t>
      </w:r>
      <w:r w:rsidR="00AC63A1">
        <w:rPr>
          <w:rFonts w:ascii="Times New Roman" w:eastAsia="宋体" w:hAnsi="Times New Roman" w:cs="Times New Roman" w:hint="eastAsia"/>
          <w:color w:val="000000"/>
          <w:kern w:val="0"/>
          <w:sz w:val="24"/>
          <w:szCs w:val="24"/>
        </w:rPr>
        <w:t>将</w:t>
      </w:r>
      <w:r>
        <w:rPr>
          <w:rFonts w:ascii="Times New Roman" w:eastAsia="宋体" w:hAnsi="Times New Roman" w:cs="Times New Roman" w:hint="eastAsia"/>
          <w:color w:val="000000"/>
          <w:kern w:val="0"/>
          <w:sz w:val="24"/>
          <w:szCs w:val="24"/>
        </w:rPr>
        <w:t>相应增加</w:t>
      </w:r>
      <w:r w:rsidR="00AC63A1">
        <w:rPr>
          <w:rFonts w:ascii="Times New Roman" w:eastAsia="宋体" w:hAnsi="Times New Roman" w:cs="Times New Roman" w:hint="eastAsia"/>
          <w:color w:val="000000"/>
          <w:kern w:val="0"/>
          <w:sz w:val="24"/>
          <w:szCs w:val="24"/>
        </w:rPr>
        <w:t>。</w:t>
      </w:r>
    </w:p>
    <w:p w14:paraId="0CA23DA2" w14:textId="7CEDB105" w:rsidR="0019045B" w:rsidRPr="00E53E4E" w:rsidRDefault="00DE6D47" w:rsidP="000F07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综上</w:t>
      </w:r>
      <w:r w:rsidR="000F07F4">
        <w:rPr>
          <w:rFonts w:ascii="Times New Roman" w:eastAsia="宋体" w:hAnsi="Times New Roman" w:cs="Times New Roman" w:hint="eastAsia"/>
          <w:color w:val="000000"/>
          <w:kern w:val="0"/>
          <w:sz w:val="24"/>
          <w:szCs w:val="24"/>
        </w:rPr>
        <w:t>所述</w:t>
      </w:r>
      <w:r w:rsidRPr="00E53E4E">
        <w:rPr>
          <w:rFonts w:ascii="Times New Roman" w:eastAsia="宋体" w:hAnsi="Times New Roman" w:cs="Times New Roman" w:hint="eastAsia"/>
          <w:color w:val="000000"/>
          <w:kern w:val="0"/>
          <w:sz w:val="24"/>
          <w:szCs w:val="24"/>
        </w:rPr>
        <w:t>，报告期内</w:t>
      </w:r>
      <w:r w:rsidR="000F07F4">
        <w:rPr>
          <w:rFonts w:ascii="Times New Roman" w:eastAsia="宋体" w:hAnsi="Times New Roman" w:cs="Times New Roman" w:hint="eastAsia"/>
          <w:color w:val="000000"/>
          <w:kern w:val="0"/>
          <w:sz w:val="24"/>
          <w:szCs w:val="24"/>
        </w:rPr>
        <w:t>北洋天青</w:t>
      </w:r>
      <w:r w:rsidRPr="00E53E4E">
        <w:rPr>
          <w:rFonts w:ascii="Times New Roman" w:eastAsia="宋体" w:hAnsi="Times New Roman" w:cs="Times New Roman" w:hint="eastAsia"/>
          <w:color w:val="000000"/>
          <w:kern w:val="0"/>
          <w:sz w:val="24"/>
          <w:szCs w:val="24"/>
        </w:rPr>
        <w:t>固定资产规模较小，与其作为生产线自动化制造设备系统集成产品综合提供商的业务</w:t>
      </w:r>
      <w:r w:rsidR="000F07F4">
        <w:rPr>
          <w:rFonts w:ascii="Times New Roman" w:eastAsia="宋体" w:hAnsi="Times New Roman" w:cs="Times New Roman" w:hint="eastAsia"/>
          <w:color w:val="000000"/>
          <w:kern w:val="0"/>
          <w:sz w:val="24"/>
          <w:szCs w:val="24"/>
        </w:rPr>
        <w:t>实质</w:t>
      </w:r>
      <w:r w:rsidRPr="00E53E4E">
        <w:rPr>
          <w:rFonts w:ascii="Times New Roman" w:eastAsia="宋体" w:hAnsi="Times New Roman" w:cs="Times New Roman" w:hint="eastAsia"/>
          <w:color w:val="000000"/>
          <w:kern w:val="0"/>
          <w:sz w:val="24"/>
          <w:szCs w:val="24"/>
        </w:rPr>
        <w:t>相匹配，</w:t>
      </w:r>
      <w:r w:rsidR="000F07F4" w:rsidRPr="00E53E4E">
        <w:rPr>
          <w:rFonts w:ascii="Times New Roman" w:eastAsia="宋体" w:hAnsi="Times New Roman" w:cs="Times New Roman" w:hint="eastAsia"/>
          <w:color w:val="000000"/>
          <w:kern w:val="0"/>
          <w:sz w:val="24"/>
          <w:szCs w:val="24"/>
        </w:rPr>
        <w:t>北洋天青</w:t>
      </w:r>
      <w:r w:rsidR="000F07F4">
        <w:rPr>
          <w:rFonts w:ascii="Times New Roman" w:eastAsia="宋体" w:hAnsi="Times New Roman" w:cs="Times New Roman" w:hint="eastAsia"/>
          <w:color w:val="000000"/>
          <w:kern w:val="0"/>
          <w:sz w:val="24"/>
          <w:szCs w:val="24"/>
        </w:rPr>
        <w:t>固定资产规模较小的情况与其经营业绩及业务规模能够匹配，能够满足生产经营的需要，具有合理性</w:t>
      </w:r>
      <w:r w:rsidR="0019045B" w:rsidRPr="00E53E4E">
        <w:rPr>
          <w:rFonts w:ascii="Times New Roman" w:eastAsia="宋体" w:hAnsi="Times New Roman" w:cs="Times New Roman" w:hint="eastAsia"/>
          <w:color w:val="000000"/>
          <w:kern w:val="0"/>
          <w:sz w:val="24"/>
          <w:szCs w:val="24"/>
        </w:rPr>
        <w:t>。</w:t>
      </w:r>
      <w:r w:rsidR="00385B34">
        <w:rPr>
          <w:rFonts w:ascii="Times New Roman" w:eastAsia="宋体" w:hAnsi="Times New Roman" w:cs="Times New Roman" w:hint="eastAsia"/>
          <w:color w:val="000000"/>
          <w:kern w:val="0"/>
          <w:sz w:val="24"/>
          <w:szCs w:val="24"/>
        </w:rPr>
        <w:t>北洋天青固定资产规模低于可比上市公司主要系北洋天青</w:t>
      </w:r>
      <w:r w:rsidR="00385B34" w:rsidRPr="00E53E4E">
        <w:rPr>
          <w:rFonts w:ascii="Times New Roman" w:eastAsia="宋体" w:hAnsi="Times New Roman" w:cs="Times New Roman" w:hint="eastAsia"/>
          <w:color w:val="000000"/>
          <w:kern w:val="0"/>
          <w:sz w:val="24"/>
          <w:szCs w:val="24"/>
        </w:rPr>
        <w:t>生产经营用地均为租赁</w:t>
      </w:r>
      <w:r w:rsidR="00385B34">
        <w:rPr>
          <w:rFonts w:ascii="Times New Roman" w:eastAsia="宋体" w:hAnsi="Times New Roman" w:cs="Times New Roman" w:hint="eastAsia"/>
          <w:color w:val="000000"/>
          <w:kern w:val="0"/>
          <w:sz w:val="24"/>
          <w:szCs w:val="24"/>
        </w:rPr>
        <w:t>使用</w:t>
      </w:r>
      <w:r w:rsidR="00385B34" w:rsidRPr="00E53E4E">
        <w:rPr>
          <w:rFonts w:ascii="Times New Roman" w:eastAsia="宋体" w:hAnsi="Times New Roman" w:cs="Times New Roman" w:hint="eastAsia"/>
          <w:color w:val="000000"/>
          <w:kern w:val="0"/>
          <w:sz w:val="24"/>
          <w:szCs w:val="24"/>
        </w:rPr>
        <w:t>，</w:t>
      </w:r>
      <w:r w:rsidR="000125DE">
        <w:rPr>
          <w:rFonts w:ascii="Times New Roman" w:eastAsia="宋体" w:hAnsi="Times New Roman" w:cs="Times New Roman" w:hint="eastAsia"/>
          <w:color w:val="000000"/>
          <w:kern w:val="0"/>
          <w:sz w:val="24"/>
          <w:szCs w:val="24"/>
        </w:rPr>
        <w:t>且</w:t>
      </w:r>
      <w:r w:rsidR="00385B34" w:rsidRPr="00E53E4E">
        <w:rPr>
          <w:rFonts w:ascii="Times New Roman" w:eastAsia="宋体" w:hAnsi="Times New Roman" w:cs="Times New Roman" w:hint="eastAsia"/>
          <w:color w:val="000000"/>
          <w:kern w:val="0"/>
          <w:sz w:val="24"/>
          <w:szCs w:val="24"/>
        </w:rPr>
        <w:t>无自有房产</w:t>
      </w:r>
      <w:r w:rsidR="00385B34">
        <w:rPr>
          <w:rFonts w:ascii="Times New Roman" w:eastAsia="宋体" w:hAnsi="Times New Roman" w:cs="Times New Roman" w:hint="eastAsia"/>
          <w:color w:val="000000"/>
          <w:kern w:val="0"/>
          <w:sz w:val="24"/>
          <w:szCs w:val="24"/>
        </w:rPr>
        <w:t>导致。</w:t>
      </w:r>
    </w:p>
    <w:bookmarkEnd w:id="84"/>
    <w:p w14:paraId="472327E6" w14:textId="343B3577" w:rsidR="0019045B"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四</w:t>
      </w:r>
      <w:r w:rsidR="0019045B" w:rsidRPr="0022701F">
        <w:rPr>
          <w:rFonts w:ascii="Times New Roman" w:eastAsia="黑体" w:hAnsi="Times New Roman" w:cs="Times New Roman" w:hint="eastAsia"/>
          <w:b/>
          <w:bCs/>
          <w:color w:val="000000"/>
          <w:kern w:val="0"/>
          <w:sz w:val="24"/>
          <w:szCs w:val="24"/>
        </w:rPr>
        <w:t>、补充披露情况</w:t>
      </w:r>
    </w:p>
    <w:p w14:paraId="36BAA565" w14:textId="058BD48E" w:rsidR="00CD68A9" w:rsidRDefault="00CD68A9" w:rsidP="00CD68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上市公司已在</w:t>
      </w:r>
      <w:r>
        <w:rPr>
          <w:rFonts w:ascii="Times New Roman" w:eastAsia="宋体" w:hAnsi="Times New Roman" w:cs="Times New Roman" w:hint="eastAsia"/>
          <w:color w:val="000000"/>
          <w:kern w:val="0"/>
          <w:sz w:val="24"/>
          <w:szCs w:val="24"/>
        </w:rPr>
        <w:t>报告书“第四节</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交易标的基本情况”之“五</w:t>
      </w:r>
      <w:r w:rsidRPr="000A4BE2">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主营业务发展情况”之“</w:t>
      </w:r>
      <w:bookmarkStart w:id="86" w:name="_Hlk87891366"/>
      <w:r w:rsidRPr="000A4BE2">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十一</w:t>
      </w:r>
      <w:r w:rsidRPr="000A4BE2">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标的公司固定资产规模较小的合理性</w:t>
      </w:r>
      <w:bookmarkEnd w:id="86"/>
      <w:r>
        <w:rPr>
          <w:rFonts w:ascii="Times New Roman" w:eastAsia="宋体" w:hAnsi="Times New Roman" w:cs="Times New Roman" w:hint="eastAsia"/>
          <w:color w:val="000000"/>
          <w:kern w:val="0"/>
          <w:sz w:val="24"/>
          <w:szCs w:val="24"/>
        </w:rPr>
        <w:t>”中补充披露了“</w:t>
      </w:r>
      <w:r w:rsidRPr="00CD68A9">
        <w:rPr>
          <w:rFonts w:ascii="Times New Roman" w:eastAsia="宋体" w:hAnsi="Times New Roman" w:cs="Times New Roman" w:hint="eastAsia"/>
          <w:color w:val="000000"/>
          <w:kern w:val="0"/>
          <w:sz w:val="24"/>
          <w:szCs w:val="24"/>
        </w:rPr>
        <w:t>北洋天青的业务模式、产量、产能等情况，</w:t>
      </w:r>
      <w:r>
        <w:rPr>
          <w:rFonts w:ascii="Times New Roman" w:eastAsia="宋体" w:hAnsi="Times New Roman" w:cs="Times New Roman" w:hint="eastAsia"/>
          <w:color w:val="000000"/>
          <w:kern w:val="0"/>
          <w:sz w:val="24"/>
          <w:szCs w:val="24"/>
        </w:rPr>
        <w:t>北洋天青</w:t>
      </w:r>
      <w:r w:rsidRPr="00CD68A9">
        <w:rPr>
          <w:rFonts w:ascii="Times New Roman" w:eastAsia="宋体" w:hAnsi="Times New Roman" w:cs="Times New Roman" w:hint="eastAsia"/>
          <w:color w:val="000000"/>
          <w:kern w:val="0"/>
          <w:sz w:val="24"/>
          <w:szCs w:val="24"/>
        </w:rPr>
        <w:t>固定资产规模较小的合理性，与其经营业绩及业务规模匹配，</w:t>
      </w:r>
      <w:r>
        <w:rPr>
          <w:rFonts w:ascii="Times New Roman" w:eastAsia="宋体" w:hAnsi="Times New Roman" w:cs="Times New Roman" w:hint="eastAsia"/>
          <w:color w:val="000000"/>
          <w:kern w:val="0"/>
          <w:sz w:val="24"/>
          <w:szCs w:val="24"/>
        </w:rPr>
        <w:t>能够</w:t>
      </w:r>
      <w:r w:rsidRPr="00CD68A9">
        <w:rPr>
          <w:rFonts w:ascii="Times New Roman" w:eastAsia="宋体" w:hAnsi="Times New Roman" w:cs="Times New Roman" w:hint="eastAsia"/>
          <w:color w:val="000000"/>
          <w:kern w:val="0"/>
          <w:sz w:val="24"/>
          <w:szCs w:val="24"/>
        </w:rPr>
        <w:t>满足生产经营的需要，</w:t>
      </w:r>
      <w:r>
        <w:rPr>
          <w:rFonts w:ascii="Times New Roman" w:eastAsia="宋体" w:hAnsi="Times New Roman" w:cs="Times New Roman" w:hint="eastAsia"/>
          <w:color w:val="000000"/>
          <w:kern w:val="0"/>
          <w:sz w:val="24"/>
          <w:szCs w:val="24"/>
        </w:rPr>
        <w:t>以及</w:t>
      </w:r>
      <w:r w:rsidRPr="00CD68A9">
        <w:rPr>
          <w:rFonts w:ascii="Times New Roman" w:eastAsia="宋体" w:hAnsi="Times New Roman" w:cs="Times New Roman" w:hint="eastAsia"/>
          <w:color w:val="000000"/>
          <w:kern w:val="0"/>
          <w:sz w:val="24"/>
          <w:szCs w:val="24"/>
        </w:rPr>
        <w:t>与同行业可比公司</w:t>
      </w:r>
      <w:r>
        <w:rPr>
          <w:rFonts w:ascii="Times New Roman" w:eastAsia="宋体" w:hAnsi="Times New Roman" w:cs="Times New Roman" w:hint="eastAsia"/>
          <w:color w:val="000000"/>
          <w:kern w:val="0"/>
          <w:sz w:val="24"/>
          <w:szCs w:val="24"/>
        </w:rPr>
        <w:t>比较情况”的相关内容</w:t>
      </w:r>
      <w:r w:rsidRPr="00E53E4E">
        <w:rPr>
          <w:rFonts w:ascii="Times New Roman" w:eastAsia="宋体" w:hAnsi="Times New Roman" w:cs="Times New Roman" w:hint="eastAsia"/>
          <w:color w:val="000000"/>
          <w:kern w:val="0"/>
          <w:sz w:val="24"/>
          <w:szCs w:val="24"/>
        </w:rPr>
        <w:t>。</w:t>
      </w:r>
    </w:p>
    <w:p w14:paraId="67F38928" w14:textId="4265E6E8" w:rsidR="0019045B"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五</w:t>
      </w:r>
      <w:r w:rsidR="0019045B" w:rsidRPr="0022701F">
        <w:rPr>
          <w:rFonts w:ascii="Times New Roman" w:eastAsia="黑体" w:hAnsi="Times New Roman" w:cs="Times New Roman" w:hint="eastAsia"/>
          <w:b/>
          <w:bCs/>
          <w:color w:val="000000"/>
          <w:kern w:val="0"/>
          <w:sz w:val="24"/>
          <w:szCs w:val="24"/>
        </w:rPr>
        <w:t>、中介机构核查意见</w:t>
      </w:r>
    </w:p>
    <w:p w14:paraId="22DADD9C" w14:textId="77777777" w:rsidR="0022701F" w:rsidRPr="00B73B15"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经核查，独立财务顾问和会计师认为：</w:t>
      </w:r>
    </w:p>
    <w:p w14:paraId="59FA4B1B" w14:textId="0880883C" w:rsidR="00536575" w:rsidRDefault="00536575" w:rsidP="005365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780160">
        <w:rPr>
          <w:rFonts w:ascii="Times New Roman" w:eastAsia="宋体" w:hAnsi="Times New Roman" w:cs="Times New Roman" w:hint="eastAsia"/>
          <w:color w:val="000000"/>
          <w:kern w:val="0"/>
          <w:sz w:val="24"/>
          <w:szCs w:val="24"/>
        </w:rPr>
        <w:t>北洋天青整体业务实质为自动化制造设备系统集成供应商</w:t>
      </w:r>
      <w:r>
        <w:rPr>
          <w:rFonts w:ascii="Times New Roman" w:eastAsia="宋体" w:hAnsi="Times New Roman" w:cs="Times New Roman" w:hint="eastAsia"/>
          <w:color w:val="000000"/>
          <w:kern w:val="0"/>
          <w:sz w:val="24"/>
          <w:szCs w:val="24"/>
        </w:rPr>
        <w:t>，业务</w:t>
      </w:r>
      <w:r w:rsidRPr="00E53E4E">
        <w:rPr>
          <w:rFonts w:ascii="Times New Roman" w:eastAsia="宋体" w:hAnsi="Times New Roman" w:cs="Times New Roman" w:hint="eastAsia"/>
          <w:color w:val="000000"/>
          <w:kern w:val="0"/>
          <w:sz w:val="24"/>
          <w:szCs w:val="24"/>
        </w:rPr>
        <w:t>重点</w:t>
      </w:r>
      <w:r>
        <w:rPr>
          <w:rFonts w:ascii="Times New Roman" w:eastAsia="宋体" w:hAnsi="Times New Roman" w:cs="Times New Roman" w:hint="eastAsia"/>
          <w:color w:val="000000"/>
          <w:kern w:val="0"/>
          <w:sz w:val="24"/>
          <w:szCs w:val="24"/>
        </w:rPr>
        <w:t>偏向于规划设计、集成开发及安装调试，无需大量机器设备等固定资产投入，</w:t>
      </w:r>
      <w:r w:rsidRPr="00536575">
        <w:rPr>
          <w:rFonts w:ascii="Times New Roman" w:eastAsia="宋体" w:hAnsi="Times New Roman" w:cs="Times New Roman" w:hint="eastAsia"/>
          <w:color w:val="000000"/>
          <w:kern w:val="0"/>
          <w:sz w:val="24"/>
          <w:szCs w:val="24"/>
        </w:rPr>
        <w:t>标的资产固定资产规模较小与其经营业绩及业务规模匹配，</w:t>
      </w:r>
      <w:r>
        <w:rPr>
          <w:rFonts w:ascii="Times New Roman" w:eastAsia="宋体" w:hAnsi="Times New Roman" w:cs="Times New Roman" w:hint="eastAsia"/>
          <w:color w:val="000000"/>
          <w:kern w:val="0"/>
          <w:sz w:val="24"/>
          <w:szCs w:val="24"/>
        </w:rPr>
        <w:t>能够</w:t>
      </w:r>
      <w:r w:rsidRPr="00536575">
        <w:rPr>
          <w:rFonts w:ascii="Times New Roman" w:eastAsia="宋体" w:hAnsi="Times New Roman" w:cs="Times New Roman" w:hint="eastAsia"/>
          <w:color w:val="000000"/>
          <w:kern w:val="0"/>
          <w:sz w:val="24"/>
          <w:szCs w:val="24"/>
        </w:rPr>
        <w:t>满足生产经营的需要，</w:t>
      </w:r>
      <w:r>
        <w:rPr>
          <w:rFonts w:ascii="Times New Roman" w:eastAsia="宋体" w:hAnsi="Times New Roman" w:cs="Times New Roman" w:hint="eastAsia"/>
          <w:color w:val="000000"/>
          <w:kern w:val="0"/>
          <w:sz w:val="24"/>
          <w:szCs w:val="24"/>
        </w:rPr>
        <w:t>具有</w:t>
      </w:r>
      <w:r w:rsidRPr="00536575">
        <w:rPr>
          <w:rFonts w:ascii="Times New Roman" w:eastAsia="宋体" w:hAnsi="Times New Roman" w:cs="Times New Roman" w:hint="eastAsia"/>
          <w:color w:val="000000"/>
          <w:kern w:val="0"/>
          <w:sz w:val="24"/>
          <w:szCs w:val="24"/>
        </w:rPr>
        <w:t>合理性。</w:t>
      </w:r>
    </w:p>
    <w:p w14:paraId="0875339C" w14:textId="22644A32" w:rsidR="0019045B" w:rsidRDefault="00536575" w:rsidP="00082D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北洋天青固定资产规模低于</w:t>
      </w:r>
      <w:r w:rsidRPr="00536575">
        <w:rPr>
          <w:rFonts w:ascii="Times New Roman" w:eastAsia="宋体" w:hAnsi="Times New Roman" w:cs="Times New Roman" w:hint="eastAsia"/>
          <w:color w:val="000000"/>
          <w:kern w:val="0"/>
          <w:sz w:val="24"/>
          <w:szCs w:val="24"/>
        </w:rPr>
        <w:t>同行业可比</w:t>
      </w:r>
      <w:r>
        <w:rPr>
          <w:rFonts w:ascii="Times New Roman" w:eastAsia="宋体" w:hAnsi="Times New Roman" w:cs="Times New Roman" w:hint="eastAsia"/>
          <w:color w:val="000000"/>
          <w:kern w:val="0"/>
          <w:sz w:val="24"/>
          <w:szCs w:val="24"/>
        </w:rPr>
        <w:t>上市</w:t>
      </w:r>
      <w:r w:rsidRPr="00536575">
        <w:rPr>
          <w:rFonts w:ascii="Times New Roman" w:eastAsia="宋体" w:hAnsi="Times New Roman" w:cs="Times New Roman" w:hint="eastAsia"/>
          <w:color w:val="000000"/>
          <w:kern w:val="0"/>
          <w:sz w:val="24"/>
          <w:szCs w:val="24"/>
        </w:rPr>
        <w:t>公司</w:t>
      </w:r>
      <w:r>
        <w:rPr>
          <w:rFonts w:ascii="Times New Roman" w:eastAsia="宋体" w:hAnsi="Times New Roman" w:cs="Times New Roman" w:hint="eastAsia"/>
          <w:color w:val="000000"/>
          <w:kern w:val="0"/>
          <w:sz w:val="24"/>
          <w:szCs w:val="24"/>
        </w:rPr>
        <w:t>，主要系北洋天青主要经营用地均为租赁使用，</w:t>
      </w:r>
      <w:r w:rsidR="00082D0B">
        <w:rPr>
          <w:rFonts w:ascii="Times New Roman" w:eastAsia="宋体" w:hAnsi="Times New Roman" w:cs="Times New Roman" w:hint="eastAsia"/>
          <w:color w:val="000000"/>
          <w:kern w:val="0"/>
          <w:sz w:val="24"/>
          <w:szCs w:val="24"/>
        </w:rPr>
        <w:t>且</w:t>
      </w:r>
      <w:r>
        <w:rPr>
          <w:rFonts w:ascii="Times New Roman" w:eastAsia="宋体" w:hAnsi="Times New Roman" w:cs="Times New Roman" w:hint="eastAsia"/>
          <w:color w:val="000000"/>
          <w:kern w:val="0"/>
          <w:sz w:val="24"/>
          <w:szCs w:val="24"/>
        </w:rPr>
        <w:t>无自有房产</w:t>
      </w:r>
      <w:r w:rsidR="00082D0B">
        <w:rPr>
          <w:rFonts w:ascii="Times New Roman" w:eastAsia="宋体" w:hAnsi="Times New Roman" w:cs="Times New Roman" w:hint="eastAsia"/>
          <w:color w:val="000000"/>
          <w:kern w:val="0"/>
          <w:sz w:val="24"/>
          <w:szCs w:val="24"/>
        </w:rPr>
        <w:t>所致。</w:t>
      </w:r>
    </w:p>
    <w:p w14:paraId="7CC2A1DE"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67B42774" w14:textId="084D451A"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87" w:name="_Toc87832304"/>
      <w:bookmarkStart w:id="88" w:name="_Toc87832333"/>
      <w:r w:rsidRPr="0008576B">
        <w:rPr>
          <w:rFonts w:ascii="Times New Roman" w:eastAsia="黑体" w:hAnsi="Times New Roman" w:cs="Times New Roman" w:hint="eastAsia"/>
          <w:b/>
          <w:bCs/>
          <w:color w:val="000000"/>
          <w:kern w:val="0"/>
          <w:sz w:val="28"/>
          <w:szCs w:val="28"/>
        </w:rPr>
        <w:lastRenderedPageBreak/>
        <w:t>第九题</w:t>
      </w:r>
      <w:bookmarkEnd w:id="87"/>
      <w:bookmarkEnd w:id="88"/>
    </w:p>
    <w:p w14:paraId="6820177B" w14:textId="69AE8A9E"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）报告期各期，标的资产分别实现营业收入</w:t>
      </w:r>
      <w:r w:rsidRPr="00AE4276">
        <w:rPr>
          <w:rFonts w:ascii="Times New Roman" w:eastAsia="黑体" w:hAnsi="Times New Roman" w:cs="Times New Roman"/>
          <w:b/>
          <w:bCs/>
          <w:color w:val="000000"/>
          <w:kern w:val="0"/>
          <w:sz w:val="24"/>
          <w:szCs w:val="24"/>
        </w:rPr>
        <w:t>6,106.09</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10,326.14</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15,056.17</w:t>
      </w:r>
      <w:r w:rsidRPr="00AE4276">
        <w:rPr>
          <w:rFonts w:ascii="Times New Roman" w:eastAsia="黑体" w:hAnsi="Times New Roman" w:cs="Times New Roman"/>
          <w:b/>
          <w:bCs/>
          <w:color w:val="000000"/>
          <w:kern w:val="0"/>
          <w:sz w:val="24"/>
          <w:szCs w:val="24"/>
        </w:rPr>
        <w:t>万元和</w:t>
      </w:r>
      <w:r w:rsidRPr="00AE4276">
        <w:rPr>
          <w:rFonts w:ascii="Times New Roman" w:eastAsia="黑体" w:hAnsi="Times New Roman" w:cs="Times New Roman"/>
          <w:b/>
          <w:bCs/>
          <w:color w:val="000000"/>
          <w:kern w:val="0"/>
          <w:sz w:val="24"/>
          <w:szCs w:val="24"/>
        </w:rPr>
        <w:t>7,187.34</w:t>
      </w:r>
      <w:r w:rsidRPr="00AE4276">
        <w:rPr>
          <w:rFonts w:ascii="Times New Roman" w:eastAsia="黑体" w:hAnsi="Times New Roman" w:cs="Times New Roman"/>
          <w:b/>
          <w:bCs/>
          <w:color w:val="000000"/>
          <w:kern w:val="0"/>
          <w:sz w:val="24"/>
          <w:szCs w:val="24"/>
        </w:rPr>
        <w:t>万元，业绩增速较快。</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）报告期各期，标的资产税金及附加分别为</w:t>
      </w:r>
      <w:r w:rsidRPr="00AE4276">
        <w:rPr>
          <w:rFonts w:ascii="Times New Roman" w:eastAsia="黑体" w:hAnsi="Times New Roman" w:cs="Times New Roman"/>
          <w:b/>
          <w:bCs/>
          <w:color w:val="000000"/>
          <w:kern w:val="0"/>
          <w:sz w:val="24"/>
          <w:szCs w:val="24"/>
        </w:rPr>
        <w:t>78.41</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70.21</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76.33</w:t>
      </w:r>
      <w:r w:rsidRPr="00AE4276">
        <w:rPr>
          <w:rFonts w:ascii="Times New Roman" w:eastAsia="黑体" w:hAnsi="Times New Roman" w:cs="Times New Roman"/>
          <w:b/>
          <w:bCs/>
          <w:color w:val="000000"/>
          <w:kern w:val="0"/>
          <w:sz w:val="24"/>
          <w:szCs w:val="24"/>
        </w:rPr>
        <w:t>万元、</w:t>
      </w:r>
      <w:r w:rsidRPr="00AE4276">
        <w:rPr>
          <w:rFonts w:ascii="Times New Roman" w:eastAsia="黑体" w:hAnsi="Times New Roman" w:cs="Times New Roman"/>
          <w:b/>
          <w:bCs/>
          <w:color w:val="000000"/>
          <w:kern w:val="0"/>
          <w:sz w:val="24"/>
          <w:szCs w:val="24"/>
        </w:rPr>
        <w:t>0.03</w:t>
      </w:r>
      <w:r w:rsidRPr="00AE4276">
        <w:rPr>
          <w:rFonts w:ascii="Times New Roman" w:eastAsia="黑体" w:hAnsi="Times New Roman" w:cs="Times New Roman"/>
          <w:b/>
          <w:bCs/>
          <w:color w:val="000000"/>
          <w:kern w:val="0"/>
          <w:sz w:val="24"/>
          <w:szCs w:val="24"/>
        </w:rPr>
        <w:t>万元。请你公司补充披露：报告期内标的资产的税金及附加变动趋势与收入变动趋势不一致的原因及合理性。</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财务顾问和会计师核查并发表明确意见。</w:t>
      </w:r>
    </w:p>
    <w:p w14:paraId="6808D033" w14:textId="77777777"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42F02966" w14:textId="73859214" w:rsidR="0019045B" w:rsidRPr="0022701F" w:rsidRDefault="0019045B"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bookmarkStart w:id="89" w:name="_Hlk87892259"/>
      <w:r w:rsidRPr="0022701F">
        <w:rPr>
          <w:rFonts w:ascii="Times New Roman" w:eastAsia="黑体" w:hAnsi="Times New Roman" w:cs="Times New Roman" w:hint="eastAsia"/>
          <w:b/>
          <w:bCs/>
          <w:color w:val="000000"/>
          <w:kern w:val="0"/>
          <w:sz w:val="24"/>
          <w:szCs w:val="24"/>
        </w:rPr>
        <w:t>一、</w:t>
      </w:r>
      <w:bookmarkStart w:id="90" w:name="_Hlk87891927"/>
      <w:r w:rsidR="005376EB" w:rsidRPr="0022701F">
        <w:rPr>
          <w:rFonts w:ascii="Times New Roman" w:eastAsia="黑体" w:hAnsi="Times New Roman" w:cs="Times New Roman" w:hint="eastAsia"/>
          <w:b/>
          <w:bCs/>
          <w:color w:val="000000"/>
          <w:kern w:val="0"/>
          <w:sz w:val="24"/>
          <w:szCs w:val="24"/>
        </w:rPr>
        <w:t>报告期内标的资产的</w:t>
      </w:r>
      <w:r w:rsidRPr="0022701F">
        <w:rPr>
          <w:rFonts w:ascii="Times New Roman" w:eastAsia="黑体" w:hAnsi="Times New Roman" w:cs="Times New Roman" w:hint="eastAsia"/>
          <w:b/>
          <w:bCs/>
          <w:color w:val="000000"/>
          <w:kern w:val="0"/>
          <w:sz w:val="24"/>
          <w:szCs w:val="24"/>
        </w:rPr>
        <w:t>税金及附加与收入的相关性</w:t>
      </w:r>
      <w:bookmarkEnd w:id="90"/>
    </w:p>
    <w:p w14:paraId="12710E31" w14:textId="2353F086" w:rsidR="0019045B" w:rsidRPr="00E53E4E" w:rsidRDefault="0019045B"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w:t>
      </w:r>
      <w:r w:rsidR="00AB63BF">
        <w:rPr>
          <w:rFonts w:ascii="Times New Roman" w:eastAsia="宋体" w:hAnsi="Times New Roman" w:cs="Times New Roman" w:hint="eastAsia"/>
          <w:color w:val="000000"/>
          <w:kern w:val="0"/>
          <w:sz w:val="24"/>
          <w:szCs w:val="24"/>
        </w:rPr>
        <w:t>北洋天青</w:t>
      </w:r>
      <w:r w:rsidRPr="00E53E4E">
        <w:rPr>
          <w:rFonts w:ascii="Times New Roman" w:eastAsia="宋体" w:hAnsi="Times New Roman" w:cs="Times New Roman" w:hint="eastAsia"/>
          <w:color w:val="000000"/>
          <w:kern w:val="0"/>
          <w:sz w:val="24"/>
          <w:szCs w:val="24"/>
        </w:rPr>
        <w:t>税金及附加明细如下：</w:t>
      </w:r>
    </w:p>
    <w:p w14:paraId="16110279"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万元</w:t>
      </w:r>
    </w:p>
    <w:tbl>
      <w:tblPr>
        <w:tblW w:w="4998" w:type="pct"/>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1735"/>
        <w:gridCol w:w="1608"/>
        <w:gridCol w:w="1605"/>
        <w:gridCol w:w="1191"/>
        <w:gridCol w:w="1191"/>
        <w:gridCol w:w="1189"/>
      </w:tblGrid>
      <w:tr w:rsidR="0019045B" w:rsidRPr="004A0534" w14:paraId="5DE25A76" w14:textId="77777777" w:rsidTr="005B287A">
        <w:trPr>
          <w:trHeight w:val="397"/>
          <w:tblHeader/>
        </w:trPr>
        <w:tc>
          <w:tcPr>
            <w:tcW w:w="1018" w:type="pct"/>
            <w:shd w:val="clear" w:color="auto" w:fill="auto"/>
            <w:vAlign w:val="center"/>
          </w:tcPr>
          <w:p w14:paraId="4F5D8F7D" w14:textId="77777777" w:rsidR="0019045B" w:rsidRPr="004A0534" w:rsidRDefault="0019045B"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项目</w:t>
            </w:r>
          </w:p>
        </w:tc>
        <w:tc>
          <w:tcPr>
            <w:tcW w:w="943" w:type="pct"/>
            <w:shd w:val="clear" w:color="auto" w:fill="auto"/>
            <w:vAlign w:val="center"/>
          </w:tcPr>
          <w:p w14:paraId="53569C1B" w14:textId="77777777" w:rsidR="0019045B" w:rsidRPr="004A0534" w:rsidRDefault="0019045B"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2021</w:t>
            </w:r>
            <w:r w:rsidRPr="004A0534">
              <w:rPr>
                <w:rFonts w:ascii="Times New Roman" w:eastAsia="宋体" w:hAnsi="Times New Roman" w:cs="Times New Roman"/>
                <w:b/>
                <w:bCs/>
                <w:color w:val="000000"/>
                <w:kern w:val="0"/>
                <w:szCs w:val="21"/>
              </w:rPr>
              <w:t>年</w:t>
            </w:r>
            <w:r w:rsidRPr="004A0534">
              <w:rPr>
                <w:rFonts w:ascii="Times New Roman" w:eastAsia="宋体" w:hAnsi="Times New Roman" w:cs="Times New Roman"/>
                <w:b/>
                <w:bCs/>
                <w:color w:val="000000"/>
                <w:kern w:val="0"/>
                <w:szCs w:val="21"/>
              </w:rPr>
              <w:t>1-6</w:t>
            </w:r>
            <w:r w:rsidRPr="004A0534">
              <w:rPr>
                <w:rFonts w:ascii="Times New Roman" w:eastAsia="宋体" w:hAnsi="Times New Roman" w:cs="Times New Roman"/>
                <w:b/>
                <w:bCs/>
                <w:color w:val="000000"/>
                <w:kern w:val="0"/>
                <w:szCs w:val="21"/>
              </w:rPr>
              <w:t>月</w:t>
            </w:r>
          </w:p>
        </w:tc>
        <w:tc>
          <w:tcPr>
            <w:tcW w:w="942" w:type="pct"/>
            <w:shd w:val="clear" w:color="auto" w:fill="auto"/>
            <w:vAlign w:val="center"/>
          </w:tcPr>
          <w:p w14:paraId="3CAF8EA7" w14:textId="77777777" w:rsidR="0019045B" w:rsidRPr="004A0534" w:rsidRDefault="0019045B"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2021</w:t>
            </w:r>
            <w:r w:rsidRPr="004A0534">
              <w:rPr>
                <w:rFonts w:ascii="Times New Roman" w:eastAsia="宋体" w:hAnsi="Times New Roman" w:cs="Times New Roman"/>
                <w:b/>
                <w:bCs/>
                <w:color w:val="000000"/>
                <w:kern w:val="0"/>
                <w:szCs w:val="21"/>
              </w:rPr>
              <w:t>年</w:t>
            </w:r>
            <w:r w:rsidRPr="004A0534">
              <w:rPr>
                <w:rFonts w:ascii="Times New Roman" w:eastAsia="宋体" w:hAnsi="Times New Roman" w:cs="Times New Roman"/>
                <w:b/>
                <w:bCs/>
                <w:color w:val="000000"/>
                <w:kern w:val="0"/>
                <w:szCs w:val="21"/>
              </w:rPr>
              <w:t>1-3</w:t>
            </w:r>
            <w:r w:rsidRPr="004A0534">
              <w:rPr>
                <w:rFonts w:ascii="Times New Roman" w:eastAsia="宋体" w:hAnsi="Times New Roman" w:cs="Times New Roman"/>
                <w:b/>
                <w:bCs/>
                <w:color w:val="000000"/>
                <w:kern w:val="0"/>
                <w:szCs w:val="21"/>
              </w:rPr>
              <w:t>月</w:t>
            </w:r>
          </w:p>
        </w:tc>
        <w:tc>
          <w:tcPr>
            <w:tcW w:w="699" w:type="pct"/>
            <w:shd w:val="clear" w:color="auto" w:fill="auto"/>
            <w:vAlign w:val="center"/>
          </w:tcPr>
          <w:p w14:paraId="36006427" w14:textId="77777777" w:rsidR="0019045B" w:rsidRPr="004A0534" w:rsidRDefault="0019045B"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2020</w:t>
            </w:r>
            <w:r w:rsidRPr="004A0534">
              <w:rPr>
                <w:rFonts w:ascii="Times New Roman" w:eastAsia="宋体" w:hAnsi="Times New Roman" w:cs="Times New Roman"/>
                <w:b/>
                <w:bCs/>
                <w:color w:val="000000"/>
                <w:kern w:val="0"/>
                <w:szCs w:val="21"/>
              </w:rPr>
              <w:t>年度</w:t>
            </w:r>
          </w:p>
        </w:tc>
        <w:tc>
          <w:tcPr>
            <w:tcW w:w="699" w:type="pct"/>
            <w:shd w:val="clear" w:color="auto" w:fill="auto"/>
            <w:vAlign w:val="center"/>
          </w:tcPr>
          <w:p w14:paraId="480EEA95" w14:textId="77777777" w:rsidR="0019045B" w:rsidRPr="004A0534" w:rsidRDefault="0019045B"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2019</w:t>
            </w:r>
            <w:r w:rsidRPr="004A0534">
              <w:rPr>
                <w:rFonts w:ascii="Times New Roman" w:eastAsia="宋体" w:hAnsi="Times New Roman" w:cs="Times New Roman"/>
                <w:b/>
                <w:bCs/>
                <w:color w:val="000000"/>
                <w:kern w:val="0"/>
                <w:szCs w:val="21"/>
              </w:rPr>
              <w:t>年度</w:t>
            </w:r>
          </w:p>
        </w:tc>
        <w:tc>
          <w:tcPr>
            <w:tcW w:w="698" w:type="pct"/>
            <w:shd w:val="clear" w:color="auto" w:fill="auto"/>
            <w:vAlign w:val="center"/>
          </w:tcPr>
          <w:p w14:paraId="7F4A3BBA" w14:textId="77777777" w:rsidR="0019045B" w:rsidRPr="004A0534" w:rsidRDefault="0019045B"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2018</w:t>
            </w:r>
            <w:r w:rsidRPr="004A0534">
              <w:rPr>
                <w:rFonts w:ascii="Times New Roman" w:eastAsia="宋体" w:hAnsi="Times New Roman" w:cs="Times New Roman"/>
                <w:b/>
                <w:bCs/>
                <w:color w:val="000000"/>
                <w:kern w:val="0"/>
                <w:szCs w:val="21"/>
              </w:rPr>
              <w:t>年度</w:t>
            </w:r>
          </w:p>
        </w:tc>
      </w:tr>
      <w:tr w:rsidR="0019045B" w:rsidRPr="004A0534" w14:paraId="38BE2E16" w14:textId="77777777" w:rsidTr="005B287A">
        <w:trPr>
          <w:trHeight w:val="397"/>
        </w:trPr>
        <w:tc>
          <w:tcPr>
            <w:tcW w:w="1018" w:type="pct"/>
            <w:shd w:val="clear" w:color="auto" w:fill="auto"/>
            <w:vAlign w:val="center"/>
          </w:tcPr>
          <w:p w14:paraId="4FB53F80" w14:textId="77777777" w:rsidR="0019045B" w:rsidRPr="004A0534" w:rsidRDefault="0019045B" w:rsidP="004A0534">
            <w:pPr>
              <w:widowControl/>
              <w:ind w:rightChars="-120" w:right="-252"/>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城市维护建设税</w:t>
            </w:r>
          </w:p>
        </w:tc>
        <w:tc>
          <w:tcPr>
            <w:tcW w:w="943" w:type="pct"/>
            <w:shd w:val="clear" w:color="auto" w:fill="auto"/>
            <w:vAlign w:val="center"/>
          </w:tcPr>
          <w:p w14:paraId="7751FB25" w14:textId="28385584"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47.62</w:t>
            </w:r>
          </w:p>
        </w:tc>
        <w:tc>
          <w:tcPr>
            <w:tcW w:w="942" w:type="pct"/>
            <w:shd w:val="clear" w:color="auto" w:fill="auto"/>
            <w:vAlign w:val="center"/>
          </w:tcPr>
          <w:p w14:paraId="1F1CBEFE" w14:textId="09F921A5" w:rsidR="0019045B"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9" w:type="pct"/>
            <w:shd w:val="clear" w:color="auto" w:fill="auto"/>
            <w:vAlign w:val="center"/>
          </w:tcPr>
          <w:p w14:paraId="2CD7D630" w14:textId="143578FB"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39.45</w:t>
            </w:r>
          </w:p>
        </w:tc>
        <w:tc>
          <w:tcPr>
            <w:tcW w:w="699" w:type="pct"/>
            <w:shd w:val="clear" w:color="auto" w:fill="auto"/>
            <w:vAlign w:val="center"/>
          </w:tcPr>
          <w:p w14:paraId="6F40C6F4" w14:textId="626EE85C"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37.25</w:t>
            </w:r>
          </w:p>
        </w:tc>
        <w:tc>
          <w:tcPr>
            <w:tcW w:w="698" w:type="pct"/>
            <w:shd w:val="clear" w:color="auto" w:fill="auto"/>
            <w:vAlign w:val="center"/>
          </w:tcPr>
          <w:p w14:paraId="231D5E7A" w14:textId="53D4ED95"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42.36</w:t>
            </w:r>
          </w:p>
        </w:tc>
      </w:tr>
      <w:tr w:rsidR="004A0534" w:rsidRPr="004A0534" w14:paraId="5CA565C4" w14:textId="77777777" w:rsidTr="005B287A">
        <w:trPr>
          <w:trHeight w:val="397"/>
        </w:trPr>
        <w:tc>
          <w:tcPr>
            <w:tcW w:w="1018" w:type="pct"/>
            <w:shd w:val="clear" w:color="auto" w:fill="auto"/>
            <w:vAlign w:val="center"/>
          </w:tcPr>
          <w:p w14:paraId="72FACB92" w14:textId="77777777" w:rsidR="004A0534" w:rsidRPr="004A0534" w:rsidRDefault="004A0534" w:rsidP="004A0534">
            <w:pPr>
              <w:widowControl/>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教育费附加</w:t>
            </w:r>
          </w:p>
        </w:tc>
        <w:tc>
          <w:tcPr>
            <w:tcW w:w="943" w:type="pct"/>
            <w:shd w:val="clear" w:color="auto" w:fill="auto"/>
            <w:vAlign w:val="center"/>
          </w:tcPr>
          <w:p w14:paraId="1A60881E" w14:textId="2AAB5701"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34.01</w:t>
            </w:r>
          </w:p>
        </w:tc>
        <w:tc>
          <w:tcPr>
            <w:tcW w:w="942" w:type="pct"/>
            <w:shd w:val="clear" w:color="auto" w:fill="auto"/>
            <w:vAlign w:val="center"/>
          </w:tcPr>
          <w:p w14:paraId="0452A5EB" w14:textId="33E1424E"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9" w:type="pct"/>
            <w:shd w:val="clear" w:color="auto" w:fill="auto"/>
            <w:vAlign w:val="center"/>
          </w:tcPr>
          <w:p w14:paraId="71B3D2A1" w14:textId="0A358E18"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28.18</w:t>
            </w:r>
          </w:p>
        </w:tc>
        <w:tc>
          <w:tcPr>
            <w:tcW w:w="699" w:type="pct"/>
            <w:shd w:val="clear" w:color="auto" w:fill="auto"/>
            <w:vAlign w:val="center"/>
          </w:tcPr>
          <w:p w14:paraId="1AA4556A" w14:textId="4398E232"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26.61</w:t>
            </w:r>
          </w:p>
        </w:tc>
        <w:tc>
          <w:tcPr>
            <w:tcW w:w="698" w:type="pct"/>
            <w:shd w:val="clear" w:color="auto" w:fill="auto"/>
            <w:vAlign w:val="center"/>
          </w:tcPr>
          <w:p w14:paraId="2D6D7EC7" w14:textId="5B2A69D6"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30.26</w:t>
            </w:r>
          </w:p>
        </w:tc>
      </w:tr>
      <w:tr w:rsidR="0019045B" w:rsidRPr="004A0534" w14:paraId="15334DFB" w14:textId="77777777" w:rsidTr="005B287A">
        <w:trPr>
          <w:trHeight w:val="397"/>
        </w:trPr>
        <w:tc>
          <w:tcPr>
            <w:tcW w:w="1018" w:type="pct"/>
            <w:shd w:val="clear" w:color="auto" w:fill="auto"/>
            <w:vAlign w:val="center"/>
          </w:tcPr>
          <w:p w14:paraId="503E095D" w14:textId="77777777" w:rsidR="0019045B" w:rsidRPr="004A0534" w:rsidRDefault="0019045B" w:rsidP="004A0534">
            <w:pPr>
              <w:widowControl/>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印花税</w:t>
            </w:r>
          </w:p>
        </w:tc>
        <w:tc>
          <w:tcPr>
            <w:tcW w:w="943" w:type="pct"/>
            <w:shd w:val="clear" w:color="auto" w:fill="auto"/>
            <w:vAlign w:val="center"/>
          </w:tcPr>
          <w:p w14:paraId="76FA039B" w14:textId="052B1023"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2.12</w:t>
            </w:r>
          </w:p>
        </w:tc>
        <w:tc>
          <w:tcPr>
            <w:tcW w:w="942" w:type="pct"/>
            <w:shd w:val="clear" w:color="auto" w:fill="auto"/>
            <w:vAlign w:val="center"/>
          </w:tcPr>
          <w:p w14:paraId="706954CE" w14:textId="6016B693"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0.03</w:t>
            </w:r>
          </w:p>
        </w:tc>
        <w:tc>
          <w:tcPr>
            <w:tcW w:w="699" w:type="pct"/>
            <w:shd w:val="clear" w:color="auto" w:fill="auto"/>
            <w:vAlign w:val="center"/>
          </w:tcPr>
          <w:p w14:paraId="13E75AA6" w14:textId="62671784"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5.60</w:t>
            </w:r>
          </w:p>
        </w:tc>
        <w:tc>
          <w:tcPr>
            <w:tcW w:w="699" w:type="pct"/>
            <w:shd w:val="clear" w:color="auto" w:fill="auto"/>
            <w:vAlign w:val="center"/>
          </w:tcPr>
          <w:p w14:paraId="2D8D56DE" w14:textId="27FE154C"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3.17</w:t>
            </w:r>
          </w:p>
        </w:tc>
        <w:tc>
          <w:tcPr>
            <w:tcW w:w="698" w:type="pct"/>
            <w:shd w:val="clear" w:color="auto" w:fill="auto"/>
            <w:vAlign w:val="center"/>
          </w:tcPr>
          <w:p w14:paraId="224A3DD8" w14:textId="5983BF21" w:rsidR="0019045B" w:rsidRPr="004A0534" w:rsidRDefault="0019045B"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2.68</w:t>
            </w:r>
          </w:p>
        </w:tc>
      </w:tr>
      <w:tr w:rsidR="004A0534" w:rsidRPr="004A0534" w14:paraId="1315D531" w14:textId="77777777" w:rsidTr="005B287A">
        <w:trPr>
          <w:trHeight w:val="397"/>
        </w:trPr>
        <w:tc>
          <w:tcPr>
            <w:tcW w:w="1018" w:type="pct"/>
            <w:shd w:val="clear" w:color="auto" w:fill="auto"/>
            <w:vAlign w:val="center"/>
          </w:tcPr>
          <w:p w14:paraId="6C4346BC" w14:textId="77777777" w:rsidR="004A0534" w:rsidRPr="004A0534" w:rsidRDefault="004A0534" w:rsidP="004A0534">
            <w:pPr>
              <w:widowControl/>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水利建设基金</w:t>
            </w:r>
          </w:p>
        </w:tc>
        <w:tc>
          <w:tcPr>
            <w:tcW w:w="943" w:type="pct"/>
            <w:shd w:val="clear" w:color="auto" w:fill="auto"/>
            <w:vAlign w:val="center"/>
          </w:tcPr>
          <w:p w14:paraId="6BFD8F1C" w14:textId="675876D9"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942" w:type="pct"/>
            <w:shd w:val="clear" w:color="auto" w:fill="auto"/>
            <w:vAlign w:val="center"/>
          </w:tcPr>
          <w:p w14:paraId="796805E7" w14:textId="21662FB7"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9" w:type="pct"/>
            <w:shd w:val="clear" w:color="auto" w:fill="auto"/>
            <w:vAlign w:val="center"/>
          </w:tcPr>
          <w:p w14:paraId="26B75BF1" w14:textId="2E482982"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2.82</w:t>
            </w:r>
          </w:p>
        </w:tc>
        <w:tc>
          <w:tcPr>
            <w:tcW w:w="699" w:type="pct"/>
            <w:shd w:val="clear" w:color="auto" w:fill="auto"/>
            <w:vAlign w:val="center"/>
          </w:tcPr>
          <w:p w14:paraId="634EEB1D" w14:textId="216D35DF"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2.66</w:t>
            </w:r>
          </w:p>
        </w:tc>
        <w:tc>
          <w:tcPr>
            <w:tcW w:w="698" w:type="pct"/>
            <w:shd w:val="clear" w:color="auto" w:fill="auto"/>
            <w:vAlign w:val="center"/>
          </w:tcPr>
          <w:p w14:paraId="659EAB13" w14:textId="75B87716"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3.03</w:t>
            </w:r>
          </w:p>
        </w:tc>
      </w:tr>
      <w:tr w:rsidR="004A0534" w:rsidRPr="004A0534" w14:paraId="76DDB6DB" w14:textId="77777777" w:rsidTr="005B287A">
        <w:trPr>
          <w:trHeight w:val="397"/>
        </w:trPr>
        <w:tc>
          <w:tcPr>
            <w:tcW w:w="1018" w:type="pct"/>
            <w:shd w:val="clear" w:color="auto" w:fill="auto"/>
            <w:vAlign w:val="center"/>
          </w:tcPr>
          <w:p w14:paraId="47A071BF" w14:textId="77777777" w:rsidR="004A0534" w:rsidRPr="004A0534" w:rsidRDefault="004A0534" w:rsidP="004A0534">
            <w:pPr>
              <w:widowControl/>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车船使用税</w:t>
            </w:r>
          </w:p>
        </w:tc>
        <w:tc>
          <w:tcPr>
            <w:tcW w:w="943" w:type="pct"/>
            <w:shd w:val="clear" w:color="auto" w:fill="auto"/>
            <w:vAlign w:val="center"/>
          </w:tcPr>
          <w:p w14:paraId="71388805" w14:textId="40BD8758"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0.30</w:t>
            </w:r>
          </w:p>
        </w:tc>
        <w:tc>
          <w:tcPr>
            <w:tcW w:w="942" w:type="pct"/>
            <w:shd w:val="clear" w:color="auto" w:fill="auto"/>
            <w:vAlign w:val="center"/>
          </w:tcPr>
          <w:p w14:paraId="20C72DA4" w14:textId="68D40107"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9" w:type="pct"/>
            <w:shd w:val="clear" w:color="auto" w:fill="auto"/>
            <w:vAlign w:val="center"/>
          </w:tcPr>
          <w:p w14:paraId="142EAFF1" w14:textId="41FE1AA7"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0.29</w:t>
            </w:r>
          </w:p>
        </w:tc>
        <w:tc>
          <w:tcPr>
            <w:tcW w:w="699" w:type="pct"/>
            <w:shd w:val="clear" w:color="auto" w:fill="auto"/>
            <w:vAlign w:val="center"/>
          </w:tcPr>
          <w:p w14:paraId="5E206F57" w14:textId="4C5150C9"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0.52</w:t>
            </w:r>
          </w:p>
        </w:tc>
        <w:tc>
          <w:tcPr>
            <w:tcW w:w="698" w:type="pct"/>
            <w:shd w:val="clear" w:color="auto" w:fill="auto"/>
            <w:vAlign w:val="center"/>
          </w:tcPr>
          <w:p w14:paraId="1D5C3EB0" w14:textId="6694F9DF"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0.09</w:t>
            </w:r>
          </w:p>
        </w:tc>
      </w:tr>
      <w:tr w:rsidR="0019045B" w:rsidRPr="004A0534" w14:paraId="2EEC32DD" w14:textId="77777777" w:rsidTr="005B287A">
        <w:trPr>
          <w:trHeight w:val="397"/>
        </w:trPr>
        <w:tc>
          <w:tcPr>
            <w:tcW w:w="1018" w:type="pct"/>
            <w:shd w:val="clear" w:color="auto" w:fill="auto"/>
            <w:vAlign w:val="center"/>
          </w:tcPr>
          <w:p w14:paraId="32BCF65B" w14:textId="77777777" w:rsidR="0019045B" w:rsidRPr="004A0534" w:rsidRDefault="0019045B" w:rsidP="004A0534">
            <w:pPr>
              <w:widowControl/>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合计</w:t>
            </w:r>
          </w:p>
        </w:tc>
        <w:tc>
          <w:tcPr>
            <w:tcW w:w="943" w:type="pct"/>
            <w:shd w:val="clear" w:color="auto" w:fill="auto"/>
            <w:vAlign w:val="center"/>
          </w:tcPr>
          <w:p w14:paraId="1643D235" w14:textId="7C42CB75" w:rsidR="0019045B" w:rsidRPr="004A0534" w:rsidRDefault="0019045B" w:rsidP="004A0534">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84.05</w:t>
            </w:r>
          </w:p>
        </w:tc>
        <w:tc>
          <w:tcPr>
            <w:tcW w:w="942" w:type="pct"/>
            <w:shd w:val="clear" w:color="auto" w:fill="auto"/>
            <w:vAlign w:val="center"/>
          </w:tcPr>
          <w:p w14:paraId="42E40A3A" w14:textId="2984337A" w:rsidR="0019045B" w:rsidRPr="004A0534" w:rsidRDefault="0019045B" w:rsidP="004A0534">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0.03</w:t>
            </w:r>
          </w:p>
        </w:tc>
        <w:tc>
          <w:tcPr>
            <w:tcW w:w="699" w:type="pct"/>
            <w:shd w:val="clear" w:color="auto" w:fill="auto"/>
            <w:vAlign w:val="center"/>
          </w:tcPr>
          <w:p w14:paraId="41693E25" w14:textId="4FB79F6B" w:rsidR="0019045B" w:rsidRPr="004A0534" w:rsidRDefault="0019045B" w:rsidP="004A0534">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76.33</w:t>
            </w:r>
          </w:p>
        </w:tc>
        <w:tc>
          <w:tcPr>
            <w:tcW w:w="699" w:type="pct"/>
            <w:shd w:val="clear" w:color="auto" w:fill="auto"/>
            <w:vAlign w:val="center"/>
          </w:tcPr>
          <w:p w14:paraId="7D81DA91" w14:textId="526BAC61" w:rsidR="0019045B" w:rsidRPr="004A0534" w:rsidRDefault="0019045B" w:rsidP="004A0534">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70.21</w:t>
            </w:r>
          </w:p>
        </w:tc>
        <w:tc>
          <w:tcPr>
            <w:tcW w:w="698" w:type="pct"/>
            <w:shd w:val="clear" w:color="auto" w:fill="auto"/>
            <w:vAlign w:val="center"/>
          </w:tcPr>
          <w:p w14:paraId="79AAF7AA" w14:textId="07C0DD48" w:rsidR="0019045B" w:rsidRPr="004A0534" w:rsidRDefault="0019045B" w:rsidP="004A0534">
            <w:pPr>
              <w:widowControl/>
              <w:jc w:val="right"/>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78.41</w:t>
            </w:r>
          </w:p>
        </w:tc>
      </w:tr>
    </w:tbl>
    <w:p w14:paraId="37999673" w14:textId="095537E6" w:rsidR="00DE6D47" w:rsidRPr="00E53E4E" w:rsidRDefault="00DE6D47"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w:t>
      </w:r>
      <w:r w:rsidR="00AB63BF">
        <w:rPr>
          <w:rFonts w:ascii="Times New Roman" w:eastAsia="宋体" w:hAnsi="Times New Roman" w:cs="Times New Roman" w:hint="eastAsia"/>
          <w:color w:val="000000"/>
          <w:kern w:val="0"/>
          <w:sz w:val="24"/>
          <w:szCs w:val="24"/>
        </w:rPr>
        <w:t>，北洋天青</w:t>
      </w:r>
      <w:r w:rsidRPr="00E53E4E">
        <w:rPr>
          <w:rFonts w:ascii="Times New Roman" w:eastAsia="宋体" w:hAnsi="Times New Roman" w:cs="Times New Roman" w:hint="eastAsia"/>
          <w:color w:val="000000"/>
          <w:kern w:val="0"/>
          <w:sz w:val="24"/>
          <w:szCs w:val="24"/>
        </w:rPr>
        <w:t>税金及附加主要核算生产经营负担的城市维护建设税、教育费附加、印花税等，税金政策</w:t>
      </w:r>
      <w:r w:rsidR="00AB63BF">
        <w:rPr>
          <w:rFonts w:ascii="Times New Roman" w:eastAsia="宋体" w:hAnsi="Times New Roman" w:cs="Times New Roman" w:hint="eastAsia"/>
          <w:color w:val="000000"/>
          <w:kern w:val="0"/>
          <w:sz w:val="24"/>
          <w:szCs w:val="24"/>
        </w:rPr>
        <w:t>如下</w:t>
      </w:r>
      <w:r w:rsidRPr="00E53E4E">
        <w:rPr>
          <w:rFonts w:ascii="Times New Roman" w:eastAsia="宋体" w:hAnsi="Times New Roman" w:cs="Times New Roman" w:hint="eastAsia"/>
          <w:color w:val="000000"/>
          <w:kern w:val="0"/>
          <w:sz w:val="24"/>
          <w:szCs w:val="24"/>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839"/>
        <w:gridCol w:w="2842"/>
        <w:gridCol w:w="2841"/>
      </w:tblGrid>
      <w:tr w:rsidR="00DE6D47" w:rsidRPr="004A0534" w14:paraId="013125F3" w14:textId="77777777" w:rsidTr="005B287A">
        <w:trPr>
          <w:trHeight w:hRule="exact" w:val="397"/>
          <w:tblHeader/>
        </w:trPr>
        <w:tc>
          <w:tcPr>
            <w:tcW w:w="1665" w:type="pct"/>
            <w:noWrap/>
            <w:vAlign w:val="center"/>
          </w:tcPr>
          <w:p w14:paraId="1A2D84EF"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szCs w:val="21"/>
              </w:rPr>
              <w:t>税种</w:t>
            </w:r>
          </w:p>
        </w:tc>
        <w:tc>
          <w:tcPr>
            <w:tcW w:w="1667" w:type="pct"/>
            <w:noWrap/>
            <w:vAlign w:val="center"/>
          </w:tcPr>
          <w:p w14:paraId="5F517F6B"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szCs w:val="21"/>
              </w:rPr>
              <w:t>计税依据</w:t>
            </w:r>
          </w:p>
        </w:tc>
        <w:tc>
          <w:tcPr>
            <w:tcW w:w="1667" w:type="pct"/>
            <w:noWrap/>
            <w:vAlign w:val="center"/>
          </w:tcPr>
          <w:p w14:paraId="5492075C"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szCs w:val="21"/>
              </w:rPr>
              <w:t>税率</w:t>
            </w:r>
          </w:p>
        </w:tc>
      </w:tr>
      <w:tr w:rsidR="00DE6D47" w:rsidRPr="004A0534" w14:paraId="36F272A7" w14:textId="77777777" w:rsidTr="005B287A">
        <w:trPr>
          <w:trHeight w:hRule="exact" w:val="397"/>
        </w:trPr>
        <w:tc>
          <w:tcPr>
            <w:tcW w:w="1665" w:type="pct"/>
            <w:noWrap/>
            <w:vAlign w:val="center"/>
          </w:tcPr>
          <w:p w14:paraId="5589805E"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增值税</w:t>
            </w:r>
          </w:p>
        </w:tc>
        <w:tc>
          <w:tcPr>
            <w:tcW w:w="1667" w:type="pct"/>
            <w:noWrap/>
            <w:vAlign w:val="center"/>
          </w:tcPr>
          <w:p w14:paraId="170E6C9F"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应纳税增值额</w:t>
            </w:r>
          </w:p>
        </w:tc>
        <w:tc>
          <w:tcPr>
            <w:tcW w:w="1667" w:type="pct"/>
            <w:noWrap/>
            <w:vAlign w:val="center"/>
          </w:tcPr>
          <w:p w14:paraId="1F69BFDE"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16%</w:t>
            </w:r>
            <w:r w:rsidRPr="004A0534">
              <w:rPr>
                <w:rFonts w:ascii="Times New Roman" w:eastAsia="宋体" w:hAnsi="Times New Roman" w:cs="Times New Roman"/>
                <w:color w:val="000000"/>
                <w:szCs w:val="21"/>
              </w:rPr>
              <w:t>、</w:t>
            </w:r>
            <w:r w:rsidRPr="004A0534">
              <w:rPr>
                <w:rFonts w:ascii="Times New Roman" w:eastAsia="宋体" w:hAnsi="Times New Roman" w:cs="Times New Roman"/>
                <w:color w:val="000000"/>
                <w:szCs w:val="21"/>
              </w:rPr>
              <w:t>13%</w:t>
            </w:r>
            <w:r w:rsidRPr="004A0534">
              <w:rPr>
                <w:rFonts w:ascii="Times New Roman" w:eastAsia="宋体" w:hAnsi="Times New Roman" w:cs="Times New Roman"/>
                <w:color w:val="000000"/>
                <w:szCs w:val="21"/>
              </w:rPr>
              <w:t>、</w:t>
            </w:r>
            <w:r w:rsidRPr="004A0534">
              <w:rPr>
                <w:rFonts w:ascii="Times New Roman" w:eastAsia="宋体" w:hAnsi="Times New Roman" w:cs="Times New Roman"/>
                <w:color w:val="000000"/>
                <w:szCs w:val="21"/>
              </w:rPr>
              <w:t>6%</w:t>
            </w:r>
          </w:p>
        </w:tc>
      </w:tr>
      <w:tr w:rsidR="00DE6D47" w:rsidRPr="004A0534" w14:paraId="1422BDB1" w14:textId="77777777" w:rsidTr="005B287A">
        <w:trPr>
          <w:trHeight w:hRule="exact" w:val="397"/>
        </w:trPr>
        <w:tc>
          <w:tcPr>
            <w:tcW w:w="1665" w:type="pct"/>
            <w:noWrap/>
            <w:vAlign w:val="center"/>
          </w:tcPr>
          <w:p w14:paraId="0E2543B1"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城市维护建设税</w:t>
            </w:r>
          </w:p>
        </w:tc>
        <w:tc>
          <w:tcPr>
            <w:tcW w:w="1667" w:type="pct"/>
            <w:noWrap/>
            <w:vAlign w:val="center"/>
          </w:tcPr>
          <w:p w14:paraId="46A29AAB"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应纳增值税额</w:t>
            </w:r>
          </w:p>
        </w:tc>
        <w:tc>
          <w:tcPr>
            <w:tcW w:w="1667" w:type="pct"/>
            <w:noWrap/>
            <w:vAlign w:val="center"/>
          </w:tcPr>
          <w:p w14:paraId="671462E4"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7%</w:t>
            </w:r>
          </w:p>
        </w:tc>
      </w:tr>
      <w:tr w:rsidR="00DE6D47" w:rsidRPr="004A0534" w14:paraId="696AF011" w14:textId="77777777" w:rsidTr="005B287A">
        <w:trPr>
          <w:trHeight w:hRule="exact" w:val="397"/>
        </w:trPr>
        <w:tc>
          <w:tcPr>
            <w:tcW w:w="1665" w:type="pct"/>
            <w:noWrap/>
            <w:vAlign w:val="center"/>
          </w:tcPr>
          <w:p w14:paraId="13D3E241"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教育费附加</w:t>
            </w:r>
          </w:p>
        </w:tc>
        <w:tc>
          <w:tcPr>
            <w:tcW w:w="1667" w:type="pct"/>
            <w:noWrap/>
            <w:vAlign w:val="center"/>
          </w:tcPr>
          <w:p w14:paraId="429B9EDF"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应纳增值税额</w:t>
            </w:r>
          </w:p>
        </w:tc>
        <w:tc>
          <w:tcPr>
            <w:tcW w:w="1667" w:type="pct"/>
            <w:noWrap/>
            <w:vAlign w:val="center"/>
          </w:tcPr>
          <w:p w14:paraId="672AA0E2" w14:textId="77777777" w:rsidR="00DE6D47" w:rsidRPr="004A0534" w:rsidRDefault="00DE6D47" w:rsidP="004A0534">
            <w:pPr>
              <w:widowControl/>
              <w:jc w:val="center"/>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5%</w:t>
            </w:r>
          </w:p>
        </w:tc>
      </w:tr>
    </w:tbl>
    <w:p w14:paraId="08981C13" w14:textId="77777777" w:rsidR="00DE6D47" w:rsidRPr="00E53E4E" w:rsidRDefault="00DE6D47"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对北洋天青报告期内营业收入、增值税情况及城建税与教育费附加明细进行匹配性测算如下：</w:t>
      </w:r>
    </w:p>
    <w:p w14:paraId="3A4E2083" w14:textId="77777777" w:rsidR="002D3805" w:rsidRPr="00602125" w:rsidRDefault="002D3805" w:rsidP="002D38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ind w:firstLineChars="200" w:firstLine="420"/>
        <w:jc w:val="right"/>
        <w:rPr>
          <w:rFonts w:ascii="Times New Roman" w:eastAsia="宋体" w:hAnsi="Times New Roman" w:cs="Times New Roman"/>
          <w:color w:val="000000"/>
          <w:kern w:val="0"/>
          <w:szCs w:val="21"/>
        </w:rPr>
      </w:pPr>
      <w:r w:rsidRPr="00602125">
        <w:rPr>
          <w:rFonts w:ascii="Times New Roman" w:eastAsia="宋体" w:hAnsi="Times New Roman" w:cs="Times New Roman" w:hint="eastAsia"/>
          <w:color w:val="000000"/>
          <w:kern w:val="0"/>
          <w:szCs w:val="21"/>
        </w:rPr>
        <w:t>单位：</w:t>
      </w:r>
      <w:r>
        <w:rPr>
          <w:rFonts w:ascii="Times New Roman" w:eastAsia="宋体" w:hAnsi="Times New Roman" w:cs="Times New Roman" w:hint="eastAsia"/>
          <w:color w:val="000000"/>
          <w:kern w:val="0"/>
          <w:szCs w:val="21"/>
        </w:rPr>
        <w:t>万元</w:t>
      </w:r>
    </w:p>
    <w:tbl>
      <w:tblPr>
        <w:tblW w:w="5000" w:type="pct"/>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1831"/>
        <w:gridCol w:w="1560"/>
        <w:gridCol w:w="1561"/>
        <w:gridCol w:w="1190"/>
        <w:gridCol w:w="1190"/>
        <w:gridCol w:w="1190"/>
      </w:tblGrid>
      <w:tr w:rsidR="00DE6D47" w:rsidRPr="004A0534" w14:paraId="4EA06A84" w14:textId="77777777" w:rsidTr="005B287A">
        <w:trPr>
          <w:trHeight w:val="397"/>
          <w:tblHeader/>
        </w:trPr>
        <w:tc>
          <w:tcPr>
            <w:tcW w:w="1075" w:type="pct"/>
            <w:shd w:val="clear" w:color="auto" w:fill="auto"/>
            <w:noWrap/>
            <w:vAlign w:val="center"/>
          </w:tcPr>
          <w:p w14:paraId="2D97DEF0" w14:textId="77777777" w:rsidR="00DE6D47" w:rsidRPr="004A0534" w:rsidRDefault="00DE6D47" w:rsidP="004A0534">
            <w:pPr>
              <w:jc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szCs w:val="21"/>
              </w:rPr>
              <w:t>项目</w:t>
            </w:r>
          </w:p>
        </w:tc>
        <w:tc>
          <w:tcPr>
            <w:tcW w:w="915" w:type="pct"/>
            <w:shd w:val="clear" w:color="auto" w:fill="auto"/>
            <w:noWrap/>
            <w:vAlign w:val="center"/>
          </w:tcPr>
          <w:p w14:paraId="36507634"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2021</w:t>
            </w:r>
            <w:r w:rsidRPr="004A0534">
              <w:rPr>
                <w:rFonts w:ascii="Times New Roman" w:eastAsia="宋体" w:hAnsi="Times New Roman" w:cs="Times New Roman"/>
                <w:b/>
                <w:bCs/>
                <w:color w:val="000000"/>
                <w:kern w:val="0"/>
                <w:szCs w:val="21"/>
              </w:rPr>
              <w:t>年</w:t>
            </w:r>
            <w:r w:rsidRPr="004A0534">
              <w:rPr>
                <w:rFonts w:ascii="Times New Roman" w:eastAsia="宋体" w:hAnsi="Times New Roman" w:cs="Times New Roman"/>
                <w:b/>
                <w:bCs/>
                <w:color w:val="000000"/>
                <w:kern w:val="0"/>
                <w:szCs w:val="21"/>
              </w:rPr>
              <w:t>1-6</w:t>
            </w:r>
            <w:r w:rsidRPr="004A0534">
              <w:rPr>
                <w:rFonts w:ascii="Times New Roman" w:eastAsia="宋体" w:hAnsi="Times New Roman" w:cs="Times New Roman"/>
                <w:b/>
                <w:bCs/>
                <w:color w:val="000000"/>
                <w:kern w:val="0"/>
                <w:szCs w:val="21"/>
              </w:rPr>
              <w:t>月</w:t>
            </w:r>
          </w:p>
        </w:tc>
        <w:tc>
          <w:tcPr>
            <w:tcW w:w="916" w:type="pct"/>
            <w:shd w:val="clear" w:color="auto" w:fill="auto"/>
            <w:noWrap/>
            <w:vAlign w:val="center"/>
          </w:tcPr>
          <w:p w14:paraId="47D37AA3"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2021</w:t>
            </w:r>
            <w:r w:rsidRPr="004A0534">
              <w:rPr>
                <w:rFonts w:ascii="Times New Roman" w:eastAsia="宋体" w:hAnsi="Times New Roman" w:cs="Times New Roman"/>
                <w:b/>
                <w:bCs/>
                <w:color w:val="000000"/>
                <w:kern w:val="0"/>
                <w:szCs w:val="21"/>
              </w:rPr>
              <w:t>年</w:t>
            </w:r>
            <w:r w:rsidRPr="004A0534">
              <w:rPr>
                <w:rFonts w:ascii="Times New Roman" w:eastAsia="宋体" w:hAnsi="Times New Roman" w:cs="Times New Roman"/>
                <w:b/>
                <w:bCs/>
                <w:color w:val="000000"/>
                <w:kern w:val="0"/>
                <w:szCs w:val="21"/>
              </w:rPr>
              <w:t>1-3</w:t>
            </w:r>
            <w:r w:rsidRPr="004A0534">
              <w:rPr>
                <w:rFonts w:ascii="Times New Roman" w:eastAsia="宋体" w:hAnsi="Times New Roman" w:cs="Times New Roman"/>
                <w:b/>
                <w:bCs/>
                <w:color w:val="000000"/>
                <w:kern w:val="0"/>
                <w:szCs w:val="21"/>
              </w:rPr>
              <w:t>月</w:t>
            </w:r>
          </w:p>
        </w:tc>
        <w:tc>
          <w:tcPr>
            <w:tcW w:w="698" w:type="pct"/>
            <w:shd w:val="clear" w:color="auto" w:fill="auto"/>
            <w:noWrap/>
            <w:vAlign w:val="center"/>
          </w:tcPr>
          <w:p w14:paraId="17149F93"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2020</w:t>
            </w:r>
            <w:r w:rsidRPr="004A0534">
              <w:rPr>
                <w:rFonts w:ascii="Times New Roman" w:eastAsia="宋体" w:hAnsi="Times New Roman" w:cs="Times New Roman"/>
                <w:b/>
                <w:bCs/>
                <w:color w:val="000000"/>
                <w:kern w:val="0"/>
                <w:szCs w:val="21"/>
              </w:rPr>
              <w:t>年度</w:t>
            </w:r>
          </w:p>
        </w:tc>
        <w:tc>
          <w:tcPr>
            <w:tcW w:w="698" w:type="pct"/>
            <w:shd w:val="clear" w:color="auto" w:fill="auto"/>
            <w:noWrap/>
            <w:vAlign w:val="center"/>
          </w:tcPr>
          <w:p w14:paraId="0D3A9483"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2019</w:t>
            </w:r>
            <w:r w:rsidRPr="004A0534">
              <w:rPr>
                <w:rFonts w:ascii="Times New Roman" w:eastAsia="宋体" w:hAnsi="Times New Roman" w:cs="Times New Roman"/>
                <w:b/>
                <w:bCs/>
                <w:color w:val="000000"/>
                <w:kern w:val="0"/>
                <w:szCs w:val="21"/>
              </w:rPr>
              <w:t>年度</w:t>
            </w:r>
          </w:p>
        </w:tc>
        <w:tc>
          <w:tcPr>
            <w:tcW w:w="698" w:type="pct"/>
            <w:shd w:val="clear" w:color="auto" w:fill="auto"/>
            <w:noWrap/>
            <w:vAlign w:val="center"/>
          </w:tcPr>
          <w:p w14:paraId="1B600B5B" w14:textId="77777777" w:rsidR="00DE6D47" w:rsidRPr="004A0534" w:rsidRDefault="00DE6D47" w:rsidP="004A0534">
            <w:pPr>
              <w:widowControl/>
              <w:jc w:val="center"/>
              <w:textAlignment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kern w:val="0"/>
                <w:szCs w:val="21"/>
              </w:rPr>
              <w:t>2018</w:t>
            </w:r>
            <w:r w:rsidRPr="004A0534">
              <w:rPr>
                <w:rFonts w:ascii="Times New Roman" w:eastAsia="宋体" w:hAnsi="Times New Roman" w:cs="Times New Roman"/>
                <w:b/>
                <w:bCs/>
                <w:color w:val="000000"/>
                <w:kern w:val="0"/>
                <w:szCs w:val="21"/>
              </w:rPr>
              <w:t>年度</w:t>
            </w:r>
          </w:p>
        </w:tc>
      </w:tr>
      <w:tr w:rsidR="00DE6D47" w:rsidRPr="004A0534" w14:paraId="1CC272A2" w14:textId="77777777" w:rsidTr="005B287A">
        <w:trPr>
          <w:trHeight w:val="397"/>
        </w:trPr>
        <w:tc>
          <w:tcPr>
            <w:tcW w:w="1075" w:type="pct"/>
            <w:shd w:val="clear" w:color="auto" w:fill="auto"/>
            <w:noWrap/>
            <w:vAlign w:val="center"/>
          </w:tcPr>
          <w:p w14:paraId="7B23163A" w14:textId="77777777" w:rsidR="00DE6D47" w:rsidRPr="004A0534" w:rsidRDefault="00DE6D47" w:rsidP="004A0534">
            <w:pPr>
              <w:widowControl/>
              <w:jc w:val="lef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销项税</w:t>
            </w:r>
          </w:p>
        </w:tc>
        <w:tc>
          <w:tcPr>
            <w:tcW w:w="915" w:type="pct"/>
            <w:shd w:val="clear" w:color="auto" w:fill="auto"/>
            <w:noWrap/>
            <w:vAlign w:val="center"/>
          </w:tcPr>
          <w:p w14:paraId="0C18ABD4" w14:textId="60E10A62"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959.11</w:t>
            </w:r>
          </w:p>
        </w:tc>
        <w:tc>
          <w:tcPr>
            <w:tcW w:w="916" w:type="pct"/>
            <w:shd w:val="clear" w:color="auto" w:fill="auto"/>
            <w:noWrap/>
            <w:vAlign w:val="center"/>
          </w:tcPr>
          <w:p w14:paraId="2984A821" w14:textId="34583076"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265.15</w:t>
            </w:r>
          </w:p>
        </w:tc>
        <w:tc>
          <w:tcPr>
            <w:tcW w:w="698" w:type="pct"/>
            <w:shd w:val="clear" w:color="auto" w:fill="auto"/>
            <w:noWrap/>
            <w:vAlign w:val="center"/>
          </w:tcPr>
          <w:p w14:paraId="6132B1BC" w14:textId="3647F70F"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1,690.95</w:t>
            </w:r>
          </w:p>
        </w:tc>
        <w:tc>
          <w:tcPr>
            <w:tcW w:w="698" w:type="pct"/>
            <w:shd w:val="clear" w:color="auto" w:fill="auto"/>
            <w:noWrap/>
            <w:vAlign w:val="center"/>
          </w:tcPr>
          <w:p w14:paraId="70D95887" w14:textId="01DDCC46"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1,428.60</w:t>
            </w:r>
          </w:p>
        </w:tc>
        <w:tc>
          <w:tcPr>
            <w:tcW w:w="698" w:type="pct"/>
            <w:shd w:val="clear" w:color="auto" w:fill="auto"/>
            <w:noWrap/>
            <w:vAlign w:val="center"/>
          </w:tcPr>
          <w:p w14:paraId="5D262E13" w14:textId="34F25A65"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1,409.74</w:t>
            </w:r>
          </w:p>
        </w:tc>
      </w:tr>
      <w:tr w:rsidR="00DE6D47" w:rsidRPr="004A0534" w14:paraId="354A90D8" w14:textId="77777777" w:rsidTr="005B287A">
        <w:trPr>
          <w:trHeight w:val="397"/>
        </w:trPr>
        <w:tc>
          <w:tcPr>
            <w:tcW w:w="1075" w:type="pct"/>
            <w:shd w:val="clear" w:color="auto" w:fill="auto"/>
            <w:noWrap/>
            <w:vAlign w:val="center"/>
          </w:tcPr>
          <w:p w14:paraId="6AB4819F" w14:textId="77777777" w:rsidR="00DE6D47" w:rsidRPr="004A0534" w:rsidRDefault="00DE6D47" w:rsidP="004A0534">
            <w:pPr>
              <w:widowControl/>
              <w:jc w:val="lef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进项税</w:t>
            </w:r>
          </w:p>
        </w:tc>
        <w:tc>
          <w:tcPr>
            <w:tcW w:w="915" w:type="pct"/>
            <w:shd w:val="clear" w:color="auto" w:fill="auto"/>
            <w:noWrap/>
            <w:vAlign w:val="center"/>
          </w:tcPr>
          <w:p w14:paraId="29DDA99F" w14:textId="50829AAD"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691.29</w:t>
            </w:r>
          </w:p>
        </w:tc>
        <w:tc>
          <w:tcPr>
            <w:tcW w:w="916" w:type="pct"/>
            <w:shd w:val="clear" w:color="auto" w:fill="auto"/>
            <w:noWrap/>
            <w:vAlign w:val="center"/>
          </w:tcPr>
          <w:p w14:paraId="37C11214" w14:textId="3D74C25A"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501.01</w:t>
            </w:r>
          </w:p>
        </w:tc>
        <w:tc>
          <w:tcPr>
            <w:tcW w:w="698" w:type="pct"/>
            <w:shd w:val="clear" w:color="auto" w:fill="auto"/>
            <w:noWrap/>
            <w:vAlign w:val="center"/>
          </w:tcPr>
          <w:p w14:paraId="04DF5087" w14:textId="4350D8ED"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1,133.80</w:t>
            </w:r>
          </w:p>
        </w:tc>
        <w:tc>
          <w:tcPr>
            <w:tcW w:w="698" w:type="pct"/>
            <w:shd w:val="clear" w:color="auto" w:fill="auto"/>
            <w:noWrap/>
            <w:vAlign w:val="center"/>
          </w:tcPr>
          <w:p w14:paraId="0620F48F" w14:textId="0F9EDAF6"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896.49</w:t>
            </w:r>
          </w:p>
        </w:tc>
        <w:tc>
          <w:tcPr>
            <w:tcW w:w="698" w:type="pct"/>
            <w:shd w:val="clear" w:color="auto" w:fill="auto"/>
            <w:noWrap/>
            <w:vAlign w:val="center"/>
          </w:tcPr>
          <w:p w14:paraId="3952B730" w14:textId="5C42C131"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804.61</w:t>
            </w:r>
          </w:p>
        </w:tc>
      </w:tr>
      <w:tr w:rsidR="004A0534" w:rsidRPr="004A0534" w14:paraId="68FB0B8C" w14:textId="77777777" w:rsidTr="005B287A">
        <w:trPr>
          <w:trHeight w:val="397"/>
        </w:trPr>
        <w:tc>
          <w:tcPr>
            <w:tcW w:w="1075" w:type="pct"/>
            <w:shd w:val="clear" w:color="auto" w:fill="auto"/>
            <w:noWrap/>
            <w:vAlign w:val="center"/>
          </w:tcPr>
          <w:p w14:paraId="08A3713C" w14:textId="77777777" w:rsidR="004A0534" w:rsidRPr="004A0534" w:rsidRDefault="004A0534" w:rsidP="004A0534">
            <w:pPr>
              <w:widowControl/>
              <w:jc w:val="lef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进项转出影响</w:t>
            </w:r>
          </w:p>
        </w:tc>
        <w:tc>
          <w:tcPr>
            <w:tcW w:w="915" w:type="pct"/>
            <w:shd w:val="clear" w:color="auto" w:fill="auto"/>
            <w:noWrap/>
            <w:vAlign w:val="center"/>
          </w:tcPr>
          <w:p w14:paraId="013BB835" w14:textId="78F73384"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916" w:type="pct"/>
            <w:shd w:val="clear" w:color="auto" w:fill="auto"/>
            <w:noWrap/>
            <w:vAlign w:val="center"/>
          </w:tcPr>
          <w:p w14:paraId="6B167F93" w14:textId="584A673B"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59291EB1" w14:textId="07FA6CFD"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6.17</w:t>
            </w:r>
          </w:p>
        </w:tc>
        <w:tc>
          <w:tcPr>
            <w:tcW w:w="698" w:type="pct"/>
            <w:shd w:val="clear" w:color="auto" w:fill="auto"/>
            <w:noWrap/>
            <w:vAlign w:val="center"/>
          </w:tcPr>
          <w:p w14:paraId="198B4E16" w14:textId="06F2FB39"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103F570B" w14:textId="362994D7"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r>
      <w:tr w:rsidR="004A0534" w:rsidRPr="004A0534" w14:paraId="4C241D19" w14:textId="77777777" w:rsidTr="005B287A">
        <w:trPr>
          <w:trHeight w:val="397"/>
        </w:trPr>
        <w:tc>
          <w:tcPr>
            <w:tcW w:w="1075" w:type="pct"/>
            <w:shd w:val="clear" w:color="auto" w:fill="auto"/>
            <w:vAlign w:val="center"/>
          </w:tcPr>
          <w:p w14:paraId="01F6EFCD" w14:textId="77777777" w:rsidR="004A0534" w:rsidRPr="004A0534" w:rsidRDefault="004A0534" w:rsidP="004A0534">
            <w:pPr>
              <w:widowControl/>
              <w:jc w:val="lef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lastRenderedPageBreak/>
              <w:t>出口退税影响</w:t>
            </w:r>
          </w:p>
        </w:tc>
        <w:tc>
          <w:tcPr>
            <w:tcW w:w="915" w:type="pct"/>
            <w:shd w:val="clear" w:color="auto" w:fill="auto"/>
            <w:noWrap/>
            <w:vAlign w:val="center"/>
          </w:tcPr>
          <w:p w14:paraId="795A3B33" w14:textId="2D33E6E0"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412.39</w:t>
            </w:r>
          </w:p>
        </w:tc>
        <w:tc>
          <w:tcPr>
            <w:tcW w:w="916" w:type="pct"/>
            <w:shd w:val="clear" w:color="auto" w:fill="auto"/>
            <w:noWrap/>
            <w:vAlign w:val="center"/>
          </w:tcPr>
          <w:p w14:paraId="159E086C" w14:textId="75B0ADEC"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6AB5C936" w14:textId="140166F0"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5AF4FC60" w14:textId="0D71382F"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0382CDF7" w14:textId="49B0E890"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r>
      <w:tr w:rsidR="00DE6D47" w:rsidRPr="004A0534" w14:paraId="19F78D91" w14:textId="77777777" w:rsidTr="005B287A">
        <w:trPr>
          <w:trHeight w:val="397"/>
        </w:trPr>
        <w:tc>
          <w:tcPr>
            <w:tcW w:w="1075" w:type="pct"/>
            <w:shd w:val="clear" w:color="auto" w:fill="auto"/>
            <w:noWrap/>
            <w:vAlign w:val="center"/>
          </w:tcPr>
          <w:p w14:paraId="207D33E8" w14:textId="77777777" w:rsidR="00DE6D47" w:rsidRPr="004A0534" w:rsidRDefault="00DE6D47" w:rsidP="004A0534">
            <w:pPr>
              <w:widowControl/>
              <w:jc w:val="lef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应交增值税</w:t>
            </w:r>
          </w:p>
        </w:tc>
        <w:tc>
          <w:tcPr>
            <w:tcW w:w="915" w:type="pct"/>
            <w:shd w:val="clear" w:color="auto" w:fill="auto"/>
            <w:noWrap/>
            <w:vAlign w:val="center"/>
          </w:tcPr>
          <w:p w14:paraId="7E3D0D5D" w14:textId="3B2CE55C"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680.22</w:t>
            </w:r>
          </w:p>
        </w:tc>
        <w:tc>
          <w:tcPr>
            <w:tcW w:w="916" w:type="pct"/>
            <w:shd w:val="clear" w:color="auto" w:fill="auto"/>
            <w:noWrap/>
            <w:vAlign w:val="center"/>
          </w:tcPr>
          <w:p w14:paraId="0736B0EF" w14:textId="4467C6EC"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-235.85</w:t>
            </w:r>
          </w:p>
        </w:tc>
        <w:tc>
          <w:tcPr>
            <w:tcW w:w="698" w:type="pct"/>
            <w:shd w:val="clear" w:color="auto" w:fill="auto"/>
            <w:noWrap/>
            <w:vAlign w:val="center"/>
          </w:tcPr>
          <w:p w14:paraId="582E75F2" w14:textId="5C473708"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563.32</w:t>
            </w:r>
          </w:p>
        </w:tc>
        <w:tc>
          <w:tcPr>
            <w:tcW w:w="698" w:type="pct"/>
            <w:shd w:val="clear" w:color="auto" w:fill="auto"/>
            <w:noWrap/>
            <w:vAlign w:val="center"/>
          </w:tcPr>
          <w:p w14:paraId="096FBCCE" w14:textId="33170BF1"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532.12</w:t>
            </w:r>
          </w:p>
        </w:tc>
        <w:tc>
          <w:tcPr>
            <w:tcW w:w="698" w:type="pct"/>
            <w:shd w:val="clear" w:color="auto" w:fill="auto"/>
            <w:noWrap/>
            <w:vAlign w:val="center"/>
          </w:tcPr>
          <w:p w14:paraId="1EAACFEE" w14:textId="1631F4D2" w:rsidR="00DE6D47" w:rsidRPr="004A0534" w:rsidRDefault="00DE6D47"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605.13</w:t>
            </w:r>
          </w:p>
        </w:tc>
      </w:tr>
      <w:tr w:rsidR="004A0534" w:rsidRPr="004A0534" w14:paraId="1A840BD6" w14:textId="77777777" w:rsidTr="005B287A">
        <w:trPr>
          <w:trHeight w:val="397"/>
        </w:trPr>
        <w:tc>
          <w:tcPr>
            <w:tcW w:w="1075" w:type="pct"/>
            <w:shd w:val="clear" w:color="auto" w:fill="auto"/>
            <w:noWrap/>
            <w:vAlign w:val="center"/>
          </w:tcPr>
          <w:p w14:paraId="48FEBEAE" w14:textId="77777777" w:rsidR="004A0534" w:rsidRPr="004A0534" w:rsidRDefault="004A0534" w:rsidP="004A0534">
            <w:pPr>
              <w:widowControl/>
              <w:ind w:rightChars="-76" w:right="-160"/>
              <w:jc w:val="left"/>
              <w:textAlignment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测算应交城建税及教育费附加金额</w:t>
            </w:r>
          </w:p>
        </w:tc>
        <w:tc>
          <w:tcPr>
            <w:tcW w:w="915" w:type="pct"/>
            <w:shd w:val="clear" w:color="auto" w:fill="auto"/>
            <w:noWrap/>
            <w:vAlign w:val="center"/>
          </w:tcPr>
          <w:p w14:paraId="6FE5EC3B" w14:textId="1589CEB8" w:rsidR="004A0534" w:rsidRPr="004A0534" w:rsidRDefault="004A0534" w:rsidP="004A0534">
            <w:pPr>
              <w:widowControl/>
              <w:jc w:val="right"/>
              <w:textAlignment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81.63</w:t>
            </w:r>
          </w:p>
        </w:tc>
        <w:tc>
          <w:tcPr>
            <w:tcW w:w="916" w:type="pct"/>
            <w:shd w:val="clear" w:color="auto" w:fill="auto"/>
            <w:noWrap/>
            <w:vAlign w:val="center"/>
          </w:tcPr>
          <w:p w14:paraId="62A47729" w14:textId="511BED0B" w:rsidR="004A0534" w:rsidRPr="004A0534" w:rsidRDefault="004A0534" w:rsidP="004A0534">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5A7C571B" w14:textId="62CC25AF" w:rsidR="004A0534" w:rsidRPr="004A0534" w:rsidRDefault="004A0534" w:rsidP="004A0534">
            <w:pPr>
              <w:widowControl/>
              <w:jc w:val="right"/>
              <w:textAlignment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67.62</w:t>
            </w:r>
          </w:p>
        </w:tc>
        <w:tc>
          <w:tcPr>
            <w:tcW w:w="698" w:type="pct"/>
            <w:shd w:val="clear" w:color="auto" w:fill="auto"/>
            <w:noWrap/>
            <w:vAlign w:val="center"/>
          </w:tcPr>
          <w:p w14:paraId="6F268045" w14:textId="4CCE974B" w:rsidR="004A0534" w:rsidRPr="004A0534" w:rsidRDefault="004A0534" w:rsidP="004A0534">
            <w:pPr>
              <w:widowControl/>
              <w:jc w:val="right"/>
              <w:textAlignment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63.85</w:t>
            </w:r>
          </w:p>
        </w:tc>
        <w:tc>
          <w:tcPr>
            <w:tcW w:w="698" w:type="pct"/>
            <w:shd w:val="clear" w:color="auto" w:fill="auto"/>
            <w:noWrap/>
            <w:vAlign w:val="center"/>
          </w:tcPr>
          <w:p w14:paraId="3313D2A0" w14:textId="2C8F0797" w:rsidR="004A0534" w:rsidRPr="004A0534" w:rsidRDefault="004A0534" w:rsidP="004A0534">
            <w:pPr>
              <w:widowControl/>
              <w:jc w:val="right"/>
              <w:textAlignment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72.62</w:t>
            </w:r>
          </w:p>
        </w:tc>
      </w:tr>
      <w:tr w:rsidR="004A0534" w:rsidRPr="004A0534" w14:paraId="61B46446" w14:textId="77777777" w:rsidTr="005B287A">
        <w:trPr>
          <w:trHeight w:val="397"/>
        </w:trPr>
        <w:tc>
          <w:tcPr>
            <w:tcW w:w="1075" w:type="pct"/>
            <w:shd w:val="clear" w:color="auto" w:fill="auto"/>
            <w:noWrap/>
            <w:vAlign w:val="center"/>
          </w:tcPr>
          <w:p w14:paraId="56C6BDB3" w14:textId="77777777" w:rsidR="004A0534" w:rsidRPr="004A0534" w:rsidRDefault="004A0534" w:rsidP="004A0534">
            <w:pPr>
              <w:widowControl/>
              <w:jc w:val="lef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城建税及教育费附加金额</w:t>
            </w:r>
          </w:p>
        </w:tc>
        <w:tc>
          <w:tcPr>
            <w:tcW w:w="915" w:type="pct"/>
            <w:shd w:val="clear" w:color="auto" w:fill="auto"/>
            <w:noWrap/>
            <w:vAlign w:val="center"/>
          </w:tcPr>
          <w:p w14:paraId="21685545" w14:textId="0623028D"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81.63</w:t>
            </w:r>
          </w:p>
        </w:tc>
        <w:tc>
          <w:tcPr>
            <w:tcW w:w="916" w:type="pct"/>
            <w:shd w:val="clear" w:color="auto" w:fill="auto"/>
            <w:noWrap/>
            <w:vAlign w:val="center"/>
          </w:tcPr>
          <w:p w14:paraId="3A9BF85B" w14:textId="382DE486" w:rsidR="004A0534" w:rsidRPr="004A0534" w:rsidRDefault="004A0534" w:rsidP="004A0534">
            <w:pPr>
              <w:widowControl/>
              <w:jc w:val="right"/>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0C938F0F" w14:textId="082594C5"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67.62</w:t>
            </w:r>
          </w:p>
        </w:tc>
        <w:tc>
          <w:tcPr>
            <w:tcW w:w="698" w:type="pct"/>
            <w:shd w:val="clear" w:color="auto" w:fill="auto"/>
            <w:noWrap/>
            <w:vAlign w:val="center"/>
          </w:tcPr>
          <w:p w14:paraId="13E3D751" w14:textId="24C9103A"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63.85</w:t>
            </w:r>
          </w:p>
        </w:tc>
        <w:tc>
          <w:tcPr>
            <w:tcW w:w="698" w:type="pct"/>
            <w:shd w:val="clear" w:color="auto" w:fill="auto"/>
            <w:noWrap/>
            <w:vAlign w:val="center"/>
          </w:tcPr>
          <w:p w14:paraId="26C7FFFD" w14:textId="50803F8F" w:rsidR="004A0534" w:rsidRPr="004A0534" w:rsidRDefault="004A0534" w:rsidP="004A0534">
            <w:pPr>
              <w:widowControl/>
              <w:jc w:val="right"/>
              <w:textAlignment w:val="center"/>
              <w:rPr>
                <w:rFonts w:ascii="Times New Roman" w:eastAsia="宋体" w:hAnsi="Times New Roman" w:cs="Times New Roman"/>
                <w:color w:val="000000"/>
                <w:szCs w:val="21"/>
              </w:rPr>
            </w:pPr>
            <w:r w:rsidRPr="004A0534">
              <w:rPr>
                <w:rFonts w:ascii="Times New Roman" w:eastAsia="宋体" w:hAnsi="Times New Roman" w:cs="Times New Roman"/>
                <w:color w:val="000000"/>
                <w:kern w:val="0"/>
                <w:szCs w:val="21"/>
              </w:rPr>
              <w:t>72.62</w:t>
            </w:r>
          </w:p>
        </w:tc>
      </w:tr>
      <w:tr w:rsidR="004A0534" w:rsidRPr="004A0534" w14:paraId="6DFF4AC9" w14:textId="77777777" w:rsidTr="005B287A">
        <w:trPr>
          <w:trHeight w:val="397"/>
        </w:trPr>
        <w:tc>
          <w:tcPr>
            <w:tcW w:w="1075" w:type="pct"/>
            <w:shd w:val="clear" w:color="auto" w:fill="auto"/>
            <w:noWrap/>
            <w:vAlign w:val="center"/>
          </w:tcPr>
          <w:p w14:paraId="6077C9B0" w14:textId="77777777" w:rsidR="004A0534" w:rsidRPr="004A0534" w:rsidRDefault="004A0534" w:rsidP="004A0534">
            <w:pPr>
              <w:widowControl/>
              <w:jc w:val="left"/>
              <w:textAlignment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差异</w:t>
            </w:r>
          </w:p>
        </w:tc>
        <w:tc>
          <w:tcPr>
            <w:tcW w:w="915" w:type="pct"/>
            <w:shd w:val="clear" w:color="auto" w:fill="auto"/>
            <w:noWrap/>
            <w:vAlign w:val="center"/>
          </w:tcPr>
          <w:p w14:paraId="6E81533B" w14:textId="4E2F6551" w:rsidR="004A0534" w:rsidRPr="004A0534" w:rsidRDefault="004A0534" w:rsidP="004A0534">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p>
        </w:tc>
        <w:tc>
          <w:tcPr>
            <w:tcW w:w="916" w:type="pct"/>
            <w:shd w:val="clear" w:color="auto" w:fill="auto"/>
            <w:noWrap/>
            <w:vAlign w:val="center"/>
          </w:tcPr>
          <w:p w14:paraId="7262E6A8" w14:textId="635DF34C" w:rsidR="004A0534" w:rsidRPr="004A0534" w:rsidRDefault="004A0534" w:rsidP="004A0534">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5737AE58" w14:textId="3CAEA439" w:rsidR="004A0534" w:rsidRPr="004A0534" w:rsidRDefault="004A0534" w:rsidP="004A0534">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0E2854CB" w14:textId="0D4877AD" w:rsidR="004A0534" w:rsidRPr="004A0534" w:rsidRDefault="004A0534" w:rsidP="004A0534">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p>
        </w:tc>
        <w:tc>
          <w:tcPr>
            <w:tcW w:w="698" w:type="pct"/>
            <w:shd w:val="clear" w:color="auto" w:fill="auto"/>
            <w:noWrap/>
            <w:vAlign w:val="center"/>
          </w:tcPr>
          <w:p w14:paraId="3C4995A9" w14:textId="69FB1853" w:rsidR="004A0534" w:rsidRPr="004A0534" w:rsidRDefault="004A0534" w:rsidP="004A0534">
            <w:pPr>
              <w:widowControl/>
              <w:jc w:val="right"/>
              <w:textAlignment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p>
        </w:tc>
      </w:tr>
    </w:tbl>
    <w:p w14:paraId="38242DAE" w14:textId="2BE708D0" w:rsidR="00AB63BF" w:rsidRDefault="00DE6D47"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由上表可见，报告期内，北洋天青税金及附加主要由当期应交增值税金额确定，而应交增值税为当期销项税额</w:t>
      </w:r>
      <w:r w:rsidR="00F87576">
        <w:rPr>
          <w:rFonts w:ascii="Times New Roman" w:eastAsia="宋体" w:hAnsi="Times New Roman" w:cs="Times New Roman" w:hint="eastAsia"/>
          <w:color w:val="000000"/>
          <w:kern w:val="0"/>
          <w:sz w:val="24"/>
          <w:szCs w:val="24"/>
        </w:rPr>
        <w:t>加上出口退税</w:t>
      </w:r>
      <w:r w:rsidRPr="00E53E4E">
        <w:rPr>
          <w:rFonts w:ascii="Times New Roman" w:eastAsia="宋体" w:hAnsi="Times New Roman" w:cs="Times New Roman" w:hint="eastAsia"/>
          <w:color w:val="000000"/>
          <w:kern w:val="0"/>
          <w:sz w:val="24"/>
          <w:szCs w:val="24"/>
        </w:rPr>
        <w:t>减去进项税额</w:t>
      </w:r>
      <w:r w:rsidR="00F87576">
        <w:rPr>
          <w:rFonts w:ascii="Times New Roman" w:eastAsia="宋体" w:hAnsi="Times New Roman" w:cs="Times New Roman" w:hint="eastAsia"/>
          <w:color w:val="000000"/>
          <w:kern w:val="0"/>
          <w:sz w:val="24"/>
          <w:szCs w:val="24"/>
        </w:rPr>
        <w:t>、进</w:t>
      </w:r>
      <w:r w:rsidR="00A7690F">
        <w:rPr>
          <w:rFonts w:ascii="Times New Roman" w:eastAsia="宋体" w:hAnsi="Times New Roman" w:cs="Times New Roman" w:hint="eastAsia"/>
          <w:color w:val="000000"/>
          <w:kern w:val="0"/>
          <w:sz w:val="24"/>
          <w:szCs w:val="24"/>
        </w:rPr>
        <w:t>项</w:t>
      </w:r>
      <w:r w:rsidR="00F87576">
        <w:rPr>
          <w:rFonts w:ascii="Times New Roman" w:eastAsia="宋体" w:hAnsi="Times New Roman" w:cs="Times New Roman" w:hint="eastAsia"/>
          <w:color w:val="000000"/>
          <w:kern w:val="0"/>
          <w:sz w:val="24"/>
          <w:szCs w:val="24"/>
        </w:rPr>
        <w:t>税转出</w:t>
      </w:r>
      <w:r w:rsidRPr="00E53E4E">
        <w:rPr>
          <w:rFonts w:ascii="Times New Roman" w:eastAsia="宋体" w:hAnsi="Times New Roman" w:cs="Times New Roman" w:hint="eastAsia"/>
          <w:color w:val="000000"/>
          <w:kern w:val="0"/>
          <w:sz w:val="24"/>
          <w:szCs w:val="24"/>
        </w:rPr>
        <w:t>及其他。报告期内，</w:t>
      </w:r>
      <w:r w:rsidR="00AB63BF">
        <w:rPr>
          <w:rFonts w:ascii="Times New Roman" w:eastAsia="宋体" w:hAnsi="Times New Roman" w:cs="Times New Roman" w:hint="eastAsia"/>
          <w:color w:val="000000"/>
          <w:kern w:val="0"/>
          <w:sz w:val="24"/>
          <w:szCs w:val="24"/>
        </w:rPr>
        <w:t>北洋天青</w:t>
      </w:r>
      <w:r w:rsidRPr="00E53E4E">
        <w:rPr>
          <w:rFonts w:ascii="Times New Roman" w:eastAsia="宋体" w:hAnsi="Times New Roman" w:cs="Times New Roman" w:hint="eastAsia"/>
          <w:color w:val="000000"/>
          <w:kern w:val="0"/>
          <w:sz w:val="24"/>
          <w:szCs w:val="24"/>
        </w:rPr>
        <w:t>增值税销项税额除按照当期营业收入金额及适用税率确认</w:t>
      </w:r>
      <w:r w:rsidR="00AB63BF">
        <w:rPr>
          <w:rFonts w:ascii="Times New Roman" w:eastAsia="宋体" w:hAnsi="Times New Roman" w:cs="Times New Roman" w:hint="eastAsia"/>
          <w:color w:val="000000"/>
          <w:kern w:val="0"/>
          <w:sz w:val="24"/>
          <w:szCs w:val="24"/>
        </w:rPr>
        <w:t>外</w:t>
      </w:r>
      <w:r w:rsidRPr="00E53E4E">
        <w:rPr>
          <w:rFonts w:ascii="Times New Roman" w:eastAsia="宋体" w:hAnsi="Times New Roman" w:cs="Times New Roman" w:hint="eastAsia"/>
          <w:color w:val="000000"/>
          <w:kern w:val="0"/>
          <w:sz w:val="24"/>
          <w:szCs w:val="24"/>
        </w:rPr>
        <w:t>，还包含部分虽未确认收入但</w:t>
      </w:r>
      <w:r w:rsidR="00F87576">
        <w:rPr>
          <w:rFonts w:ascii="Times New Roman" w:eastAsia="宋体" w:hAnsi="Times New Roman" w:cs="Times New Roman" w:hint="eastAsia"/>
          <w:color w:val="000000"/>
          <w:kern w:val="0"/>
          <w:sz w:val="24"/>
          <w:szCs w:val="24"/>
        </w:rPr>
        <w:t>根据客户要求将对应的预付款部分</w:t>
      </w:r>
      <w:r w:rsidRPr="00E53E4E">
        <w:rPr>
          <w:rFonts w:ascii="Times New Roman" w:eastAsia="宋体" w:hAnsi="Times New Roman" w:cs="Times New Roman" w:hint="eastAsia"/>
          <w:color w:val="000000"/>
          <w:kern w:val="0"/>
          <w:sz w:val="24"/>
          <w:szCs w:val="24"/>
        </w:rPr>
        <w:t>开具发票对应的销项税额；各期增值税进项税额随着</w:t>
      </w:r>
      <w:r w:rsidR="00F90B5B">
        <w:rPr>
          <w:rFonts w:ascii="Times New Roman" w:eastAsia="宋体" w:hAnsi="Times New Roman" w:cs="Times New Roman" w:hint="eastAsia"/>
          <w:color w:val="000000"/>
          <w:kern w:val="0"/>
          <w:sz w:val="24"/>
          <w:szCs w:val="24"/>
        </w:rPr>
        <w:t>公司</w:t>
      </w:r>
      <w:r w:rsidRPr="00E53E4E">
        <w:rPr>
          <w:rFonts w:ascii="Times New Roman" w:eastAsia="宋体" w:hAnsi="Times New Roman" w:cs="Times New Roman" w:hint="eastAsia"/>
          <w:color w:val="000000"/>
          <w:kern w:val="0"/>
          <w:sz w:val="24"/>
          <w:szCs w:val="24"/>
        </w:rPr>
        <w:t>采购金额及结算周期而变动。</w:t>
      </w:r>
    </w:p>
    <w:p w14:paraId="3455FE5C" w14:textId="4CA7E3C0" w:rsidR="00DE6D47" w:rsidRPr="00E53E4E" w:rsidRDefault="00DE6D47"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经测算，报告期内</w:t>
      </w:r>
      <w:r w:rsidR="00AB63BF">
        <w:rPr>
          <w:rFonts w:ascii="Times New Roman" w:eastAsia="宋体" w:hAnsi="Times New Roman" w:cs="Times New Roman" w:hint="eastAsia"/>
          <w:color w:val="000000"/>
          <w:kern w:val="0"/>
          <w:sz w:val="24"/>
          <w:szCs w:val="24"/>
        </w:rPr>
        <w:t>北洋天青</w:t>
      </w:r>
      <w:r w:rsidRPr="00E53E4E">
        <w:rPr>
          <w:rFonts w:ascii="Times New Roman" w:eastAsia="宋体" w:hAnsi="Times New Roman" w:cs="Times New Roman" w:hint="eastAsia"/>
          <w:color w:val="000000"/>
          <w:kern w:val="0"/>
          <w:sz w:val="24"/>
          <w:szCs w:val="24"/>
        </w:rPr>
        <w:t>税金及附加与当期应交增值税具有匹配性</w:t>
      </w:r>
      <w:r w:rsidR="00F90B5B">
        <w:rPr>
          <w:rFonts w:ascii="Times New Roman" w:eastAsia="宋体" w:hAnsi="Times New Roman" w:cs="Times New Roman" w:hint="eastAsia"/>
          <w:color w:val="000000"/>
          <w:kern w:val="0"/>
          <w:sz w:val="24"/>
          <w:szCs w:val="24"/>
        </w:rPr>
        <w:t>，与营业收入金额无直接相关性</w:t>
      </w:r>
      <w:r w:rsidRPr="00E53E4E">
        <w:rPr>
          <w:rFonts w:ascii="Times New Roman" w:eastAsia="宋体" w:hAnsi="Times New Roman" w:cs="Times New Roman" w:hint="eastAsia"/>
          <w:color w:val="000000"/>
          <w:kern w:val="0"/>
          <w:sz w:val="24"/>
          <w:szCs w:val="24"/>
        </w:rPr>
        <w:t>。</w:t>
      </w:r>
    </w:p>
    <w:p w14:paraId="524BE2D0" w14:textId="188A895D" w:rsidR="005376EB" w:rsidRPr="0022701F" w:rsidRDefault="005376EB"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sidRPr="0022701F">
        <w:rPr>
          <w:rFonts w:ascii="Times New Roman" w:eastAsia="黑体" w:hAnsi="Times New Roman" w:cs="Times New Roman" w:hint="eastAsia"/>
          <w:b/>
          <w:bCs/>
          <w:color w:val="000000"/>
          <w:kern w:val="0"/>
          <w:sz w:val="24"/>
          <w:szCs w:val="24"/>
        </w:rPr>
        <w:t>二、报告期内标的资产的税金及附加与收入</w:t>
      </w:r>
      <w:r w:rsidR="00174796" w:rsidRPr="0022701F">
        <w:rPr>
          <w:rFonts w:ascii="Times New Roman" w:eastAsia="黑体" w:hAnsi="Times New Roman" w:cs="Times New Roman" w:hint="eastAsia"/>
          <w:b/>
          <w:bCs/>
          <w:color w:val="000000"/>
          <w:kern w:val="0"/>
          <w:sz w:val="24"/>
          <w:szCs w:val="24"/>
        </w:rPr>
        <w:t>变动趋势不一致的原因及合理性</w:t>
      </w:r>
    </w:p>
    <w:p w14:paraId="620BD541" w14:textId="63B4BA9A" w:rsidR="00DE6D47" w:rsidRPr="00E53E4E" w:rsidRDefault="00DE7AC1" w:rsidP="00E63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如前所述</w:t>
      </w:r>
      <w:r w:rsidRPr="00E53E4E">
        <w:rPr>
          <w:rFonts w:ascii="Times New Roman" w:eastAsia="宋体" w:hAnsi="Times New Roman" w:cs="Times New Roman" w:hint="eastAsia"/>
          <w:color w:val="000000"/>
          <w:kern w:val="0"/>
          <w:sz w:val="24"/>
          <w:szCs w:val="24"/>
        </w:rPr>
        <w:t>，</w:t>
      </w:r>
      <w:r w:rsidR="00E6316A">
        <w:rPr>
          <w:rFonts w:ascii="Times New Roman" w:eastAsia="宋体" w:hAnsi="Times New Roman" w:cs="Times New Roman" w:hint="eastAsia"/>
          <w:color w:val="000000"/>
          <w:kern w:val="0"/>
          <w:sz w:val="24"/>
          <w:szCs w:val="24"/>
        </w:rPr>
        <w:t>北洋天青</w:t>
      </w:r>
      <w:r w:rsidR="00E6316A" w:rsidRPr="00E6316A">
        <w:rPr>
          <w:rFonts w:ascii="Times New Roman" w:eastAsia="宋体" w:hAnsi="Times New Roman" w:cs="Times New Roman" w:hint="eastAsia"/>
          <w:color w:val="000000"/>
          <w:kern w:val="0"/>
          <w:sz w:val="24"/>
          <w:szCs w:val="24"/>
        </w:rPr>
        <w:t>计提的城市维护建设税、教育费附加金额取决于应交增值税金额</w:t>
      </w:r>
      <w:r w:rsidR="00E6316A">
        <w:rPr>
          <w:rFonts w:ascii="Times New Roman" w:eastAsia="宋体" w:hAnsi="Times New Roman" w:cs="Times New Roman" w:hint="eastAsia"/>
          <w:color w:val="000000"/>
          <w:kern w:val="0"/>
          <w:sz w:val="24"/>
          <w:szCs w:val="24"/>
        </w:rPr>
        <w:t>。</w:t>
      </w:r>
      <w:r w:rsidR="00DE6D47" w:rsidRPr="00E53E4E">
        <w:rPr>
          <w:rFonts w:ascii="Times New Roman" w:eastAsia="宋体" w:hAnsi="Times New Roman" w:cs="Times New Roman" w:hint="eastAsia"/>
          <w:color w:val="000000"/>
          <w:kern w:val="0"/>
          <w:sz w:val="24"/>
          <w:szCs w:val="24"/>
        </w:rPr>
        <w:t>2021</w:t>
      </w:r>
      <w:r w:rsidR="00DE6D47" w:rsidRPr="00E53E4E">
        <w:rPr>
          <w:rFonts w:ascii="Times New Roman" w:eastAsia="宋体" w:hAnsi="Times New Roman" w:cs="Times New Roman" w:hint="eastAsia"/>
          <w:color w:val="000000"/>
          <w:kern w:val="0"/>
          <w:sz w:val="24"/>
          <w:szCs w:val="24"/>
        </w:rPr>
        <w:t>年</w:t>
      </w:r>
      <w:r w:rsidR="00DE6D47" w:rsidRPr="00E53E4E">
        <w:rPr>
          <w:rFonts w:ascii="Times New Roman" w:eastAsia="宋体" w:hAnsi="Times New Roman" w:cs="Times New Roman" w:hint="eastAsia"/>
          <w:color w:val="000000"/>
          <w:kern w:val="0"/>
          <w:sz w:val="24"/>
          <w:szCs w:val="24"/>
        </w:rPr>
        <w:t>1-3</w:t>
      </w:r>
      <w:r w:rsidR="00DE6D47" w:rsidRPr="00E53E4E">
        <w:rPr>
          <w:rFonts w:ascii="Times New Roman" w:eastAsia="宋体" w:hAnsi="Times New Roman" w:cs="Times New Roman" w:hint="eastAsia"/>
          <w:color w:val="000000"/>
          <w:kern w:val="0"/>
          <w:sz w:val="24"/>
          <w:szCs w:val="24"/>
        </w:rPr>
        <w:t>月</w:t>
      </w:r>
      <w:r>
        <w:rPr>
          <w:rFonts w:ascii="Times New Roman" w:eastAsia="宋体" w:hAnsi="Times New Roman" w:cs="Times New Roman" w:hint="eastAsia"/>
          <w:color w:val="000000"/>
          <w:kern w:val="0"/>
          <w:sz w:val="24"/>
          <w:szCs w:val="24"/>
        </w:rPr>
        <w:t>，北洋天青</w:t>
      </w:r>
      <w:r w:rsidR="00DE6D47" w:rsidRPr="00E53E4E">
        <w:rPr>
          <w:rFonts w:ascii="Times New Roman" w:eastAsia="宋体" w:hAnsi="Times New Roman" w:cs="Times New Roman" w:hint="eastAsia"/>
          <w:color w:val="000000"/>
          <w:kern w:val="0"/>
          <w:sz w:val="24"/>
          <w:szCs w:val="24"/>
        </w:rPr>
        <w:t>税金及附加金额较低，主要系</w:t>
      </w:r>
      <w:r w:rsidR="00DE6D47" w:rsidRPr="00E53E4E">
        <w:rPr>
          <w:rFonts w:ascii="Times New Roman" w:eastAsia="宋体" w:hAnsi="Times New Roman" w:cs="Times New Roman" w:hint="eastAsia"/>
          <w:color w:val="000000"/>
          <w:kern w:val="0"/>
          <w:sz w:val="24"/>
          <w:szCs w:val="24"/>
        </w:rPr>
        <w:t>2021</w:t>
      </w:r>
      <w:r w:rsidR="00DE6D47" w:rsidRPr="00E53E4E">
        <w:rPr>
          <w:rFonts w:ascii="Times New Roman" w:eastAsia="宋体" w:hAnsi="Times New Roman" w:cs="Times New Roman" w:hint="eastAsia"/>
          <w:color w:val="000000"/>
          <w:kern w:val="0"/>
          <w:sz w:val="24"/>
          <w:szCs w:val="24"/>
        </w:rPr>
        <w:t>年第一季度确认海外收入享受出口免税，且可申请出口退税，</w:t>
      </w:r>
      <w:r>
        <w:rPr>
          <w:rFonts w:ascii="Times New Roman" w:eastAsia="宋体" w:hAnsi="Times New Roman" w:cs="Times New Roman" w:hint="eastAsia"/>
          <w:color w:val="000000"/>
          <w:kern w:val="0"/>
          <w:sz w:val="24"/>
          <w:szCs w:val="24"/>
        </w:rPr>
        <w:t>使得</w:t>
      </w:r>
      <w:r w:rsidR="00DE6D47" w:rsidRPr="00E53E4E">
        <w:rPr>
          <w:rFonts w:ascii="Times New Roman" w:eastAsia="宋体" w:hAnsi="Times New Roman" w:cs="Times New Roman" w:hint="eastAsia"/>
          <w:color w:val="000000"/>
          <w:kern w:val="0"/>
          <w:sz w:val="24"/>
          <w:szCs w:val="24"/>
        </w:rPr>
        <w:t>2021</w:t>
      </w:r>
      <w:r w:rsidR="00DE6D47" w:rsidRPr="00E53E4E">
        <w:rPr>
          <w:rFonts w:ascii="Times New Roman" w:eastAsia="宋体" w:hAnsi="Times New Roman" w:cs="Times New Roman" w:hint="eastAsia"/>
          <w:color w:val="000000"/>
          <w:kern w:val="0"/>
          <w:sz w:val="24"/>
          <w:szCs w:val="24"/>
        </w:rPr>
        <w:t>年第一季度销项税金额较低，</w:t>
      </w:r>
      <w:r w:rsidR="00F87576">
        <w:rPr>
          <w:rFonts w:ascii="Times New Roman" w:eastAsia="宋体" w:hAnsi="Times New Roman" w:cs="Times New Roman" w:hint="eastAsia"/>
          <w:color w:val="000000"/>
          <w:kern w:val="0"/>
          <w:sz w:val="24"/>
          <w:szCs w:val="24"/>
        </w:rPr>
        <w:t>产生</w:t>
      </w:r>
      <w:proofErr w:type="gramStart"/>
      <w:r w:rsidR="00F87576">
        <w:rPr>
          <w:rFonts w:ascii="Times New Roman" w:eastAsia="宋体" w:hAnsi="Times New Roman" w:cs="Times New Roman" w:hint="eastAsia"/>
          <w:color w:val="000000"/>
          <w:kern w:val="0"/>
          <w:sz w:val="24"/>
          <w:szCs w:val="24"/>
        </w:rPr>
        <w:t>进项税留抵</w:t>
      </w:r>
      <w:proofErr w:type="gramEnd"/>
      <w:r w:rsidR="00F87576">
        <w:rPr>
          <w:rFonts w:ascii="Times New Roman" w:eastAsia="宋体" w:hAnsi="Times New Roman" w:cs="Times New Roman" w:hint="eastAsia"/>
          <w:color w:val="000000"/>
          <w:kern w:val="0"/>
          <w:sz w:val="24"/>
          <w:szCs w:val="24"/>
        </w:rPr>
        <w:t>金额，无需缴纳</w:t>
      </w:r>
      <w:r w:rsidR="00DE6D47" w:rsidRPr="00E53E4E">
        <w:rPr>
          <w:rFonts w:ascii="Times New Roman" w:eastAsia="宋体" w:hAnsi="Times New Roman" w:cs="Times New Roman" w:hint="eastAsia"/>
          <w:color w:val="000000"/>
          <w:kern w:val="0"/>
          <w:sz w:val="24"/>
          <w:szCs w:val="24"/>
        </w:rPr>
        <w:t>增值税</w:t>
      </w:r>
      <w:r>
        <w:rPr>
          <w:rFonts w:ascii="Times New Roman" w:eastAsia="宋体" w:hAnsi="Times New Roman" w:cs="Times New Roman" w:hint="eastAsia"/>
          <w:color w:val="000000"/>
          <w:kern w:val="0"/>
          <w:sz w:val="24"/>
          <w:szCs w:val="24"/>
        </w:rPr>
        <w:t>，因此</w:t>
      </w:r>
      <w:r w:rsidRPr="00DE7AC1">
        <w:rPr>
          <w:rFonts w:ascii="Times New Roman" w:eastAsia="宋体" w:hAnsi="Times New Roman" w:cs="Times New Roman" w:hint="eastAsia"/>
          <w:color w:val="000000"/>
          <w:kern w:val="0"/>
          <w:sz w:val="24"/>
          <w:szCs w:val="24"/>
        </w:rPr>
        <w:t>应交</w:t>
      </w:r>
      <w:r>
        <w:rPr>
          <w:rFonts w:ascii="Times New Roman" w:eastAsia="宋体" w:hAnsi="Times New Roman" w:cs="Times New Roman" w:hint="eastAsia"/>
          <w:color w:val="000000"/>
          <w:kern w:val="0"/>
          <w:sz w:val="24"/>
          <w:szCs w:val="24"/>
        </w:rPr>
        <w:t>城市维护建设税和教育费附加</w:t>
      </w:r>
      <w:r w:rsidRPr="00DE7AC1">
        <w:rPr>
          <w:rFonts w:ascii="Times New Roman" w:eastAsia="宋体" w:hAnsi="Times New Roman" w:cs="Times New Roman" w:hint="eastAsia"/>
          <w:color w:val="000000"/>
          <w:kern w:val="0"/>
          <w:sz w:val="24"/>
          <w:szCs w:val="24"/>
        </w:rPr>
        <w:t>金额</w:t>
      </w:r>
      <w:r>
        <w:rPr>
          <w:rFonts w:ascii="Times New Roman" w:eastAsia="宋体" w:hAnsi="Times New Roman" w:cs="Times New Roman" w:hint="eastAsia"/>
          <w:color w:val="000000"/>
          <w:kern w:val="0"/>
          <w:sz w:val="24"/>
          <w:szCs w:val="24"/>
        </w:rPr>
        <w:t>均为</w:t>
      </w:r>
      <w:r>
        <w:rPr>
          <w:rFonts w:ascii="Times New Roman" w:eastAsia="宋体" w:hAnsi="Times New Roman" w:cs="Times New Roman" w:hint="eastAsia"/>
          <w:color w:val="000000"/>
          <w:kern w:val="0"/>
          <w:sz w:val="24"/>
          <w:szCs w:val="24"/>
        </w:rPr>
        <w:t>0</w:t>
      </w:r>
      <w:r w:rsidR="000430D7">
        <w:rPr>
          <w:rFonts w:ascii="Times New Roman" w:eastAsia="宋体" w:hAnsi="Times New Roman" w:cs="Times New Roman" w:hint="eastAsia"/>
          <w:color w:val="000000"/>
          <w:kern w:val="0"/>
          <w:sz w:val="24"/>
          <w:szCs w:val="24"/>
        </w:rPr>
        <w:t>元</w:t>
      </w:r>
      <w:r w:rsidR="00DE6D47" w:rsidRPr="00E53E4E">
        <w:rPr>
          <w:rFonts w:ascii="Times New Roman" w:eastAsia="宋体" w:hAnsi="Times New Roman" w:cs="Times New Roman" w:hint="eastAsia"/>
          <w:color w:val="000000"/>
          <w:kern w:val="0"/>
          <w:sz w:val="24"/>
          <w:szCs w:val="24"/>
        </w:rPr>
        <w:t>。</w:t>
      </w:r>
    </w:p>
    <w:p w14:paraId="5190A54E" w14:textId="0C2F402B" w:rsidR="00E6316A" w:rsidRDefault="00E6316A" w:rsidP="00E631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综上所述</w:t>
      </w:r>
      <w:r w:rsidR="00DE6D47" w:rsidRPr="00E53E4E">
        <w:rPr>
          <w:rFonts w:ascii="Times New Roman" w:eastAsia="宋体" w:hAnsi="Times New Roman" w:cs="Times New Roman" w:hint="eastAsia"/>
          <w:color w:val="000000"/>
          <w:kern w:val="0"/>
          <w:sz w:val="24"/>
          <w:szCs w:val="24"/>
        </w:rPr>
        <w:t>，报告期内，</w:t>
      </w:r>
      <w:r>
        <w:rPr>
          <w:rFonts w:ascii="Times New Roman" w:eastAsia="宋体" w:hAnsi="Times New Roman" w:cs="Times New Roman" w:hint="eastAsia"/>
          <w:color w:val="000000"/>
          <w:kern w:val="0"/>
          <w:sz w:val="24"/>
          <w:szCs w:val="24"/>
        </w:rPr>
        <w:t>北洋天青</w:t>
      </w:r>
      <w:r w:rsidRPr="00E53E4E">
        <w:rPr>
          <w:rFonts w:ascii="Times New Roman" w:eastAsia="宋体" w:hAnsi="Times New Roman" w:cs="Times New Roman" w:hint="eastAsia"/>
          <w:color w:val="000000"/>
          <w:kern w:val="0"/>
          <w:sz w:val="24"/>
          <w:szCs w:val="24"/>
        </w:rPr>
        <w:t>税金及附加与当期应交增值税具有匹配性</w:t>
      </w:r>
      <w:r>
        <w:rPr>
          <w:rFonts w:ascii="Times New Roman" w:eastAsia="宋体" w:hAnsi="Times New Roman" w:cs="Times New Roman" w:hint="eastAsia"/>
          <w:color w:val="000000"/>
          <w:kern w:val="0"/>
          <w:sz w:val="24"/>
          <w:szCs w:val="24"/>
        </w:rPr>
        <w:t>，与营业收入金额无直接相关性，上述情形具有合理性。</w:t>
      </w:r>
    </w:p>
    <w:bookmarkEnd w:id="89"/>
    <w:p w14:paraId="5229967E" w14:textId="33A1145D" w:rsidR="0019045B"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三</w:t>
      </w:r>
      <w:r w:rsidR="0019045B" w:rsidRPr="0022701F">
        <w:rPr>
          <w:rFonts w:ascii="Times New Roman" w:eastAsia="黑体" w:hAnsi="Times New Roman" w:cs="Times New Roman" w:hint="eastAsia"/>
          <w:b/>
          <w:bCs/>
          <w:color w:val="000000"/>
          <w:kern w:val="0"/>
          <w:sz w:val="24"/>
          <w:szCs w:val="24"/>
        </w:rPr>
        <w:t>、补充披露情况</w:t>
      </w:r>
    </w:p>
    <w:p w14:paraId="5F40493C" w14:textId="26957B18" w:rsidR="00B045CC" w:rsidRDefault="00B045CC" w:rsidP="00B045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上市公司已在</w:t>
      </w:r>
      <w:r>
        <w:rPr>
          <w:rFonts w:ascii="Times New Roman" w:eastAsia="宋体" w:hAnsi="Times New Roman" w:cs="Times New Roman" w:hint="eastAsia"/>
          <w:color w:val="000000"/>
          <w:kern w:val="0"/>
          <w:sz w:val="24"/>
          <w:szCs w:val="24"/>
        </w:rPr>
        <w:t>报告书“</w:t>
      </w:r>
      <w:r w:rsidR="000A4BE2">
        <w:rPr>
          <w:rFonts w:ascii="Times New Roman" w:eastAsia="宋体" w:hAnsi="Times New Roman" w:cs="Times New Roman" w:hint="eastAsia"/>
          <w:color w:val="000000"/>
          <w:kern w:val="0"/>
          <w:sz w:val="24"/>
          <w:szCs w:val="24"/>
        </w:rPr>
        <w:t>第九节</w:t>
      </w:r>
      <w:r w:rsidR="000A4BE2">
        <w:rPr>
          <w:rFonts w:ascii="Times New Roman" w:eastAsia="宋体" w:hAnsi="Times New Roman" w:cs="Times New Roman" w:hint="eastAsia"/>
          <w:color w:val="000000"/>
          <w:kern w:val="0"/>
          <w:sz w:val="24"/>
          <w:szCs w:val="24"/>
        </w:rPr>
        <w:t xml:space="preserve"> </w:t>
      </w:r>
      <w:r w:rsidR="000A4BE2">
        <w:rPr>
          <w:rFonts w:ascii="Times New Roman" w:eastAsia="宋体" w:hAnsi="Times New Roman" w:cs="Times New Roman" w:hint="eastAsia"/>
          <w:color w:val="000000"/>
          <w:kern w:val="0"/>
          <w:sz w:val="24"/>
          <w:szCs w:val="24"/>
        </w:rPr>
        <w:t>管理层讨论与分析</w:t>
      </w:r>
      <w:r>
        <w:rPr>
          <w:rFonts w:ascii="Times New Roman" w:eastAsia="宋体" w:hAnsi="Times New Roman" w:cs="Times New Roman" w:hint="eastAsia"/>
          <w:color w:val="000000"/>
          <w:kern w:val="0"/>
          <w:sz w:val="24"/>
          <w:szCs w:val="24"/>
        </w:rPr>
        <w:t>”之“</w:t>
      </w:r>
      <w:r w:rsidR="000A4BE2" w:rsidRPr="000A4BE2">
        <w:rPr>
          <w:rFonts w:ascii="Times New Roman" w:eastAsia="宋体" w:hAnsi="Times New Roman" w:cs="Times New Roman" w:hint="eastAsia"/>
          <w:color w:val="000000"/>
          <w:kern w:val="0"/>
          <w:sz w:val="24"/>
          <w:szCs w:val="24"/>
        </w:rPr>
        <w:t>三、标的公司报告期财务状况和经营成果的讨论分析</w:t>
      </w:r>
      <w:r>
        <w:rPr>
          <w:rFonts w:ascii="Times New Roman" w:eastAsia="宋体" w:hAnsi="Times New Roman" w:cs="Times New Roman" w:hint="eastAsia"/>
          <w:color w:val="000000"/>
          <w:kern w:val="0"/>
          <w:sz w:val="24"/>
          <w:szCs w:val="24"/>
        </w:rPr>
        <w:t>”</w:t>
      </w:r>
      <w:r w:rsidR="000A4BE2">
        <w:rPr>
          <w:rFonts w:ascii="Times New Roman" w:eastAsia="宋体" w:hAnsi="Times New Roman" w:cs="Times New Roman" w:hint="eastAsia"/>
          <w:color w:val="000000"/>
          <w:kern w:val="0"/>
          <w:sz w:val="24"/>
          <w:szCs w:val="24"/>
        </w:rPr>
        <w:t>之“</w:t>
      </w:r>
      <w:r w:rsidR="000A4BE2" w:rsidRPr="000A4BE2">
        <w:rPr>
          <w:rFonts w:ascii="Times New Roman" w:eastAsia="宋体" w:hAnsi="Times New Roman" w:cs="Times New Roman" w:hint="eastAsia"/>
          <w:color w:val="000000"/>
          <w:kern w:val="0"/>
          <w:sz w:val="24"/>
          <w:szCs w:val="24"/>
        </w:rPr>
        <w:t>（二）盈利能力分析</w:t>
      </w:r>
      <w:r w:rsidR="000A4BE2">
        <w:rPr>
          <w:rFonts w:ascii="Times New Roman" w:eastAsia="宋体" w:hAnsi="Times New Roman" w:cs="Times New Roman" w:hint="eastAsia"/>
          <w:color w:val="000000"/>
          <w:kern w:val="0"/>
          <w:sz w:val="24"/>
          <w:szCs w:val="24"/>
        </w:rPr>
        <w:t>”</w:t>
      </w:r>
      <w:r w:rsidR="00D4487F">
        <w:rPr>
          <w:rFonts w:ascii="Times New Roman" w:eastAsia="宋体" w:hAnsi="Times New Roman" w:cs="Times New Roman" w:hint="eastAsia"/>
          <w:color w:val="000000"/>
          <w:kern w:val="0"/>
          <w:sz w:val="24"/>
          <w:szCs w:val="24"/>
        </w:rPr>
        <w:t>之“</w:t>
      </w:r>
      <w:r w:rsidR="00D4487F">
        <w:rPr>
          <w:rFonts w:ascii="Times New Roman" w:eastAsia="宋体" w:hAnsi="Times New Roman" w:cs="Times New Roman" w:hint="eastAsia"/>
          <w:color w:val="000000"/>
          <w:kern w:val="0"/>
          <w:sz w:val="24"/>
          <w:szCs w:val="24"/>
        </w:rPr>
        <w:t>6</w:t>
      </w:r>
      <w:r w:rsidR="00D4487F">
        <w:rPr>
          <w:rFonts w:ascii="Times New Roman" w:eastAsia="宋体" w:hAnsi="Times New Roman" w:cs="Times New Roman" w:hint="eastAsia"/>
          <w:color w:val="000000"/>
          <w:kern w:val="0"/>
          <w:sz w:val="24"/>
          <w:szCs w:val="24"/>
        </w:rPr>
        <w:t>、税金及附加”</w:t>
      </w:r>
      <w:r>
        <w:rPr>
          <w:rFonts w:ascii="Times New Roman" w:eastAsia="宋体" w:hAnsi="Times New Roman" w:cs="Times New Roman" w:hint="eastAsia"/>
          <w:color w:val="000000"/>
          <w:kern w:val="0"/>
          <w:sz w:val="24"/>
          <w:szCs w:val="24"/>
        </w:rPr>
        <w:t>中补充披露了</w:t>
      </w:r>
      <w:r w:rsidR="000A4BE2">
        <w:rPr>
          <w:rFonts w:ascii="Times New Roman" w:eastAsia="宋体" w:hAnsi="Times New Roman" w:cs="Times New Roman" w:hint="eastAsia"/>
          <w:color w:val="000000"/>
          <w:kern w:val="0"/>
          <w:sz w:val="24"/>
          <w:szCs w:val="24"/>
        </w:rPr>
        <w:t>“北洋天青</w:t>
      </w:r>
      <w:r w:rsidR="000A4BE2" w:rsidRPr="00B045CC">
        <w:rPr>
          <w:rFonts w:ascii="Times New Roman" w:eastAsia="宋体" w:hAnsi="Times New Roman" w:cs="Times New Roman" w:hint="eastAsia"/>
          <w:color w:val="000000"/>
          <w:kern w:val="0"/>
          <w:sz w:val="24"/>
          <w:szCs w:val="24"/>
        </w:rPr>
        <w:t>税金及附加变动趋势与收入变动趋势不一致的</w:t>
      </w:r>
      <w:r w:rsidR="000A4BE2" w:rsidRPr="00B045CC">
        <w:rPr>
          <w:rFonts w:ascii="Times New Roman" w:eastAsia="宋体" w:hAnsi="Times New Roman" w:cs="Times New Roman" w:hint="eastAsia"/>
          <w:color w:val="000000"/>
          <w:kern w:val="0"/>
          <w:sz w:val="24"/>
          <w:szCs w:val="24"/>
        </w:rPr>
        <w:lastRenderedPageBreak/>
        <w:t>原因及合理性</w:t>
      </w:r>
      <w:r w:rsidR="000A4BE2">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的相关内容</w:t>
      </w:r>
      <w:r w:rsidRPr="00E53E4E">
        <w:rPr>
          <w:rFonts w:ascii="Times New Roman" w:eastAsia="宋体" w:hAnsi="Times New Roman" w:cs="Times New Roman" w:hint="eastAsia"/>
          <w:color w:val="000000"/>
          <w:kern w:val="0"/>
          <w:sz w:val="24"/>
          <w:szCs w:val="24"/>
        </w:rPr>
        <w:t>。</w:t>
      </w:r>
    </w:p>
    <w:p w14:paraId="4A17619F" w14:textId="4C9C9FB2" w:rsidR="0019045B"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四</w:t>
      </w:r>
      <w:r w:rsidR="0019045B" w:rsidRPr="0022701F">
        <w:rPr>
          <w:rFonts w:ascii="Times New Roman" w:eastAsia="黑体" w:hAnsi="Times New Roman" w:cs="Times New Roman" w:hint="eastAsia"/>
          <w:b/>
          <w:bCs/>
          <w:color w:val="000000"/>
          <w:kern w:val="0"/>
          <w:sz w:val="24"/>
          <w:szCs w:val="24"/>
        </w:rPr>
        <w:t>、中介机构核查意见</w:t>
      </w:r>
    </w:p>
    <w:p w14:paraId="2900C2A6" w14:textId="0F328CC2" w:rsidR="0022701F"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经核查，独立财务顾问和会计师认为：</w:t>
      </w:r>
    </w:p>
    <w:p w14:paraId="5C8D80E3" w14:textId="4E962139" w:rsidR="006E270E" w:rsidRPr="0019045B" w:rsidRDefault="003A59F4" w:rsidP="003A59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E53E4E">
        <w:rPr>
          <w:rFonts w:ascii="Times New Roman" w:eastAsia="宋体" w:hAnsi="Times New Roman" w:cs="Times New Roman" w:hint="eastAsia"/>
          <w:color w:val="000000"/>
          <w:kern w:val="0"/>
          <w:sz w:val="24"/>
          <w:szCs w:val="24"/>
        </w:rPr>
        <w:t>报告期内，北洋天青税金及附加主要由当期应交增值税金额确定</w:t>
      </w:r>
      <w:r>
        <w:rPr>
          <w:rFonts w:ascii="Times New Roman" w:eastAsia="宋体" w:hAnsi="Times New Roman" w:cs="Times New Roman" w:hint="eastAsia"/>
          <w:color w:val="000000"/>
          <w:kern w:val="0"/>
          <w:sz w:val="24"/>
          <w:szCs w:val="24"/>
        </w:rPr>
        <w:t>，北洋天青</w:t>
      </w:r>
      <w:r w:rsidRPr="00E53E4E">
        <w:rPr>
          <w:rFonts w:ascii="Times New Roman" w:eastAsia="宋体" w:hAnsi="Times New Roman" w:cs="Times New Roman" w:hint="eastAsia"/>
          <w:color w:val="000000"/>
          <w:kern w:val="0"/>
          <w:sz w:val="24"/>
          <w:szCs w:val="24"/>
        </w:rPr>
        <w:t>税金及附加与当期应交增值税具有匹配性</w:t>
      </w:r>
      <w:r>
        <w:rPr>
          <w:rFonts w:ascii="Times New Roman" w:eastAsia="宋体" w:hAnsi="Times New Roman" w:cs="Times New Roman" w:hint="eastAsia"/>
          <w:color w:val="000000"/>
          <w:kern w:val="0"/>
          <w:sz w:val="24"/>
          <w:szCs w:val="24"/>
        </w:rPr>
        <w:t>，与营业收入金额无直接相关性，上述情形具有合理性。</w:t>
      </w:r>
    </w:p>
    <w:p w14:paraId="1BFB6E61" w14:textId="77777777" w:rsidR="0008576B" w:rsidRDefault="0008576B">
      <w:pPr>
        <w:widowControl/>
        <w:jc w:val="left"/>
        <w:rPr>
          <w:rFonts w:ascii="Times New Roman" w:eastAsia="黑体" w:hAnsi="Times New Roman" w:cs="Times New Roman"/>
          <w:b/>
          <w:bCs/>
          <w:color w:val="000000"/>
          <w:kern w:val="0"/>
          <w:sz w:val="24"/>
          <w:szCs w:val="24"/>
        </w:rPr>
      </w:pPr>
      <w:r>
        <w:rPr>
          <w:rFonts w:ascii="Times New Roman" w:eastAsia="黑体" w:hAnsi="Times New Roman" w:cs="Times New Roman"/>
          <w:b/>
          <w:bCs/>
          <w:color w:val="000000"/>
          <w:kern w:val="0"/>
          <w:sz w:val="24"/>
          <w:szCs w:val="24"/>
        </w:rPr>
        <w:br w:type="page"/>
      </w:r>
    </w:p>
    <w:p w14:paraId="5E1D8DE9" w14:textId="0346D969" w:rsidR="005B50B0" w:rsidRPr="0008576B" w:rsidRDefault="005B50B0" w:rsidP="000857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562"/>
        <w:outlineLvl w:val="0"/>
        <w:rPr>
          <w:rFonts w:ascii="Times New Roman" w:eastAsia="黑体" w:hAnsi="Times New Roman" w:cs="Times New Roman"/>
          <w:b/>
          <w:bCs/>
          <w:color w:val="000000"/>
          <w:kern w:val="0"/>
          <w:sz w:val="28"/>
          <w:szCs w:val="28"/>
        </w:rPr>
      </w:pPr>
      <w:bookmarkStart w:id="91" w:name="_Toc87832305"/>
      <w:bookmarkStart w:id="92" w:name="_Toc87832334"/>
      <w:r w:rsidRPr="0008576B">
        <w:rPr>
          <w:rFonts w:ascii="Times New Roman" w:eastAsia="黑体" w:hAnsi="Times New Roman" w:cs="Times New Roman" w:hint="eastAsia"/>
          <w:b/>
          <w:bCs/>
          <w:color w:val="000000"/>
          <w:kern w:val="0"/>
          <w:sz w:val="28"/>
          <w:szCs w:val="28"/>
        </w:rPr>
        <w:lastRenderedPageBreak/>
        <w:t>第十题</w:t>
      </w:r>
      <w:bookmarkEnd w:id="91"/>
      <w:bookmarkEnd w:id="92"/>
    </w:p>
    <w:p w14:paraId="17841AE1" w14:textId="69046F85" w:rsidR="006E270E" w:rsidRPr="00AE4276" w:rsidRDefault="006E270E"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黑体" w:hAnsi="Times New Roman" w:cs="Times New Roman"/>
          <w:b/>
          <w:bCs/>
          <w:color w:val="000000"/>
          <w:kern w:val="0"/>
          <w:sz w:val="24"/>
          <w:szCs w:val="24"/>
        </w:rPr>
      </w:pPr>
      <w:r w:rsidRPr="00AE4276">
        <w:rPr>
          <w:rFonts w:ascii="Times New Roman" w:eastAsia="黑体" w:hAnsi="Times New Roman" w:cs="Times New Roman"/>
          <w:b/>
          <w:bCs/>
          <w:color w:val="000000"/>
          <w:kern w:val="0"/>
          <w:sz w:val="24"/>
          <w:szCs w:val="24"/>
        </w:rPr>
        <w:t>申请文件显示，</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）与前次交易方案相比，本次交易方案设置附加业绩补偿金，且对业绩</w:t>
      </w:r>
      <w:proofErr w:type="gramStart"/>
      <w:r w:rsidRPr="00AE4276">
        <w:rPr>
          <w:rFonts w:ascii="Times New Roman" w:eastAsia="黑体" w:hAnsi="Times New Roman" w:cs="Times New Roman"/>
          <w:b/>
          <w:bCs/>
          <w:color w:val="000000"/>
          <w:kern w:val="0"/>
          <w:sz w:val="24"/>
          <w:szCs w:val="24"/>
        </w:rPr>
        <w:t>对赌方的</w:t>
      </w:r>
      <w:proofErr w:type="gramEnd"/>
      <w:r w:rsidRPr="00AE4276">
        <w:rPr>
          <w:rFonts w:ascii="Times New Roman" w:eastAsia="黑体" w:hAnsi="Times New Roman" w:cs="Times New Roman"/>
          <w:b/>
          <w:bCs/>
          <w:color w:val="000000"/>
          <w:kern w:val="0"/>
          <w:sz w:val="24"/>
          <w:szCs w:val="24"/>
        </w:rPr>
        <w:t>现金对</w:t>
      </w:r>
      <w:proofErr w:type="gramStart"/>
      <w:r w:rsidRPr="00AE4276">
        <w:rPr>
          <w:rFonts w:ascii="Times New Roman" w:eastAsia="黑体" w:hAnsi="Times New Roman" w:cs="Times New Roman"/>
          <w:b/>
          <w:bCs/>
          <w:color w:val="000000"/>
          <w:kern w:val="0"/>
          <w:sz w:val="24"/>
          <w:szCs w:val="24"/>
        </w:rPr>
        <w:t>价采用</w:t>
      </w:r>
      <w:proofErr w:type="gramEnd"/>
      <w:r w:rsidRPr="00AE4276">
        <w:rPr>
          <w:rFonts w:ascii="Times New Roman" w:eastAsia="黑体" w:hAnsi="Times New Roman" w:cs="Times New Roman"/>
          <w:b/>
          <w:bCs/>
          <w:color w:val="000000"/>
          <w:kern w:val="0"/>
          <w:sz w:val="24"/>
          <w:szCs w:val="24"/>
        </w:rPr>
        <w:t>分期支付方式。</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）重组报告书第一节第四部分之</w:t>
      </w:r>
      <w:r w:rsidRPr="00AE4276">
        <w:rPr>
          <w:rFonts w:ascii="Times New Roman" w:eastAsia="黑体" w:hAnsi="Times New Roman" w:cs="Times New Roman" w:hint="eastAsia"/>
          <w:b/>
          <w:bCs/>
          <w:color w:val="000000"/>
          <w:kern w:val="0"/>
          <w:sz w:val="24"/>
          <w:szCs w:val="24"/>
        </w:rPr>
        <w:t>“</w:t>
      </w:r>
      <w:r w:rsidRPr="00AE4276">
        <w:rPr>
          <w:rFonts w:ascii="Times New Roman" w:eastAsia="黑体" w:hAnsi="Times New Roman" w:cs="Times New Roman"/>
          <w:b/>
          <w:bCs/>
          <w:color w:val="000000"/>
          <w:kern w:val="0"/>
          <w:sz w:val="24"/>
          <w:szCs w:val="24"/>
        </w:rPr>
        <w:t>8</w:t>
      </w:r>
      <w:r w:rsidRPr="00AE4276">
        <w:rPr>
          <w:rFonts w:ascii="Times New Roman" w:eastAsia="黑体" w:hAnsi="Times New Roman" w:cs="Times New Roman"/>
          <w:b/>
          <w:bCs/>
          <w:color w:val="000000"/>
          <w:kern w:val="0"/>
          <w:sz w:val="24"/>
          <w:szCs w:val="24"/>
        </w:rPr>
        <w:t>、业绩承诺及补偿安排</w:t>
      </w:r>
      <w:r w:rsidRPr="00AE4276">
        <w:rPr>
          <w:rFonts w:ascii="Times New Roman" w:eastAsia="黑体" w:hAnsi="Times New Roman" w:cs="Times New Roman" w:hint="eastAsia"/>
          <w:b/>
          <w:bCs/>
          <w:color w:val="000000"/>
          <w:kern w:val="0"/>
          <w:sz w:val="24"/>
          <w:szCs w:val="24"/>
        </w:rPr>
        <w:t>”</w:t>
      </w:r>
      <w:r w:rsidRPr="00AE4276">
        <w:rPr>
          <w:rFonts w:ascii="Times New Roman" w:eastAsia="黑体" w:hAnsi="Times New Roman" w:cs="Times New Roman"/>
          <w:b/>
          <w:bCs/>
          <w:color w:val="000000"/>
          <w:kern w:val="0"/>
          <w:sz w:val="24"/>
          <w:szCs w:val="24"/>
        </w:rPr>
        <w:t>项下披露：业绩</w:t>
      </w:r>
      <w:proofErr w:type="gramStart"/>
      <w:r w:rsidRPr="00AE4276">
        <w:rPr>
          <w:rFonts w:ascii="Times New Roman" w:eastAsia="黑体" w:hAnsi="Times New Roman" w:cs="Times New Roman"/>
          <w:b/>
          <w:bCs/>
          <w:color w:val="000000"/>
          <w:kern w:val="0"/>
          <w:sz w:val="24"/>
          <w:szCs w:val="24"/>
        </w:rPr>
        <w:t>对赌方及</w:t>
      </w:r>
      <w:proofErr w:type="gramEnd"/>
      <w:r w:rsidRPr="00AE4276">
        <w:rPr>
          <w:rFonts w:ascii="Times New Roman" w:eastAsia="黑体" w:hAnsi="Times New Roman" w:cs="Times New Roman"/>
          <w:b/>
          <w:bCs/>
          <w:color w:val="000000"/>
          <w:kern w:val="0"/>
          <w:sz w:val="24"/>
          <w:szCs w:val="24"/>
        </w:rPr>
        <w:t>黄晓峰、陶峰同意，业绩承诺期内如标的资产任</w:t>
      </w:r>
      <w:proofErr w:type="gramStart"/>
      <w:r w:rsidRPr="00AE4276">
        <w:rPr>
          <w:rFonts w:ascii="Times New Roman" w:eastAsia="黑体" w:hAnsi="Times New Roman" w:cs="Times New Roman"/>
          <w:b/>
          <w:bCs/>
          <w:color w:val="000000"/>
          <w:kern w:val="0"/>
          <w:sz w:val="24"/>
          <w:szCs w:val="24"/>
        </w:rPr>
        <w:t>一</w:t>
      </w:r>
      <w:proofErr w:type="gramEnd"/>
      <w:r w:rsidRPr="00AE4276">
        <w:rPr>
          <w:rFonts w:ascii="Times New Roman" w:eastAsia="黑体" w:hAnsi="Times New Roman" w:cs="Times New Roman"/>
          <w:b/>
          <w:bCs/>
          <w:color w:val="000000"/>
          <w:kern w:val="0"/>
          <w:sz w:val="24"/>
          <w:szCs w:val="24"/>
        </w:rPr>
        <w:t>年度经审计的净利润低于当年承诺利润数的，业绩</w:t>
      </w:r>
      <w:proofErr w:type="gramStart"/>
      <w:r w:rsidRPr="00AE4276">
        <w:rPr>
          <w:rFonts w:ascii="Times New Roman" w:eastAsia="黑体" w:hAnsi="Times New Roman" w:cs="Times New Roman"/>
          <w:b/>
          <w:bCs/>
          <w:color w:val="000000"/>
          <w:kern w:val="0"/>
          <w:sz w:val="24"/>
          <w:szCs w:val="24"/>
        </w:rPr>
        <w:t>对赌方除</w:t>
      </w:r>
      <w:proofErr w:type="gramEnd"/>
      <w:r w:rsidRPr="00AE4276">
        <w:rPr>
          <w:rFonts w:ascii="Times New Roman" w:eastAsia="黑体" w:hAnsi="Times New Roman" w:cs="Times New Roman"/>
          <w:b/>
          <w:bCs/>
          <w:color w:val="000000"/>
          <w:kern w:val="0"/>
          <w:sz w:val="24"/>
          <w:szCs w:val="24"/>
        </w:rPr>
        <w:t>需按约定支付当年应补偿金额外，还应另行向上市公司支付合计金额</w:t>
      </w:r>
      <w:r w:rsidRPr="00AE4276">
        <w:rPr>
          <w:rFonts w:ascii="Times New Roman" w:eastAsia="黑体" w:hAnsi="Times New Roman" w:cs="Times New Roman"/>
          <w:b/>
          <w:bCs/>
          <w:color w:val="000000"/>
          <w:kern w:val="0"/>
          <w:sz w:val="24"/>
          <w:szCs w:val="24"/>
        </w:rPr>
        <w:t>2,000</w:t>
      </w:r>
      <w:r w:rsidRPr="00AE4276">
        <w:rPr>
          <w:rFonts w:ascii="Times New Roman" w:eastAsia="黑体" w:hAnsi="Times New Roman" w:cs="Times New Roman"/>
          <w:b/>
          <w:bCs/>
          <w:color w:val="000000"/>
          <w:kern w:val="0"/>
          <w:sz w:val="24"/>
          <w:szCs w:val="24"/>
        </w:rPr>
        <w:t>万元的附加业绩补偿金。上市公司可在第二期现金对价</w:t>
      </w:r>
      <w:r w:rsidRPr="00AE4276">
        <w:rPr>
          <w:rFonts w:ascii="Times New Roman" w:eastAsia="黑体" w:hAnsi="Times New Roman" w:cs="Times New Roman"/>
          <w:b/>
          <w:bCs/>
          <w:color w:val="000000"/>
          <w:kern w:val="0"/>
          <w:sz w:val="24"/>
          <w:szCs w:val="24"/>
        </w:rPr>
        <w:t>2,000</w:t>
      </w:r>
      <w:r w:rsidRPr="00AE4276">
        <w:rPr>
          <w:rFonts w:ascii="Times New Roman" w:eastAsia="黑体" w:hAnsi="Times New Roman" w:cs="Times New Roman"/>
          <w:b/>
          <w:bCs/>
          <w:color w:val="000000"/>
          <w:kern w:val="0"/>
          <w:sz w:val="24"/>
          <w:szCs w:val="24"/>
        </w:rPr>
        <w:t>万元中直接全额抵扣前述附加业绩补偿金。</w:t>
      </w:r>
      <w:r w:rsidRPr="00AE4276">
        <w:rPr>
          <w:rFonts w:ascii="Times New Roman" w:eastAsia="黑体" w:hAnsi="Times New Roman" w:cs="Times New Roman"/>
          <w:b/>
          <w:bCs/>
          <w:color w:val="000000"/>
          <w:kern w:val="0"/>
          <w:sz w:val="24"/>
          <w:szCs w:val="24"/>
        </w:rPr>
        <w:t>3</w:t>
      </w:r>
      <w:r w:rsidRPr="00AE4276">
        <w:rPr>
          <w:rFonts w:ascii="Times New Roman" w:eastAsia="黑体" w:hAnsi="Times New Roman" w:cs="Times New Roman"/>
          <w:b/>
          <w:bCs/>
          <w:color w:val="000000"/>
          <w:kern w:val="0"/>
          <w:sz w:val="24"/>
          <w:szCs w:val="24"/>
        </w:rPr>
        <w:t>）重组报告书第一节第四部分之</w:t>
      </w:r>
      <w:r w:rsidRPr="00AE4276">
        <w:rPr>
          <w:rFonts w:ascii="Times New Roman" w:eastAsia="黑体" w:hAnsi="Times New Roman" w:cs="Times New Roman" w:hint="eastAsia"/>
          <w:b/>
          <w:bCs/>
          <w:color w:val="000000"/>
          <w:kern w:val="0"/>
          <w:sz w:val="24"/>
          <w:szCs w:val="24"/>
        </w:rPr>
        <w:t>“</w:t>
      </w:r>
      <w:r w:rsidRPr="00AE4276">
        <w:rPr>
          <w:rFonts w:ascii="Times New Roman" w:eastAsia="黑体" w:hAnsi="Times New Roman" w:cs="Times New Roman"/>
          <w:b/>
          <w:bCs/>
          <w:color w:val="000000"/>
          <w:kern w:val="0"/>
          <w:sz w:val="24"/>
          <w:szCs w:val="24"/>
        </w:rPr>
        <w:t>7</w:t>
      </w:r>
      <w:r w:rsidRPr="00AE4276">
        <w:rPr>
          <w:rFonts w:ascii="Times New Roman" w:eastAsia="黑体" w:hAnsi="Times New Roman" w:cs="Times New Roman"/>
          <w:b/>
          <w:bCs/>
          <w:color w:val="000000"/>
          <w:kern w:val="0"/>
          <w:sz w:val="24"/>
          <w:szCs w:val="24"/>
        </w:rPr>
        <w:t>、现金对价支付方式</w:t>
      </w:r>
      <w:r w:rsidRPr="00AE4276">
        <w:rPr>
          <w:rFonts w:ascii="Times New Roman" w:eastAsia="黑体" w:hAnsi="Times New Roman" w:cs="Times New Roman" w:hint="eastAsia"/>
          <w:b/>
          <w:bCs/>
          <w:color w:val="000000"/>
          <w:kern w:val="0"/>
          <w:sz w:val="24"/>
          <w:szCs w:val="24"/>
        </w:rPr>
        <w:t>”</w:t>
      </w:r>
      <w:r w:rsidRPr="00AE4276">
        <w:rPr>
          <w:rFonts w:ascii="Times New Roman" w:eastAsia="黑体" w:hAnsi="Times New Roman" w:cs="Times New Roman"/>
          <w:b/>
          <w:bCs/>
          <w:color w:val="000000"/>
          <w:kern w:val="0"/>
          <w:sz w:val="24"/>
          <w:szCs w:val="24"/>
        </w:rPr>
        <w:t>项下披露：上市公司及交易对方、黄晓峰、陶峰同意，在现金对</w:t>
      </w:r>
      <w:proofErr w:type="gramStart"/>
      <w:r w:rsidRPr="00AE4276">
        <w:rPr>
          <w:rFonts w:ascii="Times New Roman" w:eastAsia="黑体" w:hAnsi="Times New Roman" w:cs="Times New Roman"/>
          <w:b/>
          <w:bCs/>
          <w:color w:val="000000"/>
          <w:kern w:val="0"/>
          <w:sz w:val="24"/>
          <w:szCs w:val="24"/>
        </w:rPr>
        <w:t>价支付前</w:t>
      </w:r>
      <w:proofErr w:type="gramEnd"/>
      <w:r w:rsidRPr="00AE4276">
        <w:rPr>
          <w:rFonts w:ascii="Times New Roman" w:eastAsia="黑体" w:hAnsi="Times New Roman" w:cs="Times New Roman"/>
          <w:b/>
          <w:bCs/>
          <w:color w:val="000000"/>
          <w:kern w:val="0"/>
          <w:sz w:val="24"/>
          <w:szCs w:val="24"/>
        </w:rPr>
        <w:t>，如果任</w:t>
      </w:r>
      <w:proofErr w:type="gramStart"/>
      <w:r w:rsidRPr="00AE4276">
        <w:rPr>
          <w:rFonts w:ascii="Times New Roman" w:eastAsia="黑体" w:hAnsi="Times New Roman" w:cs="Times New Roman"/>
          <w:b/>
          <w:bCs/>
          <w:color w:val="000000"/>
          <w:kern w:val="0"/>
          <w:sz w:val="24"/>
          <w:szCs w:val="24"/>
        </w:rPr>
        <w:t>一</w:t>
      </w:r>
      <w:proofErr w:type="gramEnd"/>
      <w:r w:rsidRPr="00AE4276">
        <w:rPr>
          <w:rFonts w:ascii="Times New Roman" w:eastAsia="黑体" w:hAnsi="Times New Roman" w:cs="Times New Roman"/>
          <w:b/>
          <w:bCs/>
          <w:color w:val="000000"/>
          <w:kern w:val="0"/>
          <w:sz w:val="24"/>
          <w:szCs w:val="24"/>
        </w:rPr>
        <w:t>交易对方根据《发行股份及支付现金购买资产协议》及补充协议或《业绩补偿协议》及补充协议应当向上市公司履行相关现金补偿</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赔偿义务但尚未履行的，</w:t>
      </w:r>
      <w:proofErr w:type="gramStart"/>
      <w:r w:rsidRPr="00AE4276">
        <w:rPr>
          <w:rFonts w:ascii="Times New Roman" w:eastAsia="黑体" w:hAnsi="Times New Roman" w:cs="Times New Roman"/>
          <w:b/>
          <w:bCs/>
          <w:color w:val="000000"/>
          <w:kern w:val="0"/>
          <w:sz w:val="24"/>
          <w:szCs w:val="24"/>
        </w:rPr>
        <w:t>则上市</w:t>
      </w:r>
      <w:proofErr w:type="gramEnd"/>
      <w:r w:rsidRPr="00AE4276">
        <w:rPr>
          <w:rFonts w:ascii="Times New Roman" w:eastAsia="黑体" w:hAnsi="Times New Roman" w:cs="Times New Roman"/>
          <w:b/>
          <w:bCs/>
          <w:color w:val="000000"/>
          <w:kern w:val="0"/>
          <w:sz w:val="24"/>
          <w:szCs w:val="24"/>
        </w:rPr>
        <w:t>公司有权在向其支付现金对价时直接扣减相应</w:t>
      </w:r>
      <w:proofErr w:type="gramStart"/>
      <w:r w:rsidRPr="00AE4276">
        <w:rPr>
          <w:rFonts w:ascii="Times New Roman" w:eastAsia="黑体" w:hAnsi="Times New Roman" w:cs="Times New Roman"/>
          <w:b/>
          <w:bCs/>
          <w:color w:val="000000"/>
          <w:kern w:val="0"/>
          <w:sz w:val="24"/>
          <w:szCs w:val="24"/>
        </w:rPr>
        <w:t>应</w:t>
      </w:r>
      <w:proofErr w:type="gramEnd"/>
      <w:r w:rsidRPr="00AE4276">
        <w:rPr>
          <w:rFonts w:ascii="Times New Roman" w:eastAsia="黑体" w:hAnsi="Times New Roman" w:cs="Times New Roman"/>
          <w:b/>
          <w:bCs/>
          <w:color w:val="000000"/>
          <w:kern w:val="0"/>
          <w:sz w:val="24"/>
          <w:szCs w:val="24"/>
        </w:rPr>
        <w:t>补偿</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赔偿金额，该等扣减金额视同于交易对方已履行相应部分的现金补偿</w:t>
      </w:r>
      <w:r w:rsidRPr="00AE4276">
        <w:rPr>
          <w:rFonts w:ascii="Times New Roman" w:eastAsia="黑体" w:hAnsi="Times New Roman" w:cs="Times New Roman"/>
          <w:b/>
          <w:bCs/>
          <w:color w:val="000000"/>
          <w:kern w:val="0"/>
          <w:sz w:val="24"/>
          <w:szCs w:val="24"/>
        </w:rPr>
        <w:t>/</w:t>
      </w:r>
      <w:r w:rsidRPr="00AE4276">
        <w:rPr>
          <w:rFonts w:ascii="Times New Roman" w:eastAsia="黑体" w:hAnsi="Times New Roman" w:cs="Times New Roman"/>
          <w:b/>
          <w:bCs/>
          <w:color w:val="000000"/>
          <w:kern w:val="0"/>
          <w:sz w:val="24"/>
          <w:szCs w:val="24"/>
        </w:rPr>
        <w:t>赔偿义务。</w:t>
      </w:r>
      <w:r w:rsidRPr="00AE4276">
        <w:rPr>
          <w:rFonts w:ascii="Times New Roman" w:eastAsia="黑体" w:hAnsi="Times New Roman" w:cs="Times New Roman"/>
          <w:b/>
          <w:bCs/>
          <w:color w:val="000000"/>
          <w:kern w:val="0"/>
          <w:sz w:val="24"/>
          <w:szCs w:val="24"/>
        </w:rPr>
        <w:t>4</w:t>
      </w:r>
      <w:r w:rsidRPr="00AE4276">
        <w:rPr>
          <w:rFonts w:ascii="Times New Roman" w:eastAsia="黑体" w:hAnsi="Times New Roman" w:cs="Times New Roman"/>
          <w:b/>
          <w:bCs/>
          <w:color w:val="000000"/>
          <w:kern w:val="0"/>
          <w:sz w:val="24"/>
          <w:szCs w:val="24"/>
        </w:rPr>
        <w:t>）业绩</w:t>
      </w:r>
      <w:proofErr w:type="gramStart"/>
      <w:r w:rsidRPr="00AE4276">
        <w:rPr>
          <w:rFonts w:ascii="Times New Roman" w:eastAsia="黑体" w:hAnsi="Times New Roman" w:cs="Times New Roman"/>
          <w:b/>
          <w:bCs/>
          <w:color w:val="000000"/>
          <w:kern w:val="0"/>
          <w:sz w:val="24"/>
          <w:szCs w:val="24"/>
        </w:rPr>
        <w:t>对赌方持有</w:t>
      </w:r>
      <w:proofErr w:type="gramEnd"/>
      <w:r w:rsidRPr="00AE4276">
        <w:rPr>
          <w:rFonts w:ascii="Times New Roman" w:eastAsia="黑体" w:hAnsi="Times New Roman" w:cs="Times New Roman"/>
          <w:b/>
          <w:bCs/>
          <w:color w:val="000000"/>
          <w:kern w:val="0"/>
          <w:sz w:val="24"/>
          <w:szCs w:val="24"/>
        </w:rPr>
        <w:t>的对</w:t>
      </w:r>
      <w:proofErr w:type="gramStart"/>
      <w:r w:rsidRPr="00AE4276">
        <w:rPr>
          <w:rFonts w:ascii="Times New Roman" w:eastAsia="黑体" w:hAnsi="Times New Roman" w:cs="Times New Roman"/>
          <w:b/>
          <w:bCs/>
          <w:color w:val="000000"/>
          <w:kern w:val="0"/>
          <w:sz w:val="24"/>
          <w:szCs w:val="24"/>
        </w:rPr>
        <w:t>价股份</w:t>
      </w:r>
      <w:proofErr w:type="gramEnd"/>
      <w:r w:rsidRPr="00AE4276">
        <w:rPr>
          <w:rFonts w:ascii="Times New Roman" w:eastAsia="黑体" w:hAnsi="Times New Roman" w:cs="Times New Roman"/>
          <w:b/>
          <w:bCs/>
          <w:color w:val="000000"/>
          <w:kern w:val="0"/>
          <w:sz w:val="24"/>
          <w:szCs w:val="24"/>
        </w:rPr>
        <w:t>在</w:t>
      </w:r>
      <w:r w:rsidRPr="00AE4276">
        <w:rPr>
          <w:rFonts w:ascii="Times New Roman" w:eastAsia="黑体" w:hAnsi="Times New Roman" w:cs="Times New Roman"/>
          <w:b/>
          <w:bCs/>
          <w:color w:val="000000"/>
          <w:kern w:val="0"/>
          <w:sz w:val="24"/>
          <w:szCs w:val="24"/>
        </w:rPr>
        <w:t>12</w:t>
      </w:r>
      <w:r w:rsidRPr="00AE4276">
        <w:rPr>
          <w:rFonts w:ascii="Times New Roman" w:eastAsia="黑体" w:hAnsi="Times New Roman" w:cs="Times New Roman"/>
          <w:b/>
          <w:bCs/>
          <w:color w:val="000000"/>
          <w:kern w:val="0"/>
          <w:sz w:val="24"/>
          <w:szCs w:val="24"/>
        </w:rPr>
        <w:t>个月锁定期届满后按照约定分期解锁，在上述</w:t>
      </w:r>
      <w:r w:rsidRPr="00AE4276">
        <w:rPr>
          <w:rFonts w:ascii="Times New Roman" w:eastAsia="黑体" w:hAnsi="Times New Roman" w:cs="Times New Roman"/>
          <w:b/>
          <w:bCs/>
          <w:color w:val="000000"/>
          <w:kern w:val="0"/>
          <w:sz w:val="24"/>
          <w:szCs w:val="24"/>
        </w:rPr>
        <w:t>12</w:t>
      </w:r>
      <w:r w:rsidRPr="00AE4276">
        <w:rPr>
          <w:rFonts w:ascii="Times New Roman" w:eastAsia="黑体" w:hAnsi="Times New Roman" w:cs="Times New Roman"/>
          <w:b/>
          <w:bCs/>
          <w:color w:val="000000"/>
          <w:kern w:val="0"/>
          <w:sz w:val="24"/>
          <w:szCs w:val="24"/>
        </w:rPr>
        <w:t>个月锁定期内就对</w:t>
      </w:r>
      <w:proofErr w:type="gramStart"/>
      <w:r w:rsidRPr="00AE4276">
        <w:rPr>
          <w:rFonts w:ascii="Times New Roman" w:eastAsia="黑体" w:hAnsi="Times New Roman" w:cs="Times New Roman"/>
          <w:b/>
          <w:bCs/>
          <w:color w:val="000000"/>
          <w:kern w:val="0"/>
          <w:sz w:val="24"/>
          <w:szCs w:val="24"/>
        </w:rPr>
        <w:t>价股份</w:t>
      </w:r>
      <w:proofErr w:type="gramEnd"/>
      <w:r w:rsidRPr="00AE4276">
        <w:rPr>
          <w:rFonts w:ascii="Times New Roman" w:eastAsia="黑体" w:hAnsi="Times New Roman" w:cs="Times New Roman"/>
          <w:b/>
          <w:bCs/>
          <w:color w:val="000000"/>
          <w:kern w:val="0"/>
          <w:sz w:val="24"/>
          <w:szCs w:val="24"/>
        </w:rPr>
        <w:t>不设置质押或其他财产性权利负担。请你公司补充披露：</w:t>
      </w:r>
      <w:r w:rsidRPr="00AE4276">
        <w:rPr>
          <w:rFonts w:ascii="Times New Roman" w:eastAsia="黑体" w:hAnsi="Times New Roman" w:cs="Times New Roman"/>
          <w:b/>
          <w:bCs/>
          <w:color w:val="000000"/>
          <w:kern w:val="0"/>
          <w:sz w:val="24"/>
          <w:szCs w:val="24"/>
        </w:rPr>
        <w:t>1</w:t>
      </w:r>
      <w:r w:rsidRPr="00AE4276">
        <w:rPr>
          <w:rFonts w:ascii="Times New Roman" w:eastAsia="黑体" w:hAnsi="Times New Roman" w:cs="Times New Roman"/>
          <w:b/>
          <w:bCs/>
          <w:color w:val="000000"/>
          <w:kern w:val="0"/>
          <w:sz w:val="24"/>
          <w:szCs w:val="24"/>
        </w:rPr>
        <w:t>）关于业绩补偿金、附加业绩补偿金、第二期现金对价的支付安排是否清晰、可行，三者之间有无冲突，是否有利于上市公司有效追究相关方补偿责任。</w:t>
      </w:r>
      <w:r w:rsidRPr="00AE4276">
        <w:rPr>
          <w:rFonts w:ascii="Times New Roman" w:eastAsia="黑体" w:hAnsi="Times New Roman" w:cs="Times New Roman"/>
          <w:b/>
          <w:bCs/>
          <w:color w:val="000000"/>
          <w:kern w:val="0"/>
          <w:sz w:val="24"/>
          <w:szCs w:val="24"/>
        </w:rPr>
        <w:t>2</w:t>
      </w:r>
      <w:r w:rsidRPr="00AE4276">
        <w:rPr>
          <w:rFonts w:ascii="Times New Roman" w:eastAsia="黑体" w:hAnsi="Times New Roman" w:cs="Times New Roman"/>
          <w:b/>
          <w:bCs/>
          <w:color w:val="000000"/>
          <w:kern w:val="0"/>
          <w:sz w:val="24"/>
          <w:szCs w:val="24"/>
        </w:rPr>
        <w:t>）对</w:t>
      </w:r>
      <w:proofErr w:type="gramStart"/>
      <w:r w:rsidRPr="00AE4276">
        <w:rPr>
          <w:rFonts w:ascii="Times New Roman" w:eastAsia="黑体" w:hAnsi="Times New Roman" w:cs="Times New Roman"/>
          <w:b/>
          <w:bCs/>
          <w:color w:val="000000"/>
          <w:kern w:val="0"/>
          <w:sz w:val="24"/>
          <w:szCs w:val="24"/>
        </w:rPr>
        <w:t>价股份</w:t>
      </w:r>
      <w:proofErr w:type="gramEnd"/>
      <w:r w:rsidRPr="00AE4276">
        <w:rPr>
          <w:rFonts w:ascii="Times New Roman" w:eastAsia="黑体" w:hAnsi="Times New Roman" w:cs="Times New Roman"/>
          <w:b/>
          <w:bCs/>
          <w:color w:val="000000"/>
          <w:kern w:val="0"/>
          <w:sz w:val="24"/>
          <w:szCs w:val="24"/>
        </w:rPr>
        <w:t>在</w:t>
      </w:r>
      <w:r w:rsidRPr="00AE4276">
        <w:rPr>
          <w:rFonts w:ascii="Times New Roman" w:eastAsia="黑体" w:hAnsi="Times New Roman" w:cs="Times New Roman"/>
          <w:b/>
          <w:bCs/>
          <w:color w:val="000000"/>
          <w:kern w:val="0"/>
          <w:sz w:val="24"/>
          <w:szCs w:val="24"/>
        </w:rPr>
        <w:t>12</w:t>
      </w:r>
      <w:r w:rsidRPr="00AE4276">
        <w:rPr>
          <w:rFonts w:ascii="Times New Roman" w:eastAsia="黑体" w:hAnsi="Times New Roman" w:cs="Times New Roman"/>
          <w:b/>
          <w:bCs/>
          <w:color w:val="000000"/>
          <w:kern w:val="0"/>
          <w:sz w:val="24"/>
          <w:szCs w:val="24"/>
        </w:rPr>
        <w:t>个月锁定期届满后至解锁前，业绩</w:t>
      </w:r>
      <w:proofErr w:type="gramStart"/>
      <w:r w:rsidRPr="00AE4276">
        <w:rPr>
          <w:rFonts w:ascii="Times New Roman" w:eastAsia="黑体" w:hAnsi="Times New Roman" w:cs="Times New Roman"/>
          <w:b/>
          <w:bCs/>
          <w:color w:val="000000"/>
          <w:kern w:val="0"/>
          <w:sz w:val="24"/>
          <w:szCs w:val="24"/>
        </w:rPr>
        <w:t>对赌方会否</w:t>
      </w:r>
      <w:proofErr w:type="gramEnd"/>
      <w:r w:rsidRPr="00AE4276">
        <w:rPr>
          <w:rFonts w:ascii="Times New Roman" w:eastAsia="黑体" w:hAnsi="Times New Roman" w:cs="Times New Roman"/>
          <w:b/>
          <w:bCs/>
          <w:color w:val="000000"/>
          <w:kern w:val="0"/>
          <w:sz w:val="24"/>
          <w:szCs w:val="24"/>
        </w:rPr>
        <w:t>质押对价股份，有无保障对</w:t>
      </w:r>
      <w:proofErr w:type="gramStart"/>
      <w:r w:rsidRPr="00AE4276">
        <w:rPr>
          <w:rFonts w:ascii="Times New Roman" w:eastAsia="黑体" w:hAnsi="Times New Roman" w:cs="Times New Roman"/>
          <w:b/>
          <w:bCs/>
          <w:color w:val="000000"/>
          <w:kern w:val="0"/>
          <w:sz w:val="24"/>
          <w:szCs w:val="24"/>
        </w:rPr>
        <w:t>价股份</w:t>
      </w:r>
      <w:proofErr w:type="gramEnd"/>
      <w:r w:rsidRPr="00AE4276">
        <w:rPr>
          <w:rFonts w:ascii="Times New Roman" w:eastAsia="黑体" w:hAnsi="Times New Roman" w:cs="Times New Roman"/>
          <w:b/>
          <w:bCs/>
          <w:color w:val="000000"/>
          <w:kern w:val="0"/>
          <w:sz w:val="24"/>
          <w:szCs w:val="24"/>
        </w:rPr>
        <w:t>全部用于履行业绩补偿的具体措施。</w:t>
      </w:r>
      <w:proofErr w:type="gramStart"/>
      <w:r w:rsidRPr="00AE4276">
        <w:rPr>
          <w:rFonts w:ascii="Times New Roman" w:eastAsia="黑体" w:hAnsi="Times New Roman" w:cs="Times New Roman"/>
          <w:b/>
          <w:bCs/>
          <w:color w:val="000000"/>
          <w:kern w:val="0"/>
          <w:sz w:val="24"/>
          <w:szCs w:val="24"/>
        </w:rPr>
        <w:t>请独立</w:t>
      </w:r>
      <w:proofErr w:type="gramEnd"/>
      <w:r w:rsidRPr="00AE4276">
        <w:rPr>
          <w:rFonts w:ascii="Times New Roman" w:eastAsia="黑体" w:hAnsi="Times New Roman" w:cs="Times New Roman"/>
          <w:b/>
          <w:bCs/>
          <w:color w:val="000000"/>
          <w:kern w:val="0"/>
          <w:sz w:val="24"/>
          <w:szCs w:val="24"/>
        </w:rPr>
        <w:t>财务顾问和律师核查并发表明确意见。</w:t>
      </w:r>
    </w:p>
    <w:p w14:paraId="6A3730CF" w14:textId="520C826A" w:rsidR="005B50B0" w:rsidRPr="00760843" w:rsidRDefault="005B50B0" w:rsidP="00AE4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rPr>
          <w:rFonts w:ascii="Times New Roman" w:eastAsia="宋体" w:hAnsi="Times New Roman" w:cs="Times New Roman"/>
          <w:b/>
          <w:bCs/>
          <w:color w:val="000000"/>
          <w:kern w:val="0"/>
          <w:sz w:val="24"/>
          <w:szCs w:val="24"/>
        </w:rPr>
      </w:pPr>
      <w:r w:rsidRPr="00760843">
        <w:rPr>
          <w:rFonts w:ascii="Times New Roman" w:eastAsia="宋体" w:hAnsi="Times New Roman" w:cs="Times New Roman" w:hint="eastAsia"/>
          <w:b/>
          <w:bCs/>
          <w:color w:val="000000"/>
          <w:kern w:val="0"/>
          <w:sz w:val="24"/>
          <w:szCs w:val="24"/>
        </w:rPr>
        <w:t>【回复说明】</w:t>
      </w:r>
    </w:p>
    <w:p w14:paraId="44F40DA6" w14:textId="75BB48E5" w:rsidR="00AE4276" w:rsidRPr="00760843" w:rsidRDefault="0022701F" w:rsidP="007608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一、</w:t>
      </w:r>
      <w:r w:rsidR="00760843" w:rsidRPr="00AE4276">
        <w:rPr>
          <w:rFonts w:ascii="Times New Roman" w:eastAsia="黑体" w:hAnsi="Times New Roman" w:cs="Times New Roman"/>
          <w:b/>
          <w:bCs/>
          <w:color w:val="000000"/>
          <w:kern w:val="0"/>
          <w:sz w:val="24"/>
          <w:szCs w:val="24"/>
        </w:rPr>
        <w:t>关于业绩补偿金、附加业绩补偿金、第二期现金对价的支付安排是否清晰、可行，三者之间有无冲突，是否有利于上市公司有效追究相关方补偿责任</w:t>
      </w:r>
    </w:p>
    <w:p w14:paraId="75CF751A" w14:textId="0BF21657" w:rsidR="006F67C9" w:rsidRPr="00E53E4E" w:rsidRDefault="0022701F"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（一）</w:t>
      </w:r>
      <w:r w:rsidR="006F67C9" w:rsidRPr="00E53E4E">
        <w:rPr>
          <w:rFonts w:ascii="Times New Roman" w:eastAsia="宋体" w:hAnsi="Times New Roman" w:cs="Times New Roman" w:hint="eastAsia"/>
          <w:b/>
          <w:bCs/>
          <w:color w:val="000000"/>
          <w:kern w:val="0"/>
          <w:sz w:val="24"/>
          <w:szCs w:val="24"/>
        </w:rPr>
        <w:t>现金对价的支付安排</w:t>
      </w:r>
    </w:p>
    <w:p w14:paraId="7510DE71"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根据交易各方签署的《发行股份及支付现金购买资产协议》、《业绩补偿协议》及其补充协议等文件，本次交易的现金对</w:t>
      </w:r>
      <w:proofErr w:type="gramStart"/>
      <w:r w:rsidRPr="005F7B89">
        <w:rPr>
          <w:rFonts w:ascii="Times New Roman" w:eastAsia="宋体" w:hAnsi="Times New Roman" w:cs="Times New Roman" w:hint="eastAsia"/>
          <w:color w:val="000000"/>
          <w:kern w:val="0"/>
          <w:sz w:val="24"/>
          <w:szCs w:val="24"/>
        </w:rPr>
        <w:t>价支付</w:t>
      </w:r>
      <w:proofErr w:type="gramEnd"/>
      <w:r w:rsidRPr="005F7B89">
        <w:rPr>
          <w:rFonts w:ascii="Times New Roman" w:eastAsia="宋体" w:hAnsi="Times New Roman" w:cs="Times New Roman" w:hint="eastAsia"/>
          <w:color w:val="000000"/>
          <w:kern w:val="0"/>
          <w:sz w:val="24"/>
          <w:szCs w:val="24"/>
        </w:rPr>
        <w:t>安排如下：</w:t>
      </w:r>
    </w:p>
    <w:p w14:paraId="63D48F3F" w14:textId="5867CA2B" w:rsidR="006F67C9" w:rsidRPr="00E53E4E" w:rsidRDefault="005F7B89"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本次交易中，上市公司以发行股份及支付现金相结合的方式支付标的资产</w:t>
      </w:r>
      <w:r w:rsidRPr="005F7B89">
        <w:rPr>
          <w:rFonts w:ascii="Times New Roman" w:eastAsia="宋体" w:hAnsi="Times New Roman" w:cs="Times New Roman" w:hint="eastAsia"/>
          <w:color w:val="000000"/>
          <w:kern w:val="0"/>
          <w:sz w:val="24"/>
          <w:szCs w:val="24"/>
        </w:rPr>
        <w:lastRenderedPageBreak/>
        <w:t>的全部收购价款，其中现金对</w:t>
      </w:r>
      <w:proofErr w:type="gramStart"/>
      <w:r w:rsidRPr="005F7B89">
        <w:rPr>
          <w:rFonts w:ascii="Times New Roman" w:eastAsia="宋体" w:hAnsi="Times New Roman" w:cs="Times New Roman" w:hint="eastAsia"/>
          <w:color w:val="000000"/>
          <w:kern w:val="0"/>
          <w:sz w:val="24"/>
          <w:szCs w:val="24"/>
        </w:rPr>
        <w:t>价金额</w:t>
      </w:r>
      <w:proofErr w:type="gramEnd"/>
      <w:r w:rsidRPr="005F7B89">
        <w:rPr>
          <w:rFonts w:ascii="Times New Roman" w:eastAsia="宋体" w:hAnsi="Times New Roman" w:cs="Times New Roman" w:hint="eastAsia"/>
          <w:color w:val="000000"/>
          <w:kern w:val="0"/>
          <w:sz w:val="24"/>
          <w:szCs w:val="24"/>
        </w:rPr>
        <w:t>为</w:t>
      </w:r>
      <w:r w:rsidRPr="005F7B89">
        <w:rPr>
          <w:rFonts w:ascii="Times New Roman" w:eastAsia="宋体" w:hAnsi="Times New Roman" w:cs="Times New Roman"/>
          <w:color w:val="000000"/>
          <w:kern w:val="0"/>
          <w:sz w:val="24"/>
          <w:szCs w:val="24"/>
        </w:rPr>
        <w:t>87,433,884.41</w:t>
      </w:r>
      <w:r w:rsidRPr="005F7B89">
        <w:rPr>
          <w:rFonts w:ascii="Times New Roman" w:eastAsia="宋体" w:hAnsi="Times New Roman" w:cs="Times New Roman"/>
          <w:color w:val="000000"/>
          <w:kern w:val="0"/>
          <w:sz w:val="24"/>
          <w:szCs w:val="24"/>
        </w:rPr>
        <w:t>元。与前次交易方案相比，本次交易方案中上市公司现金对</w:t>
      </w:r>
      <w:proofErr w:type="gramStart"/>
      <w:r w:rsidRPr="005F7B89">
        <w:rPr>
          <w:rFonts w:ascii="Times New Roman" w:eastAsia="宋体" w:hAnsi="Times New Roman" w:cs="Times New Roman"/>
          <w:color w:val="000000"/>
          <w:kern w:val="0"/>
          <w:sz w:val="24"/>
          <w:szCs w:val="24"/>
        </w:rPr>
        <w:t>价支付</w:t>
      </w:r>
      <w:proofErr w:type="gramEnd"/>
      <w:r w:rsidRPr="005F7B89">
        <w:rPr>
          <w:rFonts w:ascii="Times New Roman" w:eastAsia="宋体" w:hAnsi="Times New Roman" w:cs="Times New Roman"/>
          <w:color w:val="000000"/>
          <w:kern w:val="0"/>
          <w:sz w:val="24"/>
          <w:szCs w:val="24"/>
        </w:rPr>
        <w:t>方式由一次性支付完毕变更为按如下进度分二期向交易对方支付：</w:t>
      </w:r>
    </w:p>
    <w:p w14:paraId="43CCAF1E" w14:textId="77777777" w:rsidR="005F7B89" w:rsidRPr="005F7B89" w:rsidRDefault="005F7B89" w:rsidP="005F7B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第一期：自本次交易涉及的配套募集资金到位，标的公司</w:t>
      </w:r>
      <w:r w:rsidRPr="005F7B89">
        <w:rPr>
          <w:rFonts w:ascii="Times New Roman" w:eastAsia="宋体" w:hAnsi="Times New Roman" w:cs="Times New Roman"/>
          <w:color w:val="000000"/>
          <w:kern w:val="0"/>
          <w:sz w:val="24"/>
          <w:szCs w:val="24"/>
        </w:rPr>
        <w:t>80.00%</w:t>
      </w:r>
      <w:r w:rsidRPr="005F7B89">
        <w:rPr>
          <w:rFonts w:ascii="Times New Roman" w:eastAsia="宋体" w:hAnsi="Times New Roman" w:cs="Times New Roman"/>
          <w:color w:val="000000"/>
          <w:kern w:val="0"/>
          <w:sz w:val="24"/>
          <w:szCs w:val="24"/>
        </w:rPr>
        <w:t>股份变更登记</w:t>
      </w:r>
      <w:proofErr w:type="gramStart"/>
      <w:r w:rsidRPr="005F7B89">
        <w:rPr>
          <w:rFonts w:ascii="Times New Roman" w:eastAsia="宋体" w:hAnsi="Times New Roman" w:cs="Times New Roman"/>
          <w:color w:val="000000"/>
          <w:kern w:val="0"/>
          <w:sz w:val="24"/>
          <w:szCs w:val="24"/>
        </w:rPr>
        <w:t>至上市</w:t>
      </w:r>
      <w:proofErr w:type="gramEnd"/>
      <w:r w:rsidRPr="005F7B89">
        <w:rPr>
          <w:rFonts w:ascii="Times New Roman" w:eastAsia="宋体" w:hAnsi="Times New Roman" w:cs="Times New Roman"/>
          <w:color w:val="000000"/>
          <w:kern w:val="0"/>
          <w:sz w:val="24"/>
          <w:szCs w:val="24"/>
        </w:rPr>
        <w:t>公司名下，且按约定完成董事、监事、高级管理人员变更的工商登记手续办理完毕之日后</w:t>
      </w:r>
      <w:r w:rsidRPr="005F7B89">
        <w:rPr>
          <w:rFonts w:ascii="Times New Roman" w:eastAsia="宋体" w:hAnsi="Times New Roman" w:cs="Times New Roman"/>
          <w:color w:val="000000"/>
          <w:kern w:val="0"/>
          <w:sz w:val="24"/>
          <w:szCs w:val="24"/>
        </w:rPr>
        <w:t>1</w:t>
      </w:r>
      <w:r w:rsidRPr="005F7B89">
        <w:rPr>
          <w:rFonts w:ascii="Times New Roman" w:eastAsia="宋体" w:hAnsi="Times New Roman" w:cs="Times New Roman"/>
          <w:color w:val="000000"/>
          <w:kern w:val="0"/>
          <w:sz w:val="24"/>
          <w:szCs w:val="24"/>
        </w:rPr>
        <w:t>个月内，上市公司应向交易对方支付现金对价合计</w:t>
      </w:r>
      <w:r w:rsidRPr="005F7B89">
        <w:rPr>
          <w:rFonts w:ascii="Times New Roman" w:eastAsia="宋体" w:hAnsi="Times New Roman" w:cs="Times New Roman"/>
          <w:color w:val="000000"/>
          <w:kern w:val="0"/>
          <w:sz w:val="24"/>
          <w:szCs w:val="24"/>
        </w:rPr>
        <w:t>67,433,884.41</w:t>
      </w:r>
      <w:r w:rsidRPr="005F7B89">
        <w:rPr>
          <w:rFonts w:ascii="Times New Roman" w:eastAsia="宋体" w:hAnsi="Times New Roman" w:cs="Times New Roman"/>
          <w:color w:val="000000"/>
          <w:kern w:val="0"/>
          <w:sz w:val="24"/>
          <w:szCs w:val="24"/>
        </w:rPr>
        <w:t>元；</w:t>
      </w:r>
    </w:p>
    <w:p w14:paraId="41D478D2" w14:textId="7992BDC7" w:rsidR="006F67C9" w:rsidRPr="00E53E4E" w:rsidRDefault="005F7B89"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第二期：业绩承诺方在《业绩补偿协议》及其补充协议项下全部业绩承诺期（即</w:t>
      </w:r>
      <w:r w:rsidRPr="005F7B89">
        <w:rPr>
          <w:rFonts w:ascii="Times New Roman" w:eastAsia="宋体" w:hAnsi="Times New Roman" w:cs="Times New Roman"/>
          <w:color w:val="000000"/>
          <w:kern w:val="0"/>
          <w:sz w:val="24"/>
          <w:szCs w:val="24"/>
        </w:rPr>
        <w:t>2020</w:t>
      </w:r>
      <w:r w:rsidRPr="005F7B89">
        <w:rPr>
          <w:rFonts w:ascii="Times New Roman" w:eastAsia="宋体" w:hAnsi="Times New Roman" w:cs="Times New Roman"/>
          <w:color w:val="000000"/>
          <w:kern w:val="0"/>
          <w:sz w:val="24"/>
          <w:szCs w:val="24"/>
        </w:rPr>
        <w:t>年、</w:t>
      </w:r>
      <w:r w:rsidRPr="005F7B89">
        <w:rPr>
          <w:rFonts w:ascii="Times New Roman" w:eastAsia="宋体" w:hAnsi="Times New Roman" w:cs="Times New Roman"/>
          <w:color w:val="000000"/>
          <w:kern w:val="0"/>
          <w:sz w:val="24"/>
          <w:szCs w:val="24"/>
        </w:rPr>
        <w:t>2021</w:t>
      </w:r>
      <w:r w:rsidRPr="005F7B89">
        <w:rPr>
          <w:rFonts w:ascii="Times New Roman" w:eastAsia="宋体" w:hAnsi="Times New Roman" w:cs="Times New Roman"/>
          <w:color w:val="000000"/>
          <w:kern w:val="0"/>
          <w:sz w:val="24"/>
          <w:szCs w:val="24"/>
        </w:rPr>
        <w:t>年、</w:t>
      </w:r>
      <w:r w:rsidRPr="005F7B89">
        <w:rPr>
          <w:rFonts w:ascii="Times New Roman" w:eastAsia="宋体" w:hAnsi="Times New Roman" w:cs="Times New Roman"/>
          <w:color w:val="000000"/>
          <w:kern w:val="0"/>
          <w:sz w:val="24"/>
          <w:szCs w:val="24"/>
        </w:rPr>
        <w:t>2022</w:t>
      </w:r>
      <w:r w:rsidRPr="005F7B89">
        <w:rPr>
          <w:rFonts w:ascii="Times New Roman" w:eastAsia="宋体" w:hAnsi="Times New Roman" w:cs="Times New Roman"/>
          <w:color w:val="000000"/>
          <w:kern w:val="0"/>
          <w:sz w:val="24"/>
          <w:szCs w:val="24"/>
        </w:rPr>
        <w:t>年、</w:t>
      </w:r>
      <w:r w:rsidRPr="005F7B89">
        <w:rPr>
          <w:rFonts w:ascii="Times New Roman" w:eastAsia="宋体" w:hAnsi="Times New Roman" w:cs="Times New Roman"/>
          <w:color w:val="000000"/>
          <w:kern w:val="0"/>
          <w:sz w:val="24"/>
          <w:szCs w:val="24"/>
        </w:rPr>
        <w:t>2023</w:t>
      </w:r>
      <w:r w:rsidRPr="005F7B89">
        <w:rPr>
          <w:rFonts w:ascii="Times New Roman" w:eastAsia="宋体" w:hAnsi="Times New Roman" w:cs="Times New Roman"/>
          <w:color w:val="000000"/>
          <w:kern w:val="0"/>
          <w:sz w:val="24"/>
          <w:szCs w:val="24"/>
        </w:rPr>
        <w:t>年及</w:t>
      </w:r>
      <w:r w:rsidRPr="005F7B89">
        <w:rPr>
          <w:rFonts w:ascii="Times New Roman" w:eastAsia="宋体" w:hAnsi="Times New Roman" w:cs="Times New Roman"/>
          <w:color w:val="000000"/>
          <w:kern w:val="0"/>
          <w:sz w:val="24"/>
          <w:szCs w:val="24"/>
        </w:rPr>
        <w:t>2024</w:t>
      </w:r>
      <w:r w:rsidRPr="005F7B89">
        <w:rPr>
          <w:rFonts w:ascii="Times New Roman" w:eastAsia="宋体" w:hAnsi="Times New Roman" w:cs="Times New Roman"/>
          <w:color w:val="000000"/>
          <w:kern w:val="0"/>
          <w:sz w:val="24"/>
          <w:szCs w:val="24"/>
        </w:rPr>
        <w:t>年五个会计年度，下同）所对应的补偿义务（如有）已全部履行完毕后</w:t>
      </w:r>
      <w:r w:rsidRPr="005F7B89">
        <w:rPr>
          <w:rFonts w:ascii="Times New Roman" w:eastAsia="宋体" w:hAnsi="Times New Roman" w:cs="Times New Roman"/>
          <w:color w:val="000000"/>
          <w:kern w:val="0"/>
          <w:sz w:val="24"/>
          <w:szCs w:val="24"/>
        </w:rPr>
        <w:t>1</w:t>
      </w:r>
      <w:r w:rsidRPr="005F7B89">
        <w:rPr>
          <w:rFonts w:ascii="Times New Roman" w:eastAsia="宋体" w:hAnsi="Times New Roman" w:cs="Times New Roman"/>
          <w:color w:val="000000"/>
          <w:kern w:val="0"/>
          <w:sz w:val="24"/>
          <w:szCs w:val="24"/>
        </w:rPr>
        <w:t>个月内，上市公司应向业绩承诺方支付现金对价合计</w:t>
      </w:r>
      <w:r w:rsidRPr="005F7B89">
        <w:rPr>
          <w:rFonts w:ascii="Times New Roman" w:eastAsia="宋体" w:hAnsi="Times New Roman" w:cs="Times New Roman"/>
          <w:color w:val="000000"/>
          <w:kern w:val="0"/>
          <w:sz w:val="24"/>
          <w:szCs w:val="24"/>
        </w:rPr>
        <w:t>2,000</w:t>
      </w:r>
      <w:r w:rsidRPr="005F7B89">
        <w:rPr>
          <w:rFonts w:ascii="Times New Roman" w:eastAsia="宋体" w:hAnsi="Times New Roman" w:cs="Times New Roman"/>
          <w:color w:val="000000"/>
          <w:kern w:val="0"/>
          <w:sz w:val="24"/>
          <w:szCs w:val="24"/>
        </w:rPr>
        <w:t>万元，具体支付如下：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12"/>
        <w:gridCol w:w="5510"/>
      </w:tblGrid>
      <w:tr w:rsidR="006F67C9" w:rsidRPr="004A0534" w14:paraId="47D43480" w14:textId="77777777" w:rsidTr="005B287A">
        <w:trPr>
          <w:cantSplit/>
          <w:trHeight w:val="397"/>
          <w:tblHeader/>
          <w:jc w:val="center"/>
        </w:trPr>
        <w:tc>
          <w:tcPr>
            <w:tcW w:w="1767" w:type="pct"/>
            <w:shd w:val="clear" w:color="auto" w:fill="auto"/>
            <w:noWrap/>
            <w:vAlign w:val="center"/>
          </w:tcPr>
          <w:p w14:paraId="0F2BE2CA" w14:textId="77777777" w:rsidR="006F67C9" w:rsidRPr="004A0534" w:rsidRDefault="006F67C9" w:rsidP="004A0534">
            <w:pPr>
              <w:widowControl/>
              <w:jc w:val="center"/>
              <w:rPr>
                <w:rFonts w:ascii="Times New Roman" w:eastAsia="宋体" w:hAnsi="Times New Roman" w:cs="Times New Roman"/>
                <w:b/>
                <w:bCs/>
                <w:color w:val="000000"/>
                <w:kern w:val="0"/>
                <w:szCs w:val="21"/>
              </w:rPr>
            </w:pPr>
            <w:r w:rsidRPr="004A0534">
              <w:rPr>
                <w:rFonts w:ascii="Times New Roman" w:eastAsia="宋体" w:hAnsi="Times New Roman" w:cs="Times New Roman"/>
                <w:b/>
                <w:bCs/>
                <w:color w:val="000000"/>
                <w:kern w:val="0"/>
                <w:szCs w:val="21"/>
              </w:rPr>
              <w:t>交易对方</w:t>
            </w:r>
          </w:p>
        </w:tc>
        <w:tc>
          <w:tcPr>
            <w:tcW w:w="3233" w:type="pct"/>
            <w:shd w:val="clear" w:color="auto" w:fill="auto"/>
            <w:noWrap/>
            <w:vAlign w:val="center"/>
          </w:tcPr>
          <w:p w14:paraId="21A81256" w14:textId="77777777" w:rsidR="006F67C9" w:rsidRPr="004A0534" w:rsidRDefault="006F67C9" w:rsidP="004A0534">
            <w:pPr>
              <w:widowControl/>
              <w:jc w:val="center"/>
              <w:rPr>
                <w:rFonts w:ascii="Times New Roman" w:eastAsia="宋体" w:hAnsi="Times New Roman" w:cs="Times New Roman"/>
                <w:b/>
                <w:bCs/>
                <w:color w:val="000000"/>
                <w:kern w:val="0"/>
                <w:szCs w:val="21"/>
              </w:rPr>
            </w:pPr>
            <w:r w:rsidRPr="004A0534">
              <w:rPr>
                <w:rFonts w:ascii="Times New Roman" w:eastAsia="宋体" w:hAnsi="Times New Roman" w:cs="Times New Roman"/>
                <w:b/>
                <w:bCs/>
                <w:color w:val="000000"/>
                <w:kern w:val="0"/>
                <w:szCs w:val="21"/>
              </w:rPr>
              <w:t>第二期获得现金对价（万元）</w:t>
            </w:r>
          </w:p>
        </w:tc>
      </w:tr>
      <w:tr w:rsidR="006F67C9" w:rsidRPr="004A0534" w14:paraId="753C54B9" w14:textId="77777777" w:rsidTr="005B287A">
        <w:trPr>
          <w:cantSplit/>
          <w:trHeight w:val="397"/>
          <w:jc w:val="center"/>
        </w:trPr>
        <w:tc>
          <w:tcPr>
            <w:tcW w:w="1767" w:type="pct"/>
            <w:shd w:val="clear" w:color="auto" w:fill="auto"/>
            <w:noWrap/>
            <w:vAlign w:val="center"/>
            <w:hideMark/>
          </w:tcPr>
          <w:p w14:paraId="32EEE260" w14:textId="77777777" w:rsidR="006F67C9" w:rsidRPr="004A0534" w:rsidRDefault="006F67C9" w:rsidP="004A0534">
            <w:pPr>
              <w:widowControl/>
              <w:jc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李红</w:t>
            </w:r>
          </w:p>
        </w:tc>
        <w:tc>
          <w:tcPr>
            <w:tcW w:w="3233" w:type="pct"/>
            <w:shd w:val="clear" w:color="auto" w:fill="auto"/>
            <w:noWrap/>
            <w:vAlign w:val="center"/>
            <w:hideMark/>
          </w:tcPr>
          <w:p w14:paraId="116F487B"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1,086.043338</w:t>
            </w:r>
          </w:p>
        </w:tc>
      </w:tr>
      <w:tr w:rsidR="006F67C9" w:rsidRPr="004A0534" w14:paraId="1720C2DD" w14:textId="77777777" w:rsidTr="005B287A">
        <w:trPr>
          <w:cantSplit/>
          <w:trHeight w:val="397"/>
          <w:jc w:val="center"/>
        </w:trPr>
        <w:tc>
          <w:tcPr>
            <w:tcW w:w="1767" w:type="pct"/>
            <w:shd w:val="clear" w:color="auto" w:fill="auto"/>
            <w:noWrap/>
            <w:vAlign w:val="center"/>
            <w:hideMark/>
          </w:tcPr>
          <w:p w14:paraId="268B2655" w14:textId="77777777" w:rsidR="006F67C9" w:rsidRPr="004A0534" w:rsidRDefault="006F67C9" w:rsidP="004A0534">
            <w:pPr>
              <w:widowControl/>
              <w:jc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赵庆</w:t>
            </w:r>
          </w:p>
        </w:tc>
        <w:tc>
          <w:tcPr>
            <w:tcW w:w="3233" w:type="pct"/>
            <w:shd w:val="clear" w:color="auto" w:fill="auto"/>
            <w:noWrap/>
            <w:vAlign w:val="center"/>
            <w:hideMark/>
          </w:tcPr>
          <w:p w14:paraId="434A5EB9"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371.933562</w:t>
            </w:r>
          </w:p>
        </w:tc>
      </w:tr>
      <w:tr w:rsidR="006F67C9" w:rsidRPr="004A0534" w14:paraId="1F534366" w14:textId="77777777" w:rsidTr="005B287A">
        <w:trPr>
          <w:cantSplit/>
          <w:trHeight w:val="397"/>
          <w:jc w:val="center"/>
        </w:trPr>
        <w:tc>
          <w:tcPr>
            <w:tcW w:w="1767" w:type="pct"/>
            <w:shd w:val="clear" w:color="auto" w:fill="auto"/>
            <w:noWrap/>
            <w:vAlign w:val="center"/>
            <w:hideMark/>
          </w:tcPr>
          <w:p w14:paraId="5EE06217" w14:textId="77777777" w:rsidR="006F67C9" w:rsidRPr="004A0534" w:rsidRDefault="006F67C9" w:rsidP="004A0534">
            <w:pPr>
              <w:widowControl/>
              <w:jc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青岛艾特诺</w:t>
            </w:r>
          </w:p>
        </w:tc>
        <w:tc>
          <w:tcPr>
            <w:tcW w:w="3233" w:type="pct"/>
            <w:shd w:val="clear" w:color="auto" w:fill="auto"/>
            <w:noWrap/>
            <w:vAlign w:val="center"/>
            <w:hideMark/>
          </w:tcPr>
          <w:p w14:paraId="611FE2F9"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266.517991</w:t>
            </w:r>
          </w:p>
        </w:tc>
      </w:tr>
      <w:tr w:rsidR="006F67C9" w:rsidRPr="004A0534" w14:paraId="33392EA7" w14:textId="77777777" w:rsidTr="005B287A">
        <w:trPr>
          <w:cantSplit/>
          <w:trHeight w:val="397"/>
          <w:jc w:val="center"/>
        </w:trPr>
        <w:tc>
          <w:tcPr>
            <w:tcW w:w="1767" w:type="pct"/>
            <w:shd w:val="clear" w:color="auto" w:fill="auto"/>
            <w:vAlign w:val="center"/>
            <w:hideMark/>
          </w:tcPr>
          <w:p w14:paraId="584D6AD5" w14:textId="77777777" w:rsidR="006F67C9" w:rsidRPr="004A0534" w:rsidRDefault="006F67C9" w:rsidP="004A0534">
            <w:pPr>
              <w:widowControl/>
              <w:jc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王晓晖</w:t>
            </w:r>
          </w:p>
        </w:tc>
        <w:tc>
          <w:tcPr>
            <w:tcW w:w="3233" w:type="pct"/>
            <w:shd w:val="clear" w:color="auto" w:fill="auto"/>
            <w:vAlign w:val="center"/>
            <w:hideMark/>
          </w:tcPr>
          <w:p w14:paraId="2D0851DC"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229.670805</w:t>
            </w:r>
          </w:p>
        </w:tc>
      </w:tr>
      <w:tr w:rsidR="006F67C9" w:rsidRPr="004A0534" w14:paraId="6B1C2090" w14:textId="77777777" w:rsidTr="005B287A">
        <w:trPr>
          <w:cantSplit/>
          <w:trHeight w:val="397"/>
          <w:jc w:val="center"/>
        </w:trPr>
        <w:tc>
          <w:tcPr>
            <w:tcW w:w="1767" w:type="pct"/>
            <w:shd w:val="clear" w:color="auto" w:fill="auto"/>
            <w:vAlign w:val="center"/>
            <w:hideMark/>
          </w:tcPr>
          <w:p w14:paraId="33BF8C51" w14:textId="77777777" w:rsidR="006F67C9" w:rsidRPr="004A0534" w:rsidRDefault="006F67C9" w:rsidP="004A0534">
            <w:pPr>
              <w:widowControl/>
              <w:jc w:val="center"/>
              <w:rPr>
                <w:rFonts w:ascii="Times New Roman" w:eastAsia="宋体" w:hAnsi="Times New Roman" w:cs="Times New Roman"/>
                <w:color w:val="000000"/>
                <w:szCs w:val="21"/>
              </w:rPr>
            </w:pPr>
            <w:r w:rsidRPr="004A0534">
              <w:rPr>
                <w:rFonts w:ascii="Times New Roman" w:eastAsia="宋体" w:hAnsi="Times New Roman" w:cs="Times New Roman"/>
                <w:color w:val="000000"/>
                <w:szCs w:val="21"/>
              </w:rPr>
              <w:t>钱雨嫣</w:t>
            </w:r>
          </w:p>
        </w:tc>
        <w:tc>
          <w:tcPr>
            <w:tcW w:w="3233" w:type="pct"/>
            <w:shd w:val="clear" w:color="auto" w:fill="auto"/>
            <w:vAlign w:val="center"/>
            <w:hideMark/>
          </w:tcPr>
          <w:p w14:paraId="28F571D1" w14:textId="0D8772A8" w:rsidR="006F67C9" w:rsidRPr="004A0534" w:rsidRDefault="006F67C9">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45.834304</w:t>
            </w:r>
          </w:p>
        </w:tc>
      </w:tr>
      <w:tr w:rsidR="006F67C9" w:rsidRPr="004A0534" w14:paraId="4A5925CE" w14:textId="77777777" w:rsidTr="005B287A">
        <w:trPr>
          <w:cantSplit/>
          <w:trHeight w:val="397"/>
          <w:jc w:val="center"/>
        </w:trPr>
        <w:tc>
          <w:tcPr>
            <w:tcW w:w="1767" w:type="pct"/>
            <w:shd w:val="clear" w:color="auto" w:fill="auto"/>
            <w:vAlign w:val="center"/>
          </w:tcPr>
          <w:p w14:paraId="311A12A6" w14:textId="77777777" w:rsidR="006F67C9" w:rsidRPr="004A0534" w:rsidRDefault="006F67C9" w:rsidP="004A0534">
            <w:pPr>
              <w:widowControl/>
              <w:jc w:val="center"/>
              <w:rPr>
                <w:rFonts w:ascii="Times New Roman" w:eastAsia="宋体" w:hAnsi="Times New Roman" w:cs="Times New Roman"/>
                <w:b/>
                <w:bCs/>
                <w:color w:val="000000"/>
                <w:szCs w:val="21"/>
              </w:rPr>
            </w:pPr>
            <w:r w:rsidRPr="004A0534">
              <w:rPr>
                <w:rFonts w:ascii="Times New Roman" w:eastAsia="宋体" w:hAnsi="Times New Roman" w:cs="Times New Roman"/>
                <w:b/>
                <w:bCs/>
                <w:color w:val="000000"/>
                <w:szCs w:val="21"/>
              </w:rPr>
              <w:t>合计</w:t>
            </w:r>
          </w:p>
        </w:tc>
        <w:tc>
          <w:tcPr>
            <w:tcW w:w="3233" w:type="pct"/>
            <w:shd w:val="clear" w:color="auto" w:fill="auto"/>
            <w:vAlign w:val="center"/>
          </w:tcPr>
          <w:p w14:paraId="504A3828" w14:textId="77777777" w:rsidR="006F67C9" w:rsidRPr="004A0534" w:rsidRDefault="006F67C9" w:rsidP="004A0534">
            <w:pPr>
              <w:adjustRightInd w:val="0"/>
              <w:snapToGrid w:val="0"/>
              <w:ind w:firstLineChars="200" w:firstLine="422"/>
              <w:jc w:val="right"/>
              <w:rPr>
                <w:rFonts w:ascii="Times New Roman" w:eastAsia="宋体" w:hAnsi="Times New Roman" w:cs="Times New Roman"/>
                <w:b/>
                <w:bCs/>
                <w:kern w:val="0"/>
                <w:szCs w:val="21"/>
              </w:rPr>
            </w:pPr>
            <w:r w:rsidRPr="004A0534">
              <w:rPr>
                <w:rFonts w:ascii="Times New Roman" w:eastAsia="宋体" w:hAnsi="Times New Roman" w:cs="Times New Roman"/>
                <w:b/>
                <w:bCs/>
                <w:kern w:val="0"/>
                <w:szCs w:val="21"/>
              </w:rPr>
              <w:t>2,000.000000</w:t>
            </w:r>
          </w:p>
        </w:tc>
      </w:tr>
    </w:tbl>
    <w:p w14:paraId="590C306B" w14:textId="4DFC2865" w:rsidR="006F67C9" w:rsidRPr="00E53E4E" w:rsidRDefault="005F7B89"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各方同意，在现金对</w:t>
      </w:r>
      <w:proofErr w:type="gramStart"/>
      <w:r w:rsidRPr="005F7B89">
        <w:rPr>
          <w:rFonts w:ascii="Times New Roman" w:eastAsia="宋体" w:hAnsi="Times New Roman" w:cs="Times New Roman" w:hint="eastAsia"/>
          <w:color w:val="000000"/>
          <w:kern w:val="0"/>
          <w:sz w:val="24"/>
          <w:szCs w:val="24"/>
        </w:rPr>
        <w:t>价支付前</w:t>
      </w:r>
      <w:proofErr w:type="gramEnd"/>
      <w:r w:rsidRPr="005F7B89">
        <w:rPr>
          <w:rFonts w:ascii="Times New Roman" w:eastAsia="宋体" w:hAnsi="Times New Roman" w:cs="Times New Roman" w:hint="eastAsia"/>
          <w:color w:val="000000"/>
          <w:kern w:val="0"/>
          <w:sz w:val="24"/>
          <w:szCs w:val="24"/>
        </w:rPr>
        <w:t>，如果任</w:t>
      </w:r>
      <w:proofErr w:type="gramStart"/>
      <w:r w:rsidRPr="005F7B89">
        <w:rPr>
          <w:rFonts w:ascii="Times New Roman" w:eastAsia="宋体" w:hAnsi="Times New Roman" w:cs="Times New Roman" w:hint="eastAsia"/>
          <w:color w:val="000000"/>
          <w:kern w:val="0"/>
          <w:sz w:val="24"/>
          <w:szCs w:val="24"/>
        </w:rPr>
        <w:t>一</w:t>
      </w:r>
      <w:proofErr w:type="gramEnd"/>
      <w:r w:rsidRPr="005F7B89">
        <w:rPr>
          <w:rFonts w:ascii="Times New Roman" w:eastAsia="宋体" w:hAnsi="Times New Roman" w:cs="Times New Roman" w:hint="eastAsia"/>
          <w:color w:val="000000"/>
          <w:kern w:val="0"/>
          <w:sz w:val="24"/>
          <w:szCs w:val="24"/>
        </w:rPr>
        <w:t>交易对方根据《发行股份及支付现金购买资产协议》或《业绩补偿协议》及其补充协议应当向上市公司履行相关现金补偿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赔偿义务但尚未履行的，</w:t>
      </w:r>
      <w:proofErr w:type="gramStart"/>
      <w:r w:rsidRPr="005F7B89">
        <w:rPr>
          <w:rFonts w:ascii="Times New Roman" w:eastAsia="宋体" w:hAnsi="Times New Roman" w:cs="Times New Roman"/>
          <w:color w:val="000000"/>
          <w:kern w:val="0"/>
          <w:sz w:val="24"/>
          <w:szCs w:val="24"/>
        </w:rPr>
        <w:t>则上市</w:t>
      </w:r>
      <w:proofErr w:type="gramEnd"/>
      <w:r w:rsidRPr="005F7B89">
        <w:rPr>
          <w:rFonts w:ascii="Times New Roman" w:eastAsia="宋体" w:hAnsi="Times New Roman" w:cs="Times New Roman"/>
          <w:color w:val="000000"/>
          <w:kern w:val="0"/>
          <w:sz w:val="24"/>
          <w:szCs w:val="24"/>
        </w:rPr>
        <w:t>公司有权在向其支付现金对价时直接扣减相应</w:t>
      </w:r>
      <w:proofErr w:type="gramStart"/>
      <w:r w:rsidRPr="005F7B89">
        <w:rPr>
          <w:rFonts w:ascii="Times New Roman" w:eastAsia="宋体" w:hAnsi="Times New Roman" w:cs="Times New Roman"/>
          <w:color w:val="000000"/>
          <w:kern w:val="0"/>
          <w:sz w:val="24"/>
          <w:szCs w:val="24"/>
        </w:rPr>
        <w:t>应</w:t>
      </w:r>
      <w:proofErr w:type="gramEnd"/>
      <w:r w:rsidRPr="005F7B89">
        <w:rPr>
          <w:rFonts w:ascii="Times New Roman" w:eastAsia="宋体" w:hAnsi="Times New Roman" w:cs="Times New Roman"/>
          <w:color w:val="000000"/>
          <w:kern w:val="0"/>
          <w:sz w:val="24"/>
          <w:szCs w:val="24"/>
        </w:rPr>
        <w:t>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赔偿金额，该等扣减金额视同于交易对方已履行相应部分的现金补偿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赔偿义务，不足部分由交易对方及黄晓峰、陶峰继续按照《发行股份及支付现金购买资产协议》或《业绩补偿协议》及其补充协议的约定履行补偿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赔偿义务，且交易对方及黄晓峰、陶峰之间就上述现金补偿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赔偿义务对上市公司承担连带责任。</w:t>
      </w:r>
    </w:p>
    <w:p w14:paraId="43AA57E1" w14:textId="55343648" w:rsidR="006F67C9" w:rsidRPr="00E53E4E" w:rsidRDefault="0022701F"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（二）</w:t>
      </w:r>
      <w:r w:rsidR="006F67C9" w:rsidRPr="00E53E4E">
        <w:rPr>
          <w:rFonts w:ascii="Times New Roman" w:eastAsia="宋体" w:hAnsi="Times New Roman" w:cs="Times New Roman" w:hint="eastAsia"/>
          <w:b/>
          <w:bCs/>
          <w:color w:val="000000"/>
          <w:kern w:val="0"/>
          <w:sz w:val="24"/>
          <w:szCs w:val="24"/>
        </w:rPr>
        <w:t>业绩补偿金及附加业绩补偿金的相关约定</w:t>
      </w:r>
    </w:p>
    <w:p w14:paraId="1EB02643"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根据上市公司与业绩承诺方、黄晓峰、陶峰签署的《业绩补偿协议》及其补充协议等文件，业绩补偿金及附加业绩补偿金的相关约定如下：</w:t>
      </w:r>
    </w:p>
    <w:p w14:paraId="66B89255" w14:textId="58C2FD1C"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lastRenderedPageBreak/>
        <w:t>1</w:t>
      </w:r>
      <w:r>
        <w:rPr>
          <w:rFonts w:ascii="Times New Roman" w:eastAsia="宋体" w:hAnsi="Times New Roman" w:cs="Times New Roman" w:hint="eastAsia"/>
          <w:color w:val="000000"/>
          <w:kern w:val="0"/>
          <w:sz w:val="24"/>
          <w:szCs w:val="24"/>
        </w:rPr>
        <w:t>、</w:t>
      </w:r>
      <w:r w:rsidRPr="005F7B89">
        <w:rPr>
          <w:rFonts w:ascii="Times New Roman" w:eastAsia="宋体" w:hAnsi="Times New Roman" w:cs="Times New Roman"/>
          <w:color w:val="000000"/>
          <w:kern w:val="0"/>
          <w:sz w:val="24"/>
          <w:szCs w:val="24"/>
        </w:rPr>
        <w:t>业绩补偿金的相关约定</w:t>
      </w:r>
    </w:p>
    <w:p w14:paraId="51D2B758"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如发生北洋天青业绩承诺期内实际利润数低于承诺利润数而需要业绩承诺方进行补偿的情形，京城股份应向业绩承诺方就承担补偿义务事宜发出书面通知，业绩承诺方及黄晓峰、陶峰应在收到前述上市公司通知后</w:t>
      </w:r>
      <w:r w:rsidRPr="005F7B89">
        <w:rPr>
          <w:rFonts w:ascii="Times New Roman" w:eastAsia="宋体" w:hAnsi="Times New Roman" w:cs="Times New Roman"/>
          <w:color w:val="000000"/>
          <w:kern w:val="0"/>
          <w:sz w:val="24"/>
          <w:szCs w:val="24"/>
        </w:rPr>
        <w:t>20</w:t>
      </w:r>
      <w:r w:rsidRPr="005F7B89">
        <w:rPr>
          <w:rFonts w:ascii="Times New Roman" w:eastAsia="宋体" w:hAnsi="Times New Roman" w:cs="Times New Roman"/>
          <w:color w:val="000000"/>
          <w:kern w:val="0"/>
          <w:sz w:val="24"/>
          <w:szCs w:val="24"/>
        </w:rPr>
        <w:t>日内分别将承担的业绩补偿现金支付</w:t>
      </w:r>
      <w:proofErr w:type="gramStart"/>
      <w:r w:rsidRPr="005F7B89">
        <w:rPr>
          <w:rFonts w:ascii="Times New Roman" w:eastAsia="宋体" w:hAnsi="Times New Roman" w:cs="Times New Roman"/>
          <w:color w:val="000000"/>
          <w:kern w:val="0"/>
          <w:sz w:val="24"/>
          <w:szCs w:val="24"/>
        </w:rPr>
        <w:t>至上市</w:t>
      </w:r>
      <w:proofErr w:type="gramEnd"/>
      <w:r w:rsidRPr="005F7B89">
        <w:rPr>
          <w:rFonts w:ascii="Times New Roman" w:eastAsia="宋体" w:hAnsi="Times New Roman" w:cs="Times New Roman"/>
          <w:color w:val="000000"/>
          <w:kern w:val="0"/>
          <w:sz w:val="24"/>
          <w:szCs w:val="24"/>
        </w:rPr>
        <w:t>公司指定的银行账户。且上市公司应在需补偿当年的审计报告出具后召开股东大会及类别股东大会审议股份补偿事宜，对业绩承诺方应补偿股份以人民币</w:t>
      </w:r>
      <w:r w:rsidRPr="005F7B89">
        <w:rPr>
          <w:rFonts w:ascii="Times New Roman" w:eastAsia="宋体" w:hAnsi="Times New Roman" w:cs="Times New Roman"/>
          <w:color w:val="000000"/>
          <w:kern w:val="0"/>
          <w:sz w:val="24"/>
          <w:szCs w:val="24"/>
        </w:rPr>
        <w:t>1.00</w:t>
      </w:r>
      <w:r w:rsidRPr="005F7B89">
        <w:rPr>
          <w:rFonts w:ascii="Times New Roman" w:eastAsia="宋体" w:hAnsi="Times New Roman" w:cs="Times New Roman"/>
          <w:color w:val="000000"/>
          <w:kern w:val="0"/>
          <w:sz w:val="24"/>
          <w:szCs w:val="24"/>
        </w:rPr>
        <w:t>元的总价进行回购并予以注销。</w:t>
      </w:r>
    </w:p>
    <w:p w14:paraId="1BD09D76"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color w:val="000000"/>
          <w:kern w:val="0"/>
          <w:sz w:val="24"/>
          <w:szCs w:val="24"/>
        </w:rPr>
        <w:t>2020</w:t>
      </w:r>
      <w:r w:rsidRPr="005F7B89">
        <w:rPr>
          <w:rFonts w:ascii="Times New Roman" w:eastAsia="宋体" w:hAnsi="Times New Roman" w:cs="Times New Roman"/>
          <w:color w:val="000000"/>
          <w:kern w:val="0"/>
          <w:sz w:val="24"/>
          <w:szCs w:val="24"/>
        </w:rPr>
        <w:t>年度至</w:t>
      </w:r>
      <w:r w:rsidRPr="005F7B89">
        <w:rPr>
          <w:rFonts w:ascii="Times New Roman" w:eastAsia="宋体" w:hAnsi="Times New Roman" w:cs="Times New Roman"/>
          <w:color w:val="000000"/>
          <w:kern w:val="0"/>
          <w:sz w:val="24"/>
          <w:szCs w:val="24"/>
        </w:rPr>
        <w:t>2024</w:t>
      </w:r>
      <w:r w:rsidRPr="005F7B89">
        <w:rPr>
          <w:rFonts w:ascii="Times New Roman" w:eastAsia="宋体" w:hAnsi="Times New Roman" w:cs="Times New Roman"/>
          <w:color w:val="000000"/>
          <w:kern w:val="0"/>
          <w:sz w:val="24"/>
          <w:szCs w:val="24"/>
        </w:rPr>
        <w:t>年度当年应补偿金额的计算公式为：当年应补偿金额</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（当期承诺利润数－当期实际利润数）</w:t>
      </w:r>
      <w:r w:rsidRPr="005F7B89">
        <w:rPr>
          <w:rFonts w:ascii="Times New Roman" w:eastAsia="宋体" w:hAnsi="Times New Roman" w:cs="Times New Roman"/>
          <w:color w:val="000000"/>
          <w:kern w:val="0"/>
          <w:sz w:val="24"/>
          <w:szCs w:val="24"/>
        </w:rPr>
        <w:t>÷2020</w:t>
      </w:r>
      <w:r w:rsidRPr="005F7B89">
        <w:rPr>
          <w:rFonts w:ascii="Times New Roman" w:eastAsia="宋体" w:hAnsi="Times New Roman" w:cs="Times New Roman"/>
          <w:color w:val="000000"/>
          <w:kern w:val="0"/>
          <w:sz w:val="24"/>
          <w:szCs w:val="24"/>
        </w:rPr>
        <w:t>年度至</w:t>
      </w:r>
      <w:r w:rsidRPr="005F7B89">
        <w:rPr>
          <w:rFonts w:ascii="Times New Roman" w:eastAsia="宋体" w:hAnsi="Times New Roman" w:cs="Times New Roman"/>
          <w:color w:val="000000"/>
          <w:kern w:val="0"/>
          <w:sz w:val="24"/>
          <w:szCs w:val="24"/>
        </w:rPr>
        <w:t>2024</w:t>
      </w:r>
      <w:r w:rsidRPr="005F7B89">
        <w:rPr>
          <w:rFonts w:ascii="Times New Roman" w:eastAsia="宋体" w:hAnsi="Times New Roman" w:cs="Times New Roman"/>
          <w:color w:val="000000"/>
          <w:kern w:val="0"/>
          <w:sz w:val="24"/>
          <w:szCs w:val="24"/>
        </w:rPr>
        <w:t>年度承诺净利润之和</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标的资产最终交易作价，前述业绩补偿计算结果为负数或零，</w:t>
      </w:r>
      <w:proofErr w:type="gramStart"/>
      <w:r w:rsidRPr="005F7B89">
        <w:rPr>
          <w:rFonts w:ascii="Times New Roman" w:eastAsia="宋体" w:hAnsi="Times New Roman" w:cs="Times New Roman"/>
          <w:color w:val="000000"/>
          <w:kern w:val="0"/>
          <w:sz w:val="24"/>
          <w:szCs w:val="24"/>
        </w:rPr>
        <w:t>则业绩</w:t>
      </w:r>
      <w:proofErr w:type="gramEnd"/>
      <w:r w:rsidRPr="005F7B89">
        <w:rPr>
          <w:rFonts w:ascii="Times New Roman" w:eastAsia="宋体" w:hAnsi="Times New Roman" w:cs="Times New Roman"/>
          <w:color w:val="000000"/>
          <w:kern w:val="0"/>
          <w:sz w:val="24"/>
          <w:szCs w:val="24"/>
        </w:rPr>
        <w:t>承诺方无需进行业绩补偿。业绩补偿按年度进行补偿，以前年度补偿的后续年度不得冲回。</w:t>
      </w:r>
    </w:p>
    <w:p w14:paraId="2D358053"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除各方约定的</w:t>
      </w:r>
      <w:r w:rsidRPr="005F7B89">
        <w:rPr>
          <w:rFonts w:ascii="Times New Roman" w:eastAsia="宋体" w:hAnsi="Times New Roman" w:cs="Times New Roman"/>
          <w:color w:val="000000"/>
          <w:kern w:val="0"/>
          <w:sz w:val="24"/>
          <w:szCs w:val="24"/>
        </w:rPr>
        <w:t>2,000</w:t>
      </w:r>
      <w:r w:rsidRPr="005F7B89">
        <w:rPr>
          <w:rFonts w:ascii="Times New Roman" w:eastAsia="宋体" w:hAnsi="Times New Roman" w:cs="Times New Roman"/>
          <w:color w:val="000000"/>
          <w:kern w:val="0"/>
          <w:sz w:val="24"/>
          <w:szCs w:val="24"/>
        </w:rPr>
        <w:t>万元附加业绩补偿金外，业绩承诺方因业绩承诺差额和标的资产减值所应向上市公司支付的补偿总额不超过李红等</w:t>
      </w:r>
      <w:r w:rsidRPr="005F7B89">
        <w:rPr>
          <w:rFonts w:ascii="Times New Roman" w:eastAsia="宋体" w:hAnsi="Times New Roman" w:cs="Times New Roman"/>
          <w:color w:val="000000"/>
          <w:kern w:val="0"/>
          <w:sz w:val="24"/>
          <w:szCs w:val="24"/>
        </w:rPr>
        <w:t>17</w:t>
      </w:r>
      <w:r w:rsidRPr="005F7B89">
        <w:rPr>
          <w:rFonts w:ascii="Times New Roman" w:eastAsia="宋体" w:hAnsi="Times New Roman" w:cs="Times New Roman"/>
          <w:color w:val="000000"/>
          <w:kern w:val="0"/>
          <w:sz w:val="24"/>
          <w:szCs w:val="24"/>
        </w:rPr>
        <w:t>名自然人及青岛艾特诺通过本次交易取得的交易对价总额</w:t>
      </w:r>
      <w:r w:rsidRPr="005F7B89">
        <w:rPr>
          <w:rFonts w:ascii="Times New Roman" w:eastAsia="宋体" w:hAnsi="Times New Roman" w:cs="Times New Roman"/>
          <w:color w:val="000000"/>
          <w:kern w:val="0"/>
          <w:sz w:val="24"/>
          <w:szCs w:val="24"/>
        </w:rPr>
        <w:t>24,640</w:t>
      </w:r>
      <w:r w:rsidRPr="005F7B89">
        <w:rPr>
          <w:rFonts w:ascii="Times New Roman" w:eastAsia="宋体" w:hAnsi="Times New Roman" w:cs="Times New Roman"/>
          <w:color w:val="000000"/>
          <w:kern w:val="0"/>
          <w:sz w:val="24"/>
          <w:szCs w:val="24"/>
        </w:rPr>
        <w:t>万元（包括转增或送股的股份）。</w:t>
      </w:r>
    </w:p>
    <w:p w14:paraId="7888BC6D"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业绩承诺方之间就现金补偿义务向上市公司承担连带清偿责任。黄晓峰、陶峰同意就业绩承诺方所应承担的现金补偿义务向上市公司承担连带清偿责任。</w:t>
      </w:r>
    </w:p>
    <w:p w14:paraId="30B19E5B" w14:textId="7DCD04CA"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sidRPr="005F7B89">
        <w:rPr>
          <w:rFonts w:ascii="Times New Roman" w:eastAsia="宋体" w:hAnsi="Times New Roman" w:cs="Times New Roman"/>
          <w:color w:val="000000"/>
          <w:kern w:val="0"/>
          <w:sz w:val="24"/>
          <w:szCs w:val="24"/>
        </w:rPr>
        <w:t>附加业绩补偿金的相关约定</w:t>
      </w:r>
    </w:p>
    <w:p w14:paraId="0D5538A4" w14:textId="2B25D8EE" w:rsidR="006F67C9" w:rsidRPr="00E53E4E" w:rsidRDefault="005F7B89"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业绩承诺方及黄晓峰、陶峰同意，业绩承诺期内如标的公司任</w:t>
      </w:r>
      <w:proofErr w:type="gramStart"/>
      <w:r w:rsidRPr="005F7B89">
        <w:rPr>
          <w:rFonts w:ascii="Times New Roman" w:eastAsia="宋体" w:hAnsi="Times New Roman" w:cs="Times New Roman" w:hint="eastAsia"/>
          <w:color w:val="000000"/>
          <w:kern w:val="0"/>
          <w:sz w:val="24"/>
          <w:szCs w:val="24"/>
        </w:rPr>
        <w:t>一</w:t>
      </w:r>
      <w:proofErr w:type="gramEnd"/>
      <w:r w:rsidRPr="005F7B89">
        <w:rPr>
          <w:rFonts w:ascii="Times New Roman" w:eastAsia="宋体" w:hAnsi="Times New Roman" w:cs="Times New Roman" w:hint="eastAsia"/>
          <w:color w:val="000000"/>
          <w:kern w:val="0"/>
          <w:sz w:val="24"/>
          <w:szCs w:val="24"/>
        </w:rPr>
        <w:t>年度经审计的净利润（“净利润”特指北洋天青相关年度经审计的扣除非经常性损益前后归属于母公司所有者的净利润中的较低者）低于当年承诺利润数的，业绩承诺方除按前述约定向上市公司支付当年应补偿金额（包括应补偿股份和应补偿现金）外，还应另行向上市公司支付合计金额</w:t>
      </w:r>
      <w:r w:rsidRPr="005F7B89">
        <w:rPr>
          <w:rFonts w:ascii="Times New Roman" w:eastAsia="宋体" w:hAnsi="Times New Roman" w:cs="Times New Roman"/>
          <w:color w:val="000000"/>
          <w:kern w:val="0"/>
          <w:sz w:val="24"/>
          <w:szCs w:val="24"/>
        </w:rPr>
        <w:t>2,000</w:t>
      </w:r>
      <w:r w:rsidRPr="005F7B89">
        <w:rPr>
          <w:rFonts w:ascii="Times New Roman" w:eastAsia="宋体" w:hAnsi="Times New Roman" w:cs="Times New Roman"/>
          <w:color w:val="000000"/>
          <w:kern w:val="0"/>
          <w:sz w:val="24"/>
          <w:szCs w:val="24"/>
        </w:rPr>
        <w:t>万元的附加业绩补偿金，业绩承诺方之间分别应承担的附加业绩补偿金如下：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12"/>
        <w:gridCol w:w="5510"/>
      </w:tblGrid>
      <w:tr w:rsidR="006F67C9" w:rsidRPr="004A0534" w14:paraId="4D75230C" w14:textId="77777777" w:rsidTr="005B287A">
        <w:trPr>
          <w:cantSplit/>
          <w:trHeight w:val="397"/>
          <w:tblHeader/>
          <w:jc w:val="center"/>
        </w:trPr>
        <w:tc>
          <w:tcPr>
            <w:tcW w:w="1767" w:type="pct"/>
            <w:noWrap/>
            <w:vAlign w:val="center"/>
            <w:hideMark/>
          </w:tcPr>
          <w:p w14:paraId="196AB4DC" w14:textId="77777777" w:rsidR="006F67C9" w:rsidRPr="004A0534" w:rsidRDefault="006F67C9" w:rsidP="004A0534">
            <w:pPr>
              <w:widowControl/>
              <w:adjustRightInd w:val="0"/>
              <w:snapToGrid w:val="0"/>
              <w:jc w:val="center"/>
              <w:rPr>
                <w:rFonts w:ascii="Times New Roman" w:eastAsia="宋体" w:hAnsi="Times New Roman" w:cs="Times New Roman"/>
                <w:b/>
                <w:bCs/>
                <w:color w:val="000000"/>
                <w:kern w:val="0"/>
              </w:rPr>
            </w:pPr>
            <w:r w:rsidRPr="004A0534">
              <w:rPr>
                <w:rFonts w:ascii="Times New Roman" w:eastAsia="宋体" w:hAnsi="Times New Roman" w:cs="Times New Roman"/>
                <w:b/>
                <w:bCs/>
                <w:color w:val="000000"/>
                <w:kern w:val="0"/>
              </w:rPr>
              <w:t>交易对方</w:t>
            </w:r>
          </w:p>
        </w:tc>
        <w:tc>
          <w:tcPr>
            <w:tcW w:w="3233" w:type="pct"/>
            <w:noWrap/>
            <w:vAlign w:val="center"/>
            <w:hideMark/>
          </w:tcPr>
          <w:p w14:paraId="2DA92820" w14:textId="77777777" w:rsidR="006F67C9" w:rsidRPr="004A0534" w:rsidRDefault="006F67C9" w:rsidP="004A0534">
            <w:pPr>
              <w:widowControl/>
              <w:adjustRightInd w:val="0"/>
              <w:snapToGrid w:val="0"/>
              <w:jc w:val="center"/>
              <w:rPr>
                <w:rFonts w:ascii="Times New Roman" w:eastAsia="宋体" w:hAnsi="Times New Roman" w:cs="Times New Roman"/>
                <w:b/>
                <w:bCs/>
                <w:color w:val="000000"/>
                <w:kern w:val="0"/>
              </w:rPr>
            </w:pPr>
            <w:r w:rsidRPr="004A0534">
              <w:rPr>
                <w:rFonts w:ascii="Times New Roman" w:eastAsia="宋体" w:hAnsi="Times New Roman" w:cs="Times New Roman"/>
                <w:b/>
                <w:bCs/>
                <w:color w:val="000000"/>
                <w:kern w:val="0"/>
              </w:rPr>
              <w:t>业绩补偿金（万元）</w:t>
            </w:r>
          </w:p>
        </w:tc>
      </w:tr>
      <w:tr w:rsidR="006F67C9" w:rsidRPr="004A0534" w14:paraId="27A18ABE" w14:textId="77777777" w:rsidTr="005B287A">
        <w:trPr>
          <w:cantSplit/>
          <w:trHeight w:val="397"/>
          <w:jc w:val="center"/>
        </w:trPr>
        <w:tc>
          <w:tcPr>
            <w:tcW w:w="1767" w:type="pct"/>
            <w:noWrap/>
            <w:vAlign w:val="center"/>
            <w:hideMark/>
          </w:tcPr>
          <w:p w14:paraId="21CE71E1" w14:textId="77777777" w:rsidR="006F67C9" w:rsidRPr="004A0534" w:rsidRDefault="006F67C9" w:rsidP="004A0534">
            <w:pPr>
              <w:widowControl/>
              <w:adjustRightInd w:val="0"/>
              <w:snapToGrid w:val="0"/>
              <w:jc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李红</w:t>
            </w:r>
          </w:p>
        </w:tc>
        <w:tc>
          <w:tcPr>
            <w:tcW w:w="3233" w:type="pct"/>
            <w:noWrap/>
            <w:vAlign w:val="center"/>
            <w:hideMark/>
          </w:tcPr>
          <w:p w14:paraId="07F39B82"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1,086.043338</w:t>
            </w:r>
          </w:p>
        </w:tc>
      </w:tr>
      <w:tr w:rsidR="006F67C9" w:rsidRPr="004A0534" w14:paraId="0FC3D37A" w14:textId="77777777" w:rsidTr="005B287A">
        <w:trPr>
          <w:cantSplit/>
          <w:trHeight w:val="397"/>
          <w:jc w:val="center"/>
        </w:trPr>
        <w:tc>
          <w:tcPr>
            <w:tcW w:w="1767" w:type="pct"/>
            <w:noWrap/>
            <w:vAlign w:val="center"/>
            <w:hideMark/>
          </w:tcPr>
          <w:p w14:paraId="7B545D8E" w14:textId="77777777" w:rsidR="006F67C9" w:rsidRPr="004A0534" w:rsidRDefault="006F67C9" w:rsidP="004A0534">
            <w:pPr>
              <w:widowControl/>
              <w:adjustRightInd w:val="0"/>
              <w:snapToGrid w:val="0"/>
              <w:jc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赵庆</w:t>
            </w:r>
          </w:p>
        </w:tc>
        <w:tc>
          <w:tcPr>
            <w:tcW w:w="3233" w:type="pct"/>
            <w:noWrap/>
            <w:vAlign w:val="center"/>
            <w:hideMark/>
          </w:tcPr>
          <w:p w14:paraId="6E961C2D"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371.933562</w:t>
            </w:r>
          </w:p>
        </w:tc>
      </w:tr>
      <w:tr w:rsidR="006F67C9" w:rsidRPr="004A0534" w14:paraId="18EBE3CC" w14:textId="77777777" w:rsidTr="005B287A">
        <w:trPr>
          <w:cantSplit/>
          <w:trHeight w:val="397"/>
          <w:jc w:val="center"/>
        </w:trPr>
        <w:tc>
          <w:tcPr>
            <w:tcW w:w="1767" w:type="pct"/>
            <w:noWrap/>
            <w:vAlign w:val="center"/>
            <w:hideMark/>
          </w:tcPr>
          <w:p w14:paraId="66949CCD" w14:textId="77777777" w:rsidR="006F67C9" w:rsidRPr="004A0534" w:rsidRDefault="006F67C9" w:rsidP="004A0534">
            <w:pPr>
              <w:widowControl/>
              <w:adjustRightInd w:val="0"/>
              <w:snapToGrid w:val="0"/>
              <w:jc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青岛艾特诺</w:t>
            </w:r>
          </w:p>
        </w:tc>
        <w:tc>
          <w:tcPr>
            <w:tcW w:w="3233" w:type="pct"/>
            <w:noWrap/>
            <w:vAlign w:val="center"/>
            <w:hideMark/>
          </w:tcPr>
          <w:p w14:paraId="6E504820"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266.517991</w:t>
            </w:r>
          </w:p>
        </w:tc>
      </w:tr>
      <w:tr w:rsidR="006F67C9" w:rsidRPr="004A0534" w14:paraId="3D7DFD3D" w14:textId="77777777" w:rsidTr="005B287A">
        <w:trPr>
          <w:cantSplit/>
          <w:trHeight w:val="397"/>
          <w:jc w:val="center"/>
        </w:trPr>
        <w:tc>
          <w:tcPr>
            <w:tcW w:w="1767" w:type="pct"/>
            <w:vAlign w:val="center"/>
            <w:hideMark/>
          </w:tcPr>
          <w:p w14:paraId="2C8EB971" w14:textId="77777777" w:rsidR="006F67C9" w:rsidRPr="004A0534" w:rsidRDefault="006F67C9" w:rsidP="004A0534">
            <w:pPr>
              <w:widowControl/>
              <w:adjustRightInd w:val="0"/>
              <w:snapToGrid w:val="0"/>
              <w:jc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lastRenderedPageBreak/>
              <w:t>王晓晖</w:t>
            </w:r>
          </w:p>
        </w:tc>
        <w:tc>
          <w:tcPr>
            <w:tcW w:w="3233" w:type="pct"/>
            <w:vAlign w:val="center"/>
            <w:hideMark/>
          </w:tcPr>
          <w:p w14:paraId="7A6CDD98"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229.670805</w:t>
            </w:r>
          </w:p>
        </w:tc>
      </w:tr>
      <w:tr w:rsidR="006F67C9" w:rsidRPr="004A0534" w14:paraId="417223B1" w14:textId="77777777" w:rsidTr="005B287A">
        <w:trPr>
          <w:cantSplit/>
          <w:trHeight w:val="397"/>
          <w:jc w:val="center"/>
        </w:trPr>
        <w:tc>
          <w:tcPr>
            <w:tcW w:w="1767" w:type="pct"/>
            <w:vAlign w:val="center"/>
            <w:hideMark/>
          </w:tcPr>
          <w:p w14:paraId="2568F217" w14:textId="77777777" w:rsidR="006F67C9" w:rsidRPr="004A0534" w:rsidRDefault="006F67C9" w:rsidP="004A0534">
            <w:pPr>
              <w:widowControl/>
              <w:adjustRightInd w:val="0"/>
              <w:snapToGrid w:val="0"/>
              <w:jc w:val="center"/>
              <w:rPr>
                <w:rFonts w:ascii="Times New Roman" w:eastAsia="宋体" w:hAnsi="Times New Roman" w:cs="Times New Roman"/>
                <w:color w:val="000000"/>
                <w:kern w:val="0"/>
                <w:szCs w:val="21"/>
              </w:rPr>
            </w:pPr>
            <w:r w:rsidRPr="004A0534">
              <w:rPr>
                <w:rFonts w:ascii="Times New Roman" w:eastAsia="宋体" w:hAnsi="Times New Roman" w:cs="Times New Roman"/>
                <w:color w:val="000000"/>
                <w:kern w:val="0"/>
                <w:szCs w:val="21"/>
              </w:rPr>
              <w:t>钱雨嫣</w:t>
            </w:r>
          </w:p>
        </w:tc>
        <w:tc>
          <w:tcPr>
            <w:tcW w:w="3233" w:type="pct"/>
            <w:vAlign w:val="center"/>
            <w:hideMark/>
          </w:tcPr>
          <w:p w14:paraId="461C2988" w14:textId="77777777" w:rsidR="006F67C9" w:rsidRPr="004A0534" w:rsidRDefault="006F67C9" w:rsidP="004A0534">
            <w:pPr>
              <w:adjustRightInd w:val="0"/>
              <w:snapToGrid w:val="0"/>
              <w:ind w:firstLineChars="200" w:firstLine="420"/>
              <w:jc w:val="right"/>
              <w:rPr>
                <w:rFonts w:ascii="Times New Roman" w:eastAsia="宋体" w:hAnsi="Times New Roman" w:cs="Times New Roman"/>
                <w:kern w:val="0"/>
                <w:szCs w:val="21"/>
              </w:rPr>
            </w:pPr>
            <w:r w:rsidRPr="004A0534">
              <w:rPr>
                <w:rFonts w:ascii="Times New Roman" w:eastAsia="宋体" w:hAnsi="Times New Roman" w:cs="Times New Roman"/>
                <w:kern w:val="0"/>
                <w:szCs w:val="21"/>
              </w:rPr>
              <w:t>45.834304</w:t>
            </w:r>
          </w:p>
        </w:tc>
      </w:tr>
      <w:tr w:rsidR="006F67C9" w:rsidRPr="004A0534" w14:paraId="663C7E28" w14:textId="77777777" w:rsidTr="005B287A">
        <w:trPr>
          <w:cantSplit/>
          <w:trHeight w:val="397"/>
          <w:jc w:val="center"/>
        </w:trPr>
        <w:tc>
          <w:tcPr>
            <w:tcW w:w="1767" w:type="pct"/>
            <w:vAlign w:val="center"/>
            <w:hideMark/>
          </w:tcPr>
          <w:p w14:paraId="52D01C9C" w14:textId="77777777" w:rsidR="006F67C9" w:rsidRPr="004A0534" w:rsidRDefault="006F67C9" w:rsidP="004A0534">
            <w:pPr>
              <w:widowControl/>
              <w:adjustRightInd w:val="0"/>
              <w:snapToGrid w:val="0"/>
              <w:jc w:val="center"/>
              <w:rPr>
                <w:rFonts w:ascii="Times New Roman" w:eastAsia="宋体" w:hAnsi="Times New Roman" w:cs="Times New Roman"/>
                <w:b/>
                <w:bCs/>
                <w:color w:val="000000"/>
                <w:kern w:val="0"/>
                <w:szCs w:val="21"/>
              </w:rPr>
            </w:pPr>
            <w:r w:rsidRPr="004A0534">
              <w:rPr>
                <w:rFonts w:ascii="Times New Roman" w:eastAsia="宋体" w:hAnsi="Times New Roman" w:cs="Times New Roman"/>
                <w:b/>
                <w:bCs/>
                <w:color w:val="000000"/>
                <w:kern w:val="0"/>
                <w:szCs w:val="21"/>
              </w:rPr>
              <w:t>合计</w:t>
            </w:r>
          </w:p>
        </w:tc>
        <w:tc>
          <w:tcPr>
            <w:tcW w:w="3233" w:type="pct"/>
            <w:vAlign w:val="center"/>
            <w:hideMark/>
          </w:tcPr>
          <w:p w14:paraId="14E66850" w14:textId="77777777" w:rsidR="006F67C9" w:rsidRPr="004A0534" w:rsidRDefault="006F67C9" w:rsidP="004A0534">
            <w:pPr>
              <w:adjustRightInd w:val="0"/>
              <w:snapToGrid w:val="0"/>
              <w:ind w:firstLineChars="200" w:firstLine="422"/>
              <w:jc w:val="right"/>
              <w:rPr>
                <w:rFonts w:ascii="Times New Roman" w:eastAsia="宋体" w:hAnsi="Times New Roman" w:cs="Times New Roman"/>
                <w:b/>
                <w:bCs/>
                <w:kern w:val="0"/>
                <w:szCs w:val="21"/>
              </w:rPr>
            </w:pPr>
            <w:r w:rsidRPr="004A0534">
              <w:rPr>
                <w:rFonts w:ascii="Times New Roman" w:eastAsia="宋体" w:hAnsi="Times New Roman" w:cs="Times New Roman"/>
                <w:b/>
                <w:bCs/>
                <w:kern w:val="0"/>
                <w:szCs w:val="21"/>
              </w:rPr>
              <w:t>2,000.000000</w:t>
            </w:r>
          </w:p>
        </w:tc>
      </w:tr>
    </w:tbl>
    <w:p w14:paraId="39C0AE1B" w14:textId="716BBBA7" w:rsidR="006F67C9" w:rsidRPr="00E53E4E" w:rsidRDefault="003B6E2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3B6E22">
        <w:rPr>
          <w:rFonts w:ascii="Times New Roman" w:eastAsia="宋体" w:hAnsi="Times New Roman" w:cs="Times New Roman" w:hint="eastAsia"/>
          <w:color w:val="000000"/>
          <w:kern w:val="0"/>
          <w:sz w:val="24"/>
          <w:szCs w:val="24"/>
        </w:rPr>
        <w:t>如业绩承诺方根据上述条款约定需向上市公司支付</w:t>
      </w:r>
      <w:r w:rsidRPr="003B6E22">
        <w:rPr>
          <w:rFonts w:ascii="Times New Roman" w:eastAsia="宋体" w:hAnsi="Times New Roman" w:cs="Times New Roman"/>
          <w:color w:val="000000"/>
          <w:kern w:val="0"/>
          <w:sz w:val="24"/>
          <w:szCs w:val="24"/>
        </w:rPr>
        <w:t>2,000</w:t>
      </w:r>
      <w:r w:rsidRPr="003B6E22">
        <w:rPr>
          <w:rFonts w:ascii="Times New Roman" w:eastAsia="宋体" w:hAnsi="Times New Roman" w:cs="Times New Roman"/>
          <w:color w:val="000000"/>
          <w:kern w:val="0"/>
          <w:sz w:val="24"/>
          <w:szCs w:val="24"/>
        </w:rPr>
        <w:t>万元附加业绩补偿金，</w:t>
      </w:r>
      <w:proofErr w:type="gramStart"/>
      <w:r w:rsidRPr="003B6E22">
        <w:rPr>
          <w:rFonts w:ascii="Times New Roman" w:eastAsia="宋体" w:hAnsi="Times New Roman" w:cs="Times New Roman"/>
          <w:color w:val="000000"/>
          <w:kern w:val="0"/>
          <w:sz w:val="24"/>
          <w:szCs w:val="24"/>
        </w:rPr>
        <w:t>则上市</w:t>
      </w:r>
      <w:proofErr w:type="gramEnd"/>
      <w:r w:rsidRPr="003B6E22">
        <w:rPr>
          <w:rFonts w:ascii="Times New Roman" w:eastAsia="宋体" w:hAnsi="Times New Roman" w:cs="Times New Roman"/>
          <w:color w:val="000000"/>
          <w:kern w:val="0"/>
          <w:sz w:val="24"/>
          <w:szCs w:val="24"/>
        </w:rPr>
        <w:t>公司可在《发行股份及支付现金购买资产协议》及</w:t>
      </w:r>
      <w:r w:rsidR="00026199">
        <w:rPr>
          <w:rFonts w:ascii="Times New Roman" w:eastAsia="宋体" w:hAnsi="Times New Roman" w:cs="Times New Roman" w:hint="eastAsia"/>
          <w:color w:val="000000"/>
          <w:kern w:val="0"/>
          <w:sz w:val="24"/>
          <w:szCs w:val="24"/>
        </w:rPr>
        <w:t>补</w:t>
      </w:r>
      <w:r w:rsidRPr="003B6E22">
        <w:rPr>
          <w:rFonts w:ascii="Times New Roman" w:eastAsia="宋体" w:hAnsi="Times New Roman" w:cs="Times New Roman"/>
          <w:color w:val="000000"/>
          <w:kern w:val="0"/>
          <w:sz w:val="24"/>
          <w:szCs w:val="24"/>
        </w:rPr>
        <w:t>充协议约定的第二期现金对价中直接全额抵扣前述附加业绩补偿金，即上市公司无需按《发行股份及支付现金购买资产协议》及补充协议的约定向业绩承诺方支付前述</w:t>
      </w:r>
      <w:r w:rsidRPr="003B6E22">
        <w:rPr>
          <w:rFonts w:ascii="Times New Roman" w:eastAsia="宋体" w:hAnsi="Times New Roman" w:cs="Times New Roman"/>
          <w:color w:val="000000"/>
          <w:kern w:val="0"/>
          <w:sz w:val="24"/>
          <w:szCs w:val="24"/>
        </w:rPr>
        <w:t>2,000</w:t>
      </w:r>
      <w:r w:rsidRPr="003B6E22">
        <w:rPr>
          <w:rFonts w:ascii="Times New Roman" w:eastAsia="宋体" w:hAnsi="Times New Roman" w:cs="Times New Roman"/>
          <w:color w:val="000000"/>
          <w:kern w:val="0"/>
          <w:sz w:val="24"/>
          <w:szCs w:val="24"/>
        </w:rPr>
        <w:t>万元的第二期现金对价。</w:t>
      </w:r>
    </w:p>
    <w:p w14:paraId="2FE41907" w14:textId="21945D9E" w:rsidR="006F67C9" w:rsidRPr="00E53E4E" w:rsidRDefault="0022701F"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（三）</w:t>
      </w:r>
      <w:r w:rsidR="006F67C9" w:rsidRPr="00E53E4E">
        <w:rPr>
          <w:rFonts w:ascii="Times New Roman" w:eastAsia="宋体" w:hAnsi="Times New Roman" w:cs="Times New Roman" w:hint="eastAsia"/>
          <w:b/>
          <w:bCs/>
          <w:color w:val="000000"/>
          <w:kern w:val="0"/>
          <w:sz w:val="24"/>
          <w:szCs w:val="24"/>
        </w:rPr>
        <w:t>上市公司能够有效追究相关方的补偿责任</w:t>
      </w:r>
    </w:p>
    <w:p w14:paraId="54DB147B"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根据上述交易各方签署的协议文件，上市公司能够有效追究相关方的补偿责任，具体如下：</w:t>
      </w:r>
    </w:p>
    <w:p w14:paraId="73AD8900" w14:textId="5819DED0"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sidRPr="005F7B89">
        <w:rPr>
          <w:rFonts w:ascii="Times New Roman" w:eastAsia="宋体" w:hAnsi="Times New Roman" w:cs="Times New Roman"/>
          <w:color w:val="000000"/>
          <w:kern w:val="0"/>
          <w:sz w:val="24"/>
          <w:szCs w:val="24"/>
        </w:rPr>
        <w:t>现金对价分期支付方式能够有效保障附加业绩补偿金条款的履行。根据本次交易协议约定，本次交易方案中上市公司分二期支付本次交易的现金对价，第二期现金对价</w:t>
      </w:r>
      <w:r w:rsidRPr="005F7B89">
        <w:rPr>
          <w:rFonts w:ascii="Times New Roman" w:eastAsia="宋体" w:hAnsi="Times New Roman" w:cs="Times New Roman"/>
          <w:color w:val="000000"/>
          <w:kern w:val="0"/>
          <w:sz w:val="24"/>
          <w:szCs w:val="24"/>
        </w:rPr>
        <w:t>2,000</w:t>
      </w:r>
      <w:r w:rsidRPr="005F7B89">
        <w:rPr>
          <w:rFonts w:ascii="Times New Roman" w:eastAsia="宋体" w:hAnsi="Times New Roman" w:cs="Times New Roman"/>
          <w:color w:val="000000"/>
          <w:kern w:val="0"/>
          <w:sz w:val="24"/>
          <w:szCs w:val="24"/>
        </w:rPr>
        <w:t>万元与附加业绩补偿金的金额相等，由上市公司于业绩承诺方在《业绩补偿协议》及其补充协议项下全部业绩承诺期所对应的补偿义务（如有）已全部履行完毕后支付，如发生业绩承诺方需支付附加业绩补偿金的情形时，上市公司可在前述第二期现金对价中直接全额抵扣附加业绩补偿金。前述条款为上市公司有效追究业绩承诺方的附加业绩补偿金责任提供了有力保障。</w:t>
      </w:r>
    </w:p>
    <w:p w14:paraId="636DA86E" w14:textId="59466379"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sidRPr="005F7B89">
        <w:rPr>
          <w:rFonts w:ascii="Times New Roman" w:eastAsia="宋体" w:hAnsi="Times New Roman" w:cs="Times New Roman"/>
          <w:color w:val="000000"/>
          <w:kern w:val="0"/>
          <w:sz w:val="24"/>
          <w:szCs w:val="24"/>
        </w:rPr>
        <w:t>在现金对</w:t>
      </w:r>
      <w:proofErr w:type="gramStart"/>
      <w:r w:rsidRPr="005F7B89">
        <w:rPr>
          <w:rFonts w:ascii="Times New Roman" w:eastAsia="宋体" w:hAnsi="Times New Roman" w:cs="Times New Roman"/>
          <w:color w:val="000000"/>
          <w:kern w:val="0"/>
          <w:sz w:val="24"/>
          <w:szCs w:val="24"/>
        </w:rPr>
        <w:t>价支付前</w:t>
      </w:r>
      <w:proofErr w:type="gramEnd"/>
      <w:r w:rsidRPr="005F7B89">
        <w:rPr>
          <w:rFonts w:ascii="Times New Roman" w:eastAsia="宋体" w:hAnsi="Times New Roman" w:cs="Times New Roman"/>
          <w:color w:val="000000"/>
          <w:kern w:val="0"/>
          <w:sz w:val="24"/>
          <w:szCs w:val="24"/>
        </w:rPr>
        <w:t>，如果任</w:t>
      </w:r>
      <w:proofErr w:type="gramStart"/>
      <w:r w:rsidRPr="005F7B89">
        <w:rPr>
          <w:rFonts w:ascii="Times New Roman" w:eastAsia="宋体" w:hAnsi="Times New Roman" w:cs="Times New Roman"/>
          <w:color w:val="000000"/>
          <w:kern w:val="0"/>
          <w:sz w:val="24"/>
          <w:szCs w:val="24"/>
        </w:rPr>
        <w:t>一</w:t>
      </w:r>
      <w:proofErr w:type="gramEnd"/>
      <w:r w:rsidRPr="005F7B89">
        <w:rPr>
          <w:rFonts w:ascii="Times New Roman" w:eastAsia="宋体" w:hAnsi="Times New Roman" w:cs="Times New Roman"/>
          <w:color w:val="000000"/>
          <w:kern w:val="0"/>
          <w:sz w:val="24"/>
          <w:szCs w:val="24"/>
        </w:rPr>
        <w:t>交易对方根据本次交易协议应当向上市公司履行相关现金补偿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赔偿义务但尚未履行的，</w:t>
      </w:r>
      <w:proofErr w:type="gramStart"/>
      <w:r w:rsidRPr="005F7B89">
        <w:rPr>
          <w:rFonts w:ascii="Times New Roman" w:eastAsia="宋体" w:hAnsi="Times New Roman" w:cs="Times New Roman"/>
          <w:color w:val="000000"/>
          <w:kern w:val="0"/>
          <w:sz w:val="24"/>
          <w:szCs w:val="24"/>
        </w:rPr>
        <w:t>则上市</w:t>
      </w:r>
      <w:proofErr w:type="gramEnd"/>
      <w:r w:rsidRPr="005F7B89">
        <w:rPr>
          <w:rFonts w:ascii="Times New Roman" w:eastAsia="宋体" w:hAnsi="Times New Roman" w:cs="Times New Roman"/>
          <w:color w:val="000000"/>
          <w:kern w:val="0"/>
          <w:sz w:val="24"/>
          <w:szCs w:val="24"/>
        </w:rPr>
        <w:t>公司有权在向其支付现金对价时直接扣减相应</w:t>
      </w:r>
      <w:proofErr w:type="gramStart"/>
      <w:r w:rsidRPr="005F7B89">
        <w:rPr>
          <w:rFonts w:ascii="Times New Roman" w:eastAsia="宋体" w:hAnsi="Times New Roman" w:cs="Times New Roman"/>
          <w:color w:val="000000"/>
          <w:kern w:val="0"/>
          <w:sz w:val="24"/>
          <w:szCs w:val="24"/>
        </w:rPr>
        <w:t>应</w:t>
      </w:r>
      <w:proofErr w:type="gramEnd"/>
      <w:r w:rsidRPr="005F7B89">
        <w:rPr>
          <w:rFonts w:ascii="Times New Roman" w:eastAsia="宋体" w:hAnsi="Times New Roman" w:cs="Times New Roman"/>
          <w:color w:val="000000"/>
          <w:kern w:val="0"/>
          <w:sz w:val="24"/>
          <w:szCs w:val="24"/>
        </w:rPr>
        <w:t>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赔偿金额，该等扣减金额视同于交易对方已履行相应部分的现金补偿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赔偿义务，不足部分由交易对方及黄晓峰、陶峰继续按约定履行补偿</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赔偿义务。</w:t>
      </w:r>
    </w:p>
    <w:p w14:paraId="00E35F4D" w14:textId="1A07116E"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3</w:t>
      </w:r>
      <w:r>
        <w:rPr>
          <w:rFonts w:ascii="Times New Roman" w:eastAsia="宋体" w:hAnsi="Times New Roman" w:cs="Times New Roman" w:hint="eastAsia"/>
          <w:color w:val="000000"/>
          <w:kern w:val="0"/>
          <w:sz w:val="24"/>
          <w:szCs w:val="24"/>
        </w:rPr>
        <w:t>、</w:t>
      </w:r>
      <w:r w:rsidRPr="005F7B89">
        <w:rPr>
          <w:rFonts w:ascii="Times New Roman" w:eastAsia="宋体" w:hAnsi="Times New Roman" w:cs="Times New Roman"/>
          <w:color w:val="000000"/>
          <w:kern w:val="0"/>
          <w:sz w:val="24"/>
          <w:szCs w:val="24"/>
        </w:rPr>
        <w:t>为确保业绩承诺方能够按照约定履行业绩补偿义务，业绩承诺方通过本次交易获得的上市公司新增股份将按照《发行股份及支付现金购买资产协议》及其补充协议的约定设置锁定期及分期解锁安排，在</w:t>
      </w:r>
      <w:r w:rsidRPr="005F7B89">
        <w:rPr>
          <w:rFonts w:ascii="Times New Roman" w:eastAsia="宋体" w:hAnsi="Times New Roman" w:cs="Times New Roman"/>
          <w:color w:val="000000"/>
          <w:kern w:val="0"/>
          <w:sz w:val="24"/>
          <w:szCs w:val="24"/>
        </w:rPr>
        <w:t>12</w:t>
      </w:r>
      <w:r w:rsidRPr="005F7B89">
        <w:rPr>
          <w:rFonts w:ascii="Times New Roman" w:eastAsia="宋体" w:hAnsi="Times New Roman" w:cs="Times New Roman"/>
          <w:color w:val="000000"/>
          <w:kern w:val="0"/>
          <w:sz w:val="24"/>
          <w:szCs w:val="24"/>
        </w:rPr>
        <w:t>个月锁定期内及前述锁</w:t>
      </w:r>
      <w:r w:rsidRPr="005F7B89">
        <w:rPr>
          <w:rFonts w:ascii="Times New Roman" w:eastAsia="宋体" w:hAnsi="Times New Roman" w:cs="Times New Roman"/>
          <w:color w:val="000000"/>
          <w:kern w:val="0"/>
          <w:sz w:val="24"/>
          <w:szCs w:val="24"/>
        </w:rPr>
        <w:lastRenderedPageBreak/>
        <w:t>定期届满</w:t>
      </w:r>
      <w:proofErr w:type="gramStart"/>
      <w:r w:rsidRPr="005F7B89">
        <w:rPr>
          <w:rFonts w:ascii="Times New Roman" w:eastAsia="宋体" w:hAnsi="Times New Roman" w:cs="Times New Roman"/>
          <w:color w:val="000000"/>
          <w:kern w:val="0"/>
          <w:sz w:val="24"/>
          <w:szCs w:val="24"/>
        </w:rPr>
        <w:t>后至按分期</w:t>
      </w:r>
      <w:proofErr w:type="gramEnd"/>
      <w:r w:rsidRPr="005F7B89">
        <w:rPr>
          <w:rFonts w:ascii="Times New Roman" w:eastAsia="宋体" w:hAnsi="Times New Roman" w:cs="Times New Roman"/>
          <w:color w:val="000000"/>
          <w:kern w:val="0"/>
          <w:sz w:val="24"/>
          <w:szCs w:val="24"/>
        </w:rPr>
        <w:t>解锁约定解锁前，业绩承诺方不会对其所持有的尚处于股份锁定期内或尚未解锁的新增股份设定质押或其他权利负担。</w:t>
      </w:r>
    </w:p>
    <w:p w14:paraId="2DCBD08F" w14:textId="32DAC5B0"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4</w:t>
      </w:r>
      <w:r>
        <w:rPr>
          <w:rFonts w:ascii="Times New Roman" w:eastAsia="宋体" w:hAnsi="Times New Roman" w:cs="Times New Roman" w:hint="eastAsia"/>
          <w:color w:val="000000"/>
          <w:kern w:val="0"/>
          <w:sz w:val="24"/>
          <w:szCs w:val="24"/>
        </w:rPr>
        <w:t>、</w:t>
      </w:r>
      <w:r w:rsidRPr="005F7B89">
        <w:rPr>
          <w:rFonts w:ascii="Times New Roman" w:eastAsia="宋体" w:hAnsi="Times New Roman" w:cs="Times New Roman"/>
          <w:color w:val="000000"/>
          <w:kern w:val="0"/>
          <w:sz w:val="24"/>
          <w:szCs w:val="24"/>
        </w:rPr>
        <w:t>为确保上市公司能够有效追究相关方的补偿责任，业绩承诺方之间就业绩补偿义务中的现金补偿义务向上市公司承担连带清偿责任，黄晓峰、陶峰就业绩承诺方所应承担的现金补偿义务向上市公司承担连带清偿责任。</w:t>
      </w:r>
    </w:p>
    <w:p w14:paraId="7F0CD1A4" w14:textId="46740798"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5</w:t>
      </w:r>
      <w:r>
        <w:rPr>
          <w:rFonts w:ascii="Times New Roman" w:eastAsia="宋体" w:hAnsi="Times New Roman" w:cs="Times New Roman" w:hint="eastAsia"/>
          <w:color w:val="000000"/>
          <w:kern w:val="0"/>
          <w:sz w:val="24"/>
          <w:szCs w:val="24"/>
        </w:rPr>
        <w:t>、</w:t>
      </w:r>
      <w:r w:rsidRPr="005F7B89">
        <w:rPr>
          <w:rFonts w:ascii="Times New Roman" w:eastAsia="宋体" w:hAnsi="Times New Roman" w:cs="Times New Roman"/>
          <w:color w:val="000000"/>
          <w:kern w:val="0"/>
          <w:sz w:val="24"/>
          <w:szCs w:val="24"/>
        </w:rPr>
        <w:t>本次交易协议对业绩补偿金及附加业绩补偿金的具体实施进行了明确约定，且在《发行股份及支付现金购买资产协议》中约定了明确的违约责任条款，能够保障业绩承诺方、黄晓峰、陶峰相关补偿责任的充分有效履行。</w:t>
      </w:r>
    </w:p>
    <w:p w14:paraId="3EC6F95C" w14:textId="2CE86E88" w:rsidR="00760843" w:rsidRPr="00E53E4E" w:rsidRDefault="0022701F"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二、</w:t>
      </w:r>
      <w:r w:rsidR="00760843" w:rsidRPr="00AE4276">
        <w:rPr>
          <w:rFonts w:ascii="Times New Roman" w:eastAsia="黑体" w:hAnsi="Times New Roman" w:cs="Times New Roman"/>
          <w:b/>
          <w:bCs/>
          <w:color w:val="000000"/>
          <w:kern w:val="0"/>
          <w:sz w:val="24"/>
          <w:szCs w:val="24"/>
        </w:rPr>
        <w:t>对</w:t>
      </w:r>
      <w:proofErr w:type="gramStart"/>
      <w:r w:rsidR="00760843" w:rsidRPr="00AE4276">
        <w:rPr>
          <w:rFonts w:ascii="Times New Roman" w:eastAsia="黑体" w:hAnsi="Times New Roman" w:cs="Times New Roman"/>
          <w:b/>
          <w:bCs/>
          <w:color w:val="000000"/>
          <w:kern w:val="0"/>
          <w:sz w:val="24"/>
          <w:szCs w:val="24"/>
        </w:rPr>
        <w:t>价股份</w:t>
      </w:r>
      <w:proofErr w:type="gramEnd"/>
      <w:r w:rsidR="00760843" w:rsidRPr="00AE4276">
        <w:rPr>
          <w:rFonts w:ascii="Times New Roman" w:eastAsia="黑体" w:hAnsi="Times New Roman" w:cs="Times New Roman"/>
          <w:b/>
          <w:bCs/>
          <w:color w:val="000000"/>
          <w:kern w:val="0"/>
          <w:sz w:val="24"/>
          <w:szCs w:val="24"/>
        </w:rPr>
        <w:t>在</w:t>
      </w:r>
      <w:r w:rsidR="00760843" w:rsidRPr="00AE4276">
        <w:rPr>
          <w:rFonts w:ascii="Times New Roman" w:eastAsia="黑体" w:hAnsi="Times New Roman" w:cs="Times New Roman"/>
          <w:b/>
          <w:bCs/>
          <w:color w:val="000000"/>
          <w:kern w:val="0"/>
          <w:sz w:val="24"/>
          <w:szCs w:val="24"/>
        </w:rPr>
        <w:t>12</w:t>
      </w:r>
      <w:r w:rsidR="00760843" w:rsidRPr="00AE4276">
        <w:rPr>
          <w:rFonts w:ascii="Times New Roman" w:eastAsia="黑体" w:hAnsi="Times New Roman" w:cs="Times New Roman"/>
          <w:b/>
          <w:bCs/>
          <w:color w:val="000000"/>
          <w:kern w:val="0"/>
          <w:sz w:val="24"/>
          <w:szCs w:val="24"/>
        </w:rPr>
        <w:t>个月锁定期届满后至解锁前，业绩</w:t>
      </w:r>
      <w:proofErr w:type="gramStart"/>
      <w:r w:rsidR="00760843" w:rsidRPr="00AE4276">
        <w:rPr>
          <w:rFonts w:ascii="Times New Roman" w:eastAsia="黑体" w:hAnsi="Times New Roman" w:cs="Times New Roman"/>
          <w:b/>
          <w:bCs/>
          <w:color w:val="000000"/>
          <w:kern w:val="0"/>
          <w:sz w:val="24"/>
          <w:szCs w:val="24"/>
        </w:rPr>
        <w:t>对赌方会否</w:t>
      </w:r>
      <w:proofErr w:type="gramEnd"/>
      <w:r w:rsidR="00760843" w:rsidRPr="00AE4276">
        <w:rPr>
          <w:rFonts w:ascii="Times New Roman" w:eastAsia="黑体" w:hAnsi="Times New Roman" w:cs="Times New Roman"/>
          <w:b/>
          <w:bCs/>
          <w:color w:val="000000"/>
          <w:kern w:val="0"/>
          <w:sz w:val="24"/>
          <w:szCs w:val="24"/>
        </w:rPr>
        <w:t>质押对价股份，有无保障对</w:t>
      </w:r>
      <w:proofErr w:type="gramStart"/>
      <w:r w:rsidR="00760843" w:rsidRPr="00AE4276">
        <w:rPr>
          <w:rFonts w:ascii="Times New Roman" w:eastAsia="黑体" w:hAnsi="Times New Roman" w:cs="Times New Roman"/>
          <w:b/>
          <w:bCs/>
          <w:color w:val="000000"/>
          <w:kern w:val="0"/>
          <w:sz w:val="24"/>
          <w:szCs w:val="24"/>
        </w:rPr>
        <w:t>价股份</w:t>
      </w:r>
      <w:proofErr w:type="gramEnd"/>
      <w:r w:rsidR="00760843" w:rsidRPr="00AE4276">
        <w:rPr>
          <w:rFonts w:ascii="Times New Roman" w:eastAsia="黑体" w:hAnsi="Times New Roman" w:cs="Times New Roman"/>
          <w:b/>
          <w:bCs/>
          <w:color w:val="000000"/>
          <w:kern w:val="0"/>
          <w:sz w:val="24"/>
          <w:szCs w:val="24"/>
        </w:rPr>
        <w:t>全部用于履行业绩补偿的具体措施</w:t>
      </w:r>
    </w:p>
    <w:p w14:paraId="4284E7AE" w14:textId="112FCEE9" w:rsidR="006F67C9" w:rsidRPr="00E53E4E" w:rsidRDefault="0022701F"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（一）</w:t>
      </w:r>
      <w:r w:rsidR="006F67C9" w:rsidRPr="00E53E4E">
        <w:rPr>
          <w:rFonts w:ascii="Times New Roman" w:eastAsia="宋体" w:hAnsi="Times New Roman" w:cs="Times New Roman" w:hint="eastAsia"/>
          <w:b/>
          <w:bCs/>
          <w:color w:val="000000"/>
          <w:kern w:val="0"/>
          <w:sz w:val="24"/>
          <w:szCs w:val="24"/>
        </w:rPr>
        <w:t>对</w:t>
      </w:r>
      <w:proofErr w:type="gramStart"/>
      <w:r w:rsidR="006F67C9" w:rsidRPr="00E53E4E">
        <w:rPr>
          <w:rFonts w:ascii="Times New Roman" w:eastAsia="宋体" w:hAnsi="Times New Roman" w:cs="Times New Roman" w:hint="eastAsia"/>
          <w:b/>
          <w:bCs/>
          <w:color w:val="000000"/>
          <w:kern w:val="0"/>
          <w:sz w:val="24"/>
          <w:szCs w:val="24"/>
        </w:rPr>
        <w:t>价股份</w:t>
      </w:r>
      <w:proofErr w:type="gramEnd"/>
      <w:r w:rsidR="006F67C9" w:rsidRPr="00E53E4E">
        <w:rPr>
          <w:rFonts w:ascii="Times New Roman" w:eastAsia="宋体" w:hAnsi="Times New Roman" w:cs="Times New Roman" w:hint="eastAsia"/>
          <w:b/>
          <w:bCs/>
          <w:color w:val="000000"/>
          <w:kern w:val="0"/>
          <w:sz w:val="24"/>
          <w:szCs w:val="24"/>
        </w:rPr>
        <w:t>解锁前，业绩承诺方不会质押对价股份</w:t>
      </w:r>
    </w:p>
    <w:p w14:paraId="3DF9D61F" w14:textId="1003E001"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根据上市公司与业绩承诺方、黄晓峰、陶峰签订的《业绩补偿协议之补充协议（二）》约定，“各方同意，为确保乙方能够按照本协议约定履行义务，乙方通过本次交易获得的甲方新增股份将按照《发行股份及支付现金购买资产协议》及其补充协议的约定设置锁定期及分期解锁安排，乙方承诺，在</w:t>
      </w:r>
      <w:r w:rsidRPr="005F7B89">
        <w:rPr>
          <w:rFonts w:ascii="Times New Roman" w:eastAsia="宋体" w:hAnsi="Times New Roman" w:cs="Times New Roman"/>
          <w:color w:val="000000"/>
          <w:kern w:val="0"/>
          <w:sz w:val="24"/>
          <w:szCs w:val="24"/>
        </w:rPr>
        <w:t>12</w:t>
      </w:r>
      <w:r w:rsidRPr="005F7B89">
        <w:rPr>
          <w:rFonts w:ascii="Times New Roman" w:eastAsia="宋体" w:hAnsi="Times New Roman" w:cs="Times New Roman"/>
          <w:color w:val="000000"/>
          <w:kern w:val="0"/>
          <w:sz w:val="24"/>
          <w:szCs w:val="24"/>
        </w:rPr>
        <w:t>个月锁定期内及前述锁定期届满后至按分期解锁约定解锁前，乙方不会对其所持有的尚处于股份锁定期内或尚未解锁的新增股份设定质押或其他权利负担。</w:t>
      </w:r>
      <w:r w:rsidRPr="005F7B89">
        <w:rPr>
          <w:rFonts w:ascii="Times New Roman" w:eastAsia="宋体" w:hAnsi="Times New Roman" w:cs="Times New Roman"/>
          <w:color w:val="000000"/>
          <w:kern w:val="0"/>
          <w:sz w:val="24"/>
          <w:szCs w:val="24"/>
        </w:rPr>
        <w:t>”</w:t>
      </w:r>
    </w:p>
    <w:p w14:paraId="34982FC4" w14:textId="33A301DC"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根据业绩承诺方于</w:t>
      </w:r>
      <w:r w:rsidR="003B6E22" w:rsidRPr="005F7B89">
        <w:rPr>
          <w:rFonts w:ascii="Times New Roman" w:eastAsia="宋体" w:hAnsi="Times New Roman" w:cs="Times New Roman"/>
          <w:color w:val="000000"/>
          <w:kern w:val="0"/>
          <w:sz w:val="24"/>
          <w:szCs w:val="24"/>
        </w:rPr>
        <w:t>2021</w:t>
      </w:r>
      <w:r w:rsidR="003B6E22" w:rsidRPr="005F7B89">
        <w:rPr>
          <w:rFonts w:ascii="Times New Roman" w:eastAsia="宋体" w:hAnsi="Times New Roman" w:cs="Times New Roman"/>
          <w:color w:val="000000"/>
          <w:kern w:val="0"/>
          <w:sz w:val="24"/>
          <w:szCs w:val="24"/>
        </w:rPr>
        <w:t>年</w:t>
      </w:r>
      <w:r w:rsidR="003B6E22" w:rsidRPr="005F7B89">
        <w:rPr>
          <w:rFonts w:ascii="Times New Roman" w:eastAsia="宋体" w:hAnsi="Times New Roman" w:cs="Times New Roman"/>
          <w:color w:val="000000"/>
          <w:kern w:val="0"/>
          <w:sz w:val="24"/>
          <w:szCs w:val="24"/>
        </w:rPr>
        <w:t>11</w:t>
      </w:r>
      <w:r w:rsidR="003B6E22" w:rsidRPr="005F7B89">
        <w:rPr>
          <w:rFonts w:ascii="Times New Roman" w:eastAsia="宋体" w:hAnsi="Times New Roman" w:cs="Times New Roman"/>
          <w:color w:val="000000"/>
          <w:kern w:val="0"/>
          <w:sz w:val="24"/>
          <w:szCs w:val="24"/>
        </w:rPr>
        <w:t>月</w:t>
      </w:r>
      <w:r w:rsidR="003B6E22">
        <w:rPr>
          <w:rFonts w:ascii="Times New Roman" w:eastAsia="宋体" w:hAnsi="Times New Roman" w:cs="Times New Roman"/>
          <w:color w:val="000000"/>
          <w:kern w:val="0"/>
          <w:sz w:val="24"/>
          <w:szCs w:val="24"/>
        </w:rPr>
        <w:t>22</w:t>
      </w:r>
      <w:r w:rsidRPr="005F7B89">
        <w:rPr>
          <w:rFonts w:ascii="Times New Roman" w:eastAsia="宋体" w:hAnsi="Times New Roman" w:cs="Times New Roman"/>
          <w:color w:val="000000"/>
          <w:kern w:val="0"/>
          <w:sz w:val="24"/>
          <w:szCs w:val="24"/>
        </w:rPr>
        <w:t>日出具的《关于质押对价股份的承诺函》：</w:t>
      </w:r>
      <w:r w:rsidRPr="005F7B89">
        <w:rPr>
          <w:rFonts w:ascii="Times New Roman" w:eastAsia="宋体" w:hAnsi="Times New Roman" w:cs="Times New Roman"/>
          <w:color w:val="000000"/>
          <w:kern w:val="0"/>
          <w:sz w:val="24"/>
          <w:szCs w:val="24"/>
        </w:rPr>
        <w:t>“1</w:t>
      </w:r>
      <w:r w:rsidRPr="005F7B89">
        <w:rPr>
          <w:rFonts w:ascii="Times New Roman" w:eastAsia="宋体" w:hAnsi="Times New Roman" w:cs="Times New Roman"/>
          <w:color w:val="000000"/>
          <w:kern w:val="0"/>
          <w:sz w:val="24"/>
          <w:szCs w:val="24"/>
        </w:rPr>
        <w:t>、截至本承诺函出具之日，本人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本公司不存在对外质押（含设定其他第三方权利）在本次交易中取得的上市公司股份的计划与安排。</w:t>
      </w:r>
      <w:r w:rsidRPr="005F7B89">
        <w:rPr>
          <w:rFonts w:ascii="Times New Roman" w:eastAsia="宋体" w:hAnsi="Times New Roman" w:cs="Times New Roman"/>
          <w:color w:val="000000"/>
          <w:kern w:val="0"/>
          <w:sz w:val="24"/>
          <w:szCs w:val="24"/>
        </w:rPr>
        <w:t>”</w:t>
      </w:r>
    </w:p>
    <w:p w14:paraId="6F56D2A3" w14:textId="39233CA3" w:rsidR="006F67C9" w:rsidRPr="00E53E4E" w:rsidRDefault="005F7B89"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根据业绩承诺方于</w:t>
      </w:r>
      <w:r w:rsidR="003B6E22" w:rsidRPr="005F7B89">
        <w:rPr>
          <w:rFonts w:ascii="Times New Roman" w:eastAsia="宋体" w:hAnsi="Times New Roman" w:cs="Times New Roman"/>
          <w:color w:val="000000"/>
          <w:kern w:val="0"/>
          <w:sz w:val="24"/>
          <w:szCs w:val="24"/>
        </w:rPr>
        <w:t>2021</w:t>
      </w:r>
      <w:r w:rsidR="003B6E22" w:rsidRPr="005F7B89">
        <w:rPr>
          <w:rFonts w:ascii="Times New Roman" w:eastAsia="宋体" w:hAnsi="Times New Roman" w:cs="Times New Roman"/>
          <w:color w:val="000000"/>
          <w:kern w:val="0"/>
          <w:sz w:val="24"/>
          <w:szCs w:val="24"/>
        </w:rPr>
        <w:t>年</w:t>
      </w:r>
      <w:r w:rsidR="003B6E22" w:rsidRPr="005F7B89">
        <w:rPr>
          <w:rFonts w:ascii="Times New Roman" w:eastAsia="宋体" w:hAnsi="Times New Roman" w:cs="Times New Roman"/>
          <w:color w:val="000000"/>
          <w:kern w:val="0"/>
          <w:sz w:val="24"/>
          <w:szCs w:val="24"/>
        </w:rPr>
        <w:t>11</w:t>
      </w:r>
      <w:r w:rsidR="003B6E22" w:rsidRPr="005F7B89">
        <w:rPr>
          <w:rFonts w:ascii="Times New Roman" w:eastAsia="宋体" w:hAnsi="Times New Roman" w:cs="Times New Roman"/>
          <w:color w:val="000000"/>
          <w:kern w:val="0"/>
          <w:sz w:val="24"/>
          <w:szCs w:val="24"/>
        </w:rPr>
        <w:t>月</w:t>
      </w:r>
      <w:r w:rsidR="003B6E22">
        <w:rPr>
          <w:rFonts w:ascii="Times New Roman" w:eastAsia="宋体" w:hAnsi="Times New Roman" w:cs="Times New Roman"/>
          <w:color w:val="000000"/>
          <w:kern w:val="0"/>
          <w:sz w:val="24"/>
          <w:szCs w:val="24"/>
        </w:rPr>
        <w:t>22</w:t>
      </w:r>
      <w:r w:rsidRPr="005F7B89">
        <w:rPr>
          <w:rFonts w:ascii="Times New Roman" w:eastAsia="宋体" w:hAnsi="Times New Roman" w:cs="Times New Roman"/>
          <w:color w:val="000000"/>
          <w:kern w:val="0"/>
          <w:sz w:val="24"/>
          <w:szCs w:val="24"/>
        </w:rPr>
        <w:t>日出具的《关于股份锁定的承诺函》：</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本公司保证，对于本人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本公司通过本次交易所取得的对价股份，在</w:t>
      </w:r>
      <w:r w:rsidRPr="005F7B89">
        <w:rPr>
          <w:rFonts w:ascii="Times New Roman" w:eastAsia="宋体" w:hAnsi="Times New Roman" w:cs="Times New Roman"/>
          <w:color w:val="000000"/>
          <w:kern w:val="0"/>
          <w:sz w:val="24"/>
          <w:szCs w:val="24"/>
        </w:rPr>
        <w:t>12</w:t>
      </w:r>
      <w:r w:rsidRPr="005F7B89">
        <w:rPr>
          <w:rFonts w:ascii="Times New Roman" w:eastAsia="宋体" w:hAnsi="Times New Roman" w:cs="Times New Roman"/>
          <w:color w:val="000000"/>
          <w:kern w:val="0"/>
          <w:sz w:val="24"/>
          <w:szCs w:val="24"/>
        </w:rPr>
        <w:t>个月锁定期届满后至该等股份按上述分期解锁约定解锁前，本人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本公司不会设定任何质押或其他权利负担。</w:t>
      </w:r>
      <w:r w:rsidRPr="005F7B89">
        <w:rPr>
          <w:rFonts w:ascii="Times New Roman" w:eastAsia="宋体" w:hAnsi="Times New Roman" w:cs="Times New Roman"/>
          <w:color w:val="000000"/>
          <w:kern w:val="0"/>
          <w:sz w:val="24"/>
          <w:szCs w:val="24"/>
        </w:rPr>
        <w:t>”</w:t>
      </w:r>
    </w:p>
    <w:p w14:paraId="70DBA309" w14:textId="17734CEB" w:rsidR="006F67C9" w:rsidRPr="00E53E4E" w:rsidRDefault="0022701F"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2"/>
        <w:rPr>
          <w:rFonts w:ascii="Times New Roman" w:eastAsia="宋体" w:hAnsi="Times New Roman" w:cs="Times New Roman"/>
          <w:b/>
          <w:bCs/>
          <w:color w:val="000000"/>
          <w:kern w:val="0"/>
          <w:sz w:val="24"/>
          <w:szCs w:val="24"/>
        </w:rPr>
      </w:pPr>
      <w:r w:rsidRPr="00E53E4E">
        <w:rPr>
          <w:rFonts w:ascii="Times New Roman" w:eastAsia="宋体" w:hAnsi="Times New Roman" w:cs="Times New Roman" w:hint="eastAsia"/>
          <w:b/>
          <w:bCs/>
          <w:color w:val="000000"/>
          <w:kern w:val="0"/>
          <w:sz w:val="24"/>
          <w:szCs w:val="24"/>
        </w:rPr>
        <w:t>（二）</w:t>
      </w:r>
      <w:r w:rsidR="006F67C9" w:rsidRPr="00E53E4E">
        <w:rPr>
          <w:rFonts w:ascii="Times New Roman" w:eastAsia="宋体" w:hAnsi="Times New Roman" w:cs="Times New Roman"/>
          <w:b/>
          <w:bCs/>
          <w:color w:val="000000"/>
          <w:kern w:val="0"/>
          <w:sz w:val="24"/>
          <w:szCs w:val="24"/>
        </w:rPr>
        <w:t>保障对</w:t>
      </w:r>
      <w:proofErr w:type="gramStart"/>
      <w:r w:rsidR="006F67C9" w:rsidRPr="00E53E4E">
        <w:rPr>
          <w:rFonts w:ascii="Times New Roman" w:eastAsia="宋体" w:hAnsi="Times New Roman" w:cs="Times New Roman"/>
          <w:b/>
          <w:bCs/>
          <w:color w:val="000000"/>
          <w:kern w:val="0"/>
          <w:sz w:val="24"/>
          <w:szCs w:val="24"/>
        </w:rPr>
        <w:t>价股份</w:t>
      </w:r>
      <w:proofErr w:type="gramEnd"/>
      <w:r w:rsidR="006F67C9" w:rsidRPr="00E53E4E">
        <w:rPr>
          <w:rFonts w:ascii="Times New Roman" w:eastAsia="宋体" w:hAnsi="Times New Roman" w:cs="Times New Roman"/>
          <w:b/>
          <w:bCs/>
          <w:color w:val="000000"/>
          <w:kern w:val="0"/>
          <w:sz w:val="24"/>
          <w:szCs w:val="24"/>
        </w:rPr>
        <w:t>全部用于履行业绩补偿的具体措施</w:t>
      </w:r>
    </w:p>
    <w:p w14:paraId="5DA67061"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为确保本次交易获得的上市公司对</w:t>
      </w:r>
      <w:proofErr w:type="gramStart"/>
      <w:r w:rsidRPr="005F7B89">
        <w:rPr>
          <w:rFonts w:ascii="Times New Roman" w:eastAsia="宋体" w:hAnsi="Times New Roman" w:cs="Times New Roman" w:hint="eastAsia"/>
          <w:color w:val="000000"/>
          <w:kern w:val="0"/>
          <w:sz w:val="24"/>
          <w:szCs w:val="24"/>
        </w:rPr>
        <w:t>价股份</w:t>
      </w:r>
      <w:proofErr w:type="gramEnd"/>
      <w:r w:rsidRPr="005F7B89">
        <w:rPr>
          <w:rFonts w:ascii="Times New Roman" w:eastAsia="宋体" w:hAnsi="Times New Roman" w:cs="Times New Roman" w:hint="eastAsia"/>
          <w:color w:val="000000"/>
          <w:kern w:val="0"/>
          <w:sz w:val="24"/>
          <w:szCs w:val="24"/>
        </w:rPr>
        <w:t>全部用于履行业绩补偿承诺，业绩承诺方已出具《关于股份锁定的承诺函》：</w:t>
      </w:r>
    </w:p>
    <w:p w14:paraId="55322642" w14:textId="77777777"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lastRenderedPageBreak/>
        <w:t>“本人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本公司承诺本次交易中取得的上市公司股份将严格遵守限售期限制，并优先用于履行业绩补偿义务。本人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本公司承诺不通过包括质押股份在内的任何方式逃废补偿义务。</w:t>
      </w:r>
    </w:p>
    <w:p w14:paraId="7FF296D4" w14:textId="75E1B326" w:rsidR="005F7B89" w:rsidRPr="005F7B89" w:rsidRDefault="005F7B89"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5F7B89">
        <w:rPr>
          <w:rFonts w:ascii="Times New Roman" w:eastAsia="宋体" w:hAnsi="Times New Roman" w:cs="Times New Roman" w:hint="eastAsia"/>
          <w:color w:val="000000"/>
          <w:kern w:val="0"/>
          <w:sz w:val="24"/>
          <w:szCs w:val="24"/>
        </w:rPr>
        <w:t>在业绩补偿义务履行完毕前，本人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本公司如需要出质本次交易所取得股份（含发行完成后因上市公司资本公积转增股本、派送股票红利等事项而增加的股份）时，本人</w:t>
      </w:r>
      <w:r w:rsidRPr="005F7B89">
        <w:rPr>
          <w:rFonts w:ascii="Times New Roman" w:eastAsia="宋体" w:hAnsi="Times New Roman" w:cs="Times New Roman"/>
          <w:color w:val="000000"/>
          <w:kern w:val="0"/>
          <w:sz w:val="24"/>
          <w:szCs w:val="24"/>
        </w:rPr>
        <w:t>/</w:t>
      </w:r>
      <w:r w:rsidRPr="005F7B89">
        <w:rPr>
          <w:rFonts w:ascii="Times New Roman" w:eastAsia="宋体" w:hAnsi="Times New Roman" w:cs="Times New Roman"/>
          <w:color w:val="000000"/>
          <w:kern w:val="0"/>
          <w:sz w:val="24"/>
          <w:szCs w:val="24"/>
        </w:rPr>
        <w:t>本公司承诺书面告知质权人根据《业绩补偿协议》拟质押股份具有潜在业绩承诺补偿义务情况，并在质押协议中就相关股份用于支付业绩补偿事项等与质权人</w:t>
      </w:r>
      <w:proofErr w:type="gramStart"/>
      <w:r w:rsidRPr="005F7B89">
        <w:rPr>
          <w:rFonts w:ascii="Times New Roman" w:eastAsia="宋体" w:hAnsi="Times New Roman" w:cs="Times New Roman"/>
          <w:color w:val="000000"/>
          <w:kern w:val="0"/>
          <w:sz w:val="24"/>
          <w:szCs w:val="24"/>
        </w:rPr>
        <w:t>作出</w:t>
      </w:r>
      <w:proofErr w:type="gramEnd"/>
      <w:r w:rsidRPr="005F7B89">
        <w:rPr>
          <w:rFonts w:ascii="Times New Roman" w:eastAsia="宋体" w:hAnsi="Times New Roman" w:cs="Times New Roman"/>
          <w:color w:val="000000"/>
          <w:kern w:val="0"/>
          <w:sz w:val="24"/>
          <w:szCs w:val="24"/>
        </w:rPr>
        <w:t>明确约定，并应至迟于质押协议签订当日将相关质押事项书面通知上市公司。</w:t>
      </w:r>
      <w:r>
        <w:rPr>
          <w:rFonts w:ascii="Times New Roman" w:eastAsia="宋体" w:hAnsi="Times New Roman" w:cs="Times New Roman" w:hint="eastAsia"/>
          <w:color w:val="000000"/>
          <w:kern w:val="0"/>
          <w:sz w:val="24"/>
          <w:szCs w:val="24"/>
        </w:rPr>
        <w:t>”</w:t>
      </w:r>
    </w:p>
    <w:p w14:paraId="18912F97" w14:textId="49A60BA8" w:rsidR="005F7B89" w:rsidRPr="005F7B89" w:rsidRDefault="00731827" w:rsidP="005B2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同时</w:t>
      </w:r>
      <w:r w:rsidRPr="005F7B89">
        <w:rPr>
          <w:rFonts w:ascii="Times New Roman" w:eastAsia="宋体" w:hAnsi="Times New Roman" w:cs="Times New Roman" w:hint="eastAsia"/>
          <w:color w:val="000000"/>
          <w:kern w:val="0"/>
          <w:sz w:val="24"/>
          <w:szCs w:val="24"/>
        </w:rPr>
        <w:t>根据业绩承诺方已</w:t>
      </w:r>
      <w:proofErr w:type="gramStart"/>
      <w:r w:rsidRPr="005F7B89">
        <w:rPr>
          <w:rFonts w:ascii="Times New Roman" w:eastAsia="宋体" w:hAnsi="Times New Roman" w:cs="Times New Roman" w:hint="eastAsia"/>
          <w:color w:val="000000"/>
          <w:kern w:val="0"/>
          <w:sz w:val="24"/>
          <w:szCs w:val="24"/>
        </w:rPr>
        <w:t>作出</w:t>
      </w:r>
      <w:proofErr w:type="gramEnd"/>
      <w:r w:rsidRPr="005F7B89">
        <w:rPr>
          <w:rFonts w:ascii="Times New Roman" w:eastAsia="宋体" w:hAnsi="Times New Roman" w:cs="Times New Roman" w:hint="eastAsia"/>
          <w:color w:val="000000"/>
          <w:kern w:val="0"/>
          <w:sz w:val="24"/>
          <w:szCs w:val="24"/>
        </w:rPr>
        <w:t>的承诺，</w:t>
      </w:r>
      <w:r w:rsidR="005F7B89" w:rsidRPr="005F7B89">
        <w:rPr>
          <w:rFonts w:ascii="Times New Roman" w:eastAsia="宋体" w:hAnsi="Times New Roman" w:cs="Times New Roman" w:hint="eastAsia"/>
          <w:color w:val="000000"/>
          <w:kern w:val="0"/>
          <w:sz w:val="24"/>
          <w:szCs w:val="24"/>
        </w:rPr>
        <w:t>业绩承诺方无质押对</w:t>
      </w:r>
      <w:proofErr w:type="gramStart"/>
      <w:r w:rsidR="005F7B89" w:rsidRPr="005F7B89">
        <w:rPr>
          <w:rFonts w:ascii="Times New Roman" w:eastAsia="宋体" w:hAnsi="Times New Roman" w:cs="Times New Roman" w:hint="eastAsia"/>
          <w:color w:val="000000"/>
          <w:kern w:val="0"/>
          <w:sz w:val="24"/>
          <w:szCs w:val="24"/>
        </w:rPr>
        <w:t>价股份</w:t>
      </w:r>
      <w:proofErr w:type="gramEnd"/>
      <w:r w:rsidR="005F7B89" w:rsidRPr="005F7B89">
        <w:rPr>
          <w:rFonts w:ascii="Times New Roman" w:eastAsia="宋体" w:hAnsi="Times New Roman" w:cs="Times New Roman" w:hint="eastAsia"/>
          <w:color w:val="000000"/>
          <w:kern w:val="0"/>
          <w:sz w:val="24"/>
          <w:szCs w:val="24"/>
        </w:rPr>
        <w:t>的计划与安排，在</w:t>
      </w:r>
      <w:r w:rsidR="005F7B89" w:rsidRPr="005F7B89">
        <w:rPr>
          <w:rFonts w:ascii="Times New Roman" w:eastAsia="宋体" w:hAnsi="Times New Roman" w:cs="Times New Roman"/>
          <w:color w:val="000000"/>
          <w:kern w:val="0"/>
          <w:sz w:val="24"/>
          <w:szCs w:val="24"/>
        </w:rPr>
        <w:t>12</w:t>
      </w:r>
      <w:r w:rsidR="005F7B89" w:rsidRPr="005F7B89">
        <w:rPr>
          <w:rFonts w:ascii="Times New Roman" w:eastAsia="宋体" w:hAnsi="Times New Roman" w:cs="Times New Roman"/>
          <w:color w:val="000000"/>
          <w:kern w:val="0"/>
          <w:sz w:val="24"/>
          <w:szCs w:val="24"/>
        </w:rPr>
        <w:t>个月锁定期内及前述锁定期届满后至解锁前，业绩承诺方均不会对通过本次交易所取得的上市公司对</w:t>
      </w:r>
      <w:proofErr w:type="gramStart"/>
      <w:r w:rsidR="005F7B89" w:rsidRPr="005F7B89">
        <w:rPr>
          <w:rFonts w:ascii="Times New Roman" w:eastAsia="宋体" w:hAnsi="Times New Roman" w:cs="Times New Roman"/>
          <w:color w:val="000000"/>
          <w:kern w:val="0"/>
          <w:sz w:val="24"/>
          <w:szCs w:val="24"/>
        </w:rPr>
        <w:t>价股份</w:t>
      </w:r>
      <w:proofErr w:type="gramEnd"/>
      <w:r w:rsidR="005F7B89" w:rsidRPr="005F7B89">
        <w:rPr>
          <w:rFonts w:ascii="Times New Roman" w:eastAsia="宋体" w:hAnsi="Times New Roman" w:cs="Times New Roman"/>
          <w:color w:val="000000"/>
          <w:kern w:val="0"/>
          <w:sz w:val="24"/>
          <w:szCs w:val="24"/>
        </w:rPr>
        <w:t>设定任何质押或其他权利负担，不会对上市公司利益造成不利影响。</w:t>
      </w:r>
    </w:p>
    <w:p w14:paraId="267D27D4" w14:textId="0DBFBC39" w:rsidR="006F67C9" w:rsidRPr="00E53E4E" w:rsidRDefault="003B6E2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sidRPr="003B6E22">
        <w:rPr>
          <w:rFonts w:ascii="Times New Roman" w:eastAsia="宋体" w:hAnsi="Times New Roman" w:cs="Times New Roman" w:hint="eastAsia"/>
          <w:color w:val="000000"/>
          <w:kern w:val="0"/>
          <w:sz w:val="24"/>
          <w:szCs w:val="24"/>
        </w:rPr>
        <w:t>基于上述，对</w:t>
      </w:r>
      <w:proofErr w:type="gramStart"/>
      <w:r w:rsidRPr="003B6E22">
        <w:rPr>
          <w:rFonts w:ascii="Times New Roman" w:eastAsia="宋体" w:hAnsi="Times New Roman" w:cs="Times New Roman" w:hint="eastAsia"/>
          <w:color w:val="000000"/>
          <w:kern w:val="0"/>
          <w:sz w:val="24"/>
          <w:szCs w:val="24"/>
        </w:rPr>
        <w:t>价股份</w:t>
      </w:r>
      <w:proofErr w:type="gramEnd"/>
      <w:r w:rsidRPr="003B6E22">
        <w:rPr>
          <w:rFonts w:ascii="Times New Roman" w:eastAsia="宋体" w:hAnsi="Times New Roman" w:cs="Times New Roman" w:hint="eastAsia"/>
          <w:color w:val="000000"/>
          <w:kern w:val="0"/>
          <w:sz w:val="24"/>
          <w:szCs w:val="24"/>
        </w:rPr>
        <w:t>在</w:t>
      </w:r>
      <w:r w:rsidRPr="003B6E22">
        <w:rPr>
          <w:rFonts w:ascii="Times New Roman" w:eastAsia="宋体" w:hAnsi="Times New Roman" w:cs="Times New Roman"/>
          <w:color w:val="000000"/>
          <w:kern w:val="0"/>
          <w:sz w:val="24"/>
          <w:szCs w:val="24"/>
        </w:rPr>
        <w:t>12</w:t>
      </w:r>
      <w:r w:rsidRPr="003B6E22">
        <w:rPr>
          <w:rFonts w:ascii="Times New Roman" w:eastAsia="宋体" w:hAnsi="Times New Roman" w:cs="Times New Roman"/>
          <w:color w:val="000000"/>
          <w:kern w:val="0"/>
          <w:sz w:val="24"/>
          <w:szCs w:val="24"/>
        </w:rPr>
        <w:t>个月锁定期届满后至解锁前，业绩承诺方不会质押其通过本次交易取得的对价股份，上述措施能有效保障对</w:t>
      </w:r>
      <w:proofErr w:type="gramStart"/>
      <w:r w:rsidRPr="003B6E22">
        <w:rPr>
          <w:rFonts w:ascii="Times New Roman" w:eastAsia="宋体" w:hAnsi="Times New Roman" w:cs="Times New Roman"/>
          <w:color w:val="000000"/>
          <w:kern w:val="0"/>
          <w:sz w:val="24"/>
          <w:szCs w:val="24"/>
        </w:rPr>
        <w:t>价股份</w:t>
      </w:r>
      <w:proofErr w:type="gramEnd"/>
      <w:r w:rsidRPr="003B6E22">
        <w:rPr>
          <w:rFonts w:ascii="Times New Roman" w:eastAsia="宋体" w:hAnsi="Times New Roman" w:cs="Times New Roman"/>
          <w:color w:val="000000"/>
          <w:kern w:val="0"/>
          <w:sz w:val="24"/>
          <w:szCs w:val="24"/>
        </w:rPr>
        <w:t>全部用于履行业绩补偿义务。</w:t>
      </w:r>
    </w:p>
    <w:p w14:paraId="4BAB4DA0" w14:textId="77777777" w:rsidR="0022701F"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三</w:t>
      </w:r>
      <w:r w:rsidRPr="0022701F">
        <w:rPr>
          <w:rFonts w:ascii="Times New Roman" w:eastAsia="黑体" w:hAnsi="Times New Roman" w:cs="Times New Roman" w:hint="eastAsia"/>
          <w:b/>
          <w:bCs/>
          <w:color w:val="000000"/>
          <w:kern w:val="0"/>
          <w:sz w:val="24"/>
          <w:szCs w:val="24"/>
        </w:rPr>
        <w:t>、补充披露情况</w:t>
      </w:r>
    </w:p>
    <w:p w14:paraId="222F4E57" w14:textId="78AB3339" w:rsidR="0048633E" w:rsidRDefault="0048633E"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sidR="00D90A11">
        <w:rPr>
          <w:rFonts w:ascii="Times New Roman" w:eastAsia="宋体" w:hAnsi="Times New Roman" w:cs="Times New Roman" w:hint="eastAsia"/>
          <w:color w:val="000000"/>
          <w:kern w:val="0"/>
          <w:sz w:val="24"/>
          <w:szCs w:val="24"/>
        </w:rPr>
        <w:t>上市公司已在报告书“</w:t>
      </w:r>
      <w:r w:rsidR="005F7B89">
        <w:rPr>
          <w:rFonts w:ascii="Times New Roman" w:eastAsia="宋体" w:hAnsi="Times New Roman" w:cs="Times New Roman" w:hint="eastAsia"/>
          <w:color w:val="000000"/>
          <w:kern w:val="0"/>
          <w:sz w:val="24"/>
          <w:szCs w:val="24"/>
        </w:rPr>
        <w:t>重大事项提示</w:t>
      </w:r>
      <w:r w:rsidR="00D90A11">
        <w:rPr>
          <w:rFonts w:ascii="Times New Roman" w:eastAsia="宋体" w:hAnsi="Times New Roman" w:cs="Times New Roman" w:hint="eastAsia"/>
          <w:color w:val="000000"/>
          <w:kern w:val="0"/>
          <w:sz w:val="24"/>
          <w:szCs w:val="24"/>
        </w:rPr>
        <w:t>”之“</w:t>
      </w:r>
      <w:r w:rsidR="005F7B89" w:rsidRPr="005F7B89">
        <w:rPr>
          <w:rFonts w:ascii="Times New Roman" w:eastAsia="宋体" w:hAnsi="Times New Roman" w:cs="Times New Roman" w:hint="eastAsia"/>
          <w:color w:val="000000"/>
          <w:kern w:val="0"/>
          <w:sz w:val="24"/>
          <w:szCs w:val="24"/>
        </w:rPr>
        <w:t>七、发行股份购买资产具体方案</w:t>
      </w:r>
      <w:r w:rsidR="00D90A11">
        <w:rPr>
          <w:rFonts w:ascii="Times New Roman" w:eastAsia="宋体" w:hAnsi="Times New Roman" w:cs="Times New Roman" w:hint="eastAsia"/>
          <w:color w:val="000000"/>
          <w:kern w:val="0"/>
          <w:sz w:val="24"/>
          <w:szCs w:val="24"/>
        </w:rPr>
        <w:t>”之“（</w:t>
      </w:r>
      <w:r w:rsidR="005F7B89">
        <w:rPr>
          <w:rFonts w:ascii="Times New Roman" w:eastAsia="宋体" w:hAnsi="Times New Roman" w:cs="Times New Roman" w:hint="eastAsia"/>
          <w:color w:val="000000"/>
          <w:kern w:val="0"/>
          <w:sz w:val="24"/>
          <w:szCs w:val="24"/>
        </w:rPr>
        <w:t>四</w:t>
      </w:r>
      <w:r w:rsidR="00D90A11">
        <w:rPr>
          <w:rFonts w:ascii="Times New Roman" w:eastAsia="宋体" w:hAnsi="Times New Roman" w:cs="Times New Roman" w:hint="eastAsia"/>
          <w:color w:val="000000"/>
          <w:kern w:val="0"/>
          <w:sz w:val="24"/>
          <w:szCs w:val="24"/>
        </w:rPr>
        <w:t>）</w:t>
      </w:r>
      <w:r w:rsidR="005F7B89">
        <w:rPr>
          <w:rFonts w:ascii="Times New Roman" w:eastAsia="宋体" w:hAnsi="Times New Roman" w:cs="Times New Roman" w:hint="eastAsia"/>
          <w:color w:val="000000"/>
          <w:kern w:val="0"/>
          <w:sz w:val="24"/>
          <w:szCs w:val="24"/>
        </w:rPr>
        <w:t>锁定期</w:t>
      </w:r>
      <w:r w:rsidR="00D90A11">
        <w:rPr>
          <w:rFonts w:ascii="Times New Roman" w:eastAsia="宋体" w:hAnsi="Times New Roman" w:cs="Times New Roman" w:hint="eastAsia"/>
          <w:color w:val="000000"/>
          <w:kern w:val="0"/>
          <w:sz w:val="24"/>
          <w:szCs w:val="24"/>
        </w:rPr>
        <w:t>安排”</w:t>
      </w:r>
      <w:r w:rsidR="00EE69F2">
        <w:rPr>
          <w:rFonts w:ascii="Times New Roman" w:eastAsia="宋体" w:hAnsi="Times New Roman" w:cs="Times New Roman" w:hint="eastAsia"/>
          <w:color w:val="000000"/>
          <w:kern w:val="0"/>
          <w:sz w:val="24"/>
          <w:szCs w:val="24"/>
        </w:rPr>
        <w:t>以</w:t>
      </w:r>
      <w:r w:rsidR="005F7B89">
        <w:rPr>
          <w:rFonts w:ascii="Times New Roman" w:eastAsia="宋体" w:hAnsi="Times New Roman" w:cs="Times New Roman" w:hint="eastAsia"/>
          <w:color w:val="000000"/>
          <w:kern w:val="0"/>
          <w:sz w:val="24"/>
          <w:szCs w:val="24"/>
        </w:rPr>
        <w:t>及</w:t>
      </w:r>
      <w:r w:rsidR="00EE69F2">
        <w:rPr>
          <w:rFonts w:ascii="Times New Roman" w:eastAsia="宋体" w:hAnsi="Times New Roman" w:cs="Times New Roman" w:hint="eastAsia"/>
          <w:color w:val="000000"/>
          <w:kern w:val="0"/>
          <w:sz w:val="24"/>
          <w:szCs w:val="24"/>
        </w:rPr>
        <w:t>“第五节</w:t>
      </w:r>
      <w:r w:rsidR="00EE69F2">
        <w:rPr>
          <w:rFonts w:ascii="Times New Roman" w:eastAsia="宋体" w:hAnsi="Times New Roman" w:cs="Times New Roman" w:hint="eastAsia"/>
          <w:color w:val="000000"/>
          <w:kern w:val="0"/>
          <w:sz w:val="24"/>
          <w:szCs w:val="24"/>
        </w:rPr>
        <w:t xml:space="preserve"> </w:t>
      </w:r>
      <w:r w:rsidR="00EE69F2">
        <w:rPr>
          <w:rFonts w:ascii="Times New Roman" w:eastAsia="宋体" w:hAnsi="Times New Roman" w:cs="Times New Roman" w:hint="eastAsia"/>
          <w:color w:val="000000"/>
          <w:kern w:val="0"/>
          <w:sz w:val="24"/>
          <w:szCs w:val="24"/>
        </w:rPr>
        <w:t>发行股份情况”之“一、发行股份及支付现金购买资产”之“（四）锁定期安排”</w:t>
      </w:r>
      <w:r w:rsidR="00D90A11">
        <w:rPr>
          <w:rFonts w:ascii="Times New Roman" w:eastAsia="宋体" w:hAnsi="Times New Roman" w:cs="Times New Roman" w:hint="eastAsia"/>
          <w:color w:val="000000"/>
          <w:kern w:val="0"/>
          <w:sz w:val="24"/>
          <w:szCs w:val="24"/>
        </w:rPr>
        <w:t>中补充披露了</w:t>
      </w:r>
      <w:r w:rsidR="000A4BE2">
        <w:rPr>
          <w:rFonts w:ascii="Times New Roman" w:eastAsia="宋体" w:hAnsi="Times New Roman" w:cs="Times New Roman" w:hint="eastAsia"/>
          <w:color w:val="000000"/>
          <w:kern w:val="0"/>
          <w:sz w:val="24"/>
          <w:szCs w:val="24"/>
        </w:rPr>
        <w:t>“</w:t>
      </w:r>
      <w:r w:rsidR="005F7B89" w:rsidRPr="005F7B89">
        <w:rPr>
          <w:rFonts w:ascii="Times New Roman" w:eastAsia="宋体" w:hAnsi="Times New Roman" w:cs="Times New Roman" w:hint="eastAsia"/>
          <w:color w:val="000000"/>
          <w:kern w:val="0"/>
          <w:sz w:val="24"/>
          <w:szCs w:val="24"/>
        </w:rPr>
        <w:t>业绩对赌方就质押对价股份相关事项的承诺</w:t>
      </w:r>
      <w:r w:rsidR="000A4BE2">
        <w:rPr>
          <w:rFonts w:ascii="Times New Roman" w:eastAsia="宋体" w:hAnsi="Times New Roman" w:cs="Times New Roman" w:hint="eastAsia"/>
          <w:color w:val="000000"/>
          <w:kern w:val="0"/>
          <w:sz w:val="24"/>
          <w:szCs w:val="24"/>
        </w:rPr>
        <w:t>”</w:t>
      </w:r>
      <w:r w:rsidR="00D90A11">
        <w:rPr>
          <w:rFonts w:ascii="Times New Roman" w:eastAsia="宋体" w:hAnsi="Times New Roman" w:cs="Times New Roman" w:hint="eastAsia"/>
          <w:color w:val="000000"/>
          <w:kern w:val="0"/>
          <w:sz w:val="24"/>
          <w:szCs w:val="24"/>
        </w:rPr>
        <w:t>的相关内容。</w:t>
      </w:r>
    </w:p>
    <w:p w14:paraId="05CDC8D9" w14:textId="2B77AABE" w:rsidR="0022701F" w:rsidRDefault="0048633E"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w:t>
      </w:r>
      <w:r w:rsidR="0022701F" w:rsidRPr="00E53E4E">
        <w:rPr>
          <w:rFonts w:ascii="Times New Roman" w:eastAsia="宋体" w:hAnsi="Times New Roman" w:cs="Times New Roman" w:hint="eastAsia"/>
          <w:color w:val="000000"/>
          <w:kern w:val="0"/>
          <w:sz w:val="24"/>
          <w:szCs w:val="24"/>
        </w:rPr>
        <w:t>上市公司已在</w:t>
      </w:r>
      <w:r>
        <w:rPr>
          <w:rFonts w:ascii="Times New Roman" w:eastAsia="宋体" w:hAnsi="Times New Roman" w:cs="Times New Roman" w:hint="eastAsia"/>
          <w:color w:val="000000"/>
          <w:kern w:val="0"/>
          <w:sz w:val="24"/>
          <w:szCs w:val="24"/>
        </w:rPr>
        <w:t>报告书“重大事项提示”之“十一、交易各方重要承诺”中补充披露了</w:t>
      </w:r>
      <w:r w:rsidR="000A4BE2">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业绩承诺方</w:t>
      </w:r>
      <w:r w:rsidRPr="0048633E">
        <w:rPr>
          <w:rFonts w:ascii="Times New Roman" w:eastAsia="宋体" w:hAnsi="Times New Roman" w:cs="Times New Roman" w:hint="eastAsia"/>
          <w:color w:val="000000"/>
          <w:kern w:val="0"/>
          <w:sz w:val="24"/>
          <w:szCs w:val="24"/>
        </w:rPr>
        <w:t>《关于质押对价股份的承诺函》</w:t>
      </w:r>
      <w:r w:rsidR="000A4BE2">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的相关内容</w:t>
      </w:r>
      <w:r w:rsidR="0022701F" w:rsidRPr="00E53E4E">
        <w:rPr>
          <w:rFonts w:ascii="Times New Roman" w:eastAsia="宋体" w:hAnsi="Times New Roman" w:cs="Times New Roman" w:hint="eastAsia"/>
          <w:color w:val="000000"/>
          <w:kern w:val="0"/>
          <w:sz w:val="24"/>
          <w:szCs w:val="24"/>
        </w:rPr>
        <w:t>。</w:t>
      </w:r>
    </w:p>
    <w:p w14:paraId="429ED884" w14:textId="77777777" w:rsidR="0022701F" w:rsidRPr="0022701F" w:rsidRDefault="0022701F" w:rsidP="002270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2"/>
        <w:outlineLvl w:val="1"/>
        <w:rPr>
          <w:rFonts w:ascii="Times New Roman" w:eastAsia="黑体" w:hAnsi="Times New Roman" w:cs="Times New Roman"/>
          <w:b/>
          <w:bCs/>
          <w:color w:val="000000"/>
          <w:kern w:val="0"/>
          <w:sz w:val="24"/>
          <w:szCs w:val="24"/>
        </w:rPr>
      </w:pPr>
      <w:r>
        <w:rPr>
          <w:rFonts w:ascii="Times New Roman" w:eastAsia="黑体" w:hAnsi="Times New Roman" w:cs="Times New Roman" w:hint="eastAsia"/>
          <w:b/>
          <w:bCs/>
          <w:color w:val="000000"/>
          <w:kern w:val="0"/>
          <w:sz w:val="24"/>
          <w:szCs w:val="24"/>
        </w:rPr>
        <w:t>四</w:t>
      </w:r>
      <w:r w:rsidRPr="0022701F">
        <w:rPr>
          <w:rFonts w:ascii="Times New Roman" w:eastAsia="黑体" w:hAnsi="Times New Roman" w:cs="Times New Roman" w:hint="eastAsia"/>
          <w:b/>
          <w:bCs/>
          <w:color w:val="000000"/>
          <w:kern w:val="0"/>
          <w:sz w:val="24"/>
          <w:szCs w:val="24"/>
        </w:rPr>
        <w:t>、中介机构核查意见</w:t>
      </w:r>
    </w:p>
    <w:p w14:paraId="62E515D2" w14:textId="4710938A" w:rsidR="0022701F" w:rsidRDefault="0022701F"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经核查，独立财务顾问和</w:t>
      </w:r>
      <w:r w:rsidR="00E53E4E">
        <w:rPr>
          <w:rFonts w:ascii="Times New Roman" w:eastAsia="宋体" w:hAnsi="Times New Roman" w:cs="Times New Roman" w:hint="eastAsia"/>
          <w:color w:val="000000"/>
          <w:kern w:val="0"/>
          <w:sz w:val="24"/>
          <w:szCs w:val="24"/>
        </w:rPr>
        <w:t>律师</w:t>
      </w:r>
      <w:r>
        <w:rPr>
          <w:rFonts w:ascii="Times New Roman" w:eastAsia="宋体" w:hAnsi="Times New Roman" w:cs="Times New Roman" w:hint="eastAsia"/>
          <w:color w:val="000000"/>
          <w:kern w:val="0"/>
          <w:sz w:val="24"/>
          <w:szCs w:val="24"/>
        </w:rPr>
        <w:t>认为：</w:t>
      </w:r>
    </w:p>
    <w:p w14:paraId="61F8F710" w14:textId="030C8C3F" w:rsidR="00E9691A" w:rsidRDefault="000D1EA2" w:rsidP="00E53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1</w:t>
      </w:r>
      <w:r>
        <w:rPr>
          <w:rFonts w:ascii="Times New Roman" w:eastAsia="宋体" w:hAnsi="Times New Roman" w:cs="Times New Roman" w:hint="eastAsia"/>
          <w:color w:val="000000"/>
          <w:kern w:val="0"/>
          <w:sz w:val="24"/>
          <w:szCs w:val="24"/>
        </w:rPr>
        <w:t>）</w:t>
      </w:r>
      <w:r w:rsidRPr="000D1EA2">
        <w:rPr>
          <w:rFonts w:ascii="Times New Roman" w:eastAsia="宋体" w:hAnsi="Times New Roman" w:cs="Times New Roman" w:hint="eastAsia"/>
          <w:color w:val="000000"/>
          <w:kern w:val="0"/>
          <w:sz w:val="24"/>
          <w:szCs w:val="24"/>
        </w:rPr>
        <w:t>本次交易方案中关于业绩补偿金、附加业绩补偿金、第二期现金对价的支付安排清晰、可行，三者之间并无冲突，上市公司</w:t>
      </w:r>
      <w:r>
        <w:rPr>
          <w:rFonts w:ascii="Times New Roman" w:eastAsia="宋体" w:hAnsi="Times New Roman" w:cs="Times New Roman" w:hint="eastAsia"/>
          <w:color w:val="000000"/>
          <w:kern w:val="0"/>
          <w:sz w:val="24"/>
          <w:szCs w:val="24"/>
        </w:rPr>
        <w:t>能够</w:t>
      </w:r>
      <w:r w:rsidRPr="000D1EA2">
        <w:rPr>
          <w:rFonts w:ascii="Times New Roman" w:eastAsia="宋体" w:hAnsi="Times New Roman" w:cs="Times New Roman" w:hint="eastAsia"/>
          <w:color w:val="000000"/>
          <w:kern w:val="0"/>
          <w:sz w:val="24"/>
          <w:szCs w:val="24"/>
        </w:rPr>
        <w:t>有效追究相关方</w:t>
      </w:r>
      <w:r>
        <w:rPr>
          <w:rFonts w:ascii="Times New Roman" w:eastAsia="宋体" w:hAnsi="Times New Roman" w:cs="Times New Roman" w:hint="eastAsia"/>
          <w:color w:val="000000"/>
          <w:kern w:val="0"/>
          <w:sz w:val="24"/>
          <w:szCs w:val="24"/>
        </w:rPr>
        <w:t>的</w:t>
      </w:r>
      <w:r w:rsidRPr="000D1EA2">
        <w:rPr>
          <w:rFonts w:ascii="Times New Roman" w:eastAsia="宋体" w:hAnsi="Times New Roman" w:cs="Times New Roman" w:hint="eastAsia"/>
          <w:color w:val="000000"/>
          <w:kern w:val="0"/>
          <w:sz w:val="24"/>
          <w:szCs w:val="24"/>
        </w:rPr>
        <w:lastRenderedPageBreak/>
        <w:t>补偿责任</w:t>
      </w:r>
      <w:r w:rsidR="00D02967">
        <w:rPr>
          <w:rFonts w:ascii="Times New Roman" w:eastAsia="宋体" w:hAnsi="Times New Roman" w:cs="Times New Roman" w:hint="eastAsia"/>
          <w:color w:val="000000"/>
          <w:kern w:val="0"/>
          <w:sz w:val="24"/>
          <w:szCs w:val="24"/>
        </w:rPr>
        <w:t>。</w:t>
      </w:r>
    </w:p>
    <w:p w14:paraId="5FD66A92" w14:textId="7F151CEE" w:rsidR="00760843" w:rsidRPr="00E53E4E" w:rsidRDefault="00935C10" w:rsidP="00882F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Lines="50" w:before="156" w:line="360" w:lineRule="auto"/>
        <w:ind w:firstLineChars="200" w:firstLine="480"/>
        <w:rPr>
          <w:rFonts w:ascii="Times New Roman" w:eastAsia="宋体" w:hAnsi="Times New Roman" w:cs="Times New Roman"/>
          <w:color w:val="000000"/>
          <w:kern w:val="0"/>
          <w:sz w:val="24"/>
          <w:szCs w:val="24"/>
        </w:rPr>
      </w:pPr>
      <w:r>
        <w:rPr>
          <w:rFonts w:ascii="Times New Roman" w:eastAsia="宋体" w:hAnsi="Times New Roman" w:cs="Times New Roman" w:hint="eastAsia"/>
          <w:color w:val="000000"/>
          <w:kern w:val="0"/>
          <w:sz w:val="24"/>
          <w:szCs w:val="24"/>
        </w:rPr>
        <w:t>（</w:t>
      </w:r>
      <w:r>
        <w:rPr>
          <w:rFonts w:ascii="Times New Roman" w:eastAsia="宋体" w:hAnsi="Times New Roman" w:cs="Times New Roman" w:hint="eastAsia"/>
          <w:color w:val="000000"/>
          <w:kern w:val="0"/>
          <w:sz w:val="24"/>
          <w:szCs w:val="24"/>
        </w:rPr>
        <w:t>2</w:t>
      </w:r>
      <w:r>
        <w:rPr>
          <w:rFonts w:ascii="Times New Roman" w:eastAsia="宋体" w:hAnsi="Times New Roman" w:cs="Times New Roman" w:hint="eastAsia"/>
          <w:color w:val="000000"/>
          <w:kern w:val="0"/>
          <w:sz w:val="24"/>
          <w:szCs w:val="24"/>
        </w:rPr>
        <w:t>）根据业绩承诺方已签署的</w:t>
      </w:r>
      <w:r w:rsidRPr="005F7B89">
        <w:rPr>
          <w:rFonts w:ascii="Times New Roman" w:eastAsia="宋体" w:hAnsi="Times New Roman" w:cs="Times New Roman" w:hint="eastAsia"/>
          <w:color w:val="000000"/>
          <w:kern w:val="0"/>
          <w:sz w:val="24"/>
          <w:szCs w:val="24"/>
        </w:rPr>
        <w:t>《关于股份锁定的承诺函》</w:t>
      </w:r>
      <w:r>
        <w:rPr>
          <w:rFonts w:ascii="Times New Roman" w:eastAsia="宋体" w:hAnsi="Times New Roman" w:cs="Times New Roman" w:hint="eastAsia"/>
          <w:color w:val="000000"/>
          <w:kern w:val="0"/>
          <w:sz w:val="24"/>
          <w:szCs w:val="24"/>
        </w:rPr>
        <w:t>、《关于质押对价股份的承诺函》等文件，在对</w:t>
      </w:r>
      <w:proofErr w:type="gramStart"/>
      <w:r>
        <w:rPr>
          <w:rFonts w:ascii="Times New Roman" w:eastAsia="宋体" w:hAnsi="Times New Roman" w:cs="Times New Roman" w:hint="eastAsia"/>
          <w:color w:val="000000"/>
          <w:kern w:val="0"/>
          <w:sz w:val="24"/>
          <w:szCs w:val="24"/>
        </w:rPr>
        <w:t>价股份</w:t>
      </w:r>
      <w:proofErr w:type="gramEnd"/>
      <w:r>
        <w:rPr>
          <w:rFonts w:ascii="Times New Roman" w:eastAsia="宋体" w:hAnsi="Times New Roman" w:cs="Times New Roman" w:hint="eastAsia"/>
          <w:color w:val="000000"/>
          <w:kern w:val="0"/>
          <w:sz w:val="24"/>
          <w:szCs w:val="24"/>
        </w:rPr>
        <w:t>1</w:t>
      </w:r>
      <w:r>
        <w:rPr>
          <w:rFonts w:ascii="Times New Roman" w:eastAsia="宋体" w:hAnsi="Times New Roman" w:cs="Times New Roman"/>
          <w:color w:val="000000"/>
          <w:kern w:val="0"/>
          <w:sz w:val="24"/>
          <w:szCs w:val="24"/>
        </w:rPr>
        <w:t>2</w:t>
      </w:r>
      <w:r>
        <w:rPr>
          <w:rFonts w:ascii="Times New Roman" w:eastAsia="宋体" w:hAnsi="Times New Roman" w:cs="Times New Roman" w:hint="eastAsia"/>
          <w:color w:val="000000"/>
          <w:kern w:val="0"/>
          <w:sz w:val="24"/>
          <w:szCs w:val="24"/>
        </w:rPr>
        <w:t>个月锁定期届满后至解锁前，业绩</w:t>
      </w:r>
      <w:proofErr w:type="gramStart"/>
      <w:r>
        <w:rPr>
          <w:rFonts w:ascii="Times New Roman" w:eastAsia="宋体" w:hAnsi="Times New Roman" w:cs="Times New Roman" w:hint="eastAsia"/>
          <w:color w:val="000000"/>
          <w:kern w:val="0"/>
          <w:sz w:val="24"/>
          <w:szCs w:val="24"/>
        </w:rPr>
        <w:t>对赌方均</w:t>
      </w:r>
      <w:proofErr w:type="gramEnd"/>
      <w:r>
        <w:rPr>
          <w:rFonts w:ascii="Times New Roman" w:eastAsia="宋体" w:hAnsi="Times New Roman" w:cs="Times New Roman" w:hint="eastAsia"/>
          <w:color w:val="000000"/>
          <w:kern w:val="0"/>
          <w:sz w:val="24"/>
          <w:szCs w:val="24"/>
        </w:rPr>
        <w:t>不会对对</w:t>
      </w:r>
      <w:proofErr w:type="gramStart"/>
      <w:r>
        <w:rPr>
          <w:rFonts w:ascii="Times New Roman" w:eastAsia="宋体" w:hAnsi="Times New Roman" w:cs="Times New Roman" w:hint="eastAsia"/>
          <w:color w:val="000000"/>
          <w:kern w:val="0"/>
          <w:sz w:val="24"/>
          <w:szCs w:val="24"/>
        </w:rPr>
        <w:t>价股份</w:t>
      </w:r>
      <w:proofErr w:type="gramEnd"/>
      <w:r>
        <w:rPr>
          <w:rFonts w:ascii="Times New Roman" w:eastAsia="宋体" w:hAnsi="Times New Roman" w:cs="Times New Roman" w:hint="eastAsia"/>
          <w:color w:val="000000"/>
          <w:kern w:val="0"/>
          <w:sz w:val="24"/>
          <w:szCs w:val="24"/>
        </w:rPr>
        <w:t>设定任何质押或其他权利负担。</w:t>
      </w:r>
      <w:r w:rsidRPr="00882F0A">
        <w:rPr>
          <w:rFonts w:ascii="Times New Roman" w:eastAsia="宋体" w:hAnsi="Times New Roman" w:cs="Times New Roman" w:hint="eastAsia"/>
          <w:color w:val="000000"/>
          <w:kern w:val="0"/>
          <w:sz w:val="24"/>
          <w:szCs w:val="24"/>
        </w:rPr>
        <w:t>上述措施</w:t>
      </w:r>
      <w:r>
        <w:rPr>
          <w:rFonts w:ascii="Times New Roman" w:eastAsia="宋体" w:hAnsi="Times New Roman" w:cs="Times New Roman" w:hint="eastAsia"/>
          <w:color w:val="000000"/>
          <w:kern w:val="0"/>
          <w:sz w:val="24"/>
          <w:szCs w:val="24"/>
        </w:rPr>
        <w:t>能够</w:t>
      </w:r>
      <w:r w:rsidRPr="00882F0A">
        <w:rPr>
          <w:rFonts w:ascii="Times New Roman" w:eastAsia="宋体" w:hAnsi="Times New Roman" w:cs="Times New Roman" w:hint="eastAsia"/>
          <w:color w:val="000000"/>
          <w:kern w:val="0"/>
          <w:sz w:val="24"/>
          <w:szCs w:val="24"/>
        </w:rPr>
        <w:t>有效确保对</w:t>
      </w:r>
      <w:proofErr w:type="gramStart"/>
      <w:r w:rsidRPr="00882F0A">
        <w:rPr>
          <w:rFonts w:ascii="Times New Roman" w:eastAsia="宋体" w:hAnsi="Times New Roman" w:cs="Times New Roman" w:hint="eastAsia"/>
          <w:color w:val="000000"/>
          <w:kern w:val="0"/>
          <w:sz w:val="24"/>
          <w:szCs w:val="24"/>
        </w:rPr>
        <w:t>价股份</w:t>
      </w:r>
      <w:proofErr w:type="gramEnd"/>
      <w:r w:rsidRPr="00882F0A">
        <w:rPr>
          <w:rFonts w:ascii="Times New Roman" w:eastAsia="宋体" w:hAnsi="Times New Roman" w:cs="Times New Roman" w:hint="eastAsia"/>
          <w:color w:val="000000"/>
          <w:kern w:val="0"/>
          <w:sz w:val="24"/>
          <w:szCs w:val="24"/>
        </w:rPr>
        <w:t>全部用于履行业绩补偿义务</w:t>
      </w:r>
      <w:r>
        <w:rPr>
          <w:rFonts w:ascii="Times New Roman" w:eastAsia="宋体" w:hAnsi="Times New Roman" w:cs="Times New Roman" w:hint="eastAsia"/>
          <w:color w:val="000000"/>
          <w:kern w:val="0"/>
          <w:sz w:val="24"/>
          <w:szCs w:val="24"/>
        </w:rPr>
        <w:t>。</w:t>
      </w:r>
    </w:p>
    <w:p w14:paraId="52F30D9F" w14:textId="625859D3" w:rsidR="005B50B0" w:rsidRDefault="005B50B0">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53841636" w14:textId="1165B5B6" w:rsidR="005B50B0" w:rsidRPr="005B50B0" w:rsidRDefault="005B50B0" w:rsidP="005B50B0">
      <w:pPr>
        <w:widowControl/>
        <w:spacing w:beforeLines="50" w:before="156" w:line="360" w:lineRule="auto"/>
        <w:rPr>
          <w:rFonts w:ascii="Times New Roman" w:eastAsia="宋体" w:hAnsi="Times New Roman" w:cs="宋体"/>
          <w:color w:val="000000"/>
          <w:kern w:val="0"/>
          <w:sz w:val="24"/>
        </w:rPr>
      </w:pPr>
      <w:r w:rsidRPr="005B50B0">
        <w:rPr>
          <w:rFonts w:ascii="Times New Roman" w:eastAsia="宋体" w:hAnsi="Times New Roman" w:cs="宋体" w:hint="eastAsia"/>
          <w:color w:val="000000"/>
          <w:kern w:val="0"/>
          <w:sz w:val="24"/>
        </w:rPr>
        <w:lastRenderedPageBreak/>
        <w:t>（本页无正文，为《北京京城机电股份有限公司关于发行股份及支付现金购买资产并募集配套资金的</w:t>
      </w:r>
      <w:r w:rsidRPr="005B50B0">
        <w:rPr>
          <w:rFonts w:ascii="Times New Roman" w:eastAsia="宋体" w:hAnsi="Times New Roman" w:cs="宋体"/>
          <w:color w:val="000000"/>
          <w:kern w:val="0"/>
          <w:sz w:val="24"/>
        </w:rPr>
        <w:t>&lt;</w:t>
      </w:r>
      <w:r w:rsidRPr="005B50B0">
        <w:rPr>
          <w:rFonts w:ascii="Times New Roman" w:eastAsia="宋体" w:hAnsi="Times New Roman" w:cs="宋体"/>
          <w:color w:val="000000"/>
          <w:kern w:val="0"/>
          <w:sz w:val="24"/>
        </w:rPr>
        <w:t>中国证监会行政许可项目审查一次反馈意见通知书</w:t>
      </w:r>
      <w:r w:rsidRPr="005B50B0">
        <w:rPr>
          <w:rFonts w:ascii="Times New Roman" w:eastAsia="宋体" w:hAnsi="Times New Roman" w:cs="宋体"/>
          <w:color w:val="000000"/>
          <w:kern w:val="0"/>
          <w:sz w:val="24"/>
        </w:rPr>
        <w:t>&gt;</w:t>
      </w:r>
      <w:r w:rsidRPr="005B50B0">
        <w:rPr>
          <w:rFonts w:ascii="Times New Roman" w:eastAsia="宋体" w:hAnsi="Times New Roman" w:cs="宋体" w:hint="eastAsia"/>
          <w:color w:val="000000"/>
          <w:kern w:val="0"/>
          <w:sz w:val="24"/>
        </w:rPr>
        <w:t>之反馈意见回复》之盖章页）</w:t>
      </w:r>
    </w:p>
    <w:p w14:paraId="0D54F6E1" w14:textId="77777777" w:rsidR="005B50B0" w:rsidRPr="005B50B0" w:rsidRDefault="005B50B0" w:rsidP="005B50B0">
      <w:pPr>
        <w:widowControl/>
        <w:spacing w:beforeLines="50" w:before="156" w:line="360" w:lineRule="auto"/>
        <w:rPr>
          <w:rFonts w:ascii="Times New Roman" w:eastAsia="宋体" w:hAnsi="Times New Roman" w:cs="宋体"/>
          <w:color w:val="000000"/>
          <w:kern w:val="0"/>
          <w:sz w:val="24"/>
        </w:rPr>
      </w:pPr>
    </w:p>
    <w:p w14:paraId="0F8FC060" w14:textId="77777777" w:rsidR="005B50B0" w:rsidRPr="005B50B0" w:rsidRDefault="005B50B0" w:rsidP="005B50B0">
      <w:pPr>
        <w:widowControl/>
        <w:spacing w:beforeLines="50" w:before="156" w:line="360" w:lineRule="auto"/>
        <w:rPr>
          <w:rFonts w:ascii="Times New Roman" w:eastAsia="宋体" w:hAnsi="Times New Roman" w:cs="宋体"/>
          <w:color w:val="000000"/>
          <w:kern w:val="0"/>
          <w:sz w:val="24"/>
        </w:rPr>
      </w:pPr>
    </w:p>
    <w:p w14:paraId="18D3E3EA" w14:textId="77777777" w:rsidR="005B50B0" w:rsidRPr="005B50B0" w:rsidRDefault="005B50B0" w:rsidP="005B50B0">
      <w:pPr>
        <w:widowControl/>
        <w:spacing w:beforeLines="50" w:before="156" w:line="360" w:lineRule="auto"/>
        <w:rPr>
          <w:rFonts w:ascii="Times New Roman" w:eastAsia="宋体" w:hAnsi="Times New Roman" w:cs="宋体"/>
          <w:color w:val="000000"/>
          <w:kern w:val="0"/>
          <w:sz w:val="24"/>
        </w:rPr>
      </w:pPr>
    </w:p>
    <w:p w14:paraId="13DB54F6" w14:textId="409E0095" w:rsidR="005B50B0" w:rsidRDefault="005B50B0" w:rsidP="005B50B0">
      <w:pPr>
        <w:widowControl/>
        <w:spacing w:beforeLines="50" w:before="156" w:line="360" w:lineRule="auto"/>
        <w:rPr>
          <w:rFonts w:ascii="Times New Roman" w:eastAsia="宋体" w:hAnsi="Times New Roman" w:cs="宋体"/>
          <w:color w:val="000000"/>
          <w:kern w:val="0"/>
          <w:sz w:val="24"/>
        </w:rPr>
      </w:pPr>
    </w:p>
    <w:p w14:paraId="08893C48" w14:textId="77777777" w:rsidR="00A61E80" w:rsidRPr="005B50B0" w:rsidRDefault="00A61E80" w:rsidP="005B50B0">
      <w:pPr>
        <w:widowControl/>
        <w:spacing w:beforeLines="50" w:before="156" w:line="360" w:lineRule="auto"/>
        <w:rPr>
          <w:rFonts w:ascii="Times New Roman" w:eastAsia="宋体" w:hAnsi="Times New Roman" w:cs="宋体"/>
          <w:color w:val="000000"/>
          <w:kern w:val="0"/>
          <w:sz w:val="24"/>
        </w:rPr>
      </w:pPr>
    </w:p>
    <w:p w14:paraId="605729BF" w14:textId="77777777" w:rsidR="005B50B0" w:rsidRPr="005B50B0" w:rsidRDefault="005B50B0" w:rsidP="005B50B0">
      <w:pPr>
        <w:widowControl/>
        <w:spacing w:beforeLines="50" w:before="156" w:line="360" w:lineRule="auto"/>
        <w:rPr>
          <w:rFonts w:ascii="Times New Roman" w:eastAsia="宋体" w:hAnsi="Times New Roman" w:cs="宋体"/>
          <w:color w:val="000000"/>
          <w:kern w:val="0"/>
          <w:sz w:val="24"/>
        </w:rPr>
      </w:pPr>
    </w:p>
    <w:p w14:paraId="0AE97010" w14:textId="77777777" w:rsidR="005B50B0" w:rsidRDefault="005B50B0" w:rsidP="005B50B0">
      <w:pPr>
        <w:widowControl/>
        <w:spacing w:beforeLines="50" w:before="156" w:line="360" w:lineRule="auto"/>
        <w:jc w:val="right"/>
        <w:rPr>
          <w:rFonts w:ascii="Times New Roman" w:eastAsia="宋体" w:hAnsi="Times New Roman" w:cs="宋体" w:hint="eastAsia"/>
          <w:color w:val="000000"/>
          <w:kern w:val="0"/>
          <w:sz w:val="24"/>
        </w:rPr>
      </w:pPr>
      <w:r w:rsidRPr="005B50B0">
        <w:rPr>
          <w:rFonts w:ascii="Times New Roman" w:eastAsia="宋体" w:hAnsi="Times New Roman" w:cs="宋体" w:hint="eastAsia"/>
          <w:color w:val="000000"/>
          <w:kern w:val="0"/>
          <w:sz w:val="24"/>
        </w:rPr>
        <w:t>北京京城机电股份有限公司</w:t>
      </w:r>
    </w:p>
    <w:p w14:paraId="1D5E696F" w14:textId="77777777" w:rsidR="00064322" w:rsidRPr="005B50B0" w:rsidRDefault="00064322" w:rsidP="005B50B0">
      <w:pPr>
        <w:widowControl/>
        <w:spacing w:beforeLines="50" w:before="156" w:line="360" w:lineRule="auto"/>
        <w:jc w:val="right"/>
        <w:rPr>
          <w:rFonts w:ascii="Times New Roman" w:eastAsia="宋体" w:hAnsi="Times New Roman" w:cs="宋体"/>
          <w:color w:val="000000"/>
          <w:kern w:val="0"/>
          <w:sz w:val="24"/>
        </w:rPr>
      </w:pPr>
      <w:bookmarkStart w:id="93" w:name="_GoBack"/>
      <w:bookmarkEnd w:id="93"/>
    </w:p>
    <w:p w14:paraId="265CCC65" w14:textId="2D57D3A0" w:rsidR="005B50B0" w:rsidRPr="005B50B0" w:rsidRDefault="00064322" w:rsidP="005B50B0">
      <w:pPr>
        <w:widowControl/>
        <w:wordWrap w:val="0"/>
        <w:spacing w:beforeLines="50" w:before="156" w:line="360" w:lineRule="auto"/>
        <w:jc w:val="right"/>
        <w:rPr>
          <w:rFonts w:ascii="Times New Roman" w:eastAsia="宋体" w:hAnsi="Times New Roman" w:cs="宋体"/>
          <w:color w:val="000000"/>
          <w:kern w:val="0"/>
          <w:sz w:val="24"/>
        </w:rPr>
      </w:pPr>
      <w:r>
        <w:rPr>
          <w:rFonts w:ascii="Times New Roman" w:eastAsia="宋体" w:hAnsi="Times New Roman" w:cs="宋体" w:hint="eastAsia"/>
          <w:color w:val="000000"/>
          <w:kern w:val="0"/>
          <w:sz w:val="24"/>
        </w:rPr>
        <w:t>2021</w:t>
      </w:r>
      <w:r w:rsidR="005B50B0" w:rsidRPr="005B50B0">
        <w:rPr>
          <w:rFonts w:ascii="Times New Roman" w:eastAsia="宋体" w:hAnsi="Times New Roman" w:cs="宋体" w:hint="eastAsia"/>
          <w:color w:val="000000"/>
          <w:kern w:val="0"/>
          <w:sz w:val="24"/>
        </w:rPr>
        <w:t>年</w:t>
      </w:r>
      <w:r w:rsidR="005B50B0" w:rsidRPr="005B50B0">
        <w:rPr>
          <w:rFonts w:ascii="Times New Roman" w:eastAsia="宋体" w:hAnsi="Times New Roman" w:cs="宋体"/>
          <w:color w:val="000000"/>
          <w:kern w:val="0"/>
          <w:sz w:val="24"/>
        </w:rPr>
        <w:t xml:space="preserve"> </w:t>
      </w:r>
      <w:r>
        <w:rPr>
          <w:rFonts w:ascii="Times New Roman" w:eastAsia="宋体" w:hAnsi="Times New Roman" w:cs="宋体" w:hint="eastAsia"/>
          <w:color w:val="000000"/>
          <w:kern w:val="0"/>
          <w:sz w:val="24"/>
        </w:rPr>
        <w:t>11</w:t>
      </w:r>
      <w:r w:rsidR="005B50B0" w:rsidRPr="005B50B0">
        <w:rPr>
          <w:rFonts w:ascii="Times New Roman" w:eastAsia="宋体" w:hAnsi="Times New Roman" w:cs="宋体"/>
          <w:color w:val="000000"/>
          <w:kern w:val="0"/>
          <w:sz w:val="24"/>
        </w:rPr>
        <w:t xml:space="preserve"> </w:t>
      </w:r>
      <w:r w:rsidR="005B50B0" w:rsidRPr="005B50B0">
        <w:rPr>
          <w:rFonts w:ascii="Times New Roman" w:eastAsia="宋体" w:hAnsi="Times New Roman" w:cs="宋体" w:hint="eastAsia"/>
          <w:color w:val="000000"/>
          <w:kern w:val="0"/>
          <w:sz w:val="24"/>
        </w:rPr>
        <w:t>月</w:t>
      </w:r>
      <w:r>
        <w:rPr>
          <w:rFonts w:ascii="Times New Roman" w:eastAsia="宋体" w:hAnsi="Times New Roman" w:cs="宋体" w:hint="eastAsia"/>
          <w:color w:val="000000"/>
          <w:kern w:val="0"/>
          <w:sz w:val="24"/>
        </w:rPr>
        <w:t>23</w:t>
      </w:r>
      <w:r w:rsidR="005B50B0" w:rsidRPr="005B50B0">
        <w:rPr>
          <w:rFonts w:ascii="Times New Roman" w:eastAsia="宋体" w:hAnsi="Times New Roman" w:cs="宋体" w:hint="eastAsia"/>
          <w:color w:val="000000"/>
          <w:kern w:val="0"/>
          <w:sz w:val="24"/>
        </w:rPr>
        <w:t>日</w:t>
      </w:r>
    </w:p>
    <w:p w14:paraId="727AF1AE" w14:textId="2C95DDEA" w:rsidR="00EE69F2" w:rsidRPr="006E270E" w:rsidRDefault="00EE69F2" w:rsidP="006E270E">
      <w:pPr>
        <w:adjustRightInd w:val="0"/>
        <w:snapToGrid w:val="0"/>
        <w:spacing w:beforeLines="50" w:before="156" w:line="360" w:lineRule="auto"/>
        <w:ind w:firstLineChars="200" w:firstLine="480"/>
        <w:rPr>
          <w:rFonts w:ascii="Times New Roman" w:eastAsia="宋体" w:hAnsi="Times New Roman" w:cs="Times New Roman"/>
          <w:sz w:val="24"/>
          <w:szCs w:val="24"/>
        </w:rPr>
      </w:pPr>
    </w:p>
    <w:sectPr w:rsidR="00EE69F2" w:rsidRPr="006E270E" w:rsidSect="00842DE9">
      <w:footerReference w:type="default" r:id="rId26"/>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BBD3F" w14:textId="77777777" w:rsidR="00890351" w:rsidRDefault="00890351" w:rsidP="00760843">
      <w:r>
        <w:separator/>
      </w:r>
    </w:p>
  </w:endnote>
  <w:endnote w:type="continuationSeparator" w:id="0">
    <w:p w14:paraId="640CFF7C" w14:textId="77777777" w:rsidR="00890351" w:rsidRDefault="00890351" w:rsidP="0076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00F51" w14:textId="0342BDA3" w:rsidR="00C44AE2" w:rsidRPr="00C44AE2" w:rsidRDefault="00C44AE2" w:rsidP="00C44AE2">
    <w:pPr>
      <w:pStyle w:val="a5"/>
      <w:jc w:val="center"/>
      <w:rPr>
        <w:rFonts w:ascii="Times New Roman" w:hAnsi="Times New Roman" w:cs="Times New Roman"/>
      </w:rPr>
    </w:pPr>
    <w:r w:rsidRPr="00C44AE2">
      <w:rPr>
        <w:rFonts w:ascii="Times New Roman" w:hAnsi="Times New Roman" w:cs="Times New Roman"/>
      </w:rPr>
      <w:t>1-1-</w:t>
    </w:r>
    <w:r w:rsidRPr="00C44AE2">
      <w:rPr>
        <w:rStyle w:val="ad"/>
        <w:rFonts w:ascii="Times New Roman" w:hAnsi="Times New Roman" w:cs="Times New Roman"/>
      </w:rPr>
      <w:fldChar w:fldCharType="begin"/>
    </w:r>
    <w:r w:rsidRPr="00C44AE2">
      <w:rPr>
        <w:rStyle w:val="ad"/>
        <w:rFonts w:ascii="Times New Roman" w:hAnsi="Times New Roman" w:cs="Times New Roman"/>
      </w:rPr>
      <w:instrText xml:space="preserve"> PAGE </w:instrText>
    </w:r>
    <w:r w:rsidRPr="00C44AE2">
      <w:rPr>
        <w:rStyle w:val="ad"/>
        <w:rFonts w:ascii="Times New Roman" w:hAnsi="Times New Roman" w:cs="Times New Roman"/>
      </w:rPr>
      <w:fldChar w:fldCharType="separate"/>
    </w:r>
    <w:r w:rsidR="00064322">
      <w:rPr>
        <w:rStyle w:val="ad"/>
        <w:rFonts w:ascii="Times New Roman" w:hAnsi="Times New Roman" w:cs="Times New Roman"/>
        <w:noProof/>
      </w:rPr>
      <w:t>98</w:t>
    </w:r>
    <w:r w:rsidRPr="00C44AE2">
      <w:rPr>
        <w:rStyle w:val="ad"/>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E6CA9" w14:textId="77777777" w:rsidR="00890351" w:rsidRDefault="00890351" w:rsidP="00760843">
      <w:r>
        <w:separator/>
      </w:r>
    </w:p>
  </w:footnote>
  <w:footnote w:type="continuationSeparator" w:id="0">
    <w:p w14:paraId="58373709" w14:textId="77777777" w:rsidR="00890351" w:rsidRDefault="00890351" w:rsidP="007608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B62FF1"/>
    <w:multiLevelType w:val="singleLevel"/>
    <w:tmpl w:val="BEB62FF1"/>
    <w:lvl w:ilvl="0">
      <w:start w:val="2"/>
      <w:numFmt w:val="decimal"/>
      <w:suff w:val="nothing"/>
      <w:lvlText w:val="%1、"/>
      <w:lvlJc w:val="left"/>
    </w:lvl>
  </w:abstractNum>
  <w:abstractNum w:abstractNumId="1">
    <w:nsid w:val="1ACB1FBC"/>
    <w:multiLevelType w:val="hybridMultilevel"/>
    <w:tmpl w:val="19CCFF30"/>
    <w:lvl w:ilvl="0" w:tplc="60505E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2E703BD"/>
    <w:multiLevelType w:val="hybridMultilevel"/>
    <w:tmpl w:val="19CCFF30"/>
    <w:lvl w:ilvl="0" w:tplc="60505E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1BB6876"/>
    <w:multiLevelType w:val="singleLevel"/>
    <w:tmpl w:val="71BB6876"/>
    <w:lvl w:ilvl="0">
      <w:start w:val="1"/>
      <w:numFmt w:val="decimal"/>
      <w:lvlText w:val="%1."/>
      <w:lvlJc w:val="left"/>
      <w:pPr>
        <w:tabs>
          <w:tab w:val="left" w:pos="312"/>
        </w:tabs>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70E"/>
    <w:rsid w:val="00003326"/>
    <w:rsid w:val="00005DA1"/>
    <w:rsid w:val="0000678E"/>
    <w:rsid w:val="000079B9"/>
    <w:rsid w:val="00010B69"/>
    <w:rsid w:val="000124AA"/>
    <w:rsid w:val="000125DE"/>
    <w:rsid w:val="00013793"/>
    <w:rsid w:val="00014551"/>
    <w:rsid w:val="00014EC9"/>
    <w:rsid w:val="0001799A"/>
    <w:rsid w:val="00021216"/>
    <w:rsid w:val="00021485"/>
    <w:rsid w:val="00023E6A"/>
    <w:rsid w:val="00026199"/>
    <w:rsid w:val="00026AC2"/>
    <w:rsid w:val="000314BB"/>
    <w:rsid w:val="00032157"/>
    <w:rsid w:val="000321B8"/>
    <w:rsid w:val="00035940"/>
    <w:rsid w:val="00037E6B"/>
    <w:rsid w:val="000407DD"/>
    <w:rsid w:val="00041CCD"/>
    <w:rsid w:val="000430D7"/>
    <w:rsid w:val="000433CE"/>
    <w:rsid w:val="0004651D"/>
    <w:rsid w:val="00051030"/>
    <w:rsid w:val="000513F3"/>
    <w:rsid w:val="000517C9"/>
    <w:rsid w:val="00052FDB"/>
    <w:rsid w:val="0005338D"/>
    <w:rsid w:val="00055B7C"/>
    <w:rsid w:val="00055D32"/>
    <w:rsid w:val="0006104C"/>
    <w:rsid w:val="00062605"/>
    <w:rsid w:val="00064322"/>
    <w:rsid w:val="0006474A"/>
    <w:rsid w:val="00070EDF"/>
    <w:rsid w:val="00072204"/>
    <w:rsid w:val="0007716A"/>
    <w:rsid w:val="00077CFD"/>
    <w:rsid w:val="000805E4"/>
    <w:rsid w:val="00082663"/>
    <w:rsid w:val="00082AA1"/>
    <w:rsid w:val="00082D0B"/>
    <w:rsid w:val="00083355"/>
    <w:rsid w:val="00084809"/>
    <w:rsid w:val="0008576B"/>
    <w:rsid w:val="00086AE7"/>
    <w:rsid w:val="00086B7A"/>
    <w:rsid w:val="00092F2D"/>
    <w:rsid w:val="00093363"/>
    <w:rsid w:val="000936E7"/>
    <w:rsid w:val="000948C8"/>
    <w:rsid w:val="0009527B"/>
    <w:rsid w:val="00096A83"/>
    <w:rsid w:val="00096F7C"/>
    <w:rsid w:val="000A11B3"/>
    <w:rsid w:val="000A13C7"/>
    <w:rsid w:val="000A3B78"/>
    <w:rsid w:val="000A4BE2"/>
    <w:rsid w:val="000A4BF8"/>
    <w:rsid w:val="000A5764"/>
    <w:rsid w:val="000B4622"/>
    <w:rsid w:val="000B4D68"/>
    <w:rsid w:val="000B5AB4"/>
    <w:rsid w:val="000B5E2B"/>
    <w:rsid w:val="000C20AE"/>
    <w:rsid w:val="000C3BBC"/>
    <w:rsid w:val="000C3F84"/>
    <w:rsid w:val="000C496C"/>
    <w:rsid w:val="000C56FA"/>
    <w:rsid w:val="000C7501"/>
    <w:rsid w:val="000D1B92"/>
    <w:rsid w:val="000D1EA2"/>
    <w:rsid w:val="000D2D96"/>
    <w:rsid w:val="000D3280"/>
    <w:rsid w:val="000D4E68"/>
    <w:rsid w:val="000D5A1D"/>
    <w:rsid w:val="000D6350"/>
    <w:rsid w:val="000E35DF"/>
    <w:rsid w:val="000E50D9"/>
    <w:rsid w:val="000E562A"/>
    <w:rsid w:val="000E6835"/>
    <w:rsid w:val="000E703E"/>
    <w:rsid w:val="000F07F4"/>
    <w:rsid w:val="000F0F27"/>
    <w:rsid w:val="000F14E4"/>
    <w:rsid w:val="000F31FA"/>
    <w:rsid w:val="000F4BE0"/>
    <w:rsid w:val="000F5551"/>
    <w:rsid w:val="000F7B15"/>
    <w:rsid w:val="00100EEE"/>
    <w:rsid w:val="0010157A"/>
    <w:rsid w:val="001024CD"/>
    <w:rsid w:val="00104E60"/>
    <w:rsid w:val="00104E6D"/>
    <w:rsid w:val="00104EAB"/>
    <w:rsid w:val="0010644A"/>
    <w:rsid w:val="001071F6"/>
    <w:rsid w:val="00107488"/>
    <w:rsid w:val="00110364"/>
    <w:rsid w:val="00113D0C"/>
    <w:rsid w:val="00113F06"/>
    <w:rsid w:val="001144BC"/>
    <w:rsid w:val="00116D6F"/>
    <w:rsid w:val="001170F1"/>
    <w:rsid w:val="001175E6"/>
    <w:rsid w:val="00117FF2"/>
    <w:rsid w:val="00123A09"/>
    <w:rsid w:val="00125F0E"/>
    <w:rsid w:val="00126651"/>
    <w:rsid w:val="00127947"/>
    <w:rsid w:val="001317FC"/>
    <w:rsid w:val="001333BD"/>
    <w:rsid w:val="00135EE8"/>
    <w:rsid w:val="001401C7"/>
    <w:rsid w:val="00141385"/>
    <w:rsid w:val="00141BE4"/>
    <w:rsid w:val="00142807"/>
    <w:rsid w:val="00143B43"/>
    <w:rsid w:val="00143D6D"/>
    <w:rsid w:val="00144191"/>
    <w:rsid w:val="001454E7"/>
    <w:rsid w:val="00150CEB"/>
    <w:rsid w:val="0015247E"/>
    <w:rsid w:val="00153D29"/>
    <w:rsid w:val="00154E49"/>
    <w:rsid w:val="0015590A"/>
    <w:rsid w:val="00155A1F"/>
    <w:rsid w:val="001568A6"/>
    <w:rsid w:val="00157399"/>
    <w:rsid w:val="00157987"/>
    <w:rsid w:val="001607EE"/>
    <w:rsid w:val="0016118C"/>
    <w:rsid w:val="00165B11"/>
    <w:rsid w:val="00172114"/>
    <w:rsid w:val="0017443A"/>
    <w:rsid w:val="00174796"/>
    <w:rsid w:val="00176EF3"/>
    <w:rsid w:val="001773C8"/>
    <w:rsid w:val="00183820"/>
    <w:rsid w:val="0018574E"/>
    <w:rsid w:val="0019045B"/>
    <w:rsid w:val="00191624"/>
    <w:rsid w:val="00191A74"/>
    <w:rsid w:val="00193978"/>
    <w:rsid w:val="0019403A"/>
    <w:rsid w:val="001945F7"/>
    <w:rsid w:val="001A2EFC"/>
    <w:rsid w:val="001A4972"/>
    <w:rsid w:val="001A5D88"/>
    <w:rsid w:val="001A6092"/>
    <w:rsid w:val="001A722F"/>
    <w:rsid w:val="001A7FA1"/>
    <w:rsid w:val="001B2E4F"/>
    <w:rsid w:val="001B7CA4"/>
    <w:rsid w:val="001C07A9"/>
    <w:rsid w:val="001C1ADE"/>
    <w:rsid w:val="001C2CD0"/>
    <w:rsid w:val="001C34B4"/>
    <w:rsid w:val="001C4702"/>
    <w:rsid w:val="001C697E"/>
    <w:rsid w:val="001D1526"/>
    <w:rsid w:val="001D21CC"/>
    <w:rsid w:val="001D4CA3"/>
    <w:rsid w:val="001E2640"/>
    <w:rsid w:val="001E3182"/>
    <w:rsid w:val="001E46A7"/>
    <w:rsid w:val="001E7596"/>
    <w:rsid w:val="001E7B86"/>
    <w:rsid w:val="001E7E22"/>
    <w:rsid w:val="001F0879"/>
    <w:rsid w:val="001F0F5E"/>
    <w:rsid w:val="001F12F9"/>
    <w:rsid w:val="001F298E"/>
    <w:rsid w:val="001F5DD6"/>
    <w:rsid w:val="001F6D6F"/>
    <w:rsid w:val="00200F55"/>
    <w:rsid w:val="002025B7"/>
    <w:rsid w:val="002061D5"/>
    <w:rsid w:val="00210F7A"/>
    <w:rsid w:val="002124C9"/>
    <w:rsid w:val="002148FB"/>
    <w:rsid w:val="002202FD"/>
    <w:rsid w:val="00221263"/>
    <w:rsid w:val="00222265"/>
    <w:rsid w:val="00224A9F"/>
    <w:rsid w:val="00225D1D"/>
    <w:rsid w:val="0022701F"/>
    <w:rsid w:val="00230A87"/>
    <w:rsid w:val="002336C2"/>
    <w:rsid w:val="00234D73"/>
    <w:rsid w:val="002351D6"/>
    <w:rsid w:val="00235216"/>
    <w:rsid w:val="00235FCB"/>
    <w:rsid w:val="0023751B"/>
    <w:rsid w:val="002378EE"/>
    <w:rsid w:val="002420C7"/>
    <w:rsid w:val="00245085"/>
    <w:rsid w:val="002457BD"/>
    <w:rsid w:val="00245DB0"/>
    <w:rsid w:val="002468AC"/>
    <w:rsid w:val="00247008"/>
    <w:rsid w:val="0024799B"/>
    <w:rsid w:val="0025027C"/>
    <w:rsid w:val="00252DF1"/>
    <w:rsid w:val="00253500"/>
    <w:rsid w:val="0025424E"/>
    <w:rsid w:val="0025789E"/>
    <w:rsid w:val="002601D4"/>
    <w:rsid w:val="00264971"/>
    <w:rsid w:val="00266235"/>
    <w:rsid w:val="00270228"/>
    <w:rsid w:val="00272136"/>
    <w:rsid w:val="00275E52"/>
    <w:rsid w:val="00282091"/>
    <w:rsid w:val="002829AE"/>
    <w:rsid w:val="00282B13"/>
    <w:rsid w:val="00283C47"/>
    <w:rsid w:val="0028413D"/>
    <w:rsid w:val="00284B63"/>
    <w:rsid w:val="002861EC"/>
    <w:rsid w:val="002863B7"/>
    <w:rsid w:val="0028705E"/>
    <w:rsid w:val="00290B26"/>
    <w:rsid w:val="002927DB"/>
    <w:rsid w:val="0029554A"/>
    <w:rsid w:val="00295FED"/>
    <w:rsid w:val="002A3262"/>
    <w:rsid w:val="002A3E83"/>
    <w:rsid w:val="002A5BEB"/>
    <w:rsid w:val="002A6CFA"/>
    <w:rsid w:val="002A7E21"/>
    <w:rsid w:val="002B08E1"/>
    <w:rsid w:val="002B452E"/>
    <w:rsid w:val="002C0C55"/>
    <w:rsid w:val="002C167C"/>
    <w:rsid w:val="002C72AF"/>
    <w:rsid w:val="002C7B63"/>
    <w:rsid w:val="002D2240"/>
    <w:rsid w:val="002D25E2"/>
    <w:rsid w:val="002D27D3"/>
    <w:rsid w:val="002D2CC0"/>
    <w:rsid w:val="002D36AB"/>
    <w:rsid w:val="002D3805"/>
    <w:rsid w:val="002D47F9"/>
    <w:rsid w:val="002D5DA7"/>
    <w:rsid w:val="002D684E"/>
    <w:rsid w:val="002D6B69"/>
    <w:rsid w:val="002E125F"/>
    <w:rsid w:val="002E19C7"/>
    <w:rsid w:val="002E5D1D"/>
    <w:rsid w:val="002E73D0"/>
    <w:rsid w:val="002E7F53"/>
    <w:rsid w:val="002F30D8"/>
    <w:rsid w:val="002F3759"/>
    <w:rsid w:val="002F4F6A"/>
    <w:rsid w:val="002F55DC"/>
    <w:rsid w:val="002F6069"/>
    <w:rsid w:val="002F739C"/>
    <w:rsid w:val="002F74AA"/>
    <w:rsid w:val="003037D9"/>
    <w:rsid w:val="00303CAF"/>
    <w:rsid w:val="003040EB"/>
    <w:rsid w:val="00305A1A"/>
    <w:rsid w:val="00305FBF"/>
    <w:rsid w:val="003067C7"/>
    <w:rsid w:val="00306EA6"/>
    <w:rsid w:val="003123CE"/>
    <w:rsid w:val="003160FC"/>
    <w:rsid w:val="00320457"/>
    <w:rsid w:val="00320E70"/>
    <w:rsid w:val="00323112"/>
    <w:rsid w:val="0032640F"/>
    <w:rsid w:val="00326BD9"/>
    <w:rsid w:val="00327285"/>
    <w:rsid w:val="00332659"/>
    <w:rsid w:val="00332B14"/>
    <w:rsid w:val="00333BB5"/>
    <w:rsid w:val="00335FF8"/>
    <w:rsid w:val="003371E1"/>
    <w:rsid w:val="003408F4"/>
    <w:rsid w:val="0034274B"/>
    <w:rsid w:val="003440E9"/>
    <w:rsid w:val="003457B9"/>
    <w:rsid w:val="00352235"/>
    <w:rsid w:val="00352A4A"/>
    <w:rsid w:val="00352B6D"/>
    <w:rsid w:val="00352D6C"/>
    <w:rsid w:val="003550ED"/>
    <w:rsid w:val="00355B2A"/>
    <w:rsid w:val="00357DB0"/>
    <w:rsid w:val="00361FFC"/>
    <w:rsid w:val="003638CD"/>
    <w:rsid w:val="00365F9E"/>
    <w:rsid w:val="003665F9"/>
    <w:rsid w:val="00366BA3"/>
    <w:rsid w:val="003679E0"/>
    <w:rsid w:val="00370F40"/>
    <w:rsid w:val="003715CE"/>
    <w:rsid w:val="00373556"/>
    <w:rsid w:val="003746F0"/>
    <w:rsid w:val="00374FCD"/>
    <w:rsid w:val="00375966"/>
    <w:rsid w:val="003759B6"/>
    <w:rsid w:val="003762D1"/>
    <w:rsid w:val="00380263"/>
    <w:rsid w:val="003809E6"/>
    <w:rsid w:val="00381122"/>
    <w:rsid w:val="00381AAF"/>
    <w:rsid w:val="003823F7"/>
    <w:rsid w:val="00382883"/>
    <w:rsid w:val="003847C1"/>
    <w:rsid w:val="00385B34"/>
    <w:rsid w:val="00386976"/>
    <w:rsid w:val="003869DD"/>
    <w:rsid w:val="003908B8"/>
    <w:rsid w:val="003915B3"/>
    <w:rsid w:val="00393B87"/>
    <w:rsid w:val="00395F00"/>
    <w:rsid w:val="00397E97"/>
    <w:rsid w:val="003A3883"/>
    <w:rsid w:val="003A477C"/>
    <w:rsid w:val="003A5167"/>
    <w:rsid w:val="003A59F4"/>
    <w:rsid w:val="003A7EE5"/>
    <w:rsid w:val="003B0437"/>
    <w:rsid w:val="003B0FDE"/>
    <w:rsid w:val="003B0FE5"/>
    <w:rsid w:val="003B12E5"/>
    <w:rsid w:val="003B4541"/>
    <w:rsid w:val="003B5CEA"/>
    <w:rsid w:val="003B6E22"/>
    <w:rsid w:val="003C166C"/>
    <w:rsid w:val="003C217F"/>
    <w:rsid w:val="003C3DC5"/>
    <w:rsid w:val="003C471C"/>
    <w:rsid w:val="003C4886"/>
    <w:rsid w:val="003C521B"/>
    <w:rsid w:val="003C5A35"/>
    <w:rsid w:val="003D00DA"/>
    <w:rsid w:val="003D101C"/>
    <w:rsid w:val="003D4A18"/>
    <w:rsid w:val="003D53F4"/>
    <w:rsid w:val="003D57F1"/>
    <w:rsid w:val="003D69BD"/>
    <w:rsid w:val="003D6BB2"/>
    <w:rsid w:val="003D77FD"/>
    <w:rsid w:val="003E35B8"/>
    <w:rsid w:val="003E477D"/>
    <w:rsid w:val="003E52CB"/>
    <w:rsid w:val="003E783B"/>
    <w:rsid w:val="003F29C0"/>
    <w:rsid w:val="003F4D70"/>
    <w:rsid w:val="003F5371"/>
    <w:rsid w:val="003F5D49"/>
    <w:rsid w:val="003F7D27"/>
    <w:rsid w:val="00401730"/>
    <w:rsid w:val="00403CA0"/>
    <w:rsid w:val="00405DC4"/>
    <w:rsid w:val="00407A18"/>
    <w:rsid w:val="00410F9F"/>
    <w:rsid w:val="00417224"/>
    <w:rsid w:val="0041766E"/>
    <w:rsid w:val="00417B8E"/>
    <w:rsid w:val="00422F1E"/>
    <w:rsid w:val="00423AAA"/>
    <w:rsid w:val="004251F5"/>
    <w:rsid w:val="00425F45"/>
    <w:rsid w:val="0042799A"/>
    <w:rsid w:val="00430340"/>
    <w:rsid w:val="004337DA"/>
    <w:rsid w:val="00433B38"/>
    <w:rsid w:val="0043511A"/>
    <w:rsid w:val="0043559A"/>
    <w:rsid w:val="0043644D"/>
    <w:rsid w:val="004400B3"/>
    <w:rsid w:val="00441371"/>
    <w:rsid w:val="00443BC4"/>
    <w:rsid w:val="00444D39"/>
    <w:rsid w:val="004462C6"/>
    <w:rsid w:val="004467EC"/>
    <w:rsid w:val="00446C1E"/>
    <w:rsid w:val="00447D25"/>
    <w:rsid w:val="00452ECD"/>
    <w:rsid w:val="004568B5"/>
    <w:rsid w:val="00456EE1"/>
    <w:rsid w:val="00457553"/>
    <w:rsid w:val="0046117E"/>
    <w:rsid w:val="00463135"/>
    <w:rsid w:val="0046484A"/>
    <w:rsid w:val="00464A40"/>
    <w:rsid w:val="00465530"/>
    <w:rsid w:val="004678FC"/>
    <w:rsid w:val="00470AC6"/>
    <w:rsid w:val="00470C32"/>
    <w:rsid w:val="00470D80"/>
    <w:rsid w:val="004711A7"/>
    <w:rsid w:val="00472BF3"/>
    <w:rsid w:val="004736FA"/>
    <w:rsid w:val="0047646A"/>
    <w:rsid w:val="00476CE7"/>
    <w:rsid w:val="00484A13"/>
    <w:rsid w:val="00484A17"/>
    <w:rsid w:val="00486277"/>
    <w:rsid w:val="0048633E"/>
    <w:rsid w:val="00491A84"/>
    <w:rsid w:val="00493135"/>
    <w:rsid w:val="0049471C"/>
    <w:rsid w:val="004952FB"/>
    <w:rsid w:val="004959E9"/>
    <w:rsid w:val="004A0534"/>
    <w:rsid w:val="004A079A"/>
    <w:rsid w:val="004A491A"/>
    <w:rsid w:val="004A4B24"/>
    <w:rsid w:val="004A76D6"/>
    <w:rsid w:val="004B781F"/>
    <w:rsid w:val="004C04AE"/>
    <w:rsid w:val="004C183B"/>
    <w:rsid w:val="004C268D"/>
    <w:rsid w:val="004C29D0"/>
    <w:rsid w:val="004C3DB6"/>
    <w:rsid w:val="004C7B40"/>
    <w:rsid w:val="004D1C0F"/>
    <w:rsid w:val="004D2DE4"/>
    <w:rsid w:val="004D5EBE"/>
    <w:rsid w:val="004D60F6"/>
    <w:rsid w:val="004E32BE"/>
    <w:rsid w:val="004E64D9"/>
    <w:rsid w:val="004F05F1"/>
    <w:rsid w:val="004F0786"/>
    <w:rsid w:val="004F432D"/>
    <w:rsid w:val="004F535C"/>
    <w:rsid w:val="004F638D"/>
    <w:rsid w:val="004F719D"/>
    <w:rsid w:val="004F76D9"/>
    <w:rsid w:val="00501E6B"/>
    <w:rsid w:val="005032AD"/>
    <w:rsid w:val="0050479F"/>
    <w:rsid w:val="00510D4F"/>
    <w:rsid w:val="00511325"/>
    <w:rsid w:val="005127D0"/>
    <w:rsid w:val="00512DF0"/>
    <w:rsid w:val="00513FC8"/>
    <w:rsid w:val="00515B47"/>
    <w:rsid w:val="00515E57"/>
    <w:rsid w:val="00516C14"/>
    <w:rsid w:val="00517125"/>
    <w:rsid w:val="005177E6"/>
    <w:rsid w:val="00526BDA"/>
    <w:rsid w:val="00530BB8"/>
    <w:rsid w:val="00532CEF"/>
    <w:rsid w:val="0053306F"/>
    <w:rsid w:val="005332B2"/>
    <w:rsid w:val="0053504B"/>
    <w:rsid w:val="00535A36"/>
    <w:rsid w:val="00536575"/>
    <w:rsid w:val="005376EB"/>
    <w:rsid w:val="00537A6B"/>
    <w:rsid w:val="00544596"/>
    <w:rsid w:val="00544CA5"/>
    <w:rsid w:val="00545316"/>
    <w:rsid w:val="005515EB"/>
    <w:rsid w:val="00556E06"/>
    <w:rsid w:val="0056692B"/>
    <w:rsid w:val="00566C95"/>
    <w:rsid w:val="0056701D"/>
    <w:rsid w:val="00571EFF"/>
    <w:rsid w:val="00573357"/>
    <w:rsid w:val="0057399A"/>
    <w:rsid w:val="00581B0B"/>
    <w:rsid w:val="0058292F"/>
    <w:rsid w:val="00582FB4"/>
    <w:rsid w:val="00586DC0"/>
    <w:rsid w:val="00590248"/>
    <w:rsid w:val="0059105E"/>
    <w:rsid w:val="005912D1"/>
    <w:rsid w:val="00591CD6"/>
    <w:rsid w:val="00592058"/>
    <w:rsid w:val="005925F6"/>
    <w:rsid w:val="00592B05"/>
    <w:rsid w:val="00593840"/>
    <w:rsid w:val="00593BA9"/>
    <w:rsid w:val="00594F77"/>
    <w:rsid w:val="005964EA"/>
    <w:rsid w:val="00596F75"/>
    <w:rsid w:val="005A0522"/>
    <w:rsid w:val="005A2BC0"/>
    <w:rsid w:val="005A358E"/>
    <w:rsid w:val="005A4152"/>
    <w:rsid w:val="005A45E1"/>
    <w:rsid w:val="005A5116"/>
    <w:rsid w:val="005A6180"/>
    <w:rsid w:val="005B04C6"/>
    <w:rsid w:val="005B0663"/>
    <w:rsid w:val="005B0844"/>
    <w:rsid w:val="005B1AC5"/>
    <w:rsid w:val="005B287A"/>
    <w:rsid w:val="005B41E3"/>
    <w:rsid w:val="005B4CA6"/>
    <w:rsid w:val="005B50B0"/>
    <w:rsid w:val="005B5679"/>
    <w:rsid w:val="005B6F8F"/>
    <w:rsid w:val="005B71FB"/>
    <w:rsid w:val="005C50A1"/>
    <w:rsid w:val="005C5A9C"/>
    <w:rsid w:val="005D01D5"/>
    <w:rsid w:val="005D1DE0"/>
    <w:rsid w:val="005D361D"/>
    <w:rsid w:val="005E585C"/>
    <w:rsid w:val="005F009E"/>
    <w:rsid w:val="005F136B"/>
    <w:rsid w:val="005F7B89"/>
    <w:rsid w:val="006003A1"/>
    <w:rsid w:val="0060158E"/>
    <w:rsid w:val="00601797"/>
    <w:rsid w:val="00602125"/>
    <w:rsid w:val="00604A01"/>
    <w:rsid w:val="006054B2"/>
    <w:rsid w:val="00606F77"/>
    <w:rsid w:val="00612955"/>
    <w:rsid w:val="00620356"/>
    <w:rsid w:val="00624413"/>
    <w:rsid w:val="006256B2"/>
    <w:rsid w:val="00625D66"/>
    <w:rsid w:val="006276EE"/>
    <w:rsid w:val="006305F8"/>
    <w:rsid w:val="00630DA9"/>
    <w:rsid w:val="006337E1"/>
    <w:rsid w:val="00634E4B"/>
    <w:rsid w:val="006364D8"/>
    <w:rsid w:val="00636741"/>
    <w:rsid w:val="00641307"/>
    <w:rsid w:val="0064286F"/>
    <w:rsid w:val="0064515B"/>
    <w:rsid w:val="00646F7D"/>
    <w:rsid w:val="00650042"/>
    <w:rsid w:val="006502AF"/>
    <w:rsid w:val="0065140B"/>
    <w:rsid w:val="00651F3B"/>
    <w:rsid w:val="0065299D"/>
    <w:rsid w:val="00653E84"/>
    <w:rsid w:val="00655115"/>
    <w:rsid w:val="006554D3"/>
    <w:rsid w:val="0065570E"/>
    <w:rsid w:val="006566B8"/>
    <w:rsid w:val="00656D42"/>
    <w:rsid w:val="00656E4F"/>
    <w:rsid w:val="00657CD8"/>
    <w:rsid w:val="00661071"/>
    <w:rsid w:val="0066148A"/>
    <w:rsid w:val="00663B07"/>
    <w:rsid w:val="00663B9A"/>
    <w:rsid w:val="0067012F"/>
    <w:rsid w:val="0067035E"/>
    <w:rsid w:val="00671A71"/>
    <w:rsid w:val="00671DBC"/>
    <w:rsid w:val="00672313"/>
    <w:rsid w:val="006732C3"/>
    <w:rsid w:val="00674321"/>
    <w:rsid w:val="0068393B"/>
    <w:rsid w:val="006854B0"/>
    <w:rsid w:val="00685C7E"/>
    <w:rsid w:val="006864AD"/>
    <w:rsid w:val="00687071"/>
    <w:rsid w:val="00690A34"/>
    <w:rsid w:val="006948BE"/>
    <w:rsid w:val="00697386"/>
    <w:rsid w:val="00697DD3"/>
    <w:rsid w:val="006A040B"/>
    <w:rsid w:val="006A516B"/>
    <w:rsid w:val="006A662A"/>
    <w:rsid w:val="006A6942"/>
    <w:rsid w:val="006A7FBA"/>
    <w:rsid w:val="006B1FF7"/>
    <w:rsid w:val="006B3F66"/>
    <w:rsid w:val="006C4927"/>
    <w:rsid w:val="006C4B54"/>
    <w:rsid w:val="006C5FF7"/>
    <w:rsid w:val="006C70F0"/>
    <w:rsid w:val="006C78A7"/>
    <w:rsid w:val="006D06AF"/>
    <w:rsid w:val="006D2CAD"/>
    <w:rsid w:val="006D3444"/>
    <w:rsid w:val="006D35EC"/>
    <w:rsid w:val="006D4F1A"/>
    <w:rsid w:val="006D64AE"/>
    <w:rsid w:val="006E17DF"/>
    <w:rsid w:val="006E270E"/>
    <w:rsid w:val="006E2849"/>
    <w:rsid w:val="006E2F9F"/>
    <w:rsid w:val="006E6326"/>
    <w:rsid w:val="006E6FB5"/>
    <w:rsid w:val="006F1477"/>
    <w:rsid w:val="006F3B42"/>
    <w:rsid w:val="006F66B7"/>
    <w:rsid w:val="006F67C9"/>
    <w:rsid w:val="006F68F6"/>
    <w:rsid w:val="0070009B"/>
    <w:rsid w:val="00702368"/>
    <w:rsid w:val="00702449"/>
    <w:rsid w:val="0070526E"/>
    <w:rsid w:val="007054CC"/>
    <w:rsid w:val="00705B67"/>
    <w:rsid w:val="00707BE4"/>
    <w:rsid w:val="0072267C"/>
    <w:rsid w:val="00722C5E"/>
    <w:rsid w:val="007233B6"/>
    <w:rsid w:val="00723FAC"/>
    <w:rsid w:val="00725722"/>
    <w:rsid w:val="00726A45"/>
    <w:rsid w:val="007309A8"/>
    <w:rsid w:val="00731827"/>
    <w:rsid w:val="00732687"/>
    <w:rsid w:val="0073358E"/>
    <w:rsid w:val="00733C88"/>
    <w:rsid w:val="007351FE"/>
    <w:rsid w:val="0073536D"/>
    <w:rsid w:val="00735653"/>
    <w:rsid w:val="00736DF5"/>
    <w:rsid w:val="0074073B"/>
    <w:rsid w:val="00741048"/>
    <w:rsid w:val="00742ACC"/>
    <w:rsid w:val="00742B67"/>
    <w:rsid w:val="00746206"/>
    <w:rsid w:val="00746A98"/>
    <w:rsid w:val="007517AC"/>
    <w:rsid w:val="007519E6"/>
    <w:rsid w:val="00751F33"/>
    <w:rsid w:val="00751FAF"/>
    <w:rsid w:val="00760843"/>
    <w:rsid w:val="007618E4"/>
    <w:rsid w:val="00762299"/>
    <w:rsid w:val="0076242B"/>
    <w:rsid w:val="0076330C"/>
    <w:rsid w:val="00765053"/>
    <w:rsid w:val="00765EDB"/>
    <w:rsid w:val="007666B9"/>
    <w:rsid w:val="00774F63"/>
    <w:rsid w:val="007770A2"/>
    <w:rsid w:val="00780160"/>
    <w:rsid w:val="0078046D"/>
    <w:rsid w:val="00782FD4"/>
    <w:rsid w:val="00784F73"/>
    <w:rsid w:val="007858C0"/>
    <w:rsid w:val="00787942"/>
    <w:rsid w:val="00792447"/>
    <w:rsid w:val="00795111"/>
    <w:rsid w:val="00795165"/>
    <w:rsid w:val="007A1A7B"/>
    <w:rsid w:val="007A5D95"/>
    <w:rsid w:val="007A7663"/>
    <w:rsid w:val="007B042B"/>
    <w:rsid w:val="007B0901"/>
    <w:rsid w:val="007B20D9"/>
    <w:rsid w:val="007B6C91"/>
    <w:rsid w:val="007B7A21"/>
    <w:rsid w:val="007C5651"/>
    <w:rsid w:val="007C5DF6"/>
    <w:rsid w:val="007C5F56"/>
    <w:rsid w:val="007C61FF"/>
    <w:rsid w:val="007C66E7"/>
    <w:rsid w:val="007D22C4"/>
    <w:rsid w:val="007D386A"/>
    <w:rsid w:val="007D395E"/>
    <w:rsid w:val="007D401D"/>
    <w:rsid w:val="007D4E31"/>
    <w:rsid w:val="007D56F2"/>
    <w:rsid w:val="007E31ED"/>
    <w:rsid w:val="007E434F"/>
    <w:rsid w:val="007E459C"/>
    <w:rsid w:val="007E575F"/>
    <w:rsid w:val="007E5A4B"/>
    <w:rsid w:val="007E6DA8"/>
    <w:rsid w:val="007F1806"/>
    <w:rsid w:val="007F2108"/>
    <w:rsid w:val="007F22E6"/>
    <w:rsid w:val="007F3C89"/>
    <w:rsid w:val="007F530E"/>
    <w:rsid w:val="007F548C"/>
    <w:rsid w:val="007F6A08"/>
    <w:rsid w:val="00800092"/>
    <w:rsid w:val="00800C65"/>
    <w:rsid w:val="00802614"/>
    <w:rsid w:val="00802875"/>
    <w:rsid w:val="0080479E"/>
    <w:rsid w:val="008068BC"/>
    <w:rsid w:val="00810C36"/>
    <w:rsid w:val="00810D58"/>
    <w:rsid w:val="00812016"/>
    <w:rsid w:val="00812BD6"/>
    <w:rsid w:val="008151BB"/>
    <w:rsid w:val="008157E6"/>
    <w:rsid w:val="0082324F"/>
    <w:rsid w:val="008232B3"/>
    <w:rsid w:val="00823776"/>
    <w:rsid w:val="00823E2D"/>
    <w:rsid w:val="00832986"/>
    <w:rsid w:val="00833BA7"/>
    <w:rsid w:val="00835646"/>
    <w:rsid w:val="00836E2A"/>
    <w:rsid w:val="00842DE9"/>
    <w:rsid w:val="008445FF"/>
    <w:rsid w:val="008461F2"/>
    <w:rsid w:val="008462B4"/>
    <w:rsid w:val="008470EA"/>
    <w:rsid w:val="008505F2"/>
    <w:rsid w:val="008523AF"/>
    <w:rsid w:val="0085300C"/>
    <w:rsid w:val="0085522F"/>
    <w:rsid w:val="00855904"/>
    <w:rsid w:val="00861B76"/>
    <w:rsid w:val="00864393"/>
    <w:rsid w:val="008668BB"/>
    <w:rsid w:val="00871D79"/>
    <w:rsid w:val="00872784"/>
    <w:rsid w:val="00873136"/>
    <w:rsid w:val="00875EF5"/>
    <w:rsid w:val="0087728B"/>
    <w:rsid w:val="00880BC1"/>
    <w:rsid w:val="00882468"/>
    <w:rsid w:val="00882F0A"/>
    <w:rsid w:val="00885F5E"/>
    <w:rsid w:val="00887F64"/>
    <w:rsid w:val="00890351"/>
    <w:rsid w:val="00893620"/>
    <w:rsid w:val="00894B4D"/>
    <w:rsid w:val="008961CD"/>
    <w:rsid w:val="008962BD"/>
    <w:rsid w:val="0089633D"/>
    <w:rsid w:val="00897834"/>
    <w:rsid w:val="008A0A37"/>
    <w:rsid w:val="008A205F"/>
    <w:rsid w:val="008A4A24"/>
    <w:rsid w:val="008A62A2"/>
    <w:rsid w:val="008A6D91"/>
    <w:rsid w:val="008B24B1"/>
    <w:rsid w:val="008B2770"/>
    <w:rsid w:val="008B3157"/>
    <w:rsid w:val="008B3907"/>
    <w:rsid w:val="008B5E3C"/>
    <w:rsid w:val="008C176C"/>
    <w:rsid w:val="008C2238"/>
    <w:rsid w:val="008C38EE"/>
    <w:rsid w:val="008C41D6"/>
    <w:rsid w:val="008C457A"/>
    <w:rsid w:val="008C6A42"/>
    <w:rsid w:val="008D0EAF"/>
    <w:rsid w:val="008D2D57"/>
    <w:rsid w:val="008D5821"/>
    <w:rsid w:val="008E0B29"/>
    <w:rsid w:val="008E37CB"/>
    <w:rsid w:val="008E3CCE"/>
    <w:rsid w:val="008E66AB"/>
    <w:rsid w:val="008E7D0C"/>
    <w:rsid w:val="008F13B1"/>
    <w:rsid w:val="008F18D4"/>
    <w:rsid w:val="008F4BEE"/>
    <w:rsid w:val="008F58A3"/>
    <w:rsid w:val="0090087E"/>
    <w:rsid w:val="00900A3D"/>
    <w:rsid w:val="0090199A"/>
    <w:rsid w:val="00901EEE"/>
    <w:rsid w:val="00903145"/>
    <w:rsid w:val="00903638"/>
    <w:rsid w:val="009057F3"/>
    <w:rsid w:val="00905C22"/>
    <w:rsid w:val="00906F14"/>
    <w:rsid w:val="00907D02"/>
    <w:rsid w:val="0091169D"/>
    <w:rsid w:val="009119FE"/>
    <w:rsid w:val="00911E1A"/>
    <w:rsid w:val="00913112"/>
    <w:rsid w:val="00913443"/>
    <w:rsid w:val="00916808"/>
    <w:rsid w:val="0092000F"/>
    <w:rsid w:val="00921D8E"/>
    <w:rsid w:val="00922869"/>
    <w:rsid w:val="009241CA"/>
    <w:rsid w:val="00924260"/>
    <w:rsid w:val="00924891"/>
    <w:rsid w:val="0092734E"/>
    <w:rsid w:val="00930F27"/>
    <w:rsid w:val="009317FD"/>
    <w:rsid w:val="009341CF"/>
    <w:rsid w:val="00934C1C"/>
    <w:rsid w:val="00935C10"/>
    <w:rsid w:val="00937046"/>
    <w:rsid w:val="009401F3"/>
    <w:rsid w:val="00941D1E"/>
    <w:rsid w:val="00942A7B"/>
    <w:rsid w:val="00943989"/>
    <w:rsid w:val="00944AF3"/>
    <w:rsid w:val="00945549"/>
    <w:rsid w:val="00946B3B"/>
    <w:rsid w:val="00953FF9"/>
    <w:rsid w:val="00954575"/>
    <w:rsid w:val="00955CBB"/>
    <w:rsid w:val="00956EFE"/>
    <w:rsid w:val="00961097"/>
    <w:rsid w:val="00962544"/>
    <w:rsid w:val="0096401E"/>
    <w:rsid w:val="009650BE"/>
    <w:rsid w:val="00965833"/>
    <w:rsid w:val="009707EC"/>
    <w:rsid w:val="009708F0"/>
    <w:rsid w:val="00974A90"/>
    <w:rsid w:val="00980752"/>
    <w:rsid w:val="009838BC"/>
    <w:rsid w:val="00984271"/>
    <w:rsid w:val="00984754"/>
    <w:rsid w:val="009856D9"/>
    <w:rsid w:val="00985BF7"/>
    <w:rsid w:val="00985EAF"/>
    <w:rsid w:val="0098677C"/>
    <w:rsid w:val="00986A32"/>
    <w:rsid w:val="00991F81"/>
    <w:rsid w:val="0099256E"/>
    <w:rsid w:val="00992FF6"/>
    <w:rsid w:val="00993D98"/>
    <w:rsid w:val="00994840"/>
    <w:rsid w:val="00994927"/>
    <w:rsid w:val="0099507A"/>
    <w:rsid w:val="00995895"/>
    <w:rsid w:val="009970D5"/>
    <w:rsid w:val="00997642"/>
    <w:rsid w:val="009A46C4"/>
    <w:rsid w:val="009A5217"/>
    <w:rsid w:val="009A574C"/>
    <w:rsid w:val="009A7522"/>
    <w:rsid w:val="009A7B7D"/>
    <w:rsid w:val="009B055B"/>
    <w:rsid w:val="009C043A"/>
    <w:rsid w:val="009C0475"/>
    <w:rsid w:val="009C0522"/>
    <w:rsid w:val="009C0DE8"/>
    <w:rsid w:val="009C2071"/>
    <w:rsid w:val="009C34B2"/>
    <w:rsid w:val="009D13BB"/>
    <w:rsid w:val="009D1680"/>
    <w:rsid w:val="009D2F5F"/>
    <w:rsid w:val="009D3426"/>
    <w:rsid w:val="009D3F48"/>
    <w:rsid w:val="009D6CC2"/>
    <w:rsid w:val="009E0A20"/>
    <w:rsid w:val="009E0DA8"/>
    <w:rsid w:val="009E120C"/>
    <w:rsid w:val="009E237F"/>
    <w:rsid w:val="009E254A"/>
    <w:rsid w:val="009E2A9B"/>
    <w:rsid w:val="009E3877"/>
    <w:rsid w:val="009E44E1"/>
    <w:rsid w:val="009F0088"/>
    <w:rsid w:val="009F694B"/>
    <w:rsid w:val="009F7CB7"/>
    <w:rsid w:val="00A02A0E"/>
    <w:rsid w:val="00A03EC9"/>
    <w:rsid w:val="00A04131"/>
    <w:rsid w:val="00A0441D"/>
    <w:rsid w:val="00A11B36"/>
    <w:rsid w:val="00A134E5"/>
    <w:rsid w:val="00A13BF9"/>
    <w:rsid w:val="00A15E3B"/>
    <w:rsid w:val="00A20C15"/>
    <w:rsid w:val="00A230EA"/>
    <w:rsid w:val="00A25115"/>
    <w:rsid w:val="00A305F9"/>
    <w:rsid w:val="00A310CB"/>
    <w:rsid w:val="00A32520"/>
    <w:rsid w:val="00A332CE"/>
    <w:rsid w:val="00A34957"/>
    <w:rsid w:val="00A35D96"/>
    <w:rsid w:val="00A36289"/>
    <w:rsid w:val="00A41FD1"/>
    <w:rsid w:val="00A45A2E"/>
    <w:rsid w:val="00A46CE9"/>
    <w:rsid w:val="00A47FB7"/>
    <w:rsid w:val="00A53E53"/>
    <w:rsid w:val="00A54B0A"/>
    <w:rsid w:val="00A557BF"/>
    <w:rsid w:val="00A578E0"/>
    <w:rsid w:val="00A61E80"/>
    <w:rsid w:val="00A63967"/>
    <w:rsid w:val="00A6435A"/>
    <w:rsid w:val="00A7080A"/>
    <w:rsid w:val="00A7158B"/>
    <w:rsid w:val="00A7436C"/>
    <w:rsid w:val="00A7690F"/>
    <w:rsid w:val="00A811C9"/>
    <w:rsid w:val="00A83BF3"/>
    <w:rsid w:val="00A857E0"/>
    <w:rsid w:val="00A9279C"/>
    <w:rsid w:val="00A9316A"/>
    <w:rsid w:val="00A9360B"/>
    <w:rsid w:val="00A93F59"/>
    <w:rsid w:val="00A94DB4"/>
    <w:rsid w:val="00A952AC"/>
    <w:rsid w:val="00A95F5B"/>
    <w:rsid w:val="00AA3821"/>
    <w:rsid w:val="00AA4FCE"/>
    <w:rsid w:val="00AA7164"/>
    <w:rsid w:val="00AB2F6B"/>
    <w:rsid w:val="00AB4AB8"/>
    <w:rsid w:val="00AB63BF"/>
    <w:rsid w:val="00AB786B"/>
    <w:rsid w:val="00AB79A4"/>
    <w:rsid w:val="00AB7ABF"/>
    <w:rsid w:val="00AC15F3"/>
    <w:rsid w:val="00AC1E54"/>
    <w:rsid w:val="00AC2E8E"/>
    <w:rsid w:val="00AC3B86"/>
    <w:rsid w:val="00AC3F3D"/>
    <w:rsid w:val="00AC5AB2"/>
    <w:rsid w:val="00AC63A1"/>
    <w:rsid w:val="00AC6642"/>
    <w:rsid w:val="00AC68D0"/>
    <w:rsid w:val="00AC7588"/>
    <w:rsid w:val="00AD09C4"/>
    <w:rsid w:val="00AD122A"/>
    <w:rsid w:val="00AD1B96"/>
    <w:rsid w:val="00AD45F0"/>
    <w:rsid w:val="00AD6B9A"/>
    <w:rsid w:val="00AD7280"/>
    <w:rsid w:val="00AE295F"/>
    <w:rsid w:val="00AE4276"/>
    <w:rsid w:val="00AE5603"/>
    <w:rsid w:val="00AE688A"/>
    <w:rsid w:val="00AF075C"/>
    <w:rsid w:val="00AF1BAC"/>
    <w:rsid w:val="00AF2944"/>
    <w:rsid w:val="00AF60AF"/>
    <w:rsid w:val="00AF7286"/>
    <w:rsid w:val="00B045CC"/>
    <w:rsid w:val="00B06233"/>
    <w:rsid w:val="00B10B91"/>
    <w:rsid w:val="00B112F3"/>
    <w:rsid w:val="00B1228E"/>
    <w:rsid w:val="00B12963"/>
    <w:rsid w:val="00B12E3B"/>
    <w:rsid w:val="00B13176"/>
    <w:rsid w:val="00B137DB"/>
    <w:rsid w:val="00B138EC"/>
    <w:rsid w:val="00B14754"/>
    <w:rsid w:val="00B16F44"/>
    <w:rsid w:val="00B17252"/>
    <w:rsid w:val="00B21AEF"/>
    <w:rsid w:val="00B22A54"/>
    <w:rsid w:val="00B2448D"/>
    <w:rsid w:val="00B265AD"/>
    <w:rsid w:val="00B32C95"/>
    <w:rsid w:val="00B3336D"/>
    <w:rsid w:val="00B34BD7"/>
    <w:rsid w:val="00B365BA"/>
    <w:rsid w:val="00B36859"/>
    <w:rsid w:val="00B42CB2"/>
    <w:rsid w:val="00B44464"/>
    <w:rsid w:val="00B44F90"/>
    <w:rsid w:val="00B51A54"/>
    <w:rsid w:val="00B5491F"/>
    <w:rsid w:val="00B55AA9"/>
    <w:rsid w:val="00B55CBA"/>
    <w:rsid w:val="00B5648F"/>
    <w:rsid w:val="00B57F75"/>
    <w:rsid w:val="00B60B3C"/>
    <w:rsid w:val="00B615A8"/>
    <w:rsid w:val="00B61EC2"/>
    <w:rsid w:val="00B62A03"/>
    <w:rsid w:val="00B63295"/>
    <w:rsid w:val="00B665B4"/>
    <w:rsid w:val="00B66F8B"/>
    <w:rsid w:val="00B67DD8"/>
    <w:rsid w:val="00B70922"/>
    <w:rsid w:val="00B70E93"/>
    <w:rsid w:val="00B719F4"/>
    <w:rsid w:val="00B72CB2"/>
    <w:rsid w:val="00B73B15"/>
    <w:rsid w:val="00B7559A"/>
    <w:rsid w:val="00B815A2"/>
    <w:rsid w:val="00B81F72"/>
    <w:rsid w:val="00B82123"/>
    <w:rsid w:val="00B830BE"/>
    <w:rsid w:val="00B83216"/>
    <w:rsid w:val="00B85E93"/>
    <w:rsid w:val="00B87E32"/>
    <w:rsid w:val="00B90A98"/>
    <w:rsid w:val="00B962BE"/>
    <w:rsid w:val="00BA106B"/>
    <w:rsid w:val="00BA5449"/>
    <w:rsid w:val="00BB09F6"/>
    <w:rsid w:val="00BB2148"/>
    <w:rsid w:val="00BB231E"/>
    <w:rsid w:val="00BB349F"/>
    <w:rsid w:val="00BB6821"/>
    <w:rsid w:val="00BB72E3"/>
    <w:rsid w:val="00BC36A7"/>
    <w:rsid w:val="00BC46ED"/>
    <w:rsid w:val="00BC4BB1"/>
    <w:rsid w:val="00BC5030"/>
    <w:rsid w:val="00BD27EE"/>
    <w:rsid w:val="00BD38E6"/>
    <w:rsid w:val="00BD49F5"/>
    <w:rsid w:val="00BD50BA"/>
    <w:rsid w:val="00BD6C37"/>
    <w:rsid w:val="00BD76FC"/>
    <w:rsid w:val="00BE2F7F"/>
    <w:rsid w:val="00BE430D"/>
    <w:rsid w:val="00BE4B8A"/>
    <w:rsid w:val="00BE53E7"/>
    <w:rsid w:val="00BE63DD"/>
    <w:rsid w:val="00BE7B30"/>
    <w:rsid w:val="00BF1578"/>
    <w:rsid w:val="00BF2687"/>
    <w:rsid w:val="00BF324B"/>
    <w:rsid w:val="00BF3C17"/>
    <w:rsid w:val="00BF4E37"/>
    <w:rsid w:val="00BF5356"/>
    <w:rsid w:val="00BF5F13"/>
    <w:rsid w:val="00BF79BF"/>
    <w:rsid w:val="00C00DCF"/>
    <w:rsid w:val="00C00FA2"/>
    <w:rsid w:val="00C04E6E"/>
    <w:rsid w:val="00C074A6"/>
    <w:rsid w:val="00C10181"/>
    <w:rsid w:val="00C10650"/>
    <w:rsid w:val="00C116B0"/>
    <w:rsid w:val="00C128FD"/>
    <w:rsid w:val="00C134D0"/>
    <w:rsid w:val="00C14CD0"/>
    <w:rsid w:val="00C17208"/>
    <w:rsid w:val="00C1770D"/>
    <w:rsid w:val="00C2035D"/>
    <w:rsid w:val="00C21428"/>
    <w:rsid w:val="00C222B4"/>
    <w:rsid w:val="00C223EE"/>
    <w:rsid w:val="00C22EBE"/>
    <w:rsid w:val="00C23C84"/>
    <w:rsid w:val="00C247AA"/>
    <w:rsid w:val="00C2496D"/>
    <w:rsid w:val="00C26983"/>
    <w:rsid w:val="00C3789C"/>
    <w:rsid w:val="00C40C8B"/>
    <w:rsid w:val="00C40DAC"/>
    <w:rsid w:val="00C44AE2"/>
    <w:rsid w:val="00C44DA0"/>
    <w:rsid w:val="00C45359"/>
    <w:rsid w:val="00C45949"/>
    <w:rsid w:val="00C45A25"/>
    <w:rsid w:val="00C47887"/>
    <w:rsid w:val="00C47A20"/>
    <w:rsid w:val="00C47AF7"/>
    <w:rsid w:val="00C5021E"/>
    <w:rsid w:val="00C50741"/>
    <w:rsid w:val="00C51046"/>
    <w:rsid w:val="00C52A84"/>
    <w:rsid w:val="00C54281"/>
    <w:rsid w:val="00C55753"/>
    <w:rsid w:val="00C558C3"/>
    <w:rsid w:val="00C55A17"/>
    <w:rsid w:val="00C55B7F"/>
    <w:rsid w:val="00C60189"/>
    <w:rsid w:val="00C619AA"/>
    <w:rsid w:val="00C6395C"/>
    <w:rsid w:val="00C64F12"/>
    <w:rsid w:val="00C65D05"/>
    <w:rsid w:val="00C6692D"/>
    <w:rsid w:val="00C71416"/>
    <w:rsid w:val="00C72DA4"/>
    <w:rsid w:val="00C74F0C"/>
    <w:rsid w:val="00C74F2E"/>
    <w:rsid w:val="00C757A9"/>
    <w:rsid w:val="00C77029"/>
    <w:rsid w:val="00C778F2"/>
    <w:rsid w:val="00C809FA"/>
    <w:rsid w:val="00C827AA"/>
    <w:rsid w:val="00C83CD5"/>
    <w:rsid w:val="00C83E69"/>
    <w:rsid w:val="00C84BCA"/>
    <w:rsid w:val="00C86A54"/>
    <w:rsid w:val="00C87984"/>
    <w:rsid w:val="00C93F63"/>
    <w:rsid w:val="00C94D6A"/>
    <w:rsid w:val="00C97D41"/>
    <w:rsid w:val="00CA26EE"/>
    <w:rsid w:val="00CA76EC"/>
    <w:rsid w:val="00CB1833"/>
    <w:rsid w:val="00CB1B3F"/>
    <w:rsid w:val="00CB5E62"/>
    <w:rsid w:val="00CB5EEC"/>
    <w:rsid w:val="00CB75B0"/>
    <w:rsid w:val="00CC099A"/>
    <w:rsid w:val="00CC188E"/>
    <w:rsid w:val="00CC1EA5"/>
    <w:rsid w:val="00CC2E0D"/>
    <w:rsid w:val="00CC2FD0"/>
    <w:rsid w:val="00CC65DA"/>
    <w:rsid w:val="00CD137D"/>
    <w:rsid w:val="00CD1758"/>
    <w:rsid w:val="00CD2298"/>
    <w:rsid w:val="00CD36D7"/>
    <w:rsid w:val="00CD3C1F"/>
    <w:rsid w:val="00CD5967"/>
    <w:rsid w:val="00CD5DC8"/>
    <w:rsid w:val="00CD68A9"/>
    <w:rsid w:val="00CE17CA"/>
    <w:rsid w:val="00CE1F5D"/>
    <w:rsid w:val="00CE35FD"/>
    <w:rsid w:val="00CE4E78"/>
    <w:rsid w:val="00CE4EBD"/>
    <w:rsid w:val="00CE66FE"/>
    <w:rsid w:val="00CE70D9"/>
    <w:rsid w:val="00CF1FC8"/>
    <w:rsid w:val="00CF2762"/>
    <w:rsid w:val="00CF2930"/>
    <w:rsid w:val="00CF2B07"/>
    <w:rsid w:val="00CF3217"/>
    <w:rsid w:val="00CF45D9"/>
    <w:rsid w:val="00CF71B2"/>
    <w:rsid w:val="00D02967"/>
    <w:rsid w:val="00D11255"/>
    <w:rsid w:val="00D12200"/>
    <w:rsid w:val="00D13B14"/>
    <w:rsid w:val="00D15EE5"/>
    <w:rsid w:val="00D1782E"/>
    <w:rsid w:val="00D20FBC"/>
    <w:rsid w:val="00D21B0E"/>
    <w:rsid w:val="00D21D02"/>
    <w:rsid w:val="00D22906"/>
    <w:rsid w:val="00D22A6C"/>
    <w:rsid w:val="00D24EF7"/>
    <w:rsid w:val="00D25327"/>
    <w:rsid w:val="00D26874"/>
    <w:rsid w:val="00D26E1E"/>
    <w:rsid w:val="00D27EF4"/>
    <w:rsid w:val="00D31FC1"/>
    <w:rsid w:val="00D3443D"/>
    <w:rsid w:val="00D3475F"/>
    <w:rsid w:val="00D4487F"/>
    <w:rsid w:val="00D44DF7"/>
    <w:rsid w:val="00D50BF9"/>
    <w:rsid w:val="00D5421D"/>
    <w:rsid w:val="00D6045B"/>
    <w:rsid w:val="00D60797"/>
    <w:rsid w:val="00D61420"/>
    <w:rsid w:val="00D625E7"/>
    <w:rsid w:val="00D62A59"/>
    <w:rsid w:val="00D64263"/>
    <w:rsid w:val="00D643A1"/>
    <w:rsid w:val="00D644EE"/>
    <w:rsid w:val="00D65E03"/>
    <w:rsid w:val="00D67F1F"/>
    <w:rsid w:val="00D70D10"/>
    <w:rsid w:val="00D7170C"/>
    <w:rsid w:val="00D71AD1"/>
    <w:rsid w:val="00D729EB"/>
    <w:rsid w:val="00D73AA8"/>
    <w:rsid w:val="00D74308"/>
    <w:rsid w:val="00D74F2C"/>
    <w:rsid w:val="00D75745"/>
    <w:rsid w:val="00D8516F"/>
    <w:rsid w:val="00D8716A"/>
    <w:rsid w:val="00D873F3"/>
    <w:rsid w:val="00D90A11"/>
    <w:rsid w:val="00D916D0"/>
    <w:rsid w:val="00D9179A"/>
    <w:rsid w:val="00D92072"/>
    <w:rsid w:val="00D92C25"/>
    <w:rsid w:val="00D94C4C"/>
    <w:rsid w:val="00D9588F"/>
    <w:rsid w:val="00D958EA"/>
    <w:rsid w:val="00DA482B"/>
    <w:rsid w:val="00DA48A1"/>
    <w:rsid w:val="00DA5BB8"/>
    <w:rsid w:val="00DA767F"/>
    <w:rsid w:val="00DB15AB"/>
    <w:rsid w:val="00DB2D47"/>
    <w:rsid w:val="00DB345E"/>
    <w:rsid w:val="00DB3902"/>
    <w:rsid w:val="00DB3BA3"/>
    <w:rsid w:val="00DC1B3B"/>
    <w:rsid w:val="00DC1F4A"/>
    <w:rsid w:val="00DC632B"/>
    <w:rsid w:val="00DC7EB1"/>
    <w:rsid w:val="00DD12E7"/>
    <w:rsid w:val="00DD3ABB"/>
    <w:rsid w:val="00DD3C80"/>
    <w:rsid w:val="00DD522F"/>
    <w:rsid w:val="00DD6601"/>
    <w:rsid w:val="00DD705E"/>
    <w:rsid w:val="00DE09BC"/>
    <w:rsid w:val="00DE14BF"/>
    <w:rsid w:val="00DE4F5A"/>
    <w:rsid w:val="00DE6C40"/>
    <w:rsid w:val="00DE6D47"/>
    <w:rsid w:val="00DE7AC1"/>
    <w:rsid w:val="00DE7C6F"/>
    <w:rsid w:val="00DF158F"/>
    <w:rsid w:val="00DF2269"/>
    <w:rsid w:val="00DF2EBF"/>
    <w:rsid w:val="00DF30FD"/>
    <w:rsid w:val="00DF4FF0"/>
    <w:rsid w:val="00DF6C26"/>
    <w:rsid w:val="00DF6E6F"/>
    <w:rsid w:val="00DF71A2"/>
    <w:rsid w:val="00E0145E"/>
    <w:rsid w:val="00E026E6"/>
    <w:rsid w:val="00E033FB"/>
    <w:rsid w:val="00E03762"/>
    <w:rsid w:val="00E0431B"/>
    <w:rsid w:val="00E06F70"/>
    <w:rsid w:val="00E100DB"/>
    <w:rsid w:val="00E10E16"/>
    <w:rsid w:val="00E133F7"/>
    <w:rsid w:val="00E14F79"/>
    <w:rsid w:val="00E22769"/>
    <w:rsid w:val="00E229A9"/>
    <w:rsid w:val="00E23083"/>
    <w:rsid w:val="00E2361A"/>
    <w:rsid w:val="00E24300"/>
    <w:rsid w:val="00E25E46"/>
    <w:rsid w:val="00E27F32"/>
    <w:rsid w:val="00E31BBD"/>
    <w:rsid w:val="00E3421A"/>
    <w:rsid w:val="00E36621"/>
    <w:rsid w:val="00E36FB8"/>
    <w:rsid w:val="00E3718F"/>
    <w:rsid w:val="00E46B64"/>
    <w:rsid w:val="00E50128"/>
    <w:rsid w:val="00E5036A"/>
    <w:rsid w:val="00E50A77"/>
    <w:rsid w:val="00E521CE"/>
    <w:rsid w:val="00E5236D"/>
    <w:rsid w:val="00E53E4E"/>
    <w:rsid w:val="00E55D2A"/>
    <w:rsid w:val="00E5620E"/>
    <w:rsid w:val="00E56743"/>
    <w:rsid w:val="00E56EA7"/>
    <w:rsid w:val="00E60321"/>
    <w:rsid w:val="00E6316A"/>
    <w:rsid w:val="00E64A06"/>
    <w:rsid w:val="00E670D0"/>
    <w:rsid w:val="00E67460"/>
    <w:rsid w:val="00E70186"/>
    <w:rsid w:val="00E701A7"/>
    <w:rsid w:val="00E72CBA"/>
    <w:rsid w:val="00E72FE4"/>
    <w:rsid w:val="00E7353A"/>
    <w:rsid w:val="00E736A6"/>
    <w:rsid w:val="00E74CB2"/>
    <w:rsid w:val="00E80E69"/>
    <w:rsid w:val="00E80FFC"/>
    <w:rsid w:val="00E81C3B"/>
    <w:rsid w:val="00E82B01"/>
    <w:rsid w:val="00E82D00"/>
    <w:rsid w:val="00E846D0"/>
    <w:rsid w:val="00E85233"/>
    <w:rsid w:val="00E91780"/>
    <w:rsid w:val="00E91CB4"/>
    <w:rsid w:val="00E93CE4"/>
    <w:rsid w:val="00E94155"/>
    <w:rsid w:val="00E9659D"/>
    <w:rsid w:val="00E9691A"/>
    <w:rsid w:val="00E96DED"/>
    <w:rsid w:val="00E97113"/>
    <w:rsid w:val="00E97622"/>
    <w:rsid w:val="00EA1DE8"/>
    <w:rsid w:val="00EA22DD"/>
    <w:rsid w:val="00EA3298"/>
    <w:rsid w:val="00EA3810"/>
    <w:rsid w:val="00EA472F"/>
    <w:rsid w:val="00EA519E"/>
    <w:rsid w:val="00EB09FE"/>
    <w:rsid w:val="00EB1AB1"/>
    <w:rsid w:val="00EB45F0"/>
    <w:rsid w:val="00EB5F6F"/>
    <w:rsid w:val="00EB67AC"/>
    <w:rsid w:val="00EB73E5"/>
    <w:rsid w:val="00EC0365"/>
    <w:rsid w:val="00EC07A2"/>
    <w:rsid w:val="00EC194F"/>
    <w:rsid w:val="00EC512B"/>
    <w:rsid w:val="00EC6157"/>
    <w:rsid w:val="00EC62BA"/>
    <w:rsid w:val="00EC67D7"/>
    <w:rsid w:val="00EC69C0"/>
    <w:rsid w:val="00ED1026"/>
    <w:rsid w:val="00ED2613"/>
    <w:rsid w:val="00ED3EBB"/>
    <w:rsid w:val="00ED43D7"/>
    <w:rsid w:val="00ED5B1C"/>
    <w:rsid w:val="00ED6357"/>
    <w:rsid w:val="00ED6672"/>
    <w:rsid w:val="00ED7306"/>
    <w:rsid w:val="00EE1EB1"/>
    <w:rsid w:val="00EE2B84"/>
    <w:rsid w:val="00EE306A"/>
    <w:rsid w:val="00EE69F2"/>
    <w:rsid w:val="00EE7754"/>
    <w:rsid w:val="00EF542B"/>
    <w:rsid w:val="00EF6459"/>
    <w:rsid w:val="00EF6AA6"/>
    <w:rsid w:val="00EF6C40"/>
    <w:rsid w:val="00EF78F3"/>
    <w:rsid w:val="00F02926"/>
    <w:rsid w:val="00F03377"/>
    <w:rsid w:val="00F03F32"/>
    <w:rsid w:val="00F04000"/>
    <w:rsid w:val="00F042EC"/>
    <w:rsid w:val="00F06136"/>
    <w:rsid w:val="00F06C2C"/>
    <w:rsid w:val="00F075F1"/>
    <w:rsid w:val="00F07E16"/>
    <w:rsid w:val="00F11DA3"/>
    <w:rsid w:val="00F1224B"/>
    <w:rsid w:val="00F1228A"/>
    <w:rsid w:val="00F13D60"/>
    <w:rsid w:val="00F15E96"/>
    <w:rsid w:val="00F16171"/>
    <w:rsid w:val="00F20F75"/>
    <w:rsid w:val="00F23E08"/>
    <w:rsid w:val="00F24E52"/>
    <w:rsid w:val="00F25EC2"/>
    <w:rsid w:val="00F26A5E"/>
    <w:rsid w:val="00F30CE9"/>
    <w:rsid w:val="00F3172A"/>
    <w:rsid w:val="00F32EB2"/>
    <w:rsid w:val="00F34717"/>
    <w:rsid w:val="00F35731"/>
    <w:rsid w:val="00F4006E"/>
    <w:rsid w:val="00F406F3"/>
    <w:rsid w:val="00F41B41"/>
    <w:rsid w:val="00F41BBB"/>
    <w:rsid w:val="00F43A32"/>
    <w:rsid w:val="00F4404B"/>
    <w:rsid w:val="00F44A7E"/>
    <w:rsid w:val="00F47D0C"/>
    <w:rsid w:val="00F52B6B"/>
    <w:rsid w:val="00F543F6"/>
    <w:rsid w:val="00F5518D"/>
    <w:rsid w:val="00F56454"/>
    <w:rsid w:val="00F606BB"/>
    <w:rsid w:val="00F6173D"/>
    <w:rsid w:val="00F62174"/>
    <w:rsid w:val="00F62AD9"/>
    <w:rsid w:val="00F63FD2"/>
    <w:rsid w:val="00F655AF"/>
    <w:rsid w:val="00F65A3E"/>
    <w:rsid w:val="00F74424"/>
    <w:rsid w:val="00F763E0"/>
    <w:rsid w:val="00F8246B"/>
    <w:rsid w:val="00F8360F"/>
    <w:rsid w:val="00F846F1"/>
    <w:rsid w:val="00F87576"/>
    <w:rsid w:val="00F90463"/>
    <w:rsid w:val="00F90B5B"/>
    <w:rsid w:val="00F920B4"/>
    <w:rsid w:val="00F927CF"/>
    <w:rsid w:val="00F93D23"/>
    <w:rsid w:val="00F93DB2"/>
    <w:rsid w:val="00F94CE4"/>
    <w:rsid w:val="00F96443"/>
    <w:rsid w:val="00F96AA3"/>
    <w:rsid w:val="00F96F35"/>
    <w:rsid w:val="00FA24FC"/>
    <w:rsid w:val="00FA2B27"/>
    <w:rsid w:val="00FA2D7F"/>
    <w:rsid w:val="00FA4F14"/>
    <w:rsid w:val="00FB01AF"/>
    <w:rsid w:val="00FB06C2"/>
    <w:rsid w:val="00FB2BF9"/>
    <w:rsid w:val="00FB3042"/>
    <w:rsid w:val="00FB4898"/>
    <w:rsid w:val="00FC0343"/>
    <w:rsid w:val="00FC0505"/>
    <w:rsid w:val="00FC0B16"/>
    <w:rsid w:val="00FC1C4C"/>
    <w:rsid w:val="00FC366B"/>
    <w:rsid w:val="00FC5421"/>
    <w:rsid w:val="00FC5737"/>
    <w:rsid w:val="00FC5D01"/>
    <w:rsid w:val="00FC779C"/>
    <w:rsid w:val="00FD09F3"/>
    <w:rsid w:val="00FD136B"/>
    <w:rsid w:val="00FD22D0"/>
    <w:rsid w:val="00FD23B5"/>
    <w:rsid w:val="00FD37BA"/>
    <w:rsid w:val="00FD64F0"/>
    <w:rsid w:val="00FD69A6"/>
    <w:rsid w:val="00FE1E3D"/>
    <w:rsid w:val="00FE224F"/>
    <w:rsid w:val="00FE29C5"/>
    <w:rsid w:val="00FE2A29"/>
    <w:rsid w:val="00FE4B98"/>
    <w:rsid w:val="00FE5BE1"/>
    <w:rsid w:val="00FE79BD"/>
    <w:rsid w:val="00FF1157"/>
    <w:rsid w:val="00FF12B1"/>
    <w:rsid w:val="00FF2DEE"/>
    <w:rsid w:val="00FF33B0"/>
    <w:rsid w:val="00FF380B"/>
    <w:rsid w:val="00FF5B68"/>
    <w:rsid w:val="00FF6394"/>
    <w:rsid w:val="00FF6B51"/>
    <w:rsid w:val="00FF7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C3B"/>
    <w:pPr>
      <w:widowControl w:val="0"/>
      <w:jc w:val="both"/>
    </w:pPr>
  </w:style>
  <w:style w:type="paragraph" w:styleId="3">
    <w:name w:val="heading 3"/>
    <w:basedOn w:val="a"/>
    <w:next w:val="a"/>
    <w:link w:val="3Char"/>
    <w:uiPriority w:val="9"/>
    <w:unhideWhenUsed/>
    <w:qFormat/>
    <w:rsid w:val="0050479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0479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0479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5B5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7608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60843"/>
    <w:rPr>
      <w:sz w:val="18"/>
      <w:szCs w:val="18"/>
    </w:rPr>
  </w:style>
  <w:style w:type="paragraph" w:styleId="a5">
    <w:name w:val="footer"/>
    <w:basedOn w:val="a"/>
    <w:link w:val="Char0"/>
    <w:uiPriority w:val="99"/>
    <w:unhideWhenUsed/>
    <w:rsid w:val="00760843"/>
    <w:pPr>
      <w:tabs>
        <w:tab w:val="center" w:pos="4153"/>
        <w:tab w:val="right" w:pos="8306"/>
      </w:tabs>
      <w:snapToGrid w:val="0"/>
      <w:jc w:val="left"/>
    </w:pPr>
    <w:rPr>
      <w:sz w:val="18"/>
      <w:szCs w:val="18"/>
    </w:rPr>
  </w:style>
  <w:style w:type="character" w:customStyle="1" w:styleId="Char0">
    <w:name w:val="页脚 Char"/>
    <w:basedOn w:val="a0"/>
    <w:link w:val="a5"/>
    <w:uiPriority w:val="99"/>
    <w:rsid w:val="00760843"/>
    <w:rPr>
      <w:sz w:val="18"/>
      <w:szCs w:val="18"/>
    </w:rPr>
  </w:style>
  <w:style w:type="character" w:styleId="a6">
    <w:name w:val="annotation reference"/>
    <w:basedOn w:val="a0"/>
    <w:uiPriority w:val="99"/>
    <w:unhideWhenUsed/>
    <w:qFormat/>
    <w:rsid w:val="001C2CD0"/>
    <w:rPr>
      <w:sz w:val="21"/>
      <w:szCs w:val="21"/>
    </w:rPr>
  </w:style>
  <w:style w:type="paragraph" w:styleId="a7">
    <w:name w:val="annotation text"/>
    <w:aliases w:val="Char15"/>
    <w:basedOn w:val="a"/>
    <w:link w:val="Char1"/>
    <w:unhideWhenUsed/>
    <w:qFormat/>
    <w:rsid w:val="001C2CD0"/>
    <w:pPr>
      <w:jc w:val="left"/>
    </w:pPr>
  </w:style>
  <w:style w:type="character" w:customStyle="1" w:styleId="Char1">
    <w:name w:val="批注文字 Char"/>
    <w:aliases w:val="Char15 Char"/>
    <w:basedOn w:val="a0"/>
    <w:link w:val="a7"/>
    <w:qFormat/>
    <w:rsid w:val="001C2CD0"/>
  </w:style>
  <w:style w:type="paragraph" w:styleId="a8">
    <w:name w:val="annotation subject"/>
    <w:basedOn w:val="a7"/>
    <w:next w:val="a7"/>
    <w:link w:val="Char2"/>
    <w:uiPriority w:val="99"/>
    <w:semiHidden/>
    <w:unhideWhenUsed/>
    <w:rsid w:val="001C2CD0"/>
    <w:rPr>
      <w:b/>
      <w:bCs/>
    </w:rPr>
  </w:style>
  <w:style w:type="character" w:customStyle="1" w:styleId="Char2">
    <w:name w:val="批注主题 Char"/>
    <w:basedOn w:val="Char1"/>
    <w:link w:val="a8"/>
    <w:uiPriority w:val="99"/>
    <w:semiHidden/>
    <w:rsid w:val="001C2CD0"/>
    <w:rPr>
      <w:b/>
      <w:bCs/>
    </w:rPr>
  </w:style>
  <w:style w:type="paragraph" w:customStyle="1" w:styleId="a9">
    <w:name w:val="文件正文"/>
    <w:link w:val="Char3"/>
    <w:qFormat/>
    <w:rsid w:val="001C697E"/>
    <w:pPr>
      <w:spacing w:beforeLines="50" w:before="50" w:line="360" w:lineRule="auto"/>
      <w:ind w:firstLineChars="200" w:firstLine="200"/>
      <w:jc w:val="both"/>
    </w:pPr>
    <w:rPr>
      <w:rFonts w:ascii="Times New Roman" w:eastAsia="宋体" w:hAnsi="Times New Roman" w:cs="Times New Roman"/>
      <w:color w:val="000000"/>
      <w:sz w:val="24"/>
    </w:rPr>
  </w:style>
  <w:style w:type="character" w:customStyle="1" w:styleId="Char3">
    <w:name w:val="文件正文 Char"/>
    <w:link w:val="a9"/>
    <w:qFormat/>
    <w:rsid w:val="001C697E"/>
    <w:rPr>
      <w:rFonts w:ascii="Times New Roman" w:eastAsia="宋体" w:hAnsi="Times New Roman" w:cs="Times New Roman"/>
      <w:color w:val="000000"/>
      <w:sz w:val="24"/>
    </w:rPr>
  </w:style>
  <w:style w:type="character" w:customStyle="1" w:styleId="03Char">
    <w:name w:val="03 三级标题 Char"/>
    <w:link w:val="03"/>
    <w:qFormat/>
    <w:locked/>
    <w:rsid w:val="008D0EAF"/>
    <w:rPr>
      <w:rFonts w:ascii="黑体" w:eastAsia="黑体" w:hAnsi="黑体"/>
      <w:sz w:val="28"/>
      <w:szCs w:val="28"/>
    </w:rPr>
  </w:style>
  <w:style w:type="paragraph" w:customStyle="1" w:styleId="03">
    <w:name w:val="03 三级标题"/>
    <w:basedOn w:val="a"/>
    <w:link w:val="03Char"/>
    <w:qFormat/>
    <w:rsid w:val="008D0EAF"/>
    <w:pPr>
      <w:keepNext/>
      <w:keepLines/>
      <w:tabs>
        <w:tab w:val="left" w:pos="180"/>
        <w:tab w:val="left" w:pos="720"/>
      </w:tabs>
      <w:spacing w:beforeLines="50" w:line="360" w:lineRule="auto"/>
      <w:jc w:val="left"/>
      <w:outlineLvl w:val="2"/>
    </w:pPr>
    <w:rPr>
      <w:rFonts w:ascii="黑体" w:eastAsia="黑体" w:hAnsi="黑体"/>
      <w:sz w:val="28"/>
      <w:szCs w:val="28"/>
    </w:rPr>
  </w:style>
  <w:style w:type="character" w:customStyle="1" w:styleId="font61">
    <w:name w:val="font61"/>
    <w:basedOn w:val="a0"/>
    <w:rsid w:val="0019045B"/>
    <w:rPr>
      <w:rFonts w:ascii="宋体" w:eastAsia="宋体" w:hAnsi="宋体" w:cs="宋体" w:hint="eastAsia"/>
      <w:color w:val="000000"/>
      <w:sz w:val="24"/>
      <w:szCs w:val="24"/>
      <w:u w:val="none"/>
    </w:rPr>
  </w:style>
  <w:style w:type="paragraph" w:customStyle="1" w:styleId="7JPBody">
    <w:name w:val="7_JP_Body"/>
    <w:qFormat/>
    <w:rsid w:val="0019045B"/>
    <w:pPr>
      <w:spacing w:before="120" w:line="360" w:lineRule="auto"/>
      <w:ind w:firstLineChars="200" w:firstLine="480"/>
      <w:jc w:val="both"/>
    </w:pPr>
    <w:rPr>
      <w:rFonts w:ascii="Arial" w:eastAsia="宋体" w:hAnsi="Arial" w:cs="Arial"/>
      <w:kern w:val="0"/>
      <w:sz w:val="24"/>
    </w:rPr>
  </w:style>
  <w:style w:type="paragraph" w:customStyle="1" w:styleId="7">
    <w:name w:val="7一创摩根正文"/>
    <w:basedOn w:val="a"/>
    <w:qFormat/>
    <w:rsid w:val="0019045B"/>
    <w:pPr>
      <w:widowControl/>
      <w:spacing w:before="120" w:line="360" w:lineRule="auto"/>
      <w:ind w:firstLineChars="200" w:firstLine="200"/>
      <w:outlineLvl w:val="5"/>
    </w:pPr>
    <w:rPr>
      <w:rFonts w:ascii="Arial" w:eastAsia="宋体" w:hAnsi="Arial" w:cs="Times New Roman"/>
      <w:kern w:val="0"/>
      <w:sz w:val="24"/>
      <w:szCs w:val="28"/>
    </w:rPr>
  </w:style>
  <w:style w:type="paragraph" w:customStyle="1" w:styleId="3JPLv3">
    <w:name w:val="3_JP_Lv3"/>
    <w:basedOn w:val="7JPBody"/>
    <w:next w:val="7JPBody"/>
    <w:qFormat/>
    <w:rsid w:val="0019045B"/>
    <w:pPr>
      <w:keepNext/>
      <w:spacing w:before="240"/>
      <w:ind w:firstLineChars="0" w:firstLine="0"/>
      <w:outlineLvl w:val="2"/>
    </w:pPr>
    <w:rPr>
      <w:rFonts w:eastAsia="黑体"/>
      <w:b/>
    </w:rPr>
  </w:style>
  <w:style w:type="character" w:customStyle="1" w:styleId="3Char">
    <w:name w:val="标题 3 Char"/>
    <w:basedOn w:val="a0"/>
    <w:link w:val="3"/>
    <w:uiPriority w:val="9"/>
    <w:rsid w:val="0050479F"/>
    <w:rPr>
      <w:b/>
      <w:bCs/>
      <w:sz w:val="32"/>
      <w:szCs w:val="32"/>
    </w:rPr>
  </w:style>
  <w:style w:type="character" w:customStyle="1" w:styleId="4Char">
    <w:name w:val="标题 4 Char"/>
    <w:basedOn w:val="a0"/>
    <w:link w:val="4"/>
    <w:uiPriority w:val="9"/>
    <w:rsid w:val="0050479F"/>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50479F"/>
    <w:rPr>
      <w:b/>
      <w:bCs/>
      <w:sz w:val="28"/>
      <w:szCs w:val="28"/>
    </w:rPr>
  </w:style>
  <w:style w:type="paragraph" w:customStyle="1" w:styleId="Default">
    <w:name w:val="Default"/>
    <w:rsid w:val="00A7436C"/>
    <w:pPr>
      <w:widowControl w:val="0"/>
      <w:autoSpaceDE w:val="0"/>
      <w:autoSpaceDN w:val="0"/>
      <w:adjustRightInd w:val="0"/>
    </w:pPr>
    <w:rPr>
      <w:rFonts w:ascii="宋体" w:eastAsia="宋体" w:cs="宋体"/>
      <w:color w:val="000000"/>
      <w:kern w:val="0"/>
      <w:sz w:val="24"/>
      <w:szCs w:val="24"/>
    </w:rPr>
  </w:style>
  <w:style w:type="paragraph" w:styleId="aa">
    <w:name w:val="Revision"/>
    <w:hidden/>
    <w:uiPriority w:val="99"/>
    <w:semiHidden/>
    <w:rsid w:val="00172114"/>
  </w:style>
  <w:style w:type="paragraph" w:styleId="1">
    <w:name w:val="toc 1"/>
    <w:basedOn w:val="a"/>
    <w:next w:val="a"/>
    <w:autoRedefine/>
    <w:uiPriority w:val="39"/>
    <w:unhideWhenUsed/>
    <w:rsid w:val="00663B9A"/>
    <w:pPr>
      <w:tabs>
        <w:tab w:val="right" w:leader="dot" w:pos="8296"/>
      </w:tabs>
    </w:pPr>
  </w:style>
  <w:style w:type="character" w:styleId="ab">
    <w:name w:val="Hyperlink"/>
    <w:basedOn w:val="a0"/>
    <w:uiPriority w:val="99"/>
    <w:unhideWhenUsed/>
    <w:rsid w:val="00663B9A"/>
    <w:rPr>
      <w:color w:val="0563C1" w:themeColor="hyperlink"/>
      <w:u w:val="single"/>
    </w:rPr>
  </w:style>
  <w:style w:type="paragraph" w:styleId="ac">
    <w:name w:val="Balloon Text"/>
    <w:basedOn w:val="a"/>
    <w:link w:val="Char4"/>
    <w:uiPriority w:val="99"/>
    <w:semiHidden/>
    <w:unhideWhenUsed/>
    <w:rsid w:val="00C44AE2"/>
    <w:rPr>
      <w:sz w:val="18"/>
      <w:szCs w:val="18"/>
    </w:rPr>
  </w:style>
  <w:style w:type="character" w:customStyle="1" w:styleId="Char4">
    <w:name w:val="批注框文本 Char"/>
    <w:basedOn w:val="a0"/>
    <w:link w:val="ac"/>
    <w:uiPriority w:val="99"/>
    <w:semiHidden/>
    <w:rsid w:val="00C44AE2"/>
    <w:rPr>
      <w:sz w:val="18"/>
      <w:szCs w:val="18"/>
    </w:rPr>
  </w:style>
  <w:style w:type="character" w:styleId="ad">
    <w:name w:val="page number"/>
    <w:basedOn w:val="a0"/>
    <w:uiPriority w:val="99"/>
    <w:semiHidden/>
    <w:unhideWhenUsed/>
    <w:rsid w:val="00C44A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C3B"/>
    <w:pPr>
      <w:widowControl w:val="0"/>
      <w:jc w:val="both"/>
    </w:pPr>
  </w:style>
  <w:style w:type="paragraph" w:styleId="3">
    <w:name w:val="heading 3"/>
    <w:basedOn w:val="a"/>
    <w:next w:val="a"/>
    <w:link w:val="3Char"/>
    <w:uiPriority w:val="9"/>
    <w:unhideWhenUsed/>
    <w:qFormat/>
    <w:rsid w:val="0050479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0479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50479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5B5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7608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60843"/>
    <w:rPr>
      <w:sz w:val="18"/>
      <w:szCs w:val="18"/>
    </w:rPr>
  </w:style>
  <w:style w:type="paragraph" w:styleId="a5">
    <w:name w:val="footer"/>
    <w:basedOn w:val="a"/>
    <w:link w:val="Char0"/>
    <w:uiPriority w:val="99"/>
    <w:unhideWhenUsed/>
    <w:rsid w:val="00760843"/>
    <w:pPr>
      <w:tabs>
        <w:tab w:val="center" w:pos="4153"/>
        <w:tab w:val="right" w:pos="8306"/>
      </w:tabs>
      <w:snapToGrid w:val="0"/>
      <w:jc w:val="left"/>
    </w:pPr>
    <w:rPr>
      <w:sz w:val="18"/>
      <w:szCs w:val="18"/>
    </w:rPr>
  </w:style>
  <w:style w:type="character" w:customStyle="1" w:styleId="Char0">
    <w:name w:val="页脚 Char"/>
    <w:basedOn w:val="a0"/>
    <w:link w:val="a5"/>
    <w:uiPriority w:val="99"/>
    <w:rsid w:val="00760843"/>
    <w:rPr>
      <w:sz w:val="18"/>
      <w:szCs w:val="18"/>
    </w:rPr>
  </w:style>
  <w:style w:type="character" w:styleId="a6">
    <w:name w:val="annotation reference"/>
    <w:basedOn w:val="a0"/>
    <w:uiPriority w:val="99"/>
    <w:unhideWhenUsed/>
    <w:qFormat/>
    <w:rsid w:val="001C2CD0"/>
    <w:rPr>
      <w:sz w:val="21"/>
      <w:szCs w:val="21"/>
    </w:rPr>
  </w:style>
  <w:style w:type="paragraph" w:styleId="a7">
    <w:name w:val="annotation text"/>
    <w:aliases w:val="Char15"/>
    <w:basedOn w:val="a"/>
    <w:link w:val="Char1"/>
    <w:unhideWhenUsed/>
    <w:qFormat/>
    <w:rsid w:val="001C2CD0"/>
    <w:pPr>
      <w:jc w:val="left"/>
    </w:pPr>
  </w:style>
  <w:style w:type="character" w:customStyle="1" w:styleId="Char1">
    <w:name w:val="批注文字 Char"/>
    <w:aliases w:val="Char15 Char"/>
    <w:basedOn w:val="a0"/>
    <w:link w:val="a7"/>
    <w:qFormat/>
    <w:rsid w:val="001C2CD0"/>
  </w:style>
  <w:style w:type="paragraph" w:styleId="a8">
    <w:name w:val="annotation subject"/>
    <w:basedOn w:val="a7"/>
    <w:next w:val="a7"/>
    <w:link w:val="Char2"/>
    <w:uiPriority w:val="99"/>
    <w:semiHidden/>
    <w:unhideWhenUsed/>
    <w:rsid w:val="001C2CD0"/>
    <w:rPr>
      <w:b/>
      <w:bCs/>
    </w:rPr>
  </w:style>
  <w:style w:type="character" w:customStyle="1" w:styleId="Char2">
    <w:name w:val="批注主题 Char"/>
    <w:basedOn w:val="Char1"/>
    <w:link w:val="a8"/>
    <w:uiPriority w:val="99"/>
    <w:semiHidden/>
    <w:rsid w:val="001C2CD0"/>
    <w:rPr>
      <w:b/>
      <w:bCs/>
    </w:rPr>
  </w:style>
  <w:style w:type="paragraph" w:customStyle="1" w:styleId="a9">
    <w:name w:val="文件正文"/>
    <w:link w:val="Char3"/>
    <w:qFormat/>
    <w:rsid w:val="001C697E"/>
    <w:pPr>
      <w:spacing w:beforeLines="50" w:before="50" w:line="360" w:lineRule="auto"/>
      <w:ind w:firstLineChars="200" w:firstLine="200"/>
      <w:jc w:val="both"/>
    </w:pPr>
    <w:rPr>
      <w:rFonts w:ascii="Times New Roman" w:eastAsia="宋体" w:hAnsi="Times New Roman" w:cs="Times New Roman"/>
      <w:color w:val="000000"/>
      <w:sz w:val="24"/>
    </w:rPr>
  </w:style>
  <w:style w:type="character" w:customStyle="1" w:styleId="Char3">
    <w:name w:val="文件正文 Char"/>
    <w:link w:val="a9"/>
    <w:qFormat/>
    <w:rsid w:val="001C697E"/>
    <w:rPr>
      <w:rFonts w:ascii="Times New Roman" w:eastAsia="宋体" w:hAnsi="Times New Roman" w:cs="Times New Roman"/>
      <w:color w:val="000000"/>
      <w:sz w:val="24"/>
    </w:rPr>
  </w:style>
  <w:style w:type="character" w:customStyle="1" w:styleId="03Char">
    <w:name w:val="03 三级标题 Char"/>
    <w:link w:val="03"/>
    <w:qFormat/>
    <w:locked/>
    <w:rsid w:val="008D0EAF"/>
    <w:rPr>
      <w:rFonts w:ascii="黑体" w:eastAsia="黑体" w:hAnsi="黑体"/>
      <w:sz w:val="28"/>
      <w:szCs w:val="28"/>
    </w:rPr>
  </w:style>
  <w:style w:type="paragraph" w:customStyle="1" w:styleId="03">
    <w:name w:val="03 三级标题"/>
    <w:basedOn w:val="a"/>
    <w:link w:val="03Char"/>
    <w:qFormat/>
    <w:rsid w:val="008D0EAF"/>
    <w:pPr>
      <w:keepNext/>
      <w:keepLines/>
      <w:tabs>
        <w:tab w:val="left" w:pos="180"/>
        <w:tab w:val="left" w:pos="720"/>
      </w:tabs>
      <w:spacing w:beforeLines="50" w:line="360" w:lineRule="auto"/>
      <w:jc w:val="left"/>
      <w:outlineLvl w:val="2"/>
    </w:pPr>
    <w:rPr>
      <w:rFonts w:ascii="黑体" w:eastAsia="黑体" w:hAnsi="黑体"/>
      <w:sz w:val="28"/>
      <w:szCs w:val="28"/>
    </w:rPr>
  </w:style>
  <w:style w:type="character" w:customStyle="1" w:styleId="font61">
    <w:name w:val="font61"/>
    <w:basedOn w:val="a0"/>
    <w:rsid w:val="0019045B"/>
    <w:rPr>
      <w:rFonts w:ascii="宋体" w:eastAsia="宋体" w:hAnsi="宋体" w:cs="宋体" w:hint="eastAsia"/>
      <w:color w:val="000000"/>
      <w:sz w:val="24"/>
      <w:szCs w:val="24"/>
      <w:u w:val="none"/>
    </w:rPr>
  </w:style>
  <w:style w:type="paragraph" w:customStyle="1" w:styleId="7JPBody">
    <w:name w:val="7_JP_Body"/>
    <w:qFormat/>
    <w:rsid w:val="0019045B"/>
    <w:pPr>
      <w:spacing w:before="120" w:line="360" w:lineRule="auto"/>
      <w:ind w:firstLineChars="200" w:firstLine="480"/>
      <w:jc w:val="both"/>
    </w:pPr>
    <w:rPr>
      <w:rFonts w:ascii="Arial" w:eastAsia="宋体" w:hAnsi="Arial" w:cs="Arial"/>
      <w:kern w:val="0"/>
      <w:sz w:val="24"/>
    </w:rPr>
  </w:style>
  <w:style w:type="paragraph" w:customStyle="1" w:styleId="7">
    <w:name w:val="7一创摩根正文"/>
    <w:basedOn w:val="a"/>
    <w:qFormat/>
    <w:rsid w:val="0019045B"/>
    <w:pPr>
      <w:widowControl/>
      <w:spacing w:before="120" w:line="360" w:lineRule="auto"/>
      <w:ind w:firstLineChars="200" w:firstLine="200"/>
      <w:outlineLvl w:val="5"/>
    </w:pPr>
    <w:rPr>
      <w:rFonts w:ascii="Arial" w:eastAsia="宋体" w:hAnsi="Arial" w:cs="Times New Roman"/>
      <w:kern w:val="0"/>
      <w:sz w:val="24"/>
      <w:szCs w:val="28"/>
    </w:rPr>
  </w:style>
  <w:style w:type="paragraph" w:customStyle="1" w:styleId="3JPLv3">
    <w:name w:val="3_JP_Lv3"/>
    <w:basedOn w:val="7JPBody"/>
    <w:next w:val="7JPBody"/>
    <w:qFormat/>
    <w:rsid w:val="0019045B"/>
    <w:pPr>
      <w:keepNext/>
      <w:spacing w:before="240"/>
      <w:ind w:firstLineChars="0" w:firstLine="0"/>
      <w:outlineLvl w:val="2"/>
    </w:pPr>
    <w:rPr>
      <w:rFonts w:eastAsia="黑体"/>
      <w:b/>
    </w:rPr>
  </w:style>
  <w:style w:type="character" w:customStyle="1" w:styleId="3Char">
    <w:name w:val="标题 3 Char"/>
    <w:basedOn w:val="a0"/>
    <w:link w:val="3"/>
    <w:uiPriority w:val="9"/>
    <w:rsid w:val="0050479F"/>
    <w:rPr>
      <w:b/>
      <w:bCs/>
      <w:sz w:val="32"/>
      <w:szCs w:val="32"/>
    </w:rPr>
  </w:style>
  <w:style w:type="character" w:customStyle="1" w:styleId="4Char">
    <w:name w:val="标题 4 Char"/>
    <w:basedOn w:val="a0"/>
    <w:link w:val="4"/>
    <w:uiPriority w:val="9"/>
    <w:rsid w:val="0050479F"/>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50479F"/>
    <w:rPr>
      <w:b/>
      <w:bCs/>
      <w:sz w:val="28"/>
      <w:szCs w:val="28"/>
    </w:rPr>
  </w:style>
  <w:style w:type="paragraph" w:customStyle="1" w:styleId="Default">
    <w:name w:val="Default"/>
    <w:rsid w:val="00A7436C"/>
    <w:pPr>
      <w:widowControl w:val="0"/>
      <w:autoSpaceDE w:val="0"/>
      <w:autoSpaceDN w:val="0"/>
      <w:adjustRightInd w:val="0"/>
    </w:pPr>
    <w:rPr>
      <w:rFonts w:ascii="宋体" w:eastAsia="宋体" w:cs="宋体"/>
      <w:color w:val="000000"/>
      <w:kern w:val="0"/>
      <w:sz w:val="24"/>
      <w:szCs w:val="24"/>
    </w:rPr>
  </w:style>
  <w:style w:type="paragraph" w:styleId="aa">
    <w:name w:val="Revision"/>
    <w:hidden/>
    <w:uiPriority w:val="99"/>
    <w:semiHidden/>
    <w:rsid w:val="00172114"/>
  </w:style>
  <w:style w:type="paragraph" w:styleId="1">
    <w:name w:val="toc 1"/>
    <w:basedOn w:val="a"/>
    <w:next w:val="a"/>
    <w:autoRedefine/>
    <w:uiPriority w:val="39"/>
    <w:unhideWhenUsed/>
    <w:rsid w:val="00663B9A"/>
    <w:pPr>
      <w:tabs>
        <w:tab w:val="right" w:leader="dot" w:pos="8296"/>
      </w:tabs>
    </w:pPr>
  </w:style>
  <w:style w:type="character" w:styleId="ab">
    <w:name w:val="Hyperlink"/>
    <w:basedOn w:val="a0"/>
    <w:uiPriority w:val="99"/>
    <w:unhideWhenUsed/>
    <w:rsid w:val="00663B9A"/>
    <w:rPr>
      <w:color w:val="0563C1" w:themeColor="hyperlink"/>
      <w:u w:val="single"/>
    </w:rPr>
  </w:style>
  <w:style w:type="paragraph" w:styleId="ac">
    <w:name w:val="Balloon Text"/>
    <w:basedOn w:val="a"/>
    <w:link w:val="Char4"/>
    <w:uiPriority w:val="99"/>
    <w:semiHidden/>
    <w:unhideWhenUsed/>
    <w:rsid w:val="00C44AE2"/>
    <w:rPr>
      <w:sz w:val="18"/>
      <w:szCs w:val="18"/>
    </w:rPr>
  </w:style>
  <w:style w:type="character" w:customStyle="1" w:styleId="Char4">
    <w:name w:val="批注框文本 Char"/>
    <w:basedOn w:val="a0"/>
    <w:link w:val="ac"/>
    <w:uiPriority w:val="99"/>
    <w:semiHidden/>
    <w:rsid w:val="00C44AE2"/>
    <w:rPr>
      <w:sz w:val="18"/>
      <w:szCs w:val="18"/>
    </w:rPr>
  </w:style>
  <w:style w:type="character" w:styleId="ad">
    <w:name w:val="page number"/>
    <w:basedOn w:val="a0"/>
    <w:uiPriority w:val="99"/>
    <w:semiHidden/>
    <w:unhideWhenUsed/>
    <w:rsid w:val="00C44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47034">
      <w:bodyDiv w:val="1"/>
      <w:marLeft w:val="0"/>
      <w:marRight w:val="0"/>
      <w:marTop w:val="0"/>
      <w:marBottom w:val="0"/>
      <w:divBdr>
        <w:top w:val="none" w:sz="0" w:space="0" w:color="auto"/>
        <w:left w:val="none" w:sz="0" w:space="0" w:color="auto"/>
        <w:bottom w:val="none" w:sz="0" w:space="0" w:color="auto"/>
        <w:right w:val="none" w:sz="0" w:space="0" w:color="auto"/>
      </w:divBdr>
    </w:div>
    <w:div w:id="1071000351">
      <w:bodyDiv w:val="1"/>
      <w:marLeft w:val="0"/>
      <w:marRight w:val="0"/>
      <w:marTop w:val="0"/>
      <w:marBottom w:val="0"/>
      <w:divBdr>
        <w:top w:val="none" w:sz="0" w:space="0" w:color="auto"/>
        <w:left w:val="none" w:sz="0" w:space="0" w:color="auto"/>
        <w:bottom w:val="none" w:sz="0" w:space="0" w:color="auto"/>
        <w:right w:val="none" w:sz="0" w:space="0" w:color="auto"/>
      </w:divBdr>
    </w:div>
    <w:div w:id="1343972251">
      <w:bodyDiv w:val="1"/>
      <w:marLeft w:val="0"/>
      <w:marRight w:val="0"/>
      <w:marTop w:val="0"/>
      <w:marBottom w:val="0"/>
      <w:divBdr>
        <w:top w:val="none" w:sz="0" w:space="0" w:color="auto"/>
        <w:left w:val="none" w:sz="0" w:space="0" w:color="auto"/>
        <w:bottom w:val="none" w:sz="0" w:space="0" w:color="auto"/>
        <w:right w:val="none" w:sz="0" w:space="0" w:color="auto"/>
      </w:divBdr>
    </w:div>
    <w:div w:id="1847599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20"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file:///E:\2021&#24180;\6.0&#21271;&#27915;&#22825;&#38738;-&#26446;&#38745;&#38745;\13&#35777;&#30417;&#20250;&#30456;&#20851;&#23457;&#26680;&#24847;&#35265;&#21453;&#39304;&#26680;&#26597;&#24847;&#35265;&#31561;\&#26032;&#31614;&#35746;&#35746;&#21333;\&#38468;&#20214;&#65306;BYTQ&#22312;&#25163;&#35746;&#21333;-&#26356;&#26032;&#24050;&#31614;&#35746;&#35746;&#21333;10.3.xlsx"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c\Home\Desktop\&#21453;&#39304;&#22238;&#22797;+&#34917;630&#24213;&#31295;\&#20013;&#22269;&#19977;&#22823;&#30333;&#33394;&#23478;&#30005;&#20135;&#37327;&#24773;&#2091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ac\Home\Desktop\&#21453;&#39304;&#22238;&#22797;+&#34917;630&#24213;&#31295;\&#23478;&#30005;&#34892;&#19994;&#20135;&#37327;&#38646;&#21806;&#39069;&#24773;&#20917;.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ac\Home\Desktop\&#21453;&#39304;&#22238;&#22797;+&#34917;630&#24213;&#31295;\&#23478;&#30005;&#34892;&#19994;&#20135;&#37327;&#38646;&#21806;&#39069;&#24773;&#2091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Sheet1!$D$6</c:f>
              <c:strCache>
                <c:ptCount val="1"/>
                <c:pt idx="0">
                  <c:v>海尔智家</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Sheet1!$C$7:$C$16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Sheet1!$D$7:$D$16</c:f>
              <c:numCache>
                <c:formatCode>General</c:formatCode>
                <c:ptCount val="10"/>
                <c:pt idx="0">
                  <c:v>7.48</c:v>
                </c:pt>
                <c:pt idx="1">
                  <c:v>9.61</c:v>
                </c:pt>
                <c:pt idx="2">
                  <c:v>2.96</c:v>
                </c:pt>
                <c:pt idx="3">
                  <c:v>13.61</c:v>
                </c:pt>
                <c:pt idx="4">
                  <c:v>9.3800000000000008</c:v>
                </c:pt>
                <c:pt idx="5">
                  <c:v>74.23</c:v>
                </c:pt>
                <c:pt idx="6">
                  <c:v>23.38</c:v>
                </c:pt>
                <c:pt idx="7">
                  <c:v>21.1</c:v>
                </c:pt>
                <c:pt idx="8">
                  <c:v>61</c:v>
                </c:pt>
                <c:pt idx="9">
                  <c:v>33.94</c:v>
                </c:pt>
              </c:numCache>
            </c:numRef>
          </c:val>
          <c:smooth val="0"/>
          <c:extLst xmlns:c16r2="http://schemas.microsoft.com/office/drawing/2015/06/chart">
            <c:ext xmlns:c16="http://schemas.microsoft.com/office/drawing/2014/chart" uri="{C3380CC4-5D6E-409C-BE32-E72D297353CC}">
              <c16:uniqueId val="{00000000-B704-4892-A014-B09C880D58A3}"/>
            </c:ext>
          </c:extLst>
        </c:ser>
        <c:dLbls>
          <c:showLegendKey val="0"/>
          <c:showVal val="0"/>
          <c:showCatName val="0"/>
          <c:showSerName val="0"/>
          <c:showPercent val="0"/>
          <c:showBubbleSize val="0"/>
        </c:dLbls>
        <c:marker val="1"/>
        <c:smooth val="0"/>
        <c:axId val="222438144"/>
        <c:axId val="222439680"/>
      </c:lineChart>
      <c:catAx>
        <c:axId val="22243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222439680"/>
        <c:crosses val="autoZero"/>
        <c:auto val="1"/>
        <c:lblAlgn val="ctr"/>
        <c:lblOffset val="100"/>
        <c:noMultiLvlLbl val="0"/>
      </c:catAx>
      <c:valAx>
        <c:axId val="222439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222438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100" b="1">
                <a:solidFill>
                  <a:schemeClr val="tx1"/>
                </a:solidFill>
                <a:latin typeface="Times New Roman" panose="02020603050405020304" pitchFamily="18" charset="0"/>
                <a:ea typeface="宋体" panose="02010600030101010101" pitchFamily="2" charset="-122"/>
                <a:cs typeface="Times New Roman" panose="02020603050405020304" pitchFamily="18" charset="0"/>
              </a:rPr>
              <a:t>2015-2020</a:t>
            </a:r>
            <a:r>
              <a:rPr lang="zh-CN" altLang="en-US" sz="1100" b="1">
                <a:solidFill>
                  <a:schemeClr val="tx1"/>
                </a:solidFill>
                <a:latin typeface="Times New Roman" panose="02020603050405020304" pitchFamily="18" charset="0"/>
                <a:ea typeface="宋体" panose="02010600030101010101" pitchFamily="2" charset="-122"/>
                <a:cs typeface="Times New Roman" panose="02020603050405020304" pitchFamily="18" charset="0"/>
              </a:rPr>
              <a:t>年中国家电市场零售额变化情况（单位：亿元）</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市场零售额!$A$2:$A$7</c:f>
              <c:strCache>
                <c:ptCount val="6"/>
                <c:pt idx="0">
                  <c:v>2015年</c:v>
                </c:pt>
                <c:pt idx="1">
                  <c:v>2016年</c:v>
                </c:pt>
                <c:pt idx="2">
                  <c:v>2017年</c:v>
                </c:pt>
                <c:pt idx="3">
                  <c:v>2018年</c:v>
                </c:pt>
                <c:pt idx="4">
                  <c:v>2019年</c:v>
                </c:pt>
                <c:pt idx="5">
                  <c:v>2020年</c:v>
                </c:pt>
              </c:strCache>
            </c:strRef>
          </c:cat>
          <c:val>
            <c:numRef>
              <c:f>市场零售额!$B$2:$B$7</c:f>
              <c:numCache>
                <c:formatCode>#,##0_ </c:formatCode>
                <c:ptCount val="6"/>
                <c:pt idx="0">
                  <c:v>7558</c:v>
                </c:pt>
                <c:pt idx="1">
                  <c:v>7891</c:v>
                </c:pt>
                <c:pt idx="2">
                  <c:v>9103</c:v>
                </c:pt>
                <c:pt idx="3">
                  <c:v>9280</c:v>
                </c:pt>
                <c:pt idx="4">
                  <c:v>8920</c:v>
                </c:pt>
                <c:pt idx="5">
                  <c:v>7083</c:v>
                </c:pt>
              </c:numCache>
            </c:numRef>
          </c:val>
          <c:extLst xmlns:c16r2="http://schemas.microsoft.com/office/drawing/2015/06/chart">
            <c:ext xmlns:c16="http://schemas.microsoft.com/office/drawing/2014/chart" uri="{C3380CC4-5D6E-409C-BE32-E72D297353CC}">
              <c16:uniqueId val="{00000000-A1A7-4D8F-BFAC-D2A9987F2D4E}"/>
            </c:ext>
          </c:extLst>
        </c:ser>
        <c:dLbls>
          <c:showLegendKey val="0"/>
          <c:showVal val="0"/>
          <c:showCatName val="0"/>
          <c:showSerName val="0"/>
          <c:showPercent val="0"/>
          <c:showBubbleSize val="0"/>
        </c:dLbls>
        <c:gapWidth val="219"/>
        <c:overlap val="-27"/>
        <c:axId val="222464640"/>
        <c:axId val="222466432"/>
      </c:barChart>
      <c:catAx>
        <c:axId val="22246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222466432"/>
        <c:crosses val="autoZero"/>
        <c:auto val="1"/>
        <c:lblAlgn val="ctr"/>
        <c:lblOffset val="100"/>
        <c:noMultiLvlLbl val="0"/>
      </c:catAx>
      <c:valAx>
        <c:axId val="222466432"/>
        <c:scaling>
          <c:orientation val="minMax"/>
        </c:scaling>
        <c:delete val="0"/>
        <c:axPos val="l"/>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crossAx val="222464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宋体" panose="02010600030101010101" pitchFamily="2" charset="-122"/>
                <a:ea typeface="宋体" panose="02010600030101010101" pitchFamily="2" charset="-122"/>
                <a:cs typeface="+mn-cs"/>
              </a:defRPr>
            </a:pPr>
            <a:r>
              <a:rPr lang="zh-CN" altLang="en-US" sz="1100" b="1">
                <a:solidFill>
                  <a:schemeClr val="tx1"/>
                </a:solidFill>
                <a:latin typeface="宋体" panose="02010600030101010101" pitchFamily="2" charset="-122"/>
                <a:ea typeface="宋体" panose="02010600030101010101" pitchFamily="2" charset="-122"/>
              </a:rPr>
              <a:t>中国三大白色家电近十年产量变化情况（单位：台）</a:t>
            </a:r>
          </a:p>
        </c:rich>
      </c:tx>
      <c:layout>
        <c:manualLayout>
          <c:xMode val="edge"/>
          <c:yMode val="edge"/>
          <c:x val="0.24107346608591826"/>
          <c:y val="2.564102564102564E-2"/>
        </c:manualLayout>
      </c:layout>
      <c:overlay val="0"/>
      <c:spPr>
        <a:noFill/>
        <a:ln w="25400">
          <a:noFill/>
        </a:ln>
      </c:spPr>
    </c:title>
    <c:autoTitleDeleted val="0"/>
    <c:plotArea>
      <c:layout>
        <c:manualLayout>
          <c:layoutTarget val="inner"/>
          <c:xMode val="edge"/>
          <c:yMode val="edge"/>
          <c:x val="8.7693831371090339E-2"/>
          <c:y val="0.15166161922067437"/>
          <c:w val="0.8888676370587848"/>
          <c:h val="0.65546806649168843"/>
        </c:manualLayout>
      </c:layout>
      <c:lineChart>
        <c:grouping val="standard"/>
        <c:varyColors val="0"/>
        <c:ser>
          <c:idx val="0"/>
          <c:order val="0"/>
          <c:tx>
            <c:strRef>
              <c:f>三大白色家电产量!$B$1</c:f>
              <c:strCache>
                <c:ptCount val="1"/>
                <c:pt idx="0">
                  <c:v>空调</c:v>
                </c:pt>
              </c:strCache>
            </c:strRef>
          </c:tx>
          <c:spPr>
            <a:ln w="28575" cap="rnd">
              <a:solidFill>
                <a:schemeClr val="accent1"/>
              </a:solidFill>
              <a:round/>
            </a:ln>
            <a:effectLst/>
          </c:spPr>
          <c:marker>
            <c:symbol val="none"/>
          </c:marker>
          <c:dLbls>
            <c:numFmt formatCode="#,##0_);[Red]\(#,##0\)" sourceLinked="0"/>
            <c:spPr>
              <a:noFill/>
              <a:ln w="25400">
                <a:noFill/>
              </a:ln>
            </c:spPr>
            <c:txPr>
              <a:bodyPr wrap="square" lIns="38100" tIns="19050" rIns="38100" bIns="19050" anchor="ctr">
                <a:spAutoFit/>
              </a:bodyPr>
              <a:lstStyle/>
              <a:p>
                <a:pPr>
                  <a:defRPr sz="800" b="0" i="0" u="none" strike="noStrike" baseline="0">
                    <a:solidFill>
                      <a:srgbClr val="333333"/>
                    </a:solidFill>
                    <a:latin typeface="Times New Roman" panose="02020603050405020304" pitchFamily="18" charset="0"/>
                    <a:ea typeface="DengXian"/>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三大白色家电产量!$A$2:$A$11</c:f>
              <c:strCache>
                <c:ptCount val="10"/>
                <c:pt idx="0">
                  <c:v>2011年</c:v>
                </c:pt>
                <c:pt idx="1">
                  <c:v>2012年</c:v>
                </c:pt>
                <c:pt idx="2">
                  <c:v>2013年</c:v>
                </c:pt>
                <c:pt idx="3">
                  <c:v>2014年</c:v>
                </c:pt>
                <c:pt idx="4">
                  <c:v>2015年</c:v>
                </c:pt>
                <c:pt idx="5">
                  <c:v>2016年</c:v>
                </c:pt>
                <c:pt idx="6">
                  <c:v>2017年</c:v>
                </c:pt>
                <c:pt idx="7">
                  <c:v>2018年</c:v>
                </c:pt>
                <c:pt idx="8">
                  <c:v>2019年</c:v>
                </c:pt>
                <c:pt idx="9">
                  <c:v>2020年</c:v>
                </c:pt>
              </c:strCache>
            </c:strRef>
          </c:cat>
          <c:val>
            <c:numRef>
              <c:f>三大白色家电产量!$B$2:$B$11</c:f>
              <c:numCache>
                <c:formatCode>#,##0.00_ </c:formatCode>
                <c:ptCount val="10"/>
                <c:pt idx="0">
                  <c:v>13912.5</c:v>
                </c:pt>
                <c:pt idx="1">
                  <c:v>13281.1</c:v>
                </c:pt>
                <c:pt idx="2">
                  <c:v>14332.9</c:v>
                </c:pt>
                <c:pt idx="3">
                  <c:v>15716.9</c:v>
                </c:pt>
                <c:pt idx="4">
                  <c:v>15649.8</c:v>
                </c:pt>
                <c:pt idx="5">
                  <c:v>16049.3</c:v>
                </c:pt>
                <c:pt idx="6">
                  <c:v>18039.8</c:v>
                </c:pt>
                <c:pt idx="7">
                  <c:v>20486</c:v>
                </c:pt>
                <c:pt idx="8">
                  <c:v>21866.16</c:v>
                </c:pt>
                <c:pt idx="9">
                  <c:v>21064.6</c:v>
                </c:pt>
              </c:numCache>
            </c:numRef>
          </c:val>
          <c:smooth val="0"/>
          <c:extLst xmlns:c16r2="http://schemas.microsoft.com/office/drawing/2015/06/chart">
            <c:ext xmlns:c16="http://schemas.microsoft.com/office/drawing/2014/chart" uri="{C3380CC4-5D6E-409C-BE32-E72D297353CC}">
              <c16:uniqueId val="{00000000-04FF-43E3-81AD-10549401E991}"/>
            </c:ext>
          </c:extLst>
        </c:ser>
        <c:ser>
          <c:idx val="1"/>
          <c:order val="1"/>
          <c:tx>
            <c:strRef>
              <c:f>三大白色家电产量!$C$1</c:f>
              <c:strCache>
                <c:ptCount val="1"/>
                <c:pt idx="0">
                  <c:v>家用电冰箱</c:v>
                </c:pt>
              </c:strCache>
            </c:strRef>
          </c:tx>
          <c:spPr>
            <a:ln w="28575" cap="rnd">
              <a:solidFill>
                <a:schemeClr val="accent2"/>
              </a:solidFill>
              <a:round/>
            </a:ln>
            <a:effectLst/>
          </c:spPr>
          <c:marker>
            <c:symbol val="none"/>
          </c:marker>
          <c:dLbls>
            <c:numFmt formatCode="#,##0_);[Red]\(#,##0\)" sourceLinked="0"/>
            <c:spPr>
              <a:noFill/>
              <a:ln w="25400">
                <a:noFill/>
              </a:ln>
            </c:spPr>
            <c:txPr>
              <a:bodyPr wrap="square" lIns="38100" tIns="19050" rIns="38100" bIns="19050" anchor="ctr">
                <a:spAutoFit/>
              </a:bodyPr>
              <a:lstStyle/>
              <a:p>
                <a:pPr>
                  <a:defRPr sz="800" b="0" i="0" u="none" strike="noStrike" baseline="0">
                    <a:solidFill>
                      <a:srgbClr val="333333"/>
                    </a:solidFill>
                    <a:latin typeface="Times New Roman" panose="02020603050405020304" pitchFamily="18" charset="0"/>
                    <a:ea typeface="DengXian"/>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三大白色家电产量!$A$2:$A$11</c:f>
              <c:strCache>
                <c:ptCount val="10"/>
                <c:pt idx="0">
                  <c:v>2011年</c:v>
                </c:pt>
                <c:pt idx="1">
                  <c:v>2012年</c:v>
                </c:pt>
                <c:pt idx="2">
                  <c:v>2013年</c:v>
                </c:pt>
                <c:pt idx="3">
                  <c:v>2014年</c:v>
                </c:pt>
                <c:pt idx="4">
                  <c:v>2015年</c:v>
                </c:pt>
                <c:pt idx="5">
                  <c:v>2016年</c:v>
                </c:pt>
                <c:pt idx="6">
                  <c:v>2017年</c:v>
                </c:pt>
                <c:pt idx="7">
                  <c:v>2018年</c:v>
                </c:pt>
                <c:pt idx="8">
                  <c:v>2019年</c:v>
                </c:pt>
                <c:pt idx="9">
                  <c:v>2020年</c:v>
                </c:pt>
              </c:strCache>
            </c:strRef>
          </c:cat>
          <c:val>
            <c:numRef>
              <c:f>三大白色家电产量!$C$2:$C$11</c:f>
              <c:numCache>
                <c:formatCode>#,##0.00_ </c:formatCode>
                <c:ptCount val="10"/>
                <c:pt idx="0">
                  <c:v>8699.2000000000007</c:v>
                </c:pt>
                <c:pt idx="1">
                  <c:v>8427</c:v>
                </c:pt>
                <c:pt idx="2">
                  <c:v>9340.6</c:v>
                </c:pt>
                <c:pt idx="3">
                  <c:v>9337.1</c:v>
                </c:pt>
                <c:pt idx="4">
                  <c:v>8992.7999999999993</c:v>
                </c:pt>
                <c:pt idx="5">
                  <c:v>9238.2999999999993</c:v>
                </c:pt>
                <c:pt idx="6">
                  <c:v>8670.2999999999993</c:v>
                </c:pt>
                <c:pt idx="7">
                  <c:v>7876.7</c:v>
                </c:pt>
                <c:pt idx="8">
                  <c:v>7904.25</c:v>
                </c:pt>
                <c:pt idx="9">
                  <c:v>9014.7000000000007</c:v>
                </c:pt>
              </c:numCache>
            </c:numRef>
          </c:val>
          <c:smooth val="0"/>
          <c:extLst xmlns:c16r2="http://schemas.microsoft.com/office/drawing/2015/06/chart">
            <c:ext xmlns:c16="http://schemas.microsoft.com/office/drawing/2014/chart" uri="{C3380CC4-5D6E-409C-BE32-E72D297353CC}">
              <c16:uniqueId val="{00000001-04FF-43E3-81AD-10549401E991}"/>
            </c:ext>
          </c:extLst>
        </c:ser>
        <c:ser>
          <c:idx val="2"/>
          <c:order val="2"/>
          <c:tx>
            <c:strRef>
              <c:f>三大白色家电产量!$D$1</c:f>
              <c:strCache>
                <c:ptCount val="1"/>
                <c:pt idx="0">
                  <c:v>家用洗衣机</c:v>
                </c:pt>
              </c:strCache>
            </c:strRef>
          </c:tx>
          <c:spPr>
            <a:ln w="28575" cap="rnd">
              <a:solidFill>
                <a:schemeClr val="accent3"/>
              </a:solidFill>
              <a:round/>
            </a:ln>
            <a:effectLst/>
          </c:spPr>
          <c:marker>
            <c:symbol val="none"/>
          </c:marker>
          <c:dLbls>
            <c:numFmt formatCode="#,##0_ " sourceLinked="0"/>
            <c:spPr>
              <a:noFill/>
              <a:ln w="25400">
                <a:noFill/>
              </a:ln>
            </c:spPr>
            <c:txPr>
              <a:bodyPr wrap="square" lIns="38100" tIns="19050" rIns="38100" bIns="19050" anchor="ctr">
                <a:spAutoFit/>
              </a:bodyPr>
              <a:lstStyle/>
              <a:p>
                <a:pPr>
                  <a:defRPr sz="800" b="0" i="0" u="none" strike="noStrike" baseline="0">
                    <a:solidFill>
                      <a:srgbClr val="333333"/>
                    </a:solidFill>
                    <a:latin typeface="Times New Roman" panose="02020603050405020304" pitchFamily="18" charset="0"/>
                    <a:ea typeface="DengXian"/>
                    <a:cs typeface="Times New Roman" panose="02020603050405020304" pitchFamily="18" charset="0"/>
                  </a:defRPr>
                </a:pPr>
                <a:endParaRPr lang="zh-CN"/>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三大白色家电产量!$A$2:$A$11</c:f>
              <c:strCache>
                <c:ptCount val="10"/>
                <c:pt idx="0">
                  <c:v>2011年</c:v>
                </c:pt>
                <c:pt idx="1">
                  <c:v>2012年</c:v>
                </c:pt>
                <c:pt idx="2">
                  <c:v>2013年</c:v>
                </c:pt>
                <c:pt idx="3">
                  <c:v>2014年</c:v>
                </c:pt>
                <c:pt idx="4">
                  <c:v>2015年</c:v>
                </c:pt>
                <c:pt idx="5">
                  <c:v>2016年</c:v>
                </c:pt>
                <c:pt idx="6">
                  <c:v>2017年</c:v>
                </c:pt>
                <c:pt idx="7">
                  <c:v>2018年</c:v>
                </c:pt>
                <c:pt idx="8">
                  <c:v>2019年</c:v>
                </c:pt>
                <c:pt idx="9">
                  <c:v>2020年</c:v>
                </c:pt>
              </c:strCache>
            </c:strRef>
          </c:cat>
          <c:val>
            <c:numRef>
              <c:f>三大白色家电产量!$D$2:$D$11</c:f>
              <c:numCache>
                <c:formatCode>#,##0.00_ </c:formatCode>
                <c:ptCount val="10"/>
                <c:pt idx="0">
                  <c:v>6671.2</c:v>
                </c:pt>
                <c:pt idx="1">
                  <c:v>6741.5</c:v>
                </c:pt>
                <c:pt idx="2">
                  <c:v>7201.9</c:v>
                </c:pt>
                <c:pt idx="3">
                  <c:v>7114.4</c:v>
                </c:pt>
                <c:pt idx="4">
                  <c:v>7274.5</c:v>
                </c:pt>
                <c:pt idx="5">
                  <c:v>7620.9</c:v>
                </c:pt>
                <c:pt idx="6">
                  <c:v>7500.9</c:v>
                </c:pt>
                <c:pt idx="7">
                  <c:v>7150.7</c:v>
                </c:pt>
                <c:pt idx="8">
                  <c:v>7432.99</c:v>
                </c:pt>
                <c:pt idx="9">
                  <c:v>8041.9</c:v>
                </c:pt>
              </c:numCache>
            </c:numRef>
          </c:val>
          <c:smooth val="0"/>
          <c:extLst xmlns:c16r2="http://schemas.microsoft.com/office/drawing/2015/06/chart">
            <c:ext xmlns:c16="http://schemas.microsoft.com/office/drawing/2014/chart" uri="{C3380CC4-5D6E-409C-BE32-E72D297353CC}">
              <c16:uniqueId val="{00000002-04FF-43E3-81AD-10549401E991}"/>
            </c:ext>
          </c:extLst>
        </c:ser>
        <c:dLbls>
          <c:showLegendKey val="0"/>
          <c:showVal val="0"/>
          <c:showCatName val="0"/>
          <c:showSerName val="0"/>
          <c:showPercent val="0"/>
          <c:showBubbleSize val="0"/>
        </c:dLbls>
        <c:marker val="1"/>
        <c:smooth val="0"/>
        <c:axId val="222629888"/>
        <c:axId val="222631424"/>
      </c:lineChart>
      <c:catAx>
        <c:axId val="22262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222631424"/>
        <c:crosses val="autoZero"/>
        <c:auto val="1"/>
        <c:lblAlgn val="ctr"/>
        <c:lblOffset val="100"/>
        <c:noMultiLvlLbl val="0"/>
      </c:catAx>
      <c:valAx>
        <c:axId val="22263142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22262988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DengXian"/>
          <a:ea typeface="DengXian"/>
          <a:cs typeface="DengXian"/>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Sheet1!$D$6</c:f>
              <c:strCache>
                <c:ptCount val="1"/>
                <c:pt idx="0">
                  <c:v>海尔智家</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Sheet1!$C$7:$C$16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Sheet1!$D$7:$D$16</c:f>
              <c:numCache>
                <c:formatCode>General</c:formatCode>
                <c:ptCount val="10"/>
                <c:pt idx="0">
                  <c:v>7.48</c:v>
                </c:pt>
                <c:pt idx="1">
                  <c:v>9.61</c:v>
                </c:pt>
                <c:pt idx="2">
                  <c:v>2.96</c:v>
                </c:pt>
                <c:pt idx="3">
                  <c:v>13.61</c:v>
                </c:pt>
                <c:pt idx="4">
                  <c:v>9.3800000000000008</c:v>
                </c:pt>
                <c:pt idx="5">
                  <c:v>74.23</c:v>
                </c:pt>
                <c:pt idx="6">
                  <c:v>23.38</c:v>
                </c:pt>
                <c:pt idx="7">
                  <c:v>21.1</c:v>
                </c:pt>
                <c:pt idx="8">
                  <c:v>61</c:v>
                </c:pt>
                <c:pt idx="9">
                  <c:v>33.94</c:v>
                </c:pt>
              </c:numCache>
            </c:numRef>
          </c:val>
          <c:smooth val="0"/>
          <c:extLst xmlns:c16r2="http://schemas.microsoft.com/office/drawing/2015/06/chart">
            <c:ext xmlns:c16="http://schemas.microsoft.com/office/drawing/2014/chart" uri="{C3380CC4-5D6E-409C-BE32-E72D297353CC}">
              <c16:uniqueId val="{00000000-6438-4414-9785-0DC65C21DEA6}"/>
            </c:ext>
          </c:extLst>
        </c:ser>
        <c:dLbls>
          <c:showLegendKey val="0"/>
          <c:showVal val="0"/>
          <c:showCatName val="0"/>
          <c:showSerName val="0"/>
          <c:showPercent val="0"/>
          <c:showBubbleSize val="0"/>
        </c:dLbls>
        <c:marker val="1"/>
        <c:smooth val="0"/>
        <c:axId val="222661248"/>
        <c:axId val="222667136"/>
      </c:lineChart>
      <c:catAx>
        <c:axId val="2226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667136"/>
        <c:crosses val="autoZero"/>
        <c:auto val="1"/>
        <c:lblAlgn val="ctr"/>
        <c:lblOffset val="100"/>
        <c:noMultiLvlLbl val="0"/>
      </c:catAx>
      <c:valAx>
        <c:axId val="222667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661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宋体" panose="02010600030101010101" pitchFamily="2" charset="-122"/>
                <a:ea typeface="宋体" panose="02010600030101010101" pitchFamily="2" charset="-122"/>
                <a:cs typeface="+mn-cs"/>
              </a:defRPr>
            </a:pPr>
            <a:r>
              <a:rPr lang="zh-CN" altLang="en-US" sz="1100" b="1">
                <a:solidFill>
                  <a:schemeClr val="tx1"/>
                </a:solidFill>
                <a:latin typeface="宋体" panose="02010600030101010101" pitchFamily="2" charset="-122"/>
                <a:ea typeface="宋体" panose="02010600030101010101" pitchFamily="2" charset="-122"/>
              </a:rPr>
              <a:t>中国三大白色家电近十年产量变化情况（单位：台）</a:t>
            </a:r>
          </a:p>
        </c:rich>
      </c:tx>
      <c:layout>
        <c:manualLayout>
          <c:xMode val="edge"/>
          <c:yMode val="edge"/>
          <c:x val="0.24107346608591826"/>
          <c:y val="2.564102564102564E-2"/>
        </c:manualLayout>
      </c:layout>
      <c:overlay val="0"/>
      <c:spPr>
        <a:noFill/>
        <a:ln w="25400">
          <a:noFill/>
        </a:ln>
      </c:spPr>
    </c:title>
    <c:autoTitleDeleted val="0"/>
    <c:plotArea>
      <c:layout>
        <c:manualLayout>
          <c:layoutTarget val="inner"/>
          <c:xMode val="edge"/>
          <c:yMode val="edge"/>
          <c:x val="8.7693831371090339E-2"/>
          <c:y val="0.15166161922067437"/>
          <c:w val="0.8888676370587848"/>
          <c:h val="0.65546806649168843"/>
        </c:manualLayout>
      </c:layout>
      <c:lineChart>
        <c:grouping val="standard"/>
        <c:varyColors val="0"/>
        <c:ser>
          <c:idx val="0"/>
          <c:order val="0"/>
          <c:tx>
            <c:strRef>
              <c:f>三大白色家电产量!$B$1</c:f>
              <c:strCache>
                <c:ptCount val="1"/>
                <c:pt idx="0">
                  <c:v>空调</c:v>
                </c:pt>
              </c:strCache>
            </c:strRef>
          </c:tx>
          <c:spPr>
            <a:ln w="28575" cap="rnd">
              <a:solidFill>
                <a:schemeClr val="accent1"/>
              </a:solidFill>
              <a:round/>
            </a:ln>
            <a:effectLst/>
          </c:spPr>
          <c:marker>
            <c:symbol val="none"/>
          </c:marker>
          <c:dLbls>
            <c:numFmt formatCode="#,##0_);[Red]\(#,##0\)" sourceLinked="0"/>
            <c:spPr>
              <a:noFill/>
              <a:ln w="25400">
                <a:noFill/>
              </a:ln>
            </c:spPr>
            <c:txPr>
              <a:bodyPr wrap="square" lIns="38100" tIns="19050" rIns="38100" bIns="19050" anchor="ctr">
                <a:spAutoFit/>
              </a:bodyPr>
              <a:lstStyle/>
              <a:p>
                <a:pPr>
                  <a:defRPr sz="800" b="0" i="0" u="none" strike="noStrike" baseline="0">
                    <a:solidFill>
                      <a:srgbClr val="333333"/>
                    </a:solidFill>
                    <a:latin typeface="Times New Roman" panose="02020603050405020304" pitchFamily="18" charset="0"/>
                    <a:ea typeface="DengXian"/>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三大白色家电产量!$A$2:$A$11</c:f>
              <c:strCache>
                <c:ptCount val="10"/>
                <c:pt idx="0">
                  <c:v>2011年</c:v>
                </c:pt>
                <c:pt idx="1">
                  <c:v>2012年</c:v>
                </c:pt>
                <c:pt idx="2">
                  <c:v>2013年</c:v>
                </c:pt>
                <c:pt idx="3">
                  <c:v>2014年</c:v>
                </c:pt>
                <c:pt idx="4">
                  <c:v>2015年</c:v>
                </c:pt>
                <c:pt idx="5">
                  <c:v>2016年</c:v>
                </c:pt>
                <c:pt idx="6">
                  <c:v>2017年</c:v>
                </c:pt>
                <c:pt idx="7">
                  <c:v>2018年</c:v>
                </c:pt>
                <c:pt idx="8">
                  <c:v>2019年</c:v>
                </c:pt>
                <c:pt idx="9">
                  <c:v>2020年</c:v>
                </c:pt>
              </c:strCache>
            </c:strRef>
          </c:cat>
          <c:val>
            <c:numRef>
              <c:f>三大白色家电产量!$B$2:$B$11</c:f>
              <c:numCache>
                <c:formatCode>#,##0.00_ </c:formatCode>
                <c:ptCount val="10"/>
                <c:pt idx="0">
                  <c:v>13912.5</c:v>
                </c:pt>
                <c:pt idx="1">
                  <c:v>13281.1</c:v>
                </c:pt>
                <c:pt idx="2">
                  <c:v>14332.9</c:v>
                </c:pt>
                <c:pt idx="3">
                  <c:v>15716.9</c:v>
                </c:pt>
                <c:pt idx="4">
                  <c:v>15649.8</c:v>
                </c:pt>
                <c:pt idx="5">
                  <c:v>16049.3</c:v>
                </c:pt>
                <c:pt idx="6">
                  <c:v>18039.8</c:v>
                </c:pt>
                <c:pt idx="7">
                  <c:v>20486</c:v>
                </c:pt>
                <c:pt idx="8">
                  <c:v>21866.16</c:v>
                </c:pt>
                <c:pt idx="9">
                  <c:v>21064.6</c:v>
                </c:pt>
              </c:numCache>
            </c:numRef>
          </c:val>
          <c:smooth val="0"/>
          <c:extLst xmlns:c16r2="http://schemas.microsoft.com/office/drawing/2015/06/chart">
            <c:ext xmlns:c16="http://schemas.microsoft.com/office/drawing/2014/chart" uri="{C3380CC4-5D6E-409C-BE32-E72D297353CC}">
              <c16:uniqueId val="{00000000-A904-43A5-AC9C-39DF796E9C7C}"/>
            </c:ext>
          </c:extLst>
        </c:ser>
        <c:ser>
          <c:idx val="1"/>
          <c:order val="1"/>
          <c:tx>
            <c:strRef>
              <c:f>三大白色家电产量!$C$1</c:f>
              <c:strCache>
                <c:ptCount val="1"/>
                <c:pt idx="0">
                  <c:v>家用电冰箱</c:v>
                </c:pt>
              </c:strCache>
            </c:strRef>
          </c:tx>
          <c:spPr>
            <a:ln w="28575" cap="rnd">
              <a:solidFill>
                <a:schemeClr val="accent2"/>
              </a:solidFill>
              <a:round/>
            </a:ln>
            <a:effectLst/>
          </c:spPr>
          <c:marker>
            <c:symbol val="none"/>
          </c:marker>
          <c:dLbls>
            <c:numFmt formatCode="#,##0_);[Red]\(#,##0\)" sourceLinked="0"/>
            <c:spPr>
              <a:noFill/>
              <a:ln w="25400">
                <a:noFill/>
              </a:ln>
            </c:spPr>
            <c:txPr>
              <a:bodyPr wrap="square" lIns="38100" tIns="19050" rIns="38100" bIns="19050" anchor="ctr">
                <a:spAutoFit/>
              </a:bodyPr>
              <a:lstStyle/>
              <a:p>
                <a:pPr>
                  <a:defRPr sz="800" b="0" i="0" u="none" strike="noStrike" baseline="0">
                    <a:solidFill>
                      <a:srgbClr val="333333"/>
                    </a:solidFill>
                    <a:latin typeface="Times New Roman" panose="02020603050405020304" pitchFamily="18" charset="0"/>
                    <a:ea typeface="DengXian"/>
                    <a:cs typeface="Times New Roman" panose="02020603050405020304" pitchFamily="18" charset="0"/>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三大白色家电产量!$A$2:$A$11</c:f>
              <c:strCache>
                <c:ptCount val="10"/>
                <c:pt idx="0">
                  <c:v>2011年</c:v>
                </c:pt>
                <c:pt idx="1">
                  <c:v>2012年</c:v>
                </c:pt>
                <c:pt idx="2">
                  <c:v>2013年</c:v>
                </c:pt>
                <c:pt idx="3">
                  <c:v>2014年</c:v>
                </c:pt>
                <c:pt idx="4">
                  <c:v>2015年</c:v>
                </c:pt>
                <c:pt idx="5">
                  <c:v>2016年</c:v>
                </c:pt>
                <c:pt idx="6">
                  <c:v>2017年</c:v>
                </c:pt>
                <c:pt idx="7">
                  <c:v>2018年</c:v>
                </c:pt>
                <c:pt idx="8">
                  <c:v>2019年</c:v>
                </c:pt>
                <c:pt idx="9">
                  <c:v>2020年</c:v>
                </c:pt>
              </c:strCache>
            </c:strRef>
          </c:cat>
          <c:val>
            <c:numRef>
              <c:f>三大白色家电产量!$C$2:$C$11</c:f>
              <c:numCache>
                <c:formatCode>#,##0.00_ </c:formatCode>
                <c:ptCount val="10"/>
                <c:pt idx="0">
                  <c:v>8699.2000000000007</c:v>
                </c:pt>
                <c:pt idx="1">
                  <c:v>8427</c:v>
                </c:pt>
                <c:pt idx="2">
                  <c:v>9340.6</c:v>
                </c:pt>
                <c:pt idx="3">
                  <c:v>9337.1</c:v>
                </c:pt>
                <c:pt idx="4">
                  <c:v>8992.7999999999993</c:v>
                </c:pt>
                <c:pt idx="5">
                  <c:v>9238.2999999999993</c:v>
                </c:pt>
                <c:pt idx="6">
                  <c:v>8670.2999999999993</c:v>
                </c:pt>
                <c:pt idx="7">
                  <c:v>7876.7</c:v>
                </c:pt>
                <c:pt idx="8">
                  <c:v>7904.25</c:v>
                </c:pt>
                <c:pt idx="9">
                  <c:v>9014.7000000000007</c:v>
                </c:pt>
              </c:numCache>
            </c:numRef>
          </c:val>
          <c:smooth val="0"/>
          <c:extLst xmlns:c16r2="http://schemas.microsoft.com/office/drawing/2015/06/chart">
            <c:ext xmlns:c16="http://schemas.microsoft.com/office/drawing/2014/chart" uri="{C3380CC4-5D6E-409C-BE32-E72D297353CC}">
              <c16:uniqueId val="{00000001-A904-43A5-AC9C-39DF796E9C7C}"/>
            </c:ext>
          </c:extLst>
        </c:ser>
        <c:ser>
          <c:idx val="2"/>
          <c:order val="2"/>
          <c:tx>
            <c:strRef>
              <c:f>三大白色家电产量!$D$1</c:f>
              <c:strCache>
                <c:ptCount val="1"/>
                <c:pt idx="0">
                  <c:v>家用洗衣机</c:v>
                </c:pt>
              </c:strCache>
            </c:strRef>
          </c:tx>
          <c:spPr>
            <a:ln w="28575" cap="rnd">
              <a:solidFill>
                <a:schemeClr val="accent3"/>
              </a:solidFill>
              <a:round/>
            </a:ln>
            <a:effectLst/>
          </c:spPr>
          <c:marker>
            <c:symbol val="none"/>
          </c:marker>
          <c:dLbls>
            <c:numFmt formatCode="#,##0_ " sourceLinked="0"/>
            <c:spPr>
              <a:noFill/>
              <a:ln w="25400">
                <a:noFill/>
              </a:ln>
            </c:spPr>
            <c:txPr>
              <a:bodyPr wrap="square" lIns="38100" tIns="19050" rIns="38100" bIns="19050" anchor="ctr">
                <a:spAutoFit/>
              </a:bodyPr>
              <a:lstStyle/>
              <a:p>
                <a:pPr>
                  <a:defRPr sz="800" b="0" i="0" u="none" strike="noStrike" baseline="0">
                    <a:solidFill>
                      <a:srgbClr val="333333"/>
                    </a:solidFill>
                    <a:latin typeface="Times New Roman" panose="02020603050405020304" pitchFamily="18" charset="0"/>
                    <a:ea typeface="DengXian"/>
                    <a:cs typeface="Times New Roman" panose="02020603050405020304" pitchFamily="18" charset="0"/>
                  </a:defRPr>
                </a:pPr>
                <a:endParaRPr lang="zh-CN"/>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三大白色家电产量!$A$2:$A$11</c:f>
              <c:strCache>
                <c:ptCount val="10"/>
                <c:pt idx="0">
                  <c:v>2011年</c:v>
                </c:pt>
                <c:pt idx="1">
                  <c:v>2012年</c:v>
                </c:pt>
                <c:pt idx="2">
                  <c:v>2013年</c:v>
                </c:pt>
                <c:pt idx="3">
                  <c:v>2014年</c:v>
                </c:pt>
                <c:pt idx="4">
                  <c:v>2015年</c:v>
                </c:pt>
                <c:pt idx="5">
                  <c:v>2016年</c:v>
                </c:pt>
                <c:pt idx="6">
                  <c:v>2017年</c:v>
                </c:pt>
                <c:pt idx="7">
                  <c:v>2018年</c:v>
                </c:pt>
                <c:pt idx="8">
                  <c:v>2019年</c:v>
                </c:pt>
                <c:pt idx="9">
                  <c:v>2020年</c:v>
                </c:pt>
              </c:strCache>
            </c:strRef>
          </c:cat>
          <c:val>
            <c:numRef>
              <c:f>三大白色家电产量!$D$2:$D$11</c:f>
              <c:numCache>
                <c:formatCode>#,##0.00_ </c:formatCode>
                <c:ptCount val="10"/>
                <c:pt idx="0">
                  <c:v>6671.2</c:v>
                </c:pt>
                <c:pt idx="1">
                  <c:v>6741.5</c:v>
                </c:pt>
                <c:pt idx="2">
                  <c:v>7201.9</c:v>
                </c:pt>
                <c:pt idx="3">
                  <c:v>7114.4</c:v>
                </c:pt>
                <c:pt idx="4">
                  <c:v>7274.5</c:v>
                </c:pt>
                <c:pt idx="5">
                  <c:v>7620.9</c:v>
                </c:pt>
                <c:pt idx="6">
                  <c:v>7500.9</c:v>
                </c:pt>
                <c:pt idx="7">
                  <c:v>7150.7</c:v>
                </c:pt>
                <c:pt idx="8">
                  <c:v>7432.99</c:v>
                </c:pt>
                <c:pt idx="9">
                  <c:v>8041.9</c:v>
                </c:pt>
              </c:numCache>
            </c:numRef>
          </c:val>
          <c:smooth val="0"/>
          <c:extLst xmlns:c16r2="http://schemas.microsoft.com/office/drawing/2015/06/chart">
            <c:ext xmlns:c16="http://schemas.microsoft.com/office/drawing/2014/chart" uri="{C3380CC4-5D6E-409C-BE32-E72D297353CC}">
              <c16:uniqueId val="{00000002-A904-43A5-AC9C-39DF796E9C7C}"/>
            </c:ext>
          </c:extLst>
        </c:ser>
        <c:dLbls>
          <c:showLegendKey val="0"/>
          <c:showVal val="0"/>
          <c:showCatName val="0"/>
          <c:showSerName val="0"/>
          <c:showPercent val="0"/>
          <c:showBubbleSize val="0"/>
        </c:dLbls>
        <c:marker val="1"/>
        <c:smooth val="0"/>
        <c:axId val="222846336"/>
        <c:axId val="222848128"/>
      </c:lineChart>
      <c:catAx>
        <c:axId val="22284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222848128"/>
        <c:crosses val="autoZero"/>
        <c:auto val="1"/>
        <c:lblAlgn val="ctr"/>
        <c:lblOffset val="100"/>
        <c:noMultiLvlLbl val="0"/>
      </c:catAx>
      <c:valAx>
        <c:axId val="22284812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2228463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DengXian"/>
          <a:ea typeface="DengXian"/>
          <a:cs typeface="DengXian"/>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Sheet1!$D$6</c:f>
              <c:strCache>
                <c:ptCount val="1"/>
                <c:pt idx="0">
                  <c:v>海尔智家</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Sheet1!$C$7:$C$16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Sheet1!$D$7:$D$16</c:f>
              <c:numCache>
                <c:formatCode>General</c:formatCode>
                <c:ptCount val="10"/>
                <c:pt idx="0">
                  <c:v>7.48</c:v>
                </c:pt>
                <c:pt idx="1">
                  <c:v>9.61</c:v>
                </c:pt>
                <c:pt idx="2">
                  <c:v>2.96</c:v>
                </c:pt>
                <c:pt idx="3">
                  <c:v>13.61</c:v>
                </c:pt>
                <c:pt idx="4">
                  <c:v>9.3800000000000008</c:v>
                </c:pt>
                <c:pt idx="5">
                  <c:v>74.23</c:v>
                </c:pt>
                <c:pt idx="6">
                  <c:v>23.38</c:v>
                </c:pt>
                <c:pt idx="7">
                  <c:v>21.1</c:v>
                </c:pt>
                <c:pt idx="8">
                  <c:v>61</c:v>
                </c:pt>
                <c:pt idx="9">
                  <c:v>33.94</c:v>
                </c:pt>
              </c:numCache>
            </c:numRef>
          </c:val>
          <c:smooth val="0"/>
          <c:extLst xmlns:c16r2="http://schemas.microsoft.com/office/drawing/2015/06/chart">
            <c:ext xmlns:c16="http://schemas.microsoft.com/office/drawing/2014/chart" uri="{C3380CC4-5D6E-409C-BE32-E72D297353CC}">
              <c16:uniqueId val="{00000000-3D9C-4447-95F0-B3EA619B93B2}"/>
            </c:ext>
          </c:extLst>
        </c:ser>
        <c:dLbls>
          <c:showLegendKey val="0"/>
          <c:showVal val="0"/>
          <c:showCatName val="0"/>
          <c:showSerName val="0"/>
          <c:showPercent val="0"/>
          <c:showBubbleSize val="0"/>
        </c:dLbls>
        <c:marker val="1"/>
        <c:smooth val="0"/>
        <c:axId val="222886144"/>
        <c:axId val="222765056"/>
      </c:lineChart>
      <c:catAx>
        <c:axId val="2228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765056"/>
        <c:crosses val="autoZero"/>
        <c:auto val="1"/>
        <c:lblAlgn val="ctr"/>
        <c:lblOffset val="100"/>
        <c:noMultiLvlLbl val="0"/>
      </c:catAx>
      <c:valAx>
        <c:axId val="222765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886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0BB50-AE5C-4941-9DA5-C11BF7CA6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16740</TotalTime>
  <Pages>99</Pages>
  <Words>11338</Words>
  <Characters>64633</Characters>
  <Application>Microsoft Office Word</Application>
  <DocSecurity>0</DocSecurity>
  <Lines>538</Lines>
  <Paragraphs>151</Paragraphs>
  <ScaleCrop>false</ScaleCrop>
  <Company/>
  <LinksUpToDate>false</LinksUpToDate>
  <CharactersWithSpaces>75820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YLX</dc:creator>
  <cp:keywords/>
  <dc:description/>
  <cp:lastModifiedBy>8615001221590</cp:lastModifiedBy>
  <cp:revision>66</cp:revision>
  <dcterms:created xsi:type="dcterms:W3CDTF">2021-09-28T15:11:00Z</dcterms:created>
  <dcterms:modified xsi:type="dcterms:W3CDTF">2021-11-23T08:38:00Z</dcterms:modified>
</cp:coreProperties>
</file>