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18AF4" w14:textId="0D66F860" w:rsidR="001A55AE" w:rsidRPr="00642E2E" w:rsidRDefault="001A55AE" w:rsidP="001A55AE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642E2E">
        <w:rPr>
          <w:rFonts w:ascii="黑体" w:eastAsia="黑体" w:hAnsi="黑体" w:hint="eastAsia"/>
          <w:b/>
          <w:sz w:val="36"/>
          <w:szCs w:val="36"/>
        </w:rPr>
        <w:t>中德证券有限责任公司</w:t>
      </w:r>
    </w:p>
    <w:p w14:paraId="716C7799" w14:textId="7BB51F58" w:rsidR="001A55AE" w:rsidRPr="00642E2E" w:rsidRDefault="001A55AE" w:rsidP="001A55AE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642E2E">
        <w:rPr>
          <w:rFonts w:ascii="黑体" w:eastAsia="黑体" w:hAnsi="黑体" w:hint="eastAsia"/>
          <w:b/>
          <w:sz w:val="36"/>
          <w:szCs w:val="36"/>
        </w:rPr>
        <w:t>关于</w:t>
      </w:r>
      <w:r w:rsidR="00ED643A">
        <w:rPr>
          <w:rFonts w:ascii="黑体" w:eastAsia="黑体" w:hAnsi="黑体" w:hint="eastAsia"/>
          <w:b/>
          <w:sz w:val="36"/>
          <w:szCs w:val="36"/>
        </w:rPr>
        <w:t>北京京城机电股份有限公司2</w:t>
      </w:r>
      <w:r w:rsidR="00ED643A">
        <w:rPr>
          <w:rFonts w:ascii="黑体" w:eastAsia="黑体" w:hAnsi="黑体"/>
          <w:b/>
          <w:sz w:val="36"/>
          <w:szCs w:val="36"/>
        </w:rPr>
        <w:t>020</w:t>
      </w:r>
      <w:r w:rsidR="00ED643A">
        <w:rPr>
          <w:rFonts w:ascii="黑体" w:eastAsia="黑体" w:hAnsi="黑体" w:hint="eastAsia"/>
          <w:b/>
          <w:sz w:val="36"/>
          <w:szCs w:val="36"/>
        </w:rPr>
        <w:t>年持续督导现场检查报告</w:t>
      </w:r>
    </w:p>
    <w:p w14:paraId="622CD335" w14:textId="4F33C672" w:rsidR="00ED643A" w:rsidRPr="00ED643A" w:rsidRDefault="00ED643A" w:rsidP="00ED643A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D643A">
        <w:rPr>
          <w:rFonts w:ascii="Times New Roman" w:eastAsia="宋体" w:hAnsi="Times New Roman" w:cs="Times New Roman"/>
          <w:b/>
          <w:bCs/>
          <w:sz w:val="24"/>
          <w:szCs w:val="24"/>
        </w:rPr>
        <w:t>上海证券交易所：</w:t>
      </w:r>
    </w:p>
    <w:p w14:paraId="7007F984" w14:textId="61D343D2" w:rsidR="00ED643A" w:rsidRDefault="00ED643A" w:rsidP="00ED643A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中德证券有限责任公司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t>（以下简称“中</w:t>
      </w:r>
      <w:r>
        <w:rPr>
          <w:rFonts w:ascii="Times New Roman" w:eastAsia="宋体" w:hAnsi="Times New Roman" w:cs="Times New Roman" w:hint="eastAsia"/>
          <w:sz w:val="24"/>
          <w:szCs w:val="24"/>
        </w:rPr>
        <w:t>德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t>证券”、“保荐机构”或“持续督导机构”）作为</w:t>
      </w:r>
      <w:r>
        <w:rPr>
          <w:rFonts w:ascii="Times New Roman" w:eastAsia="宋体" w:hAnsi="Times New Roman" w:cs="Times New Roman" w:hint="eastAsia"/>
          <w:sz w:val="24"/>
          <w:szCs w:val="24"/>
        </w:rPr>
        <w:t>北京京城机电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t>股份有限公司（以下简称“</w:t>
      </w:r>
      <w:r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t>”或“公司”）的持续督导机构，根据《证券发行上市保荐业务管理办法》（以下简称“《保荐办法》”）以及《上海证券交易所上市公司持续督导工作指引》（以下简称“《持续督导工作指引》”）等相关法规规定，于</w:t>
      </w:r>
      <w:r w:rsidRPr="00ED643A">
        <w:rPr>
          <w:rFonts w:ascii="Times New Roman" w:eastAsia="宋体" w:hAnsi="Times New Roman" w:cs="Times New Roman"/>
          <w:sz w:val="24"/>
          <w:szCs w:val="24"/>
        </w:rPr>
        <w:t>2021</w:t>
      </w:r>
      <w:r w:rsidRPr="00ED643A">
        <w:rPr>
          <w:rFonts w:ascii="Times New Roman" w:eastAsia="宋体" w:hAnsi="Times New Roman" w:cs="Times New Roman"/>
          <w:sz w:val="24"/>
          <w:szCs w:val="24"/>
        </w:rPr>
        <w:t>年</w:t>
      </w:r>
      <w:r w:rsidR="00D0109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ED643A">
        <w:rPr>
          <w:rFonts w:ascii="Times New Roman" w:eastAsia="宋体" w:hAnsi="Times New Roman" w:cs="Times New Roman"/>
          <w:sz w:val="24"/>
          <w:szCs w:val="24"/>
        </w:rPr>
        <w:t>月</w:t>
      </w:r>
      <w:r w:rsidR="00D0109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ED643A">
        <w:rPr>
          <w:rFonts w:ascii="Times New Roman" w:eastAsia="宋体" w:hAnsi="Times New Roman" w:cs="Times New Roman"/>
          <w:sz w:val="24"/>
          <w:szCs w:val="24"/>
        </w:rPr>
        <w:t>日至</w:t>
      </w:r>
      <w:r w:rsidRPr="00ED643A">
        <w:rPr>
          <w:rFonts w:ascii="Times New Roman" w:eastAsia="宋体" w:hAnsi="Times New Roman" w:cs="Times New Roman"/>
          <w:sz w:val="24"/>
          <w:szCs w:val="24"/>
        </w:rPr>
        <w:t>2021</w:t>
      </w:r>
      <w:r w:rsidRPr="00ED643A">
        <w:rPr>
          <w:rFonts w:ascii="Times New Roman" w:eastAsia="宋体" w:hAnsi="Times New Roman" w:cs="Times New Roman"/>
          <w:sz w:val="24"/>
          <w:szCs w:val="24"/>
        </w:rPr>
        <w:t>年</w:t>
      </w:r>
      <w:r w:rsidR="00D01097">
        <w:rPr>
          <w:rFonts w:ascii="Times New Roman" w:eastAsia="宋体" w:hAnsi="Times New Roman" w:cs="Times New Roman"/>
          <w:sz w:val="24"/>
          <w:szCs w:val="24"/>
        </w:rPr>
        <w:t>3</w:t>
      </w:r>
      <w:r w:rsidRPr="00ED643A">
        <w:rPr>
          <w:rFonts w:ascii="Times New Roman" w:eastAsia="宋体" w:hAnsi="Times New Roman" w:cs="Times New Roman"/>
          <w:sz w:val="24"/>
          <w:szCs w:val="24"/>
        </w:rPr>
        <w:t>月</w:t>
      </w:r>
      <w:r w:rsidR="00D01097">
        <w:rPr>
          <w:rFonts w:ascii="Times New Roman" w:eastAsia="宋体" w:hAnsi="Times New Roman" w:cs="Times New Roman"/>
          <w:sz w:val="24"/>
          <w:szCs w:val="24"/>
        </w:rPr>
        <w:t>18</w:t>
      </w:r>
      <w:r w:rsidRPr="00ED643A">
        <w:rPr>
          <w:rFonts w:ascii="Times New Roman" w:eastAsia="宋体" w:hAnsi="Times New Roman" w:cs="Times New Roman"/>
          <w:sz w:val="24"/>
          <w:szCs w:val="24"/>
        </w:rPr>
        <w:t>日对公司进行了现场检查。现将本次现场检查情况报告如下：</w:t>
      </w:r>
    </w:p>
    <w:p w14:paraId="122DB3F9" w14:textId="25E56665" w:rsidR="001A55AE" w:rsidRPr="001A55AE" w:rsidRDefault="001A55AE" w:rsidP="00ED643A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A55AE">
        <w:rPr>
          <w:rFonts w:ascii="Times New Roman" w:eastAsia="宋体" w:hAnsi="Times New Roman" w:cs="Times New Roman"/>
          <w:b/>
          <w:bCs/>
          <w:sz w:val="24"/>
          <w:szCs w:val="24"/>
        </w:rPr>
        <w:t>一、</w:t>
      </w:r>
      <w:r w:rsidR="00ED643A" w:rsidRPr="00ED64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本次现场检查的基本情况</w:t>
      </w:r>
    </w:p>
    <w:p w14:paraId="7A2CCE79" w14:textId="547F9347" w:rsidR="00ED643A" w:rsidRDefault="00ED643A" w:rsidP="00ED643A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D643A">
        <w:rPr>
          <w:rFonts w:ascii="Times New Roman" w:eastAsia="宋体" w:hAnsi="Times New Roman" w:cs="Times New Roman"/>
          <w:sz w:val="24"/>
          <w:szCs w:val="24"/>
        </w:rPr>
        <w:t>保荐机构于</w:t>
      </w:r>
      <w:r w:rsidRPr="00ED643A">
        <w:rPr>
          <w:rFonts w:ascii="Times New Roman" w:eastAsia="宋体" w:hAnsi="Times New Roman" w:cs="Times New Roman"/>
          <w:sz w:val="24"/>
          <w:szCs w:val="24"/>
        </w:rPr>
        <w:t>2021</w:t>
      </w:r>
      <w:r w:rsidRPr="00ED643A">
        <w:rPr>
          <w:rFonts w:ascii="Times New Roman" w:eastAsia="宋体" w:hAnsi="Times New Roman" w:cs="Times New Roman"/>
          <w:sz w:val="24"/>
          <w:szCs w:val="24"/>
        </w:rPr>
        <w:t>年</w:t>
      </w:r>
      <w:r w:rsidR="00D0109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ED643A">
        <w:rPr>
          <w:rFonts w:ascii="Times New Roman" w:eastAsia="宋体" w:hAnsi="Times New Roman" w:cs="Times New Roman"/>
          <w:sz w:val="24"/>
          <w:szCs w:val="24"/>
        </w:rPr>
        <w:t>月</w:t>
      </w:r>
      <w:r w:rsidR="00D0109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ED643A">
        <w:rPr>
          <w:rFonts w:ascii="Times New Roman" w:eastAsia="宋体" w:hAnsi="Times New Roman" w:cs="Times New Roman"/>
          <w:sz w:val="24"/>
          <w:szCs w:val="24"/>
        </w:rPr>
        <w:t>日至</w:t>
      </w:r>
      <w:r w:rsidRPr="00ED643A">
        <w:rPr>
          <w:rFonts w:ascii="Times New Roman" w:eastAsia="宋体" w:hAnsi="Times New Roman" w:cs="Times New Roman"/>
          <w:sz w:val="24"/>
          <w:szCs w:val="24"/>
        </w:rPr>
        <w:t>2021</w:t>
      </w:r>
      <w:r w:rsidRPr="00ED643A">
        <w:rPr>
          <w:rFonts w:ascii="Times New Roman" w:eastAsia="宋体" w:hAnsi="Times New Roman" w:cs="Times New Roman"/>
          <w:sz w:val="24"/>
          <w:szCs w:val="24"/>
        </w:rPr>
        <w:t>年</w:t>
      </w:r>
      <w:r w:rsidR="00D0109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ED643A">
        <w:rPr>
          <w:rFonts w:ascii="Times New Roman" w:eastAsia="宋体" w:hAnsi="Times New Roman" w:cs="Times New Roman"/>
          <w:sz w:val="24"/>
          <w:szCs w:val="24"/>
        </w:rPr>
        <w:t>月</w:t>
      </w:r>
      <w:r w:rsidR="00D01097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D01097">
        <w:rPr>
          <w:rFonts w:ascii="Times New Roman" w:eastAsia="宋体" w:hAnsi="Times New Roman" w:cs="Times New Roman"/>
          <w:sz w:val="24"/>
          <w:szCs w:val="24"/>
        </w:rPr>
        <w:t>8</w:t>
      </w:r>
      <w:r w:rsidRPr="00ED643A">
        <w:rPr>
          <w:rFonts w:ascii="Times New Roman" w:eastAsia="宋体" w:hAnsi="Times New Roman" w:cs="Times New Roman"/>
          <w:sz w:val="24"/>
          <w:szCs w:val="24"/>
        </w:rPr>
        <w:t>日对</w:t>
      </w:r>
      <w:r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ED643A">
        <w:rPr>
          <w:rFonts w:ascii="Times New Roman" w:eastAsia="宋体" w:hAnsi="Times New Roman" w:cs="Times New Roman"/>
          <w:sz w:val="24"/>
          <w:szCs w:val="24"/>
        </w:rPr>
        <w:t>进行了现场检查。参加人员为</w:t>
      </w:r>
      <w:r>
        <w:rPr>
          <w:rFonts w:ascii="Times New Roman" w:eastAsia="宋体" w:hAnsi="Times New Roman" w:cs="Times New Roman" w:hint="eastAsia"/>
          <w:sz w:val="24"/>
          <w:szCs w:val="24"/>
        </w:rPr>
        <w:t>郝国栋、刘奥</w:t>
      </w:r>
      <w:r w:rsidRPr="00ED643A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F980CFB" w14:textId="0E7BEA7E" w:rsidR="00ED643A" w:rsidRPr="00ED643A" w:rsidRDefault="00ED643A" w:rsidP="00ED643A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D643A">
        <w:rPr>
          <w:rFonts w:ascii="Times New Roman" w:eastAsia="宋体" w:hAnsi="Times New Roman" w:cs="Times New Roman"/>
          <w:sz w:val="24"/>
          <w:szCs w:val="24"/>
        </w:rPr>
        <w:t>在现场检查过程中，保荐机构结合</w:t>
      </w:r>
      <w:r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ED643A">
        <w:rPr>
          <w:rFonts w:ascii="Times New Roman" w:eastAsia="宋体" w:hAnsi="Times New Roman" w:cs="Times New Roman"/>
          <w:sz w:val="24"/>
          <w:szCs w:val="24"/>
        </w:rPr>
        <w:t>的实际情况，查阅、收集了公司有关文件、资料，与公司管理人员和员工进行了访谈，实施了包括审核、查证、询问等必要程序，检查了公司治理和内部控制、信息披露、公司的独立性以及与控股股东及其他关联方资金往来、募集资金使用、关联交易、对外担保、重大对外投资以及经营状况等情况，并在前述工作的基础上完成了本次现场检查报告。</w:t>
      </w:r>
    </w:p>
    <w:p w14:paraId="4A2DF359" w14:textId="42DF9321" w:rsidR="00ED643A" w:rsidRDefault="00ED643A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D64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二、对现场检查事项逐项发表的意见</w:t>
      </w:r>
    </w:p>
    <w:p w14:paraId="0F386DE4" w14:textId="77777777" w:rsidR="00ED643A" w:rsidRDefault="00ED643A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D643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（一）公司治理和内部控制情况</w:t>
      </w:r>
    </w:p>
    <w:p w14:paraId="427BEDFA" w14:textId="51ABCE23" w:rsidR="00ED643A" w:rsidRDefault="00ED643A" w:rsidP="00ED643A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核查情况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t>：现场检查人员查阅了</w:t>
      </w:r>
      <w:r w:rsidR="00615841" w:rsidRPr="00615841"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t>的公司章程、股东大会、董事会和监事会的议事规则，并收集和查阅了</w:t>
      </w:r>
      <w:r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ED643A">
        <w:rPr>
          <w:rFonts w:ascii="Times New Roman" w:eastAsia="宋体" w:hAnsi="Times New Roman" w:cs="Times New Roman"/>
          <w:sz w:val="24"/>
          <w:szCs w:val="24"/>
        </w:rPr>
        <w:t>2020</w:t>
      </w:r>
      <w:r w:rsidRPr="00ED643A">
        <w:rPr>
          <w:rFonts w:ascii="Times New Roman" w:eastAsia="宋体" w:hAnsi="Times New Roman" w:cs="Times New Roman"/>
          <w:sz w:val="24"/>
          <w:szCs w:val="24"/>
        </w:rPr>
        <w:t>年度的三会会议资料、董事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t>会专门委员会会议资料，重点关注了上述会议召开方式与程序是否合法合规，董事、监事是否勤勉尽责；查阅了公司内幕信息管理制度，重点关注了对内幕信息知情人的登记、报备情况；查阅了管理层内部问责机制以及管理人员的责权划分</w:t>
      </w:r>
      <w:r w:rsidRPr="00ED643A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情况；查阅了内部审计部门的设置情况及相关制度的建立情况。</w:t>
      </w:r>
    </w:p>
    <w:p w14:paraId="61D04BA1" w14:textId="524FE9E2" w:rsidR="00223F98" w:rsidRDefault="00223F98" w:rsidP="00223F98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核查意见</w:t>
      </w:r>
      <w:r w:rsidRPr="00223F98">
        <w:rPr>
          <w:rFonts w:ascii="Times New Roman" w:eastAsia="宋体" w:hAnsi="Times New Roman" w:cs="Times New Roman" w:hint="eastAsia"/>
          <w:sz w:val="24"/>
          <w:szCs w:val="24"/>
        </w:rPr>
        <w:t>：公司的董事、监事和高级管理人员能够按照有关法律、法规和上海证券交易所相关业务规则的要求履行职责，公司章程、股东大会议事规则、董事会议事规则和监事会议事规则能够被有效执行，公司内幕知情人管理制度已经建立并有效执行，公司治理机制能够有效发挥作用；公司内部机构设置和权责分配科学合理，对部门或岗位业务的权限范围、审批程序和相应责任等规定明确合规，内部审计部门和审计委员会构成、履行职责合规，其对上市公司内部控制有效性的评估与事实相符，风险评估和控制措施能够有效执行。</w:t>
      </w:r>
    </w:p>
    <w:p w14:paraId="085DA839" w14:textId="77777777" w:rsidR="00615841" w:rsidRDefault="00615841" w:rsidP="00965D6A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（二）信息披露情况</w:t>
      </w:r>
    </w:p>
    <w:p w14:paraId="321C0C94" w14:textId="470FF4B3" w:rsidR="00615841" w:rsidRPr="00615841" w:rsidRDefault="00615841" w:rsidP="00615841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核查情况：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现场检查人员查阅了</w:t>
      </w:r>
      <w:r w:rsidR="00FE7A30"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《信息披露管理办法》以及公司</w:t>
      </w:r>
      <w:r w:rsidRPr="00615841">
        <w:rPr>
          <w:rFonts w:ascii="Times New Roman" w:eastAsia="宋体" w:hAnsi="Times New Roman" w:cs="Times New Roman"/>
          <w:sz w:val="24"/>
          <w:szCs w:val="24"/>
        </w:rPr>
        <w:t>2020</w:t>
      </w:r>
      <w:r w:rsidRPr="00615841">
        <w:rPr>
          <w:rFonts w:ascii="Times New Roman" w:eastAsia="宋体" w:hAnsi="Times New Roman" w:cs="Times New Roman"/>
          <w:sz w:val="24"/>
          <w:szCs w:val="24"/>
        </w:rPr>
        <w:t>年度已披露的公告及报备材料，对信息披露管理制度内容是否合规、公司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信息披露内容是否真实、准确、完整，信息披露报备材料是否完备等进行了核查。</w:t>
      </w:r>
    </w:p>
    <w:p w14:paraId="39113924" w14:textId="01578501" w:rsidR="001A55AE" w:rsidRPr="00D55AD0" w:rsidRDefault="00615841" w:rsidP="00551F87">
      <w:pPr>
        <w:spacing w:beforeLines="50" w:before="156" w:afterLines="50" w:after="156"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核查意见：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公司在</w:t>
      </w:r>
      <w:r w:rsidRPr="00615841">
        <w:rPr>
          <w:rFonts w:ascii="Times New Roman" w:eastAsia="宋体" w:hAnsi="Times New Roman" w:cs="Times New Roman"/>
          <w:sz w:val="24"/>
          <w:szCs w:val="24"/>
        </w:rPr>
        <w:t>2020</w:t>
      </w:r>
      <w:r w:rsidRPr="00615841">
        <w:rPr>
          <w:rFonts w:ascii="Times New Roman" w:eastAsia="宋体" w:hAnsi="Times New Roman" w:cs="Times New Roman"/>
          <w:sz w:val="24"/>
          <w:szCs w:val="24"/>
        </w:rPr>
        <w:t>年度严格按照证券监管部门的相关规定进行信息披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露活动，依法公开对外发布各类定期报告及临时报告，确保各项重大信息的披露真实、准确、完整、及时、有效，不存在虚假记载、误导性陈述或者重大遗漏。</w:t>
      </w:r>
      <w:r w:rsidRPr="00615841">
        <w:rPr>
          <w:rFonts w:ascii="Times New Roman" w:eastAsia="宋体" w:hAnsi="Times New Roman" w:cs="Times New Roman"/>
          <w:sz w:val="24"/>
          <w:szCs w:val="24"/>
        </w:rPr>
        <w:cr/>
      </w:r>
      <w:r w:rsidR="00F7087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="00FE7A30"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三）</w:t>
      </w: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公司的独立性以及与控股股东、实际控制人及其他关联方资金往来情况</w:t>
      </w:r>
    </w:p>
    <w:p w14:paraId="563534F7" w14:textId="7F4BF6DB" w:rsidR="00615841" w:rsidRPr="00615841" w:rsidRDefault="00615841" w:rsidP="00615841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sz w:val="24"/>
          <w:szCs w:val="24"/>
        </w:rPr>
        <w:t>核查情况：现场检查人员重点关注了公司与控股股东、实际控制人及其他关联方资金往来情况，查阅了</w:t>
      </w:r>
      <w:r w:rsidR="00FE7A30"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《公司章程》及相关会议记录、银行对账单及往来明细账，并与公司财务人员进行了沟通交流。</w:t>
      </w:r>
    </w:p>
    <w:p w14:paraId="33C762B9" w14:textId="2C78106E" w:rsidR="001A55AE" w:rsidRPr="001A55AE" w:rsidRDefault="00615841" w:rsidP="00615841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sz w:val="24"/>
          <w:szCs w:val="24"/>
        </w:rPr>
        <w:t>核查意见：公司资产完整，人员、财务、机构和业务独立，不存在公司依赖控股股东或资金被关联方占用的重大情况。</w:t>
      </w:r>
    </w:p>
    <w:p w14:paraId="43340812" w14:textId="77777777" w:rsidR="00615841" w:rsidRDefault="00615841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（四）募集资金使用情况</w:t>
      </w:r>
    </w:p>
    <w:p w14:paraId="66FC9A2E" w14:textId="59399C09" w:rsidR="00615841" w:rsidRDefault="00615841" w:rsidP="00615841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sz w:val="24"/>
          <w:szCs w:val="24"/>
        </w:rPr>
        <w:t>核查情况：现场检查人员查阅了</w:t>
      </w:r>
      <w:r w:rsidR="00FE7A30"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募集资金账户的开立情况、银行对账单，对大额资金支付抽取了相关会计凭证、合同以及审批文件，并与公司相关负责人进行了沟通交流。</w:t>
      </w:r>
    </w:p>
    <w:p w14:paraId="3D48AB6C" w14:textId="3D974489" w:rsidR="00615841" w:rsidRDefault="00615841" w:rsidP="00615841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核查意见：公司募集资金存放和使用符合《上海证劵交易所股票上市规则》、《上海证劵交易所上市公司募集资金管理规定》、《上市公司监管指引第</w:t>
      </w:r>
      <w:r w:rsidRPr="00615841">
        <w:rPr>
          <w:rFonts w:ascii="Times New Roman" w:eastAsia="宋体" w:hAnsi="Times New Roman" w:cs="Times New Roman"/>
          <w:sz w:val="24"/>
          <w:szCs w:val="24"/>
        </w:rPr>
        <w:t>2</w:t>
      </w:r>
      <w:r w:rsidRPr="00615841">
        <w:rPr>
          <w:rFonts w:ascii="Times New Roman" w:eastAsia="宋体" w:hAnsi="Times New Roman" w:cs="Times New Roman"/>
          <w:sz w:val="24"/>
          <w:szCs w:val="24"/>
        </w:rPr>
        <w:t>号</w:t>
      </w:r>
      <w:r w:rsidRPr="00615841">
        <w:rPr>
          <w:rFonts w:ascii="Times New Roman" w:eastAsia="宋体" w:hAnsi="Times New Roman" w:cs="Times New Roman"/>
          <w:sz w:val="24"/>
          <w:szCs w:val="24"/>
        </w:rPr>
        <w:t>—</w:t>
      </w:r>
      <w:r w:rsidRPr="00615841">
        <w:rPr>
          <w:rFonts w:ascii="Times New Roman" w:eastAsia="宋体" w:hAnsi="Times New Roman" w:cs="Times New Roman"/>
          <w:sz w:val="24"/>
          <w:szCs w:val="24"/>
        </w:rPr>
        <w:t>上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市公司募集资金管理和使用的监管要求》等文件的规定，对募集资金进行了专户存储和专项使用，不存在变相改变募集资金用途和损害股东利益的情况，不存在违规使用募集资金的情形。</w:t>
      </w:r>
    </w:p>
    <w:p w14:paraId="04500C73" w14:textId="5298F253" w:rsidR="00615841" w:rsidRDefault="00615841" w:rsidP="00615841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84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（五）关联交易、对外担保、重大对外投资情况</w:t>
      </w:r>
    </w:p>
    <w:p w14:paraId="50952933" w14:textId="6E208700" w:rsidR="00615841" w:rsidRPr="00615841" w:rsidRDefault="00615841" w:rsidP="00615841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5841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615841">
        <w:rPr>
          <w:rFonts w:ascii="Times New Roman" w:eastAsia="宋体" w:hAnsi="Times New Roman" w:cs="Times New Roman"/>
          <w:b/>
          <w:bCs/>
          <w:sz w:val="24"/>
          <w:szCs w:val="24"/>
        </w:rPr>
        <w:t>、关联交易情况</w:t>
      </w:r>
    </w:p>
    <w:p w14:paraId="7B43550B" w14:textId="6D46F70F" w:rsidR="00615841" w:rsidRDefault="00615841" w:rsidP="00615841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核查情况</w:t>
      </w:r>
      <w:r w:rsidRPr="00615841">
        <w:rPr>
          <w:rFonts w:ascii="Times New Roman" w:eastAsia="宋体" w:hAnsi="Times New Roman" w:cs="Times New Roman" w:hint="eastAsia"/>
          <w:sz w:val="24"/>
          <w:szCs w:val="24"/>
        </w:rPr>
        <w:t>：现场检查人员取得并查阅了公司的关联方名单，查阅了公司的财务资料、关联交易协议及相关决议文件，并与公司财务、高管人员沟通交流，对公司关联交易情况进行了核查。</w:t>
      </w:r>
    </w:p>
    <w:p w14:paraId="5680E1B3" w14:textId="3133D157" w:rsidR="00615841" w:rsidRDefault="00615841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96DFA">
        <w:rPr>
          <w:rFonts w:ascii="Times New Roman" w:eastAsia="宋体" w:hAnsi="Times New Roman" w:cs="Times New Roman"/>
          <w:b/>
          <w:bCs/>
          <w:sz w:val="24"/>
          <w:szCs w:val="24"/>
        </w:rPr>
        <w:t>核查意见：</w:t>
      </w:r>
      <w:r w:rsidRPr="00FE7A30">
        <w:rPr>
          <w:rFonts w:ascii="Times New Roman" w:eastAsia="宋体" w:hAnsi="Times New Roman" w:cs="Times New Roman"/>
          <w:sz w:val="24"/>
          <w:szCs w:val="24"/>
        </w:rPr>
        <w:t>公司关联交易是进行正常经营管理所需要的，所签订的协议或合同定价基础、方法合理、公平，符合公司全体股东利益，不存在损害公司和非关联股东利益的情形，也不存在未经审批的重大关联交易事项。</w:t>
      </w:r>
    </w:p>
    <w:p w14:paraId="4C8E1792" w14:textId="77777777" w:rsidR="00FE7A30" w:rsidRP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FE7A30">
        <w:rPr>
          <w:rFonts w:ascii="Times New Roman" w:eastAsia="宋体" w:hAnsi="Times New Roman" w:cs="Times New Roman"/>
          <w:b/>
          <w:bCs/>
          <w:sz w:val="24"/>
          <w:szCs w:val="24"/>
        </w:rPr>
        <w:t>、对外担保情况</w:t>
      </w:r>
    </w:p>
    <w:p w14:paraId="253B15F9" w14:textId="022B26AB" w:rsidR="00FE7A30" w:rsidRP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96DF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核查情况：</w:t>
      </w:r>
      <w:r w:rsidRPr="00FE7A30">
        <w:rPr>
          <w:rFonts w:ascii="Times New Roman" w:eastAsia="宋体" w:hAnsi="Times New Roman" w:cs="Times New Roman" w:hint="eastAsia"/>
          <w:sz w:val="24"/>
          <w:szCs w:val="24"/>
        </w:rPr>
        <w:t>现场检查人员取得并查阅了公司的征信报告，对公司财务负责人进行了沟通交流，对公司的对外担保情况进行了核查。</w:t>
      </w:r>
    </w:p>
    <w:p w14:paraId="66C6C0CE" w14:textId="2BF2D40B" w:rsidR="00FE7A30" w:rsidRP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96DF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核查意见：</w:t>
      </w:r>
      <w:r w:rsidRPr="00FE7A30">
        <w:rPr>
          <w:rFonts w:ascii="Times New Roman" w:eastAsia="宋体" w:hAnsi="Times New Roman" w:cs="Times New Roman"/>
          <w:sz w:val="24"/>
          <w:szCs w:val="24"/>
        </w:rPr>
        <w:t>2020</w:t>
      </w:r>
      <w:r w:rsidRPr="00FE7A30">
        <w:rPr>
          <w:rFonts w:ascii="Times New Roman" w:eastAsia="宋体" w:hAnsi="Times New Roman" w:cs="Times New Roman"/>
          <w:sz w:val="24"/>
          <w:szCs w:val="24"/>
        </w:rPr>
        <w:t>年度，公司除对控股子公司外，不存在其他对外担保事项。</w:t>
      </w:r>
    </w:p>
    <w:p w14:paraId="71DF8662" w14:textId="77777777" w:rsidR="00FE7A30" w:rsidRP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FE7A30">
        <w:rPr>
          <w:rFonts w:ascii="Times New Roman" w:eastAsia="宋体" w:hAnsi="Times New Roman" w:cs="Times New Roman"/>
          <w:b/>
          <w:bCs/>
          <w:sz w:val="24"/>
          <w:szCs w:val="24"/>
        </w:rPr>
        <w:t>、对外投资情况</w:t>
      </w:r>
    </w:p>
    <w:p w14:paraId="78CAB7C5" w14:textId="4C770D71" w:rsidR="00FE7A30" w:rsidRP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96DF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核查情况：</w:t>
      </w:r>
      <w:r w:rsidRPr="00FE7A30">
        <w:rPr>
          <w:rFonts w:ascii="Times New Roman" w:eastAsia="宋体" w:hAnsi="Times New Roman" w:cs="Times New Roman" w:hint="eastAsia"/>
          <w:sz w:val="24"/>
          <w:szCs w:val="24"/>
        </w:rPr>
        <w:t>现场检查人员查阅了公司的会议决议文件、银行对账单，对公司高管人员、财务负责人进行了访谈沟通，对公司的对外投资情况进行了核查。</w:t>
      </w:r>
    </w:p>
    <w:p w14:paraId="5A13C172" w14:textId="1DBD70E1" w:rsidR="00FE7A30" w:rsidRDefault="00FE7A30" w:rsidP="00615841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96DF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核查意见：</w:t>
      </w:r>
      <w:r w:rsidRPr="00FE7A30">
        <w:rPr>
          <w:rFonts w:ascii="Times New Roman" w:eastAsia="宋体" w:hAnsi="Times New Roman" w:cs="Times New Roman"/>
          <w:sz w:val="24"/>
          <w:szCs w:val="24"/>
        </w:rPr>
        <w:t>2020</w:t>
      </w:r>
      <w:r w:rsidRPr="00FE7A30">
        <w:rPr>
          <w:rFonts w:ascii="Times New Roman" w:eastAsia="宋体" w:hAnsi="Times New Roman" w:cs="Times New Roman"/>
          <w:sz w:val="24"/>
          <w:szCs w:val="24"/>
        </w:rPr>
        <w:t>年度，公司重大对外投资事项的决策及实施过程符合公司</w:t>
      </w:r>
      <w:r w:rsidRPr="00FE7A30">
        <w:rPr>
          <w:rFonts w:ascii="Times New Roman" w:eastAsia="宋体" w:hAnsi="Times New Roman" w:cs="Times New Roman" w:hint="eastAsia"/>
          <w:sz w:val="24"/>
          <w:szCs w:val="24"/>
        </w:rPr>
        <w:t>相关内控制度的规定及《上海证券交易所上市公司持续督导工作指引》、《上海证券交易所股票上市规则》等的相关要求。</w:t>
      </w:r>
    </w:p>
    <w:p w14:paraId="40CFFEDC" w14:textId="07A03B23" w:rsidR="00FE7A30" w:rsidRDefault="00FE7A30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（六）经营情况</w:t>
      </w:r>
    </w:p>
    <w:p w14:paraId="45809F3C" w14:textId="0483AEBD" w:rsid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96DF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核查情况：</w:t>
      </w:r>
      <w:r w:rsidRPr="00FE7A30">
        <w:rPr>
          <w:rFonts w:ascii="Times New Roman" w:eastAsia="宋体" w:hAnsi="Times New Roman" w:cs="Times New Roman" w:hint="eastAsia"/>
          <w:sz w:val="24"/>
          <w:szCs w:val="24"/>
        </w:rPr>
        <w:t>现场检查人员通过查阅</w:t>
      </w:r>
      <w:r>
        <w:rPr>
          <w:rFonts w:ascii="Times New Roman" w:eastAsia="宋体" w:hAnsi="Times New Roman" w:cs="Times New Roman" w:hint="eastAsia"/>
          <w:sz w:val="24"/>
          <w:szCs w:val="24"/>
        </w:rPr>
        <w:t>京城股份</w:t>
      </w:r>
      <w:r w:rsidRPr="00FE7A30">
        <w:rPr>
          <w:rFonts w:ascii="Times New Roman" w:eastAsia="宋体" w:hAnsi="Times New Roman" w:cs="Times New Roman" w:hint="eastAsia"/>
          <w:sz w:val="24"/>
          <w:szCs w:val="24"/>
        </w:rPr>
        <w:t>财务报告及相关财务资料、重要</w:t>
      </w:r>
      <w:r w:rsidRPr="00FE7A3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采购销售合同等，并与公司高管人员、财务负责人沟通交流，对公司的经营发展状况进行了核查。</w:t>
      </w:r>
    </w:p>
    <w:p w14:paraId="2B06F488" w14:textId="29096790" w:rsidR="00FE7A30" w:rsidRP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96DF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核查意见：</w:t>
      </w:r>
      <w:r w:rsidRPr="00FE7A30">
        <w:rPr>
          <w:rFonts w:ascii="Times New Roman" w:eastAsia="宋体" w:hAnsi="Times New Roman" w:cs="Times New Roman"/>
          <w:sz w:val="24"/>
          <w:szCs w:val="24"/>
        </w:rPr>
        <w:t>2020</w:t>
      </w:r>
      <w:r w:rsidRPr="00FE7A30">
        <w:rPr>
          <w:rFonts w:ascii="Times New Roman" w:eastAsia="宋体" w:hAnsi="Times New Roman" w:cs="Times New Roman"/>
          <w:sz w:val="24"/>
          <w:szCs w:val="24"/>
        </w:rPr>
        <w:t>年度，公司经营模式未发生重大变化，重要经营场所正常</w:t>
      </w:r>
      <w:r w:rsidRPr="00FE7A30">
        <w:rPr>
          <w:rFonts w:ascii="Times New Roman" w:eastAsia="宋体" w:hAnsi="Times New Roman" w:cs="Times New Roman" w:hint="eastAsia"/>
          <w:sz w:val="24"/>
          <w:szCs w:val="24"/>
        </w:rPr>
        <w:t>运转；公司主营业务的市场前景、行业经营环境未发生重大变化。</w:t>
      </w:r>
    </w:p>
    <w:p w14:paraId="54AC3DCB" w14:textId="77777777" w:rsidR="00FE7A30" w:rsidRDefault="00FE7A30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（七）保荐人认为应予现场检查的其他事项</w:t>
      </w:r>
    </w:p>
    <w:p w14:paraId="42859513" w14:textId="77777777" w:rsidR="00FE7A30" w:rsidRDefault="00FE7A30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无。</w:t>
      </w:r>
    </w:p>
    <w:p w14:paraId="4A70DA16" w14:textId="4395898C" w:rsidR="00FE7A30" w:rsidRDefault="00FE7A30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三、提请上市公司注意的事项及建议</w:t>
      </w:r>
    </w:p>
    <w:p w14:paraId="5ACAA8FC" w14:textId="1D659A10" w:rsidR="00FE7A30" w:rsidRDefault="00FE7A30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无。</w:t>
      </w:r>
    </w:p>
    <w:p w14:paraId="5DD42BA8" w14:textId="52B03C66" w:rsidR="00FE7A30" w:rsidRPr="00FE7A30" w:rsidRDefault="00FE7A30" w:rsidP="00FE7A30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四、是否存在《保荐办法》及交易所相关规则规定应向中国证监会和交易所报告的事项</w:t>
      </w:r>
    </w:p>
    <w:p w14:paraId="02EDCE91" w14:textId="10E3320E" w:rsidR="00FE7A30" w:rsidRPr="00FE7A30" w:rsidRDefault="00FE7A30" w:rsidP="00FE7A30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E7A30">
        <w:rPr>
          <w:rFonts w:ascii="Times New Roman" w:eastAsia="宋体" w:hAnsi="Times New Roman" w:cs="Times New Roman"/>
          <w:sz w:val="24"/>
          <w:szCs w:val="24"/>
        </w:rPr>
        <w:t>在保荐机构本次现场检查工作中，公司积极提供所需文件资料，安排保荐机构与公司高管及工作人员的相关访谈以及实地调研，为保荐机构的现场检查工作提供便利。会计师、律师等其他相关中介机构配合情况良好。</w:t>
      </w:r>
    </w:p>
    <w:p w14:paraId="6E51C7CD" w14:textId="0D11E794" w:rsidR="00FE7A30" w:rsidRDefault="00FE7A30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五、上市公司及其他中介机构的配合情况</w:t>
      </w:r>
    </w:p>
    <w:p w14:paraId="34B51B16" w14:textId="09DFEB47" w:rsidR="001A55AE" w:rsidRPr="001A55AE" w:rsidRDefault="001A55AE" w:rsidP="001A55A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55AE">
        <w:rPr>
          <w:rFonts w:ascii="Times New Roman" w:eastAsia="宋体" w:hAnsi="Times New Roman" w:cs="Times New Roman"/>
          <w:sz w:val="24"/>
          <w:szCs w:val="24"/>
        </w:rPr>
        <w:t>在全面尽职调查的基础上，辅导机构根据实际需要，定期或专项召集中介机构和辅导对象召开项目工作会议，积极商讨并及时协助解决尽职调查中发现的问题，并要求公司相关领导及人员参会并配合后续工作，督促公司严格按照《公司法》、《公司章程》以及股东大会、董事会、监事会议事规则履行相关程序，从各方面改善规范运作，取得了较好效果。</w:t>
      </w:r>
    </w:p>
    <w:p w14:paraId="5FD13988" w14:textId="77777777" w:rsidR="00FE7A30" w:rsidRDefault="00FE7A30" w:rsidP="001A55AE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E7A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六、本次现场检查的结论</w:t>
      </w:r>
    </w:p>
    <w:p w14:paraId="670DB59E" w14:textId="6519F2F2" w:rsidR="00FE7A30" w:rsidRPr="00FE7A30" w:rsidRDefault="00FE7A30" w:rsidP="00FE7A30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E7A30">
        <w:rPr>
          <w:rFonts w:ascii="Times New Roman" w:eastAsia="宋体" w:hAnsi="Times New Roman" w:cs="Times New Roman"/>
          <w:sz w:val="24"/>
          <w:szCs w:val="24"/>
        </w:rPr>
        <w:t>通过现场检查，保荐机构认为：公司</w:t>
      </w:r>
      <w:r w:rsidRPr="00FE7A30">
        <w:rPr>
          <w:rFonts w:ascii="Times New Roman" w:eastAsia="宋体" w:hAnsi="Times New Roman" w:cs="Times New Roman"/>
          <w:sz w:val="24"/>
          <w:szCs w:val="24"/>
        </w:rPr>
        <w:t>2020</w:t>
      </w:r>
      <w:r w:rsidRPr="00FE7A30">
        <w:rPr>
          <w:rFonts w:ascii="Times New Roman" w:eastAsia="宋体" w:hAnsi="Times New Roman" w:cs="Times New Roman"/>
          <w:sz w:val="24"/>
          <w:szCs w:val="24"/>
        </w:rPr>
        <w:t>年度在公司治理和内部控制，信息披露，公司的独立性以及与控股股东及其他关联方资金往来，募集资金使用，关联交易、对外担保、重大对外投资以及经营状况等方面不存在违反《上海证券交易所股票上市规则》、《上海证券交易所上市公司持续督导工作指引》、《上海证券交易所上市公司募集资金管理规定》等相关规范性文件的重大事项。</w:t>
      </w:r>
    </w:p>
    <w:p w14:paraId="5510ABC0" w14:textId="6CD5B957" w:rsidR="006F28CD" w:rsidRDefault="001A55AE" w:rsidP="001A55A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55AE">
        <w:rPr>
          <w:rFonts w:ascii="Times New Roman" w:eastAsia="宋体" w:hAnsi="Times New Roman" w:cs="Times New Roman"/>
          <w:sz w:val="24"/>
          <w:szCs w:val="24"/>
        </w:rPr>
        <w:lastRenderedPageBreak/>
        <w:t>（本页以下无正文）</w:t>
      </w:r>
    </w:p>
    <w:p w14:paraId="5EE83B9C" w14:textId="77777777" w:rsidR="003B7A60" w:rsidRPr="00225752" w:rsidRDefault="006F28CD" w:rsidP="003B7A60">
      <w:pPr>
        <w:tabs>
          <w:tab w:val="left" w:pos="5415"/>
          <w:tab w:val="right" w:pos="8820"/>
        </w:tabs>
        <w:spacing w:line="360" w:lineRule="auto"/>
        <w:ind w:right="35"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  <w:bookmarkStart w:id="0" w:name="_Hlk66831928"/>
      <w:r w:rsidR="003B7A60" w:rsidRPr="00225752">
        <w:rPr>
          <w:rFonts w:ascii="宋体" w:eastAsia="宋体" w:hAnsi="宋体"/>
          <w:sz w:val="24"/>
          <w:szCs w:val="24"/>
        </w:rPr>
        <w:lastRenderedPageBreak/>
        <w:t>（</w:t>
      </w:r>
      <w:r w:rsidR="003B7A60" w:rsidRPr="00225752">
        <w:rPr>
          <w:rFonts w:ascii="宋体" w:eastAsia="宋体" w:hAnsi="宋体"/>
          <w:color w:val="000000"/>
          <w:sz w:val="24"/>
          <w:szCs w:val="24"/>
        </w:rPr>
        <w:t>本页无正文，为《</w:t>
      </w:r>
      <w:r w:rsidR="003B7A60" w:rsidRPr="00FE7A30">
        <w:rPr>
          <w:rFonts w:ascii="宋体" w:eastAsia="宋体" w:hAnsi="宋体" w:hint="eastAsia"/>
          <w:color w:val="000000"/>
          <w:sz w:val="24"/>
          <w:szCs w:val="24"/>
        </w:rPr>
        <w:t>中德证券有限责任公司关于北京京城机电股份有限公司</w:t>
      </w:r>
      <w:r w:rsidR="003B7A60" w:rsidRPr="00FE7A30">
        <w:rPr>
          <w:rFonts w:ascii="宋体" w:eastAsia="宋体" w:hAnsi="宋体"/>
          <w:color w:val="000000"/>
          <w:sz w:val="24"/>
          <w:szCs w:val="24"/>
        </w:rPr>
        <w:t>2020年持续督导现场检查报告</w:t>
      </w:r>
      <w:r w:rsidR="003B7A60" w:rsidRPr="00225752">
        <w:rPr>
          <w:rFonts w:ascii="宋体" w:eastAsia="宋体" w:hAnsi="宋体"/>
          <w:color w:val="000000"/>
          <w:sz w:val="24"/>
          <w:szCs w:val="24"/>
        </w:rPr>
        <w:t>》之盖章页）</w:t>
      </w:r>
    </w:p>
    <w:p w14:paraId="0E43B487" w14:textId="77777777" w:rsidR="003B7A60" w:rsidRPr="00FE7A30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56716540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保荐代表人签字</w:t>
      </w:r>
      <w:r w:rsidRPr="00225752">
        <w:rPr>
          <w:rFonts w:ascii="宋体" w:eastAsia="宋体" w:hAnsi="宋体"/>
          <w:color w:val="000000"/>
          <w:sz w:val="24"/>
          <w:szCs w:val="24"/>
        </w:rPr>
        <w:t xml:space="preserve">： </w:t>
      </w:r>
    </w:p>
    <w:p w14:paraId="574629A8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39B8F0F7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070112E5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  <w:bookmarkStart w:id="1" w:name="_Hlk66831997"/>
      <w:r w:rsidRPr="00225752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</w:t>
      </w:r>
      <w:r w:rsidRPr="00225752">
        <w:rPr>
          <w:rFonts w:ascii="宋体" w:eastAsia="宋体" w:hAnsi="宋体"/>
          <w:color w:val="000000"/>
          <w:sz w:val="24"/>
          <w:szCs w:val="24"/>
        </w:rPr>
        <w:t xml:space="preserve">      </w:t>
      </w:r>
      <w:r w:rsidRPr="00225752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        </w:t>
      </w:r>
      <w:r w:rsidRPr="00225752">
        <w:rPr>
          <w:rFonts w:ascii="宋体" w:eastAsia="宋体" w:hAnsi="宋体"/>
          <w:color w:val="000000"/>
          <w:sz w:val="24"/>
          <w:szCs w:val="24"/>
        </w:rPr>
        <w:t xml:space="preserve">              </w:t>
      </w:r>
    </w:p>
    <w:p w14:paraId="4F3E8287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  <w:r w:rsidRPr="00225752">
        <w:rPr>
          <w:rFonts w:ascii="宋体" w:eastAsia="宋体" w:hAnsi="宋体"/>
          <w:color w:val="000000"/>
          <w:sz w:val="24"/>
          <w:szCs w:val="24"/>
        </w:rPr>
        <w:t xml:space="preserve">       郝国栋                         </w:t>
      </w:r>
      <w:r>
        <w:rPr>
          <w:rFonts w:ascii="宋体" w:eastAsia="宋体" w:hAnsi="宋体" w:hint="eastAsia"/>
          <w:color w:val="000000"/>
          <w:sz w:val="24"/>
          <w:szCs w:val="24"/>
        </w:rPr>
        <w:t>缪兴旺</w:t>
      </w:r>
    </w:p>
    <w:bookmarkEnd w:id="1"/>
    <w:p w14:paraId="2C225CBF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3D4CCDD9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4681DC17" w14:textId="77777777" w:rsidR="003B7A60" w:rsidRPr="00225752" w:rsidRDefault="003B7A60" w:rsidP="003B7A60">
      <w:pPr>
        <w:spacing w:line="360" w:lineRule="auto"/>
        <w:ind w:firstLine="567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7EE54B86" w14:textId="77777777" w:rsidR="003B7A60" w:rsidRPr="00140F9B" w:rsidRDefault="003B7A60" w:rsidP="003B7A60">
      <w:pPr>
        <w:spacing w:beforeLines="50" w:before="156" w:line="360" w:lineRule="auto"/>
        <w:ind w:firstLineChars="200" w:firstLine="560"/>
        <w:jc w:val="right"/>
        <w:rPr>
          <w:rFonts w:eastAsia="仿宋"/>
          <w:sz w:val="28"/>
          <w:szCs w:val="28"/>
        </w:rPr>
      </w:pPr>
    </w:p>
    <w:p w14:paraId="3D8F4678" w14:textId="77777777" w:rsidR="003B7A60" w:rsidRDefault="003B7A60" w:rsidP="003B7A60">
      <w:pPr>
        <w:tabs>
          <w:tab w:val="left" w:pos="5415"/>
          <w:tab w:val="right" w:pos="8820"/>
        </w:tabs>
        <w:spacing w:line="360" w:lineRule="auto"/>
        <w:ind w:right="35" w:firstLineChars="200" w:firstLine="480"/>
        <w:jc w:val="right"/>
        <w:rPr>
          <w:rFonts w:ascii="宋体" w:eastAsia="宋体" w:hAnsi="宋体"/>
          <w:sz w:val="24"/>
          <w:szCs w:val="24"/>
        </w:rPr>
      </w:pPr>
    </w:p>
    <w:p w14:paraId="3C8F4DEC" w14:textId="77777777" w:rsidR="003B7A60" w:rsidRPr="00F16BC6" w:rsidRDefault="003B7A60" w:rsidP="003B7A60">
      <w:pPr>
        <w:tabs>
          <w:tab w:val="left" w:pos="5415"/>
          <w:tab w:val="right" w:pos="8820"/>
        </w:tabs>
        <w:spacing w:line="360" w:lineRule="auto"/>
        <w:ind w:right="35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F16BC6">
        <w:rPr>
          <w:rFonts w:ascii="宋体" w:eastAsia="宋体" w:hAnsi="宋体"/>
          <w:sz w:val="24"/>
          <w:szCs w:val="24"/>
        </w:rPr>
        <w:t>中德证券有限责任公司</w:t>
      </w:r>
    </w:p>
    <w:p w14:paraId="60AD38E4" w14:textId="77777777" w:rsidR="003B7A60" w:rsidRPr="00F16BC6" w:rsidRDefault="003B7A60" w:rsidP="003B7A60">
      <w:pPr>
        <w:tabs>
          <w:tab w:val="left" w:pos="5415"/>
          <w:tab w:val="right" w:pos="8820"/>
        </w:tabs>
        <w:spacing w:line="360" w:lineRule="auto"/>
        <w:ind w:right="35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F16BC6">
        <w:rPr>
          <w:rFonts w:ascii="宋体" w:eastAsia="宋体" w:hAnsi="宋体"/>
          <w:sz w:val="24"/>
          <w:szCs w:val="24"/>
        </w:rPr>
        <w:t xml:space="preserve">年   月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F16BC6">
        <w:rPr>
          <w:rFonts w:ascii="宋体" w:eastAsia="宋体" w:hAnsi="宋体"/>
          <w:sz w:val="24"/>
          <w:szCs w:val="24"/>
        </w:rPr>
        <w:t>日</w:t>
      </w:r>
    </w:p>
    <w:bookmarkEnd w:id="0"/>
    <w:p w14:paraId="5E342CF9" w14:textId="706C5AB7" w:rsidR="006F28CD" w:rsidRPr="003B7A60" w:rsidRDefault="006F28CD" w:rsidP="003B7A60">
      <w:pPr>
        <w:tabs>
          <w:tab w:val="left" w:pos="5415"/>
          <w:tab w:val="right" w:pos="8820"/>
        </w:tabs>
        <w:spacing w:line="360" w:lineRule="auto"/>
        <w:ind w:right="35"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</w:p>
    <w:sectPr w:rsidR="006F28CD" w:rsidRPr="003B7A6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57CA2" w14:textId="77777777" w:rsidR="00E224BA" w:rsidRDefault="00E224BA" w:rsidP="00DE1847">
      <w:r>
        <w:separator/>
      </w:r>
    </w:p>
  </w:endnote>
  <w:endnote w:type="continuationSeparator" w:id="0">
    <w:p w14:paraId="72564D98" w14:textId="77777777" w:rsidR="00E224BA" w:rsidRDefault="00E224BA" w:rsidP="00DE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2802521"/>
      <w:docPartObj>
        <w:docPartGallery w:val="Page Numbers (Bottom of Page)"/>
        <w:docPartUnique/>
      </w:docPartObj>
    </w:sdtPr>
    <w:sdtEndPr/>
    <w:sdtContent>
      <w:p w14:paraId="651A5EBA" w14:textId="03AAA074" w:rsidR="00A1468B" w:rsidRDefault="00A146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8A9" w:rsidRPr="002858A9">
          <w:rPr>
            <w:noProof/>
            <w:lang w:val="zh-CN"/>
          </w:rPr>
          <w:t>1</w:t>
        </w:r>
        <w:r>
          <w:fldChar w:fldCharType="end"/>
        </w:r>
      </w:p>
    </w:sdtContent>
  </w:sdt>
  <w:p w14:paraId="2085CC45" w14:textId="77777777" w:rsidR="00A1468B" w:rsidRDefault="00A1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1F31" w14:textId="77777777" w:rsidR="00E224BA" w:rsidRDefault="00E224BA" w:rsidP="00DE1847">
      <w:r>
        <w:separator/>
      </w:r>
    </w:p>
  </w:footnote>
  <w:footnote w:type="continuationSeparator" w:id="0">
    <w:p w14:paraId="4984E037" w14:textId="77777777" w:rsidR="00E224BA" w:rsidRDefault="00E224BA" w:rsidP="00DE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AE"/>
    <w:rsid w:val="000024EF"/>
    <w:rsid w:val="00062DEA"/>
    <w:rsid w:val="000836B7"/>
    <w:rsid w:val="00092688"/>
    <w:rsid w:val="00164BC4"/>
    <w:rsid w:val="001A55AE"/>
    <w:rsid w:val="001E220D"/>
    <w:rsid w:val="001F4520"/>
    <w:rsid w:val="00214B5F"/>
    <w:rsid w:val="00223F98"/>
    <w:rsid w:val="00225752"/>
    <w:rsid w:val="00235164"/>
    <w:rsid w:val="00261951"/>
    <w:rsid w:val="002858A9"/>
    <w:rsid w:val="002A5350"/>
    <w:rsid w:val="00372026"/>
    <w:rsid w:val="003A4964"/>
    <w:rsid w:val="003B7A60"/>
    <w:rsid w:val="003F092D"/>
    <w:rsid w:val="0040022E"/>
    <w:rsid w:val="00417E2F"/>
    <w:rsid w:val="00444429"/>
    <w:rsid w:val="00461E11"/>
    <w:rsid w:val="00487C5B"/>
    <w:rsid w:val="004D50B4"/>
    <w:rsid w:val="004E6243"/>
    <w:rsid w:val="00513DF5"/>
    <w:rsid w:val="005208B4"/>
    <w:rsid w:val="00525275"/>
    <w:rsid w:val="00551F87"/>
    <w:rsid w:val="00597A79"/>
    <w:rsid w:val="005A26E7"/>
    <w:rsid w:val="005E14C7"/>
    <w:rsid w:val="0060236D"/>
    <w:rsid w:val="00615841"/>
    <w:rsid w:val="00642E2E"/>
    <w:rsid w:val="00644BDA"/>
    <w:rsid w:val="00646B4A"/>
    <w:rsid w:val="00692052"/>
    <w:rsid w:val="006A5B75"/>
    <w:rsid w:val="006B76AB"/>
    <w:rsid w:val="006C7EAF"/>
    <w:rsid w:val="006F28CD"/>
    <w:rsid w:val="00772561"/>
    <w:rsid w:val="007D1314"/>
    <w:rsid w:val="00877120"/>
    <w:rsid w:val="008F63B4"/>
    <w:rsid w:val="00965D6A"/>
    <w:rsid w:val="00A1468B"/>
    <w:rsid w:val="00A30C0F"/>
    <w:rsid w:val="00A57DBF"/>
    <w:rsid w:val="00B104D3"/>
    <w:rsid w:val="00B564DF"/>
    <w:rsid w:val="00CA1187"/>
    <w:rsid w:val="00CC1395"/>
    <w:rsid w:val="00CD0666"/>
    <w:rsid w:val="00D01097"/>
    <w:rsid w:val="00D15C5C"/>
    <w:rsid w:val="00D55AD0"/>
    <w:rsid w:val="00DD23C7"/>
    <w:rsid w:val="00DE1847"/>
    <w:rsid w:val="00E224BA"/>
    <w:rsid w:val="00E23E85"/>
    <w:rsid w:val="00E96DFA"/>
    <w:rsid w:val="00ED643A"/>
    <w:rsid w:val="00EE1F08"/>
    <w:rsid w:val="00F70874"/>
    <w:rsid w:val="00F70D7D"/>
    <w:rsid w:val="00F90BAF"/>
    <w:rsid w:val="00FE3BD4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736E2"/>
  <w15:docId w15:val="{02D10CBF-9C3B-4158-96B9-944A7279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8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84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4442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4442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4442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4442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4442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4442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4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liuao</dc:creator>
  <cp:keywords/>
  <dc:description/>
  <cp:lastModifiedBy> </cp:lastModifiedBy>
  <cp:revision>3</cp:revision>
  <dcterms:created xsi:type="dcterms:W3CDTF">2021-03-19T02:48:00Z</dcterms:created>
  <dcterms:modified xsi:type="dcterms:W3CDTF">2021-03-19T07:22:00Z</dcterms:modified>
</cp:coreProperties>
</file>