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C6B7D" w14:textId="77777777" w:rsidR="001B1D82" w:rsidRDefault="008E4C46">
      <w:pPr>
        <w:jc w:val="center"/>
      </w:pPr>
      <w:r>
        <w:rPr>
          <w:noProof/>
        </w:rPr>
        <w:drawing>
          <wp:inline distT="0" distB="0" distL="0" distR="0" wp14:anchorId="01FC9B65" wp14:editId="52E22EE8">
            <wp:extent cx="2834005" cy="598805"/>
            <wp:effectExtent l="0" t="0" r="10795" b="10795"/>
            <wp:docPr id="1" name="图片 1" descr="C:\Users\dell\Desktop\20170921-康达总部新LOGO.png20170921-康达总部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ell\Desktop\20170921-康达总部新LOGO.png20170921-康达总部新LOGO"/>
                    <pic:cNvPicPr>
                      <a:picLocks noChangeAspect="1" noChangeArrowheads="1"/>
                    </pic:cNvPicPr>
                  </pic:nvPicPr>
                  <pic:blipFill>
                    <a:blip r:embed="rId7" cstate="print"/>
                    <a:srcRect/>
                    <a:stretch>
                      <a:fillRect/>
                    </a:stretch>
                  </pic:blipFill>
                  <pic:spPr>
                    <a:xfrm>
                      <a:off x="0" y="0"/>
                      <a:ext cx="2834744" cy="599069"/>
                    </a:xfrm>
                    <a:prstGeom prst="rect">
                      <a:avLst/>
                    </a:prstGeom>
                    <a:noFill/>
                    <a:ln w="9525">
                      <a:noFill/>
                      <a:miter lim="800000"/>
                      <a:headEnd/>
                      <a:tailEnd/>
                    </a:ln>
                  </pic:spPr>
                </pic:pic>
              </a:graphicData>
            </a:graphic>
          </wp:inline>
        </w:drawing>
      </w:r>
    </w:p>
    <w:p w14:paraId="1C14821D" w14:textId="77777777" w:rsidR="001B1D82" w:rsidRDefault="008E4C46">
      <w:pPr>
        <w:snapToGrid w:val="0"/>
        <w:spacing w:line="240" w:lineRule="atLeast"/>
        <w:jc w:val="center"/>
        <w:rPr>
          <w:sz w:val="18"/>
          <w:szCs w:val="18"/>
        </w:rPr>
      </w:pPr>
      <w:r>
        <w:rPr>
          <w:rFonts w:hAnsi="宋体" w:hint="eastAsia"/>
          <w:sz w:val="18"/>
          <w:szCs w:val="18"/>
        </w:rPr>
        <w:t>北京市朝阳区新东路首开幸福广场</w:t>
      </w:r>
      <w:r>
        <w:rPr>
          <w:rFonts w:hAnsi="宋体" w:hint="eastAsia"/>
          <w:sz w:val="18"/>
          <w:szCs w:val="18"/>
        </w:rPr>
        <w:t>C</w:t>
      </w:r>
      <w:r>
        <w:rPr>
          <w:rFonts w:hAnsi="宋体" w:hint="eastAsia"/>
          <w:sz w:val="18"/>
          <w:szCs w:val="18"/>
        </w:rPr>
        <w:t>座五层</w:t>
      </w:r>
      <w:r>
        <w:rPr>
          <w:rFonts w:hAnsi="宋体" w:hint="eastAsia"/>
          <w:sz w:val="18"/>
          <w:szCs w:val="18"/>
        </w:rPr>
        <w:t xml:space="preserve"> </w:t>
      </w:r>
      <w:r>
        <w:rPr>
          <w:sz w:val="18"/>
          <w:szCs w:val="18"/>
        </w:rPr>
        <w:t xml:space="preserve"> </w:t>
      </w:r>
    </w:p>
    <w:p w14:paraId="59D054FF" w14:textId="77777777" w:rsidR="001B1D82" w:rsidRDefault="008E4C46">
      <w:pPr>
        <w:snapToGrid w:val="0"/>
        <w:spacing w:line="240" w:lineRule="atLeast"/>
        <w:jc w:val="center"/>
        <w:rPr>
          <w:sz w:val="18"/>
          <w:szCs w:val="18"/>
        </w:rPr>
      </w:pPr>
      <w:r>
        <w:rPr>
          <w:sz w:val="18"/>
          <w:szCs w:val="18"/>
        </w:rPr>
        <w:t>5th Floor, Building C,</w:t>
      </w:r>
      <w:r>
        <w:rPr>
          <w:rFonts w:hint="eastAsia"/>
          <w:sz w:val="18"/>
          <w:szCs w:val="18"/>
        </w:rPr>
        <w:t xml:space="preserve"> T</w:t>
      </w:r>
      <w:r>
        <w:rPr>
          <w:sz w:val="18"/>
          <w:szCs w:val="18"/>
        </w:rPr>
        <w:t xml:space="preserve">he International Wonderland, </w:t>
      </w:r>
      <w:proofErr w:type="spellStart"/>
      <w:r>
        <w:rPr>
          <w:sz w:val="18"/>
          <w:szCs w:val="18"/>
        </w:rPr>
        <w:t>Xindong</w:t>
      </w:r>
      <w:proofErr w:type="spellEnd"/>
      <w:r>
        <w:rPr>
          <w:sz w:val="18"/>
          <w:szCs w:val="18"/>
        </w:rPr>
        <w:t xml:space="preserve"> Road, </w:t>
      </w:r>
      <w:proofErr w:type="spellStart"/>
      <w:r>
        <w:rPr>
          <w:sz w:val="18"/>
          <w:szCs w:val="18"/>
        </w:rPr>
        <w:t>Chaoyang</w:t>
      </w:r>
      <w:proofErr w:type="spellEnd"/>
      <w:r>
        <w:rPr>
          <w:sz w:val="18"/>
          <w:szCs w:val="18"/>
        </w:rPr>
        <w:t xml:space="preserve"> District, Beijing</w:t>
      </w:r>
      <w:r>
        <w:rPr>
          <w:rFonts w:hint="eastAsia"/>
          <w:sz w:val="18"/>
          <w:szCs w:val="18"/>
        </w:rPr>
        <w:t xml:space="preserve"> </w:t>
      </w:r>
    </w:p>
    <w:p w14:paraId="285998E6" w14:textId="77777777" w:rsidR="001B1D82" w:rsidRDefault="008E4C46">
      <w:pPr>
        <w:snapToGrid w:val="0"/>
        <w:spacing w:line="240" w:lineRule="atLeast"/>
        <w:jc w:val="center"/>
        <w:rPr>
          <w:sz w:val="18"/>
          <w:szCs w:val="18"/>
        </w:rPr>
      </w:pPr>
      <w:r>
        <w:rPr>
          <w:rFonts w:hAnsi="宋体"/>
          <w:sz w:val="18"/>
          <w:szCs w:val="18"/>
        </w:rPr>
        <w:t>邮编</w:t>
      </w:r>
      <w:r>
        <w:rPr>
          <w:sz w:val="18"/>
          <w:szCs w:val="18"/>
        </w:rPr>
        <w:t>/Zip Code:100027</w:t>
      </w:r>
      <w:r>
        <w:rPr>
          <w:rFonts w:hAnsi="宋体"/>
          <w:sz w:val="18"/>
          <w:szCs w:val="18"/>
        </w:rPr>
        <w:t>电话</w:t>
      </w:r>
      <w:r>
        <w:rPr>
          <w:sz w:val="18"/>
          <w:szCs w:val="18"/>
        </w:rPr>
        <w:t>/Tel:86</w:t>
      </w:r>
      <w:r>
        <w:rPr>
          <w:rFonts w:hint="eastAsia"/>
          <w:sz w:val="18"/>
          <w:szCs w:val="18"/>
        </w:rPr>
        <w:t>-0</w:t>
      </w:r>
      <w:r>
        <w:rPr>
          <w:sz w:val="18"/>
          <w:szCs w:val="18"/>
        </w:rPr>
        <w:t>10-</w:t>
      </w:r>
      <w:r>
        <w:rPr>
          <w:rFonts w:hint="eastAsia"/>
          <w:sz w:val="18"/>
          <w:szCs w:val="18"/>
        </w:rPr>
        <w:t>50867666</w:t>
      </w:r>
      <w:r>
        <w:rPr>
          <w:sz w:val="18"/>
          <w:szCs w:val="18"/>
        </w:rPr>
        <w:t xml:space="preserve"> </w:t>
      </w:r>
      <w:r>
        <w:rPr>
          <w:rFonts w:hAnsi="宋体"/>
          <w:sz w:val="18"/>
          <w:szCs w:val="18"/>
        </w:rPr>
        <w:t>传真</w:t>
      </w:r>
      <w:r>
        <w:rPr>
          <w:sz w:val="18"/>
          <w:szCs w:val="18"/>
        </w:rPr>
        <w:t>/Fax:86</w:t>
      </w:r>
      <w:r>
        <w:rPr>
          <w:rFonts w:hint="eastAsia"/>
          <w:sz w:val="18"/>
          <w:szCs w:val="18"/>
        </w:rPr>
        <w:t>-0</w:t>
      </w:r>
      <w:r>
        <w:rPr>
          <w:sz w:val="18"/>
          <w:szCs w:val="18"/>
        </w:rPr>
        <w:t>10-65527227</w:t>
      </w:r>
    </w:p>
    <w:p w14:paraId="104B765D" w14:textId="77777777" w:rsidR="001B1D82" w:rsidRDefault="008E4C46">
      <w:pPr>
        <w:adjustRightInd w:val="0"/>
        <w:snapToGrid w:val="0"/>
        <w:spacing w:line="240" w:lineRule="atLeast"/>
        <w:jc w:val="center"/>
        <w:rPr>
          <w:sz w:val="18"/>
          <w:szCs w:val="18"/>
        </w:rPr>
      </w:pPr>
      <w:r>
        <w:rPr>
          <w:sz w:val="18"/>
          <w:szCs w:val="18"/>
        </w:rPr>
        <w:t xml:space="preserve">  </w:t>
      </w:r>
      <w:r>
        <w:rPr>
          <w:rFonts w:hAnsi="宋体"/>
          <w:sz w:val="18"/>
          <w:szCs w:val="18"/>
        </w:rPr>
        <w:t>电子邮箱</w:t>
      </w:r>
      <w:r>
        <w:rPr>
          <w:sz w:val="18"/>
          <w:szCs w:val="18"/>
        </w:rPr>
        <w:t>/E-mail</w:t>
      </w:r>
      <w:r>
        <w:rPr>
          <w:rFonts w:hAnsi="宋体"/>
          <w:sz w:val="18"/>
          <w:szCs w:val="18"/>
        </w:rPr>
        <w:t>：</w:t>
      </w:r>
      <w:r>
        <w:rPr>
          <w:sz w:val="18"/>
          <w:szCs w:val="18"/>
        </w:rPr>
        <w:t>kangda@kangdalawyers.com</w:t>
      </w:r>
    </w:p>
    <w:p w14:paraId="3A089A36" w14:textId="77777777" w:rsidR="001B1D82" w:rsidRDefault="001B1D82">
      <w:pPr>
        <w:snapToGrid w:val="0"/>
        <w:rPr>
          <w:sz w:val="18"/>
          <w:szCs w:val="18"/>
        </w:rPr>
      </w:pPr>
    </w:p>
    <w:p w14:paraId="7710EDF1" w14:textId="77777777" w:rsidR="001B1D82" w:rsidRDefault="008E4C46">
      <w:pPr>
        <w:pBdr>
          <w:bottom w:val="single" w:sz="12" w:space="1" w:color="auto"/>
        </w:pBdr>
        <w:snapToGrid w:val="0"/>
        <w:ind w:leftChars="-150" w:left="-315" w:rightChars="-150" w:right="-315"/>
        <w:jc w:val="center"/>
        <w:rPr>
          <w:sz w:val="18"/>
          <w:szCs w:val="18"/>
        </w:rPr>
      </w:pPr>
      <w:r>
        <w:rPr>
          <w:sz w:val="18"/>
          <w:szCs w:val="18"/>
        </w:rPr>
        <w:t>北京</w:t>
      </w:r>
      <w:r>
        <w:rPr>
          <w:sz w:val="18"/>
          <w:szCs w:val="18"/>
        </w:rPr>
        <w:t xml:space="preserve">  </w:t>
      </w:r>
      <w:r>
        <w:rPr>
          <w:sz w:val="18"/>
          <w:szCs w:val="18"/>
        </w:rPr>
        <w:t>西安</w:t>
      </w:r>
      <w:r>
        <w:rPr>
          <w:sz w:val="18"/>
          <w:szCs w:val="18"/>
        </w:rPr>
        <w:t xml:space="preserve">  </w:t>
      </w:r>
      <w:r>
        <w:rPr>
          <w:sz w:val="18"/>
          <w:szCs w:val="18"/>
        </w:rPr>
        <w:t>深圳</w:t>
      </w:r>
      <w:r>
        <w:rPr>
          <w:sz w:val="18"/>
          <w:szCs w:val="18"/>
        </w:rPr>
        <w:t xml:space="preserve">  </w:t>
      </w:r>
      <w:r>
        <w:rPr>
          <w:sz w:val="18"/>
          <w:szCs w:val="18"/>
        </w:rPr>
        <w:t>杭州</w:t>
      </w:r>
      <w:r>
        <w:rPr>
          <w:sz w:val="18"/>
          <w:szCs w:val="18"/>
        </w:rPr>
        <w:t xml:space="preserve">  </w:t>
      </w:r>
      <w:r>
        <w:rPr>
          <w:sz w:val="18"/>
          <w:szCs w:val="18"/>
        </w:rPr>
        <w:t>海口</w:t>
      </w:r>
      <w:r>
        <w:rPr>
          <w:sz w:val="18"/>
          <w:szCs w:val="18"/>
        </w:rPr>
        <w:t xml:space="preserve"> </w:t>
      </w:r>
      <w:r>
        <w:rPr>
          <w:rFonts w:hint="eastAsia"/>
          <w:sz w:val="18"/>
          <w:szCs w:val="18"/>
        </w:rPr>
        <w:t xml:space="preserve"> </w:t>
      </w:r>
      <w:r>
        <w:rPr>
          <w:sz w:val="18"/>
          <w:szCs w:val="18"/>
        </w:rPr>
        <w:t>上海</w:t>
      </w:r>
      <w:r>
        <w:rPr>
          <w:sz w:val="18"/>
          <w:szCs w:val="18"/>
        </w:rPr>
        <w:t xml:space="preserve">  </w:t>
      </w:r>
      <w:r>
        <w:rPr>
          <w:sz w:val="18"/>
          <w:szCs w:val="18"/>
        </w:rPr>
        <w:t>广州</w:t>
      </w:r>
      <w:r>
        <w:rPr>
          <w:sz w:val="18"/>
          <w:szCs w:val="18"/>
        </w:rPr>
        <w:t xml:space="preserve">  </w:t>
      </w:r>
      <w:r>
        <w:rPr>
          <w:sz w:val="18"/>
          <w:szCs w:val="18"/>
        </w:rPr>
        <w:t>沈阳</w:t>
      </w:r>
      <w:r>
        <w:rPr>
          <w:sz w:val="18"/>
          <w:szCs w:val="18"/>
        </w:rPr>
        <w:t xml:space="preserve">  </w:t>
      </w:r>
      <w:r>
        <w:rPr>
          <w:sz w:val="18"/>
          <w:szCs w:val="18"/>
        </w:rPr>
        <w:t>南京</w:t>
      </w:r>
      <w:r>
        <w:rPr>
          <w:sz w:val="18"/>
          <w:szCs w:val="18"/>
        </w:rPr>
        <w:t xml:space="preserve">  </w:t>
      </w:r>
      <w:r>
        <w:rPr>
          <w:sz w:val="18"/>
          <w:szCs w:val="18"/>
        </w:rPr>
        <w:t>天津</w:t>
      </w:r>
      <w:r>
        <w:rPr>
          <w:sz w:val="18"/>
          <w:szCs w:val="18"/>
        </w:rPr>
        <w:t xml:space="preserve">  </w:t>
      </w:r>
      <w:r>
        <w:rPr>
          <w:rFonts w:hint="eastAsia"/>
          <w:sz w:val="18"/>
          <w:szCs w:val="18"/>
        </w:rPr>
        <w:t>菏泽</w:t>
      </w:r>
      <w:r>
        <w:rPr>
          <w:rFonts w:hint="eastAsia"/>
          <w:sz w:val="18"/>
          <w:szCs w:val="18"/>
        </w:rPr>
        <w:t xml:space="preserve">  </w:t>
      </w:r>
      <w:r>
        <w:rPr>
          <w:rFonts w:hint="eastAsia"/>
          <w:sz w:val="18"/>
          <w:szCs w:val="18"/>
        </w:rPr>
        <w:t>成都</w:t>
      </w:r>
      <w:r>
        <w:rPr>
          <w:rFonts w:hint="eastAsia"/>
          <w:sz w:val="18"/>
          <w:szCs w:val="18"/>
        </w:rPr>
        <w:t xml:space="preserve">  </w:t>
      </w:r>
      <w:r>
        <w:rPr>
          <w:rFonts w:hint="eastAsia"/>
          <w:sz w:val="18"/>
          <w:szCs w:val="18"/>
        </w:rPr>
        <w:t>苏州</w:t>
      </w:r>
      <w:r>
        <w:rPr>
          <w:rFonts w:hint="eastAsia"/>
          <w:sz w:val="18"/>
          <w:szCs w:val="18"/>
        </w:rPr>
        <w:t xml:space="preserve"> </w:t>
      </w:r>
      <w:r>
        <w:rPr>
          <w:rFonts w:hint="eastAsia"/>
          <w:sz w:val="18"/>
          <w:szCs w:val="18"/>
        </w:rPr>
        <w:t>呼和浩特</w:t>
      </w:r>
      <w:r>
        <w:rPr>
          <w:rFonts w:hint="eastAsia"/>
          <w:sz w:val="18"/>
          <w:szCs w:val="18"/>
        </w:rPr>
        <w:t xml:space="preserve">  </w:t>
      </w:r>
      <w:r>
        <w:rPr>
          <w:rFonts w:hint="eastAsia"/>
          <w:sz w:val="18"/>
          <w:szCs w:val="18"/>
        </w:rPr>
        <w:t>香港</w:t>
      </w:r>
      <w:r>
        <w:rPr>
          <w:rFonts w:hint="eastAsia"/>
          <w:sz w:val="18"/>
          <w:szCs w:val="18"/>
        </w:rPr>
        <w:t xml:space="preserve">  </w:t>
      </w:r>
      <w:r>
        <w:rPr>
          <w:rFonts w:hint="eastAsia"/>
          <w:sz w:val="18"/>
          <w:szCs w:val="18"/>
        </w:rPr>
        <w:t>武汉</w:t>
      </w:r>
    </w:p>
    <w:p w14:paraId="5F853F12" w14:textId="77777777" w:rsidR="001B1D82" w:rsidRDefault="008E4C46">
      <w:pPr>
        <w:rPr>
          <w:kern w:val="0"/>
          <w:sz w:val="24"/>
        </w:rPr>
      </w:pPr>
      <w:r>
        <w:t xml:space="preserve"> </w:t>
      </w:r>
    </w:p>
    <w:p w14:paraId="15D16D95" w14:textId="77777777" w:rsidR="001B1D82" w:rsidRDefault="008E4C46">
      <w:pPr>
        <w:ind w:right="1120"/>
        <w:rPr>
          <w:sz w:val="28"/>
          <w:szCs w:val="28"/>
        </w:rPr>
      </w:pPr>
      <w:r>
        <w:rPr>
          <w:sz w:val="28"/>
          <w:szCs w:val="28"/>
        </w:rPr>
        <w:t xml:space="preserve"> </w:t>
      </w:r>
    </w:p>
    <w:p w14:paraId="1E65B104" w14:textId="77777777" w:rsidR="001B1D82" w:rsidRDefault="001B1D82">
      <w:pPr>
        <w:adjustRightInd w:val="0"/>
        <w:snapToGrid w:val="0"/>
        <w:spacing w:beforeLines="100" w:before="312" w:afterLines="100" w:after="312"/>
        <w:jc w:val="center"/>
        <w:rPr>
          <w:rFonts w:ascii="黑体" w:eastAsia="黑体" w:hAnsi="黑体" w:cs="黑体"/>
          <w:b/>
          <w:bCs/>
          <w:sz w:val="30"/>
          <w:szCs w:val="30"/>
        </w:rPr>
      </w:pPr>
    </w:p>
    <w:p w14:paraId="3E44AFA9" w14:textId="77777777" w:rsidR="001B1D82" w:rsidRDefault="008E4C46">
      <w:pPr>
        <w:adjustRightInd w:val="0"/>
        <w:snapToGrid w:val="0"/>
        <w:spacing w:beforeLines="100" w:before="312" w:afterLines="100" w:after="312"/>
        <w:jc w:val="center"/>
        <w:rPr>
          <w:rFonts w:ascii="黑体" w:eastAsia="黑体" w:hAnsi="黑体" w:cs="黑体"/>
          <w:b/>
          <w:bCs/>
          <w:sz w:val="30"/>
          <w:szCs w:val="30"/>
        </w:rPr>
      </w:pPr>
      <w:r>
        <w:rPr>
          <w:rFonts w:ascii="黑体" w:eastAsia="黑体" w:hAnsi="黑体" w:cs="黑体" w:hint="eastAsia"/>
          <w:b/>
          <w:bCs/>
          <w:sz w:val="30"/>
          <w:szCs w:val="30"/>
        </w:rPr>
        <w:t>北京市康达律师事务所</w:t>
      </w:r>
    </w:p>
    <w:p w14:paraId="6C13ABA0" w14:textId="77777777" w:rsidR="001B1D82" w:rsidRDefault="008E4C46">
      <w:pPr>
        <w:adjustRightInd w:val="0"/>
        <w:snapToGrid w:val="0"/>
        <w:spacing w:beforeLines="100" w:before="312" w:afterLines="100" w:after="312"/>
        <w:jc w:val="center"/>
        <w:rPr>
          <w:rFonts w:ascii="黑体" w:eastAsia="黑体" w:hAnsi="黑体" w:cs="黑体"/>
          <w:b/>
          <w:bCs/>
          <w:sz w:val="30"/>
          <w:szCs w:val="30"/>
        </w:rPr>
      </w:pPr>
      <w:r>
        <w:rPr>
          <w:rFonts w:ascii="黑体" w:eastAsia="黑体" w:hAnsi="黑体" w:cs="黑体" w:hint="eastAsia"/>
          <w:b/>
          <w:bCs/>
          <w:sz w:val="30"/>
          <w:szCs w:val="30"/>
        </w:rPr>
        <w:t>关于</w:t>
      </w:r>
      <w:r>
        <w:rPr>
          <w:rFonts w:ascii="黑体" w:eastAsia="黑体" w:hAnsi="黑体" w:cs="黑体"/>
          <w:b/>
          <w:sz w:val="30"/>
          <w:szCs w:val="30"/>
        </w:rPr>
        <w:t>北京京城机电</w:t>
      </w:r>
      <w:r>
        <w:rPr>
          <w:rFonts w:ascii="黑体" w:eastAsia="黑体" w:hAnsi="黑体" w:cs="黑体" w:hint="eastAsia"/>
          <w:b/>
          <w:sz w:val="30"/>
          <w:szCs w:val="30"/>
        </w:rPr>
        <w:t>股份有限公司</w:t>
      </w:r>
    </w:p>
    <w:p w14:paraId="49AC1308" w14:textId="77777777" w:rsidR="001B1D82" w:rsidRDefault="008E4C46">
      <w:pPr>
        <w:adjustRightInd w:val="0"/>
        <w:snapToGrid w:val="0"/>
        <w:spacing w:beforeLines="100" w:before="312" w:afterLines="100" w:after="312"/>
        <w:jc w:val="center"/>
        <w:rPr>
          <w:rFonts w:ascii="黑体" w:eastAsia="黑体" w:hAnsi="黑体" w:cs="黑体"/>
          <w:b/>
          <w:sz w:val="30"/>
          <w:szCs w:val="30"/>
        </w:rPr>
      </w:pPr>
      <w:r>
        <w:rPr>
          <w:rFonts w:ascii="黑体" w:eastAsia="黑体" w:hAnsi="黑体" w:cs="黑体" w:hint="eastAsia"/>
          <w:b/>
          <w:sz w:val="30"/>
          <w:szCs w:val="30"/>
        </w:rPr>
        <w:t>非公开发行股票发行过程及发行对象合</w:t>
      </w:r>
      <w:proofErr w:type="gramStart"/>
      <w:r>
        <w:rPr>
          <w:rFonts w:ascii="黑体" w:eastAsia="黑体" w:hAnsi="黑体" w:cs="黑体" w:hint="eastAsia"/>
          <w:b/>
          <w:sz w:val="30"/>
          <w:szCs w:val="30"/>
        </w:rPr>
        <w:t>规</w:t>
      </w:r>
      <w:proofErr w:type="gramEnd"/>
      <w:r>
        <w:rPr>
          <w:rFonts w:ascii="黑体" w:eastAsia="黑体" w:hAnsi="黑体" w:cs="黑体" w:hint="eastAsia"/>
          <w:b/>
          <w:sz w:val="30"/>
          <w:szCs w:val="30"/>
        </w:rPr>
        <w:t>性的</w:t>
      </w:r>
    </w:p>
    <w:p w14:paraId="69630820" w14:textId="77777777" w:rsidR="001B1D82" w:rsidRDefault="008E4C46">
      <w:pPr>
        <w:adjustRightInd w:val="0"/>
        <w:snapToGrid w:val="0"/>
        <w:spacing w:beforeLines="100" w:before="312" w:afterLines="100" w:after="312"/>
        <w:jc w:val="center"/>
        <w:rPr>
          <w:rFonts w:ascii="黑体" w:eastAsia="黑体" w:hAnsi="黑体" w:cs="黑体"/>
          <w:b/>
          <w:sz w:val="30"/>
          <w:szCs w:val="30"/>
        </w:rPr>
      </w:pPr>
      <w:r>
        <w:rPr>
          <w:rFonts w:ascii="黑体" w:eastAsia="黑体" w:hAnsi="黑体" w:cs="黑体" w:hint="eastAsia"/>
          <w:b/>
          <w:sz w:val="30"/>
          <w:szCs w:val="30"/>
        </w:rPr>
        <w:t>见证法律意见书</w:t>
      </w:r>
    </w:p>
    <w:p w14:paraId="173B94E2" w14:textId="77777777" w:rsidR="001B1D82" w:rsidRDefault="008E4C46">
      <w:pPr>
        <w:spacing w:beforeLines="50" w:before="156" w:afterLines="50" w:after="156" w:line="460" w:lineRule="exact"/>
        <w:ind w:firstLine="200"/>
        <w:jc w:val="right"/>
        <w:rPr>
          <w:sz w:val="24"/>
        </w:rPr>
      </w:pPr>
      <w:r>
        <w:rPr>
          <w:sz w:val="24"/>
        </w:rPr>
        <w:t>康达</w:t>
      </w:r>
      <w:r>
        <w:rPr>
          <w:rFonts w:hint="eastAsia"/>
          <w:sz w:val="24"/>
        </w:rPr>
        <w:t>见证</w:t>
      </w:r>
      <w:r>
        <w:rPr>
          <w:sz w:val="24"/>
        </w:rPr>
        <w:t>字【</w:t>
      </w:r>
      <w:r>
        <w:rPr>
          <w:rFonts w:eastAsiaTheme="minorEastAsia"/>
          <w:sz w:val="24"/>
        </w:rPr>
        <w:t>2020</w:t>
      </w:r>
      <w:r>
        <w:rPr>
          <w:rFonts w:eastAsiaTheme="minorEastAsia"/>
          <w:sz w:val="24"/>
        </w:rPr>
        <w:t>】第</w:t>
      </w:r>
      <w:r>
        <w:rPr>
          <w:rFonts w:eastAsiaTheme="minorEastAsia"/>
          <w:sz w:val="24"/>
        </w:rPr>
        <w:t>0008</w:t>
      </w:r>
      <w:r>
        <w:rPr>
          <w:sz w:val="24"/>
        </w:rPr>
        <w:t>号</w:t>
      </w:r>
    </w:p>
    <w:p w14:paraId="63CB7319" w14:textId="77777777" w:rsidR="001B1D82" w:rsidRDefault="008E4C46">
      <w:pPr>
        <w:adjustRightInd w:val="0"/>
        <w:snapToGrid w:val="0"/>
        <w:spacing w:beforeLines="50" w:before="156" w:afterLines="50" w:after="156" w:line="460" w:lineRule="exact"/>
        <w:rPr>
          <w:b/>
          <w:sz w:val="24"/>
        </w:rPr>
      </w:pPr>
      <w:r>
        <w:rPr>
          <w:b/>
          <w:sz w:val="24"/>
        </w:rPr>
        <w:t>致：北京京城机电</w:t>
      </w:r>
      <w:r>
        <w:rPr>
          <w:rFonts w:hint="eastAsia"/>
          <w:b/>
          <w:sz w:val="24"/>
        </w:rPr>
        <w:t>股份有限</w:t>
      </w:r>
      <w:r>
        <w:rPr>
          <w:b/>
          <w:sz w:val="24"/>
        </w:rPr>
        <w:t>公司</w:t>
      </w:r>
    </w:p>
    <w:p w14:paraId="0F0B6D7D" w14:textId="77777777" w:rsidR="001B1D82" w:rsidRDefault="008E4C46">
      <w:pPr>
        <w:spacing w:beforeLines="50" w:before="156" w:afterLines="50" w:after="156" w:line="460" w:lineRule="exact"/>
        <w:ind w:firstLineChars="200" w:firstLine="480"/>
        <w:rPr>
          <w:sz w:val="24"/>
        </w:rPr>
      </w:pPr>
      <w:r>
        <w:rPr>
          <w:rFonts w:hint="eastAsia"/>
          <w:sz w:val="24"/>
        </w:rPr>
        <w:t>北京市康达律师事务所（以下简称“本所”）接受</w:t>
      </w:r>
      <w:r>
        <w:rPr>
          <w:sz w:val="24"/>
        </w:rPr>
        <w:t>北京京城机电股份有限公司</w:t>
      </w:r>
      <w:r>
        <w:rPr>
          <w:rFonts w:hint="eastAsia"/>
          <w:sz w:val="24"/>
        </w:rPr>
        <w:t>（以下简称“</w:t>
      </w:r>
      <w:r>
        <w:rPr>
          <w:sz w:val="24"/>
        </w:rPr>
        <w:t>京城股份</w:t>
      </w:r>
      <w:r>
        <w:rPr>
          <w:rFonts w:hint="eastAsia"/>
          <w:sz w:val="24"/>
        </w:rPr>
        <w:t>”、“发行人”或“公司”）的委托，作为</w:t>
      </w:r>
      <w:r>
        <w:rPr>
          <w:sz w:val="24"/>
        </w:rPr>
        <w:t>京城股份</w:t>
      </w:r>
      <w:r>
        <w:rPr>
          <w:rFonts w:hint="eastAsia"/>
          <w:sz w:val="24"/>
        </w:rPr>
        <w:t>本次</w:t>
      </w:r>
      <w:proofErr w:type="gramStart"/>
      <w:r>
        <w:rPr>
          <w:rFonts w:hint="eastAsia"/>
          <w:sz w:val="24"/>
        </w:rPr>
        <w:t>申请非</w:t>
      </w:r>
      <w:proofErr w:type="gramEnd"/>
      <w:r>
        <w:rPr>
          <w:rFonts w:hint="eastAsia"/>
          <w:sz w:val="24"/>
        </w:rPr>
        <w:t>公开发行</w:t>
      </w:r>
      <w:r>
        <w:rPr>
          <w:sz w:val="24"/>
        </w:rPr>
        <w:t>A</w:t>
      </w:r>
      <w:r>
        <w:rPr>
          <w:sz w:val="24"/>
        </w:rPr>
        <w:t>股</w:t>
      </w:r>
      <w:r>
        <w:rPr>
          <w:rFonts w:hint="eastAsia"/>
          <w:sz w:val="24"/>
        </w:rPr>
        <w:t>股票（以下简称“本次非公开发行”或“本次发行”）的专项法律顾问，根据《中华人民共和国公司法》（以下简称“《公司法》”）、《中华人民共和国证券法》（以下简称“《证券法》”）、《上市公司证券发行管理办法》（以下简称“《管理办法》”）、《上市公司非公开发行股票实施细则》（以下简称“《实施细则》”）、《证券发行与承销管理办法》等有关法律、法规和中国证券监督管理委员会（以下简称“中国证监会”）的有关规定，按照律师行业公认的业务标准、道德规范和勤勉尽责精神，就发行人本次发行的发行过程和发行对象进行见证并出具本《法律意见书》。</w:t>
      </w:r>
    </w:p>
    <w:p w14:paraId="4473FB00" w14:textId="77777777" w:rsidR="001B1D82" w:rsidRDefault="008E4C46">
      <w:pPr>
        <w:spacing w:beforeLines="50" w:before="156" w:afterLines="50" w:after="156" w:line="460" w:lineRule="exact"/>
        <w:ind w:firstLineChars="200" w:firstLine="480"/>
        <w:rPr>
          <w:sz w:val="24"/>
        </w:rPr>
      </w:pPr>
      <w:r>
        <w:rPr>
          <w:rFonts w:hint="eastAsia"/>
          <w:sz w:val="24"/>
        </w:rPr>
        <w:t>本《法律意见书》不对有关会计、验资等专业事项和报告发表意见。本《法</w:t>
      </w:r>
      <w:r>
        <w:rPr>
          <w:rFonts w:hint="eastAsia"/>
          <w:sz w:val="24"/>
        </w:rPr>
        <w:lastRenderedPageBreak/>
        <w:t>律意见书》中对有关验资报告中某些数据和结论的引述，并不意味着本所对这些数据、结论的真实性和准确性做出任何明示或默示的保证。对于该等数据、报告的内容，本所以及本所律师并不具备核查和做出评价的适当资格。</w:t>
      </w:r>
    </w:p>
    <w:p w14:paraId="3070F762" w14:textId="77777777" w:rsidR="001B1D82" w:rsidRDefault="008E4C46">
      <w:pPr>
        <w:spacing w:beforeLines="50" w:before="156" w:afterLines="50" w:after="156" w:line="460" w:lineRule="exact"/>
        <w:ind w:firstLineChars="200" w:firstLine="480"/>
        <w:rPr>
          <w:sz w:val="24"/>
        </w:rPr>
      </w:pPr>
      <w:r>
        <w:rPr>
          <w:rFonts w:hint="eastAsia"/>
          <w:sz w:val="24"/>
        </w:rPr>
        <w:t>本《法律意见书》仅供</w:t>
      </w:r>
      <w:r>
        <w:rPr>
          <w:sz w:val="24"/>
        </w:rPr>
        <w:t>京城股份</w:t>
      </w:r>
      <w:r>
        <w:rPr>
          <w:rFonts w:hint="eastAsia"/>
          <w:sz w:val="24"/>
        </w:rPr>
        <w:t>为本次发行之目的使用，未经本所书面许可，不得用作任何其他目的或用途。本所同意将本《法律意见书》作为</w:t>
      </w:r>
      <w:r>
        <w:rPr>
          <w:sz w:val="24"/>
        </w:rPr>
        <w:t>京城股份</w:t>
      </w:r>
      <w:r>
        <w:rPr>
          <w:rFonts w:hint="eastAsia"/>
          <w:sz w:val="24"/>
        </w:rPr>
        <w:t>本次非公开发行</w:t>
      </w:r>
      <w:r>
        <w:rPr>
          <w:sz w:val="24"/>
        </w:rPr>
        <w:t>A</w:t>
      </w:r>
      <w:r>
        <w:rPr>
          <w:sz w:val="24"/>
        </w:rPr>
        <w:t>股</w:t>
      </w:r>
      <w:r>
        <w:rPr>
          <w:rFonts w:hint="eastAsia"/>
          <w:sz w:val="24"/>
        </w:rPr>
        <w:t>股票事项所必备的法定文件，随同其他申报材料上报中国证监会和</w:t>
      </w:r>
      <w:r>
        <w:rPr>
          <w:sz w:val="24"/>
        </w:rPr>
        <w:t>上海</w:t>
      </w:r>
      <w:r>
        <w:rPr>
          <w:rFonts w:hint="eastAsia"/>
          <w:sz w:val="24"/>
        </w:rPr>
        <w:t>证券交易所。</w:t>
      </w:r>
    </w:p>
    <w:p w14:paraId="78CF2FE8" w14:textId="77777777" w:rsidR="001B1D82" w:rsidRDefault="008E4C46">
      <w:pPr>
        <w:spacing w:beforeLines="50" w:before="156" w:afterLines="50" w:after="156" w:line="460" w:lineRule="exact"/>
        <w:ind w:firstLineChars="200" w:firstLine="480"/>
        <w:rPr>
          <w:sz w:val="24"/>
        </w:rPr>
      </w:pPr>
      <w:r>
        <w:rPr>
          <w:rFonts w:hint="eastAsia"/>
          <w:sz w:val="24"/>
        </w:rPr>
        <w:t>本所律师按照律师行业公认的业务标准、道德规范和勤勉尽责精神，出具法律意见如下：</w:t>
      </w:r>
    </w:p>
    <w:p w14:paraId="3F6DD829" w14:textId="77777777" w:rsidR="001B1D82" w:rsidRDefault="008E4C46">
      <w:pPr>
        <w:spacing w:beforeLines="50" w:before="156" w:afterLines="50" w:after="156" w:line="440" w:lineRule="exact"/>
        <w:ind w:firstLineChars="200" w:firstLine="480"/>
        <w:rPr>
          <w:rFonts w:eastAsiaTheme="minorEastAsia"/>
          <w:sz w:val="24"/>
        </w:rPr>
      </w:pPr>
      <w:r>
        <w:rPr>
          <w:rFonts w:eastAsiaTheme="minorEastAsia"/>
          <w:sz w:val="24"/>
        </w:rPr>
        <w:t>一、</w:t>
      </w:r>
      <w:r>
        <w:rPr>
          <w:rFonts w:eastAsiaTheme="minorEastAsia"/>
          <w:b/>
          <w:sz w:val="24"/>
        </w:rPr>
        <w:t>本次发行的授权与批准</w:t>
      </w:r>
    </w:p>
    <w:p w14:paraId="740A608D" w14:textId="77777777" w:rsidR="001B1D82" w:rsidRDefault="008E4C46">
      <w:pPr>
        <w:pStyle w:val="a4"/>
        <w:topLinePunct/>
        <w:adjustRightInd/>
        <w:spacing w:beforeLines="50" w:before="156" w:afterLines="50" w:after="156" w:line="440" w:lineRule="exact"/>
        <w:ind w:firstLineChars="200" w:firstLine="480"/>
        <w:rPr>
          <w:rFonts w:eastAsiaTheme="minorEastAsia" w:hAnsi="Times New Roman"/>
          <w:sz w:val="24"/>
          <w:szCs w:val="24"/>
        </w:rPr>
      </w:pPr>
      <w:r>
        <w:rPr>
          <w:rFonts w:eastAsiaTheme="minorEastAsia" w:hAnsi="Times New Roman"/>
          <w:sz w:val="24"/>
          <w:szCs w:val="24"/>
        </w:rPr>
        <w:t>（一）董事会批准</w:t>
      </w:r>
    </w:p>
    <w:p w14:paraId="4D270240" w14:textId="77777777" w:rsidR="001B1D82" w:rsidRDefault="008E4C46">
      <w:pPr>
        <w:pStyle w:val="a4"/>
        <w:adjustRightInd/>
        <w:spacing w:beforeLines="50" w:before="156" w:afterLines="50" w:after="156" w:line="440" w:lineRule="exact"/>
        <w:ind w:firstLineChars="200" w:firstLine="480"/>
        <w:rPr>
          <w:rFonts w:eastAsiaTheme="minorEastAsia" w:hAnsi="Times New Roman"/>
          <w:sz w:val="24"/>
          <w:szCs w:val="24"/>
        </w:rPr>
      </w:pPr>
      <w:r>
        <w:rPr>
          <w:rFonts w:eastAsiaTheme="minorEastAsia" w:hAnsi="Times New Roman"/>
          <w:sz w:val="24"/>
          <w:szCs w:val="24"/>
        </w:rPr>
        <w:t>2019</w:t>
      </w:r>
      <w:r>
        <w:rPr>
          <w:rFonts w:eastAsiaTheme="minorEastAsia" w:hAnsi="Times New Roman"/>
          <w:sz w:val="24"/>
          <w:szCs w:val="24"/>
        </w:rPr>
        <w:t>年</w:t>
      </w:r>
      <w:r>
        <w:rPr>
          <w:rFonts w:eastAsiaTheme="minorEastAsia" w:hAnsi="Times New Roman"/>
          <w:sz w:val="24"/>
          <w:szCs w:val="24"/>
        </w:rPr>
        <w:t>5</w:t>
      </w:r>
      <w:r>
        <w:rPr>
          <w:rFonts w:eastAsiaTheme="minorEastAsia" w:hAnsi="Times New Roman"/>
          <w:sz w:val="24"/>
          <w:szCs w:val="24"/>
        </w:rPr>
        <w:t>月</w:t>
      </w:r>
      <w:r>
        <w:rPr>
          <w:rFonts w:eastAsiaTheme="minorEastAsia" w:hAnsi="Times New Roman"/>
          <w:sz w:val="24"/>
          <w:szCs w:val="24"/>
        </w:rPr>
        <w:t>6</w:t>
      </w:r>
      <w:r>
        <w:rPr>
          <w:rFonts w:eastAsiaTheme="minorEastAsia" w:hAnsi="Times New Roman"/>
          <w:sz w:val="24"/>
          <w:szCs w:val="24"/>
        </w:rPr>
        <w:t>日，发行人召开第九届董事会第十三次临时会议，审议通过了《关于公司符合非公开发行股票条件的议案》《关于公司非公开发行</w:t>
      </w:r>
      <w:r>
        <w:rPr>
          <w:rFonts w:eastAsiaTheme="minorEastAsia" w:hAnsi="Times New Roman"/>
          <w:sz w:val="24"/>
          <w:szCs w:val="24"/>
        </w:rPr>
        <w:t>A</w:t>
      </w:r>
      <w:r>
        <w:rPr>
          <w:rFonts w:eastAsiaTheme="minorEastAsia" w:hAnsi="Times New Roman"/>
          <w:sz w:val="24"/>
          <w:szCs w:val="24"/>
        </w:rPr>
        <w:t>股股票方案的议案》《关于公司非公开发行</w:t>
      </w:r>
      <w:r>
        <w:rPr>
          <w:rFonts w:eastAsiaTheme="minorEastAsia" w:hAnsi="Times New Roman"/>
          <w:sz w:val="24"/>
          <w:szCs w:val="24"/>
        </w:rPr>
        <w:t>A</w:t>
      </w:r>
      <w:r>
        <w:rPr>
          <w:rFonts w:eastAsiaTheme="minorEastAsia" w:hAnsi="Times New Roman"/>
          <w:sz w:val="24"/>
          <w:szCs w:val="24"/>
        </w:rPr>
        <w:t>股股票预案的议案》等与本次非公开发行有关的议案，并将该等提案提交发行人股东大会及类别股东大会审议。</w:t>
      </w:r>
    </w:p>
    <w:p w14:paraId="6C8E22FF" w14:textId="77777777" w:rsidR="001B1D82" w:rsidRDefault="008E4C46">
      <w:pPr>
        <w:pStyle w:val="a4"/>
        <w:adjustRightInd/>
        <w:spacing w:beforeLines="50" w:before="156" w:afterLines="50" w:after="156" w:line="440" w:lineRule="exact"/>
        <w:ind w:firstLineChars="200" w:firstLine="480"/>
        <w:rPr>
          <w:rFonts w:eastAsiaTheme="minorEastAsia" w:hAnsi="Times New Roman"/>
          <w:sz w:val="24"/>
          <w:szCs w:val="24"/>
        </w:rPr>
      </w:pPr>
      <w:r>
        <w:rPr>
          <w:rFonts w:eastAsiaTheme="minorEastAsia" w:hAnsi="Times New Roman"/>
          <w:sz w:val="24"/>
          <w:szCs w:val="24"/>
        </w:rPr>
        <w:t>2019</w:t>
      </w:r>
      <w:r>
        <w:rPr>
          <w:rFonts w:eastAsiaTheme="minorEastAsia" w:hAnsi="Times New Roman"/>
          <w:sz w:val="24"/>
          <w:szCs w:val="24"/>
        </w:rPr>
        <w:t>年</w:t>
      </w:r>
      <w:r>
        <w:rPr>
          <w:rFonts w:eastAsiaTheme="minorEastAsia" w:hAnsi="Times New Roman"/>
          <w:sz w:val="24"/>
          <w:szCs w:val="24"/>
        </w:rPr>
        <w:t>9</w:t>
      </w:r>
      <w:r>
        <w:rPr>
          <w:rFonts w:eastAsiaTheme="minorEastAsia" w:hAnsi="Times New Roman"/>
          <w:sz w:val="24"/>
          <w:szCs w:val="24"/>
        </w:rPr>
        <w:t>月</w:t>
      </w:r>
      <w:r>
        <w:rPr>
          <w:rFonts w:eastAsiaTheme="minorEastAsia" w:hAnsi="Times New Roman"/>
          <w:sz w:val="24"/>
          <w:szCs w:val="24"/>
        </w:rPr>
        <w:t>26</w:t>
      </w:r>
      <w:r>
        <w:rPr>
          <w:rFonts w:eastAsiaTheme="minorEastAsia" w:hAnsi="Times New Roman"/>
          <w:sz w:val="24"/>
          <w:szCs w:val="24"/>
        </w:rPr>
        <w:t>日，发行人召开第九届董事会第十七次临时会议，审议通过了《关于修改公司非公开发行</w:t>
      </w:r>
      <w:r>
        <w:rPr>
          <w:rFonts w:eastAsiaTheme="minorEastAsia" w:hAnsi="Times New Roman"/>
          <w:sz w:val="24"/>
          <w:szCs w:val="24"/>
        </w:rPr>
        <w:t>A</w:t>
      </w:r>
      <w:r>
        <w:rPr>
          <w:rFonts w:eastAsiaTheme="minorEastAsia" w:hAnsi="Times New Roman"/>
          <w:sz w:val="24"/>
          <w:szCs w:val="24"/>
        </w:rPr>
        <w:t>股股票方案的议案》《关于公司非公开发行</w:t>
      </w:r>
      <w:r>
        <w:rPr>
          <w:rFonts w:eastAsiaTheme="minorEastAsia" w:hAnsi="Times New Roman"/>
          <w:sz w:val="24"/>
          <w:szCs w:val="24"/>
        </w:rPr>
        <w:t>A</w:t>
      </w:r>
      <w:r>
        <w:rPr>
          <w:rFonts w:eastAsiaTheme="minorEastAsia" w:hAnsi="Times New Roman"/>
          <w:sz w:val="24"/>
          <w:szCs w:val="24"/>
        </w:rPr>
        <w:t>股股票预案（修订稿）的议案》。</w:t>
      </w:r>
    </w:p>
    <w:p w14:paraId="23E170FF" w14:textId="77777777" w:rsidR="001B1D82" w:rsidRDefault="008E4C46">
      <w:pPr>
        <w:pStyle w:val="a4"/>
        <w:adjustRightInd/>
        <w:spacing w:beforeLines="50" w:before="156" w:afterLines="50" w:after="156" w:line="440" w:lineRule="exact"/>
        <w:ind w:firstLineChars="200" w:firstLine="480"/>
        <w:rPr>
          <w:rFonts w:eastAsiaTheme="minorEastAsia" w:hAnsi="Times New Roman"/>
          <w:sz w:val="24"/>
          <w:szCs w:val="24"/>
        </w:rPr>
      </w:pPr>
      <w:r>
        <w:rPr>
          <w:rFonts w:eastAsiaTheme="minorEastAsia" w:hAnsi="Times New Roman"/>
          <w:sz w:val="24"/>
          <w:szCs w:val="24"/>
        </w:rPr>
        <w:t>2019</w:t>
      </w:r>
      <w:r>
        <w:rPr>
          <w:rFonts w:eastAsiaTheme="minorEastAsia" w:hAnsi="Times New Roman"/>
          <w:sz w:val="24"/>
          <w:szCs w:val="24"/>
        </w:rPr>
        <w:t>年</w:t>
      </w:r>
      <w:r>
        <w:rPr>
          <w:rFonts w:eastAsiaTheme="minorEastAsia" w:hAnsi="Times New Roman"/>
          <w:sz w:val="24"/>
          <w:szCs w:val="24"/>
        </w:rPr>
        <w:t>10</w:t>
      </w:r>
      <w:r>
        <w:rPr>
          <w:rFonts w:eastAsiaTheme="minorEastAsia" w:hAnsi="Times New Roman"/>
          <w:sz w:val="24"/>
          <w:szCs w:val="24"/>
        </w:rPr>
        <w:t>月</w:t>
      </w:r>
      <w:r>
        <w:rPr>
          <w:rFonts w:eastAsiaTheme="minorEastAsia" w:hAnsi="Times New Roman"/>
          <w:sz w:val="24"/>
          <w:szCs w:val="24"/>
        </w:rPr>
        <w:t>30</w:t>
      </w:r>
      <w:r>
        <w:rPr>
          <w:rFonts w:eastAsiaTheme="minorEastAsia" w:hAnsi="Times New Roman"/>
          <w:sz w:val="24"/>
          <w:szCs w:val="24"/>
        </w:rPr>
        <w:t>日，发行人召开第九届董事会第十次会议，审议通过了《关于提请股东大会同意北京京城机电控股有限责任公司免于以要约方式增持公司</w:t>
      </w:r>
      <w:r>
        <w:rPr>
          <w:rFonts w:eastAsiaTheme="minorEastAsia" w:hAnsi="Times New Roman"/>
          <w:sz w:val="24"/>
          <w:szCs w:val="24"/>
        </w:rPr>
        <w:t>A</w:t>
      </w:r>
      <w:r>
        <w:rPr>
          <w:rFonts w:eastAsiaTheme="minorEastAsia" w:hAnsi="Times New Roman"/>
          <w:sz w:val="24"/>
          <w:szCs w:val="24"/>
        </w:rPr>
        <w:t>股股份的议案》。</w:t>
      </w:r>
    </w:p>
    <w:p w14:paraId="1AB8B0E5" w14:textId="77777777" w:rsidR="001B1D82" w:rsidRDefault="008E4C46">
      <w:pPr>
        <w:pStyle w:val="a4"/>
        <w:adjustRightInd/>
        <w:spacing w:beforeLines="50" w:before="156" w:afterLines="50" w:after="156" w:line="440" w:lineRule="exact"/>
        <w:ind w:firstLineChars="200" w:firstLine="480"/>
        <w:rPr>
          <w:rFonts w:eastAsiaTheme="minorEastAsia" w:hAnsi="Times New Roman"/>
          <w:sz w:val="24"/>
        </w:rPr>
      </w:pPr>
      <w:r>
        <w:rPr>
          <w:rFonts w:eastAsiaTheme="minorEastAsia" w:hAnsi="Times New Roman"/>
          <w:sz w:val="24"/>
        </w:rPr>
        <w:t>2020</w:t>
      </w:r>
      <w:r>
        <w:rPr>
          <w:rFonts w:eastAsiaTheme="minorEastAsia" w:hAnsi="Times New Roman"/>
          <w:sz w:val="24"/>
        </w:rPr>
        <w:t>年</w:t>
      </w:r>
      <w:r>
        <w:rPr>
          <w:rFonts w:eastAsiaTheme="minorEastAsia" w:hAnsi="Times New Roman"/>
          <w:sz w:val="24"/>
        </w:rPr>
        <w:t>2</w:t>
      </w:r>
      <w:r>
        <w:rPr>
          <w:rFonts w:eastAsiaTheme="minorEastAsia" w:hAnsi="Times New Roman"/>
          <w:sz w:val="24"/>
        </w:rPr>
        <w:t>月</w:t>
      </w:r>
      <w:r>
        <w:rPr>
          <w:rFonts w:eastAsiaTheme="minorEastAsia" w:hAnsi="Times New Roman"/>
          <w:sz w:val="24"/>
        </w:rPr>
        <w:t>28</w:t>
      </w:r>
      <w:r>
        <w:rPr>
          <w:rFonts w:eastAsiaTheme="minorEastAsia" w:hAnsi="Times New Roman"/>
          <w:sz w:val="24"/>
        </w:rPr>
        <w:t>日，发行人召开第九届董事会第二十次临时会议，审议通过了《关于修改公司非公开发行</w:t>
      </w:r>
      <w:r>
        <w:rPr>
          <w:rFonts w:eastAsiaTheme="minorEastAsia" w:hAnsi="Times New Roman"/>
          <w:sz w:val="24"/>
        </w:rPr>
        <w:t>A</w:t>
      </w:r>
      <w:r>
        <w:rPr>
          <w:rFonts w:eastAsiaTheme="minorEastAsia" w:hAnsi="Times New Roman"/>
          <w:sz w:val="24"/>
        </w:rPr>
        <w:t>股股票方案的议案》《关于公司非公开发行</w:t>
      </w:r>
      <w:r>
        <w:rPr>
          <w:rFonts w:eastAsiaTheme="minorEastAsia" w:hAnsi="Times New Roman"/>
          <w:sz w:val="24"/>
        </w:rPr>
        <w:t>A</w:t>
      </w:r>
      <w:r>
        <w:rPr>
          <w:rFonts w:eastAsiaTheme="minorEastAsia" w:hAnsi="Times New Roman"/>
          <w:sz w:val="24"/>
        </w:rPr>
        <w:t>股股票预案（二次修订稿）的议案》。</w:t>
      </w:r>
    </w:p>
    <w:p w14:paraId="3A66F4E5" w14:textId="77777777" w:rsidR="001B1D82" w:rsidRDefault="008E4C46">
      <w:pPr>
        <w:pStyle w:val="a4"/>
        <w:adjustRightInd/>
        <w:spacing w:beforeLines="50" w:before="156" w:afterLines="50" w:after="156" w:line="440" w:lineRule="exact"/>
        <w:ind w:firstLineChars="200" w:firstLine="480"/>
        <w:rPr>
          <w:rFonts w:eastAsiaTheme="minorEastAsia" w:hAnsi="Times New Roman"/>
          <w:sz w:val="24"/>
        </w:rPr>
      </w:pPr>
      <w:r>
        <w:rPr>
          <w:rFonts w:eastAsiaTheme="minorEastAsia" w:hAnsi="Times New Roman"/>
          <w:sz w:val="24"/>
        </w:rPr>
        <w:t>2020</w:t>
      </w:r>
      <w:r>
        <w:rPr>
          <w:rFonts w:eastAsiaTheme="minorEastAsia" w:hAnsi="Times New Roman"/>
          <w:sz w:val="24"/>
        </w:rPr>
        <w:t>年</w:t>
      </w:r>
      <w:r>
        <w:rPr>
          <w:rFonts w:eastAsiaTheme="minorEastAsia" w:hAnsi="Times New Roman" w:hint="eastAsia"/>
          <w:sz w:val="24"/>
        </w:rPr>
        <w:t>5</w:t>
      </w:r>
      <w:r>
        <w:rPr>
          <w:rFonts w:eastAsiaTheme="minorEastAsia" w:hAnsi="Times New Roman"/>
          <w:sz w:val="24"/>
        </w:rPr>
        <w:t>月</w:t>
      </w:r>
      <w:r>
        <w:rPr>
          <w:rFonts w:eastAsiaTheme="minorEastAsia" w:hAnsi="Times New Roman" w:hint="eastAsia"/>
          <w:sz w:val="24"/>
        </w:rPr>
        <w:t>2</w:t>
      </w:r>
      <w:r>
        <w:rPr>
          <w:rFonts w:eastAsiaTheme="minorEastAsia" w:hAnsi="Times New Roman"/>
          <w:sz w:val="24"/>
        </w:rPr>
        <w:t>2</w:t>
      </w:r>
      <w:r>
        <w:rPr>
          <w:rFonts w:eastAsiaTheme="minorEastAsia" w:hAnsi="Times New Roman"/>
          <w:sz w:val="24"/>
        </w:rPr>
        <w:t>日，发行人召开第九届董事会第二十</w:t>
      </w:r>
      <w:r>
        <w:rPr>
          <w:rFonts w:eastAsiaTheme="minorEastAsia" w:hAnsi="Times New Roman" w:hint="eastAsia"/>
          <w:sz w:val="24"/>
        </w:rPr>
        <w:t>一</w:t>
      </w:r>
      <w:r>
        <w:rPr>
          <w:rFonts w:eastAsiaTheme="minorEastAsia" w:hAnsi="Times New Roman"/>
          <w:sz w:val="24"/>
        </w:rPr>
        <w:t>次临时会议，审议通过了《关于修改公司非公开发行</w:t>
      </w:r>
      <w:r>
        <w:rPr>
          <w:rFonts w:eastAsiaTheme="minorEastAsia" w:hAnsi="Times New Roman"/>
          <w:sz w:val="24"/>
        </w:rPr>
        <w:t>A</w:t>
      </w:r>
      <w:r>
        <w:rPr>
          <w:rFonts w:eastAsiaTheme="minorEastAsia" w:hAnsi="Times New Roman"/>
          <w:sz w:val="24"/>
        </w:rPr>
        <w:t>股股票方案的议案》《关于公司非公开发行</w:t>
      </w:r>
      <w:r>
        <w:rPr>
          <w:rFonts w:eastAsiaTheme="minorEastAsia" w:hAnsi="Times New Roman"/>
          <w:sz w:val="24"/>
        </w:rPr>
        <w:t>A</w:t>
      </w:r>
      <w:r>
        <w:rPr>
          <w:rFonts w:eastAsiaTheme="minorEastAsia" w:hAnsi="Times New Roman"/>
          <w:sz w:val="24"/>
        </w:rPr>
        <w:t>股股票预案（</w:t>
      </w:r>
      <w:r>
        <w:rPr>
          <w:rFonts w:eastAsiaTheme="minorEastAsia" w:hAnsi="Times New Roman" w:hint="eastAsia"/>
          <w:sz w:val="24"/>
        </w:rPr>
        <w:t>三</w:t>
      </w:r>
      <w:r>
        <w:rPr>
          <w:rFonts w:eastAsiaTheme="minorEastAsia" w:hAnsi="Times New Roman"/>
          <w:sz w:val="24"/>
        </w:rPr>
        <w:t>次修订稿）的议案》。</w:t>
      </w:r>
    </w:p>
    <w:p w14:paraId="1ACDB568" w14:textId="77777777" w:rsidR="001B1D82" w:rsidRDefault="008E4C46">
      <w:pPr>
        <w:pStyle w:val="a4"/>
        <w:topLinePunct/>
        <w:adjustRightInd/>
        <w:spacing w:beforeLines="50" w:before="156" w:afterLines="50" w:after="156" w:line="440" w:lineRule="exact"/>
        <w:ind w:firstLineChars="200" w:firstLine="480"/>
        <w:rPr>
          <w:rFonts w:eastAsiaTheme="minorEastAsia" w:hAnsi="Times New Roman"/>
          <w:sz w:val="24"/>
          <w:szCs w:val="24"/>
        </w:rPr>
      </w:pPr>
      <w:r>
        <w:rPr>
          <w:rFonts w:eastAsiaTheme="minorEastAsia" w:hAnsi="Times New Roman"/>
          <w:sz w:val="24"/>
          <w:szCs w:val="24"/>
        </w:rPr>
        <w:lastRenderedPageBreak/>
        <w:t>（二）发行人股东大会和类别股东会批准</w:t>
      </w:r>
    </w:p>
    <w:p w14:paraId="60B523CE" w14:textId="77777777" w:rsidR="001B1D82" w:rsidRDefault="008E4C46">
      <w:pPr>
        <w:spacing w:beforeLines="50" w:before="156" w:afterLines="50" w:after="156" w:line="440" w:lineRule="exact"/>
        <w:ind w:firstLineChars="200" w:firstLine="480"/>
        <w:rPr>
          <w:rFonts w:eastAsiaTheme="minorEastAsia"/>
          <w:sz w:val="24"/>
        </w:rPr>
      </w:pPr>
      <w:r>
        <w:rPr>
          <w:rFonts w:eastAsiaTheme="minorEastAsia"/>
          <w:sz w:val="24"/>
        </w:rPr>
        <w:t>2019</w:t>
      </w:r>
      <w:r>
        <w:rPr>
          <w:rFonts w:eastAsiaTheme="minorEastAsia"/>
          <w:sz w:val="24"/>
        </w:rPr>
        <w:t>年</w:t>
      </w:r>
      <w:r>
        <w:rPr>
          <w:rFonts w:eastAsiaTheme="minorEastAsia"/>
          <w:sz w:val="24"/>
        </w:rPr>
        <w:t>7</w:t>
      </w:r>
      <w:r>
        <w:rPr>
          <w:rFonts w:eastAsiaTheme="minorEastAsia"/>
          <w:sz w:val="24"/>
        </w:rPr>
        <w:t>月</w:t>
      </w:r>
      <w:r>
        <w:rPr>
          <w:rFonts w:eastAsiaTheme="minorEastAsia"/>
          <w:sz w:val="24"/>
        </w:rPr>
        <w:t>15</w:t>
      </w:r>
      <w:r>
        <w:rPr>
          <w:rFonts w:eastAsiaTheme="minorEastAsia"/>
          <w:sz w:val="24"/>
        </w:rPr>
        <w:t>日，发行人分别召开</w:t>
      </w:r>
      <w:r>
        <w:rPr>
          <w:rFonts w:eastAsiaTheme="minorEastAsia"/>
          <w:sz w:val="24"/>
        </w:rPr>
        <w:t>2019</w:t>
      </w:r>
      <w:r>
        <w:rPr>
          <w:rFonts w:eastAsiaTheme="minorEastAsia"/>
          <w:sz w:val="24"/>
        </w:rPr>
        <w:t>年第二次临时股东大会、</w:t>
      </w:r>
      <w:r>
        <w:rPr>
          <w:rFonts w:eastAsiaTheme="minorEastAsia"/>
          <w:sz w:val="24"/>
        </w:rPr>
        <w:t>2019</w:t>
      </w:r>
      <w:r>
        <w:rPr>
          <w:rFonts w:eastAsiaTheme="minorEastAsia"/>
          <w:sz w:val="24"/>
        </w:rPr>
        <w:t>年第一次</w:t>
      </w:r>
      <w:r>
        <w:rPr>
          <w:rFonts w:eastAsiaTheme="minorEastAsia"/>
          <w:sz w:val="24"/>
        </w:rPr>
        <w:t>A</w:t>
      </w:r>
      <w:r>
        <w:rPr>
          <w:rFonts w:eastAsiaTheme="minorEastAsia"/>
          <w:sz w:val="24"/>
        </w:rPr>
        <w:t>股类别股东大会及</w:t>
      </w:r>
      <w:r>
        <w:rPr>
          <w:rFonts w:eastAsiaTheme="minorEastAsia"/>
          <w:sz w:val="24"/>
        </w:rPr>
        <w:t>2019</w:t>
      </w:r>
      <w:r>
        <w:rPr>
          <w:rFonts w:eastAsiaTheme="minorEastAsia"/>
          <w:sz w:val="24"/>
        </w:rPr>
        <w:t>年第一次</w:t>
      </w:r>
      <w:r>
        <w:rPr>
          <w:rFonts w:eastAsiaTheme="minorEastAsia"/>
          <w:sz w:val="24"/>
        </w:rPr>
        <w:t>H</w:t>
      </w:r>
      <w:r>
        <w:rPr>
          <w:rFonts w:eastAsiaTheme="minorEastAsia"/>
          <w:sz w:val="24"/>
        </w:rPr>
        <w:t>股类别股东大会。本次临时股东大会、</w:t>
      </w:r>
      <w:r>
        <w:rPr>
          <w:rFonts w:eastAsiaTheme="minorEastAsia"/>
          <w:sz w:val="24"/>
        </w:rPr>
        <w:t>A</w:t>
      </w:r>
      <w:r>
        <w:rPr>
          <w:rFonts w:eastAsiaTheme="minorEastAsia"/>
          <w:sz w:val="24"/>
        </w:rPr>
        <w:t>股类别股东大会、</w:t>
      </w:r>
      <w:r>
        <w:rPr>
          <w:rFonts w:eastAsiaTheme="minorEastAsia"/>
          <w:sz w:val="24"/>
        </w:rPr>
        <w:t>H</w:t>
      </w:r>
      <w:r>
        <w:rPr>
          <w:rFonts w:eastAsiaTheme="minorEastAsia"/>
          <w:sz w:val="24"/>
        </w:rPr>
        <w:t>股类别股东大会分别以逐项表决方式审议、并以出席该等会议有表决权的股东所持表决权三分之二以上同意通过了发行人董事会提交的与本次非公开发行相关的议案。</w:t>
      </w:r>
    </w:p>
    <w:p w14:paraId="202B8B8D" w14:textId="77777777" w:rsidR="001B1D82" w:rsidRDefault="008E4C46">
      <w:pPr>
        <w:spacing w:beforeLines="50" w:before="156" w:afterLines="50" w:after="156" w:line="440" w:lineRule="exact"/>
        <w:ind w:firstLineChars="200" w:firstLine="480"/>
        <w:rPr>
          <w:rFonts w:eastAsiaTheme="minorEastAsia"/>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16</w:t>
      </w:r>
      <w:r>
        <w:rPr>
          <w:rFonts w:eastAsiaTheme="minorEastAsia"/>
          <w:sz w:val="24"/>
        </w:rPr>
        <w:t>日，发行人召开</w:t>
      </w:r>
      <w:r>
        <w:rPr>
          <w:rFonts w:eastAsiaTheme="minorEastAsia"/>
          <w:sz w:val="24"/>
        </w:rPr>
        <w:t>2019</w:t>
      </w:r>
      <w:r>
        <w:rPr>
          <w:rFonts w:eastAsiaTheme="minorEastAsia"/>
          <w:sz w:val="24"/>
        </w:rPr>
        <w:t>年第四次临时股东大会，审议通过了《关于提请股东大会同意北京京城机电控股有限责任公司免于以要约方式增持公司</w:t>
      </w:r>
      <w:r>
        <w:rPr>
          <w:rFonts w:eastAsiaTheme="minorEastAsia"/>
          <w:sz w:val="24"/>
        </w:rPr>
        <w:t>A</w:t>
      </w:r>
      <w:r>
        <w:rPr>
          <w:rFonts w:eastAsiaTheme="minorEastAsia"/>
          <w:sz w:val="24"/>
        </w:rPr>
        <w:t>股股份的议案》。</w:t>
      </w:r>
    </w:p>
    <w:p w14:paraId="41956169" w14:textId="77777777" w:rsidR="001B1D82" w:rsidRDefault="008E4C46">
      <w:pPr>
        <w:pStyle w:val="a4"/>
        <w:topLinePunct/>
        <w:adjustRightInd/>
        <w:spacing w:beforeLines="50" w:before="156" w:afterLines="50" w:after="156" w:line="440" w:lineRule="exact"/>
        <w:ind w:firstLineChars="200" w:firstLine="480"/>
        <w:rPr>
          <w:rFonts w:eastAsiaTheme="minorEastAsia" w:hAnsi="Times New Roman"/>
          <w:sz w:val="24"/>
          <w:szCs w:val="24"/>
        </w:rPr>
      </w:pPr>
      <w:r>
        <w:rPr>
          <w:rFonts w:eastAsiaTheme="minorEastAsia" w:hAnsi="Times New Roman"/>
          <w:sz w:val="24"/>
          <w:szCs w:val="24"/>
        </w:rPr>
        <w:t>（三）北京市国资委批复</w:t>
      </w:r>
    </w:p>
    <w:p w14:paraId="1AC6D409" w14:textId="77777777" w:rsidR="001B1D82" w:rsidRDefault="008E4C46">
      <w:pPr>
        <w:pStyle w:val="a4"/>
        <w:adjustRightInd/>
        <w:spacing w:beforeLines="50" w:before="156" w:afterLines="50" w:after="156" w:line="440" w:lineRule="exact"/>
        <w:ind w:firstLineChars="200" w:firstLine="480"/>
        <w:textAlignment w:val="auto"/>
        <w:rPr>
          <w:rFonts w:eastAsiaTheme="minorEastAsia" w:hAnsi="Times New Roman"/>
          <w:kern w:val="44"/>
          <w:sz w:val="24"/>
          <w:szCs w:val="24"/>
        </w:rPr>
      </w:pPr>
      <w:r>
        <w:rPr>
          <w:rFonts w:eastAsiaTheme="minorEastAsia" w:hAnsi="Times New Roman"/>
          <w:kern w:val="44"/>
          <w:sz w:val="24"/>
          <w:szCs w:val="24"/>
        </w:rPr>
        <w:t>2019</w:t>
      </w:r>
      <w:r>
        <w:rPr>
          <w:rFonts w:eastAsiaTheme="minorEastAsia" w:hAnsi="Times New Roman"/>
          <w:kern w:val="44"/>
          <w:sz w:val="24"/>
          <w:szCs w:val="24"/>
        </w:rPr>
        <w:t>年</w:t>
      </w:r>
      <w:r>
        <w:rPr>
          <w:rFonts w:eastAsiaTheme="minorEastAsia" w:hAnsi="Times New Roman"/>
          <w:kern w:val="44"/>
          <w:sz w:val="24"/>
          <w:szCs w:val="24"/>
        </w:rPr>
        <w:t>6</w:t>
      </w:r>
      <w:r>
        <w:rPr>
          <w:rFonts w:eastAsiaTheme="minorEastAsia" w:hAnsi="Times New Roman"/>
          <w:kern w:val="44"/>
          <w:sz w:val="24"/>
          <w:szCs w:val="24"/>
        </w:rPr>
        <w:t>月</w:t>
      </w:r>
      <w:r>
        <w:rPr>
          <w:rFonts w:eastAsiaTheme="minorEastAsia" w:hAnsi="Times New Roman"/>
          <w:kern w:val="44"/>
          <w:sz w:val="24"/>
          <w:szCs w:val="24"/>
        </w:rPr>
        <w:t>4</w:t>
      </w:r>
      <w:r>
        <w:rPr>
          <w:rFonts w:eastAsiaTheme="minorEastAsia" w:hAnsi="Times New Roman"/>
          <w:kern w:val="44"/>
          <w:sz w:val="24"/>
          <w:szCs w:val="24"/>
        </w:rPr>
        <w:t>日，北京市国资委</w:t>
      </w:r>
      <w:proofErr w:type="gramStart"/>
      <w:r>
        <w:rPr>
          <w:rFonts w:eastAsiaTheme="minorEastAsia" w:hAnsi="Times New Roman"/>
          <w:kern w:val="44"/>
          <w:sz w:val="24"/>
          <w:szCs w:val="24"/>
        </w:rPr>
        <w:t>作出</w:t>
      </w:r>
      <w:proofErr w:type="gramEnd"/>
      <w:r>
        <w:rPr>
          <w:rFonts w:eastAsiaTheme="minorEastAsia" w:hAnsi="Times New Roman"/>
          <w:kern w:val="44"/>
          <w:sz w:val="24"/>
          <w:szCs w:val="24"/>
        </w:rPr>
        <w:t>京国资产权</w:t>
      </w:r>
      <w:r>
        <w:rPr>
          <w:rFonts w:eastAsiaTheme="minorEastAsia" w:hAnsi="Times New Roman"/>
          <w:kern w:val="44"/>
          <w:sz w:val="24"/>
          <w:szCs w:val="24"/>
        </w:rPr>
        <w:t>[2019]71</w:t>
      </w:r>
      <w:r>
        <w:rPr>
          <w:rFonts w:eastAsiaTheme="minorEastAsia" w:hAnsi="Times New Roman"/>
          <w:kern w:val="44"/>
          <w:sz w:val="24"/>
          <w:szCs w:val="24"/>
        </w:rPr>
        <w:t>号《关于北京京城机电股份有限公司非公开发行</w:t>
      </w:r>
      <w:r>
        <w:rPr>
          <w:rFonts w:eastAsiaTheme="minorEastAsia" w:hAnsi="Times New Roman"/>
          <w:kern w:val="44"/>
          <w:sz w:val="24"/>
          <w:szCs w:val="24"/>
        </w:rPr>
        <w:t>A</w:t>
      </w:r>
      <w:r>
        <w:rPr>
          <w:rFonts w:eastAsiaTheme="minorEastAsia" w:hAnsi="Times New Roman"/>
          <w:kern w:val="44"/>
          <w:sz w:val="24"/>
          <w:szCs w:val="24"/>
        </w:rPr>
        <w:t>股股票有关问题的批复》，原则同意京城股份非公开发行不超过</w:t>
      </w:r>
      <w:r>
        <w:rPr>
          <w:rFonts w:eastAsiaTheme="minorEastAsia" w:hAnsi="Times New Roman"/>
          <w:kern w:val="44"/>
          <w:sz w:val="24"/>
          <w:szCs w:val="24"/>
        </w:rPr>
        <w:t>8,440</w:t>
      </w:r>
      <w:r>
        <w:rPr>
          <w:rFonts w:eastAsiaTheme="minorEastAsia" w:hAnsi="Times New Roman"/>
          <w:kern w:val="44"/>
          <w:sz w:val="24"/>
          <w:szCs w:val="24"/>
        </w:rPr>
        <w:t>万股</w:t>
      </w:r>
      <w:r>
        <w:rPr>
          <w:rFonts w:eastAsiaTheme="minorEastAsia" w:hAnsi="Times New Roman"/>
          <w:kern w:val="44"/>
          <w:sz w:val="24"/>
          <w:szCs w:val="24"/>
        </w:rPr>
        <w:t>A</w:t>
      </w:r>
      <w:r>
        <w:rPr>
          <w:rFonts w:eastAsiaTheme="minorEastAsia" w:hAnsi="Times New Roman"/>
          <w:kern w:val="44"/>
          <w:sz w:val="24"/>
          <w:szCs w:val="24"/>
        </w:rPr>
        <w:t>股股票的方案。</w:t>
      </w:r>
    </w:p>
    <w:p w14:paraId="58C11D68" w14:textId="77777777" w:rsidR="001B1D82" w:rsidRDefault="008E4C46">
      <w:pPr>
        <w:pStyle w:val="a4"/>
        <w:topLinePunct/>
        <w:adjustRightInd/>
        <w:spacing w:beforeLines="50" w:before="156" w:afterLines="50" w:after="156" w:line="440" w:lineRule="exact"/>
        <w:ind w:firstLineChars="200" w:firstLine="480"/>
        <w:rPr>
          <w:rFonts w:eastAsiaTheme="minorEastAsia" w:hAnsi="Times New Roman"/>
          <w:sz w:val="24"/>
          <w:szCs w:val="24"/>
        </w:rPr>
      </w:pPr>
      <w:r>
        <w:rPr>
          <w:rFonts w:eastAsiaTheme="minorEastAsia" w:hAnsi="Times New Roman"/>
          <w:sz w:val="24"/>
          <w:szCs w:val="24"/>
        </w:rPr>
        <w:t>（四）中国证监会批复</w:t>
      </w:r>
    </w:p>
    <w:p w14:paraId="03920B35" w14:textId="77777777" w:rsidR="001B1D82" w:rsidRDefault="008E4C46">
      <w:pPr>
        <w:pStyle w:val="a4"/>
        <w:adjustRightInd/>
        <w:spacing w:beforeLines="50" w:before="156" w:afterLines="50" w:after="156" w:line="440" w:lineRule="exact"/>
        <w:ind w:firstLineChars="200" w:firstLine="480"/>
        <w:textAlignment w:val="auto"/>
        <w:rPr>
          <w:rFonts w:eastAsiaTheme="minorEastAsia" w:hAnsi="Times New Roman"/>
          <w:sz w:val="24"/>
          <w:szCs w:val="24"/>
        </w:rPr>
      </w:pPr>
      <w:r>
        <w:rPr>
          <w:rFonts w:eastAsiaTheme="minorEastAsia" w:hAnsi="Times New Roman"/>
          <w:bCs/>
          <w:kern w:val="44"/>
          <w:sz w:val="24"/>
          <w:szCs w:val="24"/>
        </w:rPr>
        <w:t>2019</w:t>
      </w:r>
      <w:r>
        <w:rPr>
          <w:rFonts w:eastAsiaTheme="minorEastAsia" w:hAnsi="Times New Roman"/>
          <w:bCs/>
          <w:kern w:val="44"/>
          <w:sz w:val="24"/>
          <w:szCs w:val="24"/>
        </w:rPr>
        <w:t>年</w:t>
      </w:r>
      <w:r>
        <w:rPr>
          <w:rFonts w:eastAsiaTheme="minorEastAsia" w:hAnsi="Times New Roman"/>
          <w:bCs/>
          <w:kern w:val="44"/>
          <w:sz w:val="24"/>
          <w:szCs w:val="24"/>
        </w:rPr>
        <w:t>11</w:t>
      </w:r>
      <w:r>
        <w:rPr>
          <w:rFonts w:eastAsiaTheme="minorEastAsia" w:hAnsi="Times New Roman"/>
          <w:bCs/>
          <w:kern w:val="44"/>
          <w:sz w:val="24"/>
          <w:szCs w:val="24"/>
        </w:rPr>
        <w:t>月</w:t>
      </w:r>
      <w:r>
        <w:rPr>
          <w:rFonts w:eastAsiaTheme="minorEastAsia" w:hAnsi="Times New Roman"/>
          <w:bCs/>
          <w:kern w:val="44"/>
          <w:sz w:val="24"/>
          <w:szCs w:val="24"/>
        </w:rPr>
        <w:t>27</w:t>
      </w:r>
      <w:r>
        <w:rPr>
          <w:rFonts w:eastAsiaTheme="minorEastAsia" w:hAnsi="Times New Roman"/>
          <w:bCs/>
          <w:kern w:val="44"/>
          <w:sz w:val="24"/>
          <w:szCs w:val="24"/>
        </w:rPr>
        <w:t>日，</w:t>
      </w:r>
      <w:r>
        <w:rPr>
          <w:rFonts w:eastAsiaTheme="minorEastAsia" w:hAnsi="Times New Roman"/>
          <w:color w:val="000000"/>
          <w:sz w:val="24"/>
          <w:szCs w:val="24"/>
        </w:rPr>
        <w:t>中国证监会</w:t>
      </w:r>
      <w:proofErr w:type="gramStart"/>
      <w:r>
        <w:rPr>
          <w:rFonts w:eastAsiaTheme="minorEastAsia" w:hAnsi="Times New Roman"/>
          <w:color w:val="000000"/>
          <w:sz w:val="24"/>
          <w:szCs w:val="24"/>
        </w:rPr>
        <w:t>作出</w:t>
      </w:r>
      <w:proofErr w:type="gramEnd"/>
      <w:r>
        <w:rPr>
          <w:rFonts w:eastAsiaTheme="minorEastAsia" w:hAnsi="Times New Roman"/>
          <w:color w:val="000000"/>
          <w:sz w:val="24"/>
          <w:szCs w:val="24"/>
        </w:rPr>
        <w:t>《关于核准北京京城机电股份有限公司非公开发行股票的批复》（证监许可</w:t>
      </w:r>
      <w:r>
        <w:rPr>
          <w:rFonts w:eastAsiaTheme="minorEastAsia" w:hAnsi="Times New Roman"/>
          <w:color w:val="000000"/>
          <w:sz w:val="24"/>
          <w:szCs w:val="24"/>
        </w:rPr>
        <w:t>[2019]2551</w:t>
      </w:r>
      <w:r>
        <w:rPr>
          <w:rFonts w:eastAsiaTheme="minorEastAsia" w:hAnsi="Times New Roman"/>
          <w:color w:val="000000"/>
          <w:sz w:val="24"/>
          <w:szCs w:val="24"/>
        </w:rPr>
        <w:t>号），核准发行人非公开发行不超过</w:t>
      </w:r>
      <w:r>
        <w:rPr>
          <w:rFonts w:eastAsiaTheme="minorEastAsia" w:hAnsi="Times New Roman"/>
          <w:color w:val="000000"/>
          <w:sz w:val="24"/>
          <w:szCs w:val="24"/>
        </w:rPr>
        <w:t>84,400,000</w:t>
      </w:r>
      <w:r>
        <w:rPr>
          <w:rFonts w:eastAsiaTheme="minorEastAsia" w:hAnsi="Times New Roman"/>
          <w:color w:val="000000"/>
          <w:sz w:val="24"/>
          <w:szCs w:val="24"/>
        </w:rPr>
        <w:t>股新股。</w:t>
      </w:r>
    </w:p>
    <w:p w14:paraId="14C49D5D" w14:textId="77777777" w:rsidR="001B1D82" w:rsidRDefault="008E4C46">
      <w:pPr>
        <w:spacing w:beforeLines="50" w:before="156" w:afterLines="50" w:after="156" w:line="440" w:lineRule="exact"/>
        <w:ind w:firstLineChars="200" w:firstLine="480"/>
        <w:rPr>
          <w:rFonts w:eastAsiaTheme="minorEastAsia"/>
          <w:sz w:val="24"/>
        </w:rPr>
      </w:pPr>
      <w:r>
        <w:rPr>
          <w:rFonts w:eastAsiaTheme="minorEastAsia"/>
          <w:sz w:val="24"/>
        </w:rPr>
        <w:t>综上，本所律师认为，发行人本次发行已依法取得所需的授权和批准，本次发行的批准程序合法、合</w:t>
      </w:r>
      <w:proofErr w:type="gramStart"/>
      <w:r>
        <w:rPr>
          <w:rFonts w:eastAsiaTheme="minorEastAsia"/>
          <w:sz w:val="24"/>
        </w:rPr>
        <w:t>规</w:t>
      </w:r>
      <w:proofErr w:type="gramEnd"/>
      <w:r>
        <w:rPr>
          <w:rFonts w:eastAsiaTheme="minorEastAsia"/>
          <w:sz w:val="24"/>
        </w:rPr>
        <w:t>。</w:t>
      </w:r>
    </w:p>
    <w:p w14:paraId="55D5B999" w14:textId="77777777" w:rsidR="001B1D82" w:rsidRDefault="001B1D82">
      <w:pPr>
        <w:spacing w:beforeLines="50" w:before="156" w:afterLines="50" w:after="156" w:line="440" w:lineRule="exact"/>
        <w:ind w:firstLineChars="200" w:firstLine="480"/>
        <w:rPr>
          <w:rFonts w:eastAsiaTheme="minorEastAsia"/>
          <w:sz w:val="24"/>
        </w:rPr>
      </w:pPr>
    </w:p>
    <w:p w14:paraId="033E00FF" w14:textId="77777777" w:rsidR="001B1D82" w:rsidRDefault="008E4C46">
      <w:pPr>
        <w:spacing w:beforeLines="50" w:before="156" w:afterLines="50" w:after="156" w:line="440" w:lineRule="exact"/>
        <w:ind w:firstLineChars="200" w:firstLine="482"/>
        <w:rPr>
          <w:rFonts w:eastAsiaTheme="minorEastAsia"/>
          <w:b/>
          <w:bCs/>
          <w:sz w:val="24"/>
        </w:rPr>
      </w:pPr>
      <w:r>
        <w:rPr>
          <w:rFonts w:eastAsiaTheme="minorEastAsia"/>
          <w:b/>
          <w:bCs/>
          <w:sz w:val="24"/>
        </w:rPr>
        <w:t>二、本次发行的发行过程及发行结果</w:t>
      </w:r>
    </w:p>
    <w:p w14:paraId="7CB8E504" w14:textId="77777777" w:rsidR="001B1D82" w:rsidRDefault="008E4C46">
      <w:pPr>
        <w:spacing w:beforeLines="50" w:before="156" w:afterLines="50" w:after="156" w:line="440" w:lineRule="exact"/>
        <w:ind w:firstLineChars="200" w:firstLine="480"/>
        <w:rPr>
          <w:rFonts w:eastAsiaTheme="minorEastAsia"/>
          <w:sz w:val="24"/>
        </w:rPr>
      </w:pPr>
      <w:r>
        <w:rPr>
          <w:rFonts w:eastAsiaTheme="minorEastAsia"/>
          <w:sz w:val="24"/>
        </w:rPr>
        <w:t>中</w:t>
      </w:r>
      <w:proofErr w:type="gramStart"/>
      <w:r>
        <w:rPr>
          <w:rFonts w:eastAsiaTheme="minorEastAsia"/>
          <w:sz w:val="24"/>
        </w:rPr>
        <w:t>德证券</w:t>
      </w:r>
      <w:proofErr w:type="gramEnd"/>
      <w:r>
        <w:rPr>
          <w:rFonts w:eastAsiaTheme="minorEastAsia"/>
          <w:sz w:val="24"/>
        </w:rPr>
        <w:t>有限责任公司（以下简称</w:t>
      </w:r>
      <w:r>
        <w:rPr>
          <w:rFonts w:eastAsiaTheme="minorEastAsia"/>
          <w:sz w:val="24"/>
        </w:rPr>
        <w:t>“</w:t>
      </w:r>
      <w:r>
        <w:rPr>
          <w:rFonts w:eastAsiaTheme="minorEastAsia"/>
          <w:sz w:val="24"/>
        </w:rPr>
        <w:t>中德证券</w:t>
      </w:r>
      <w:r>
        <w:rPr>
          <w:rFonts w:eastAsiaTheme="minorEastAsia"/>
          <w:sz w:val="24"/>
        </w:rPr>
        <w:t>”</w:t>
      </w:r>
      <w:r>
        <w:rPr>
          <w:rFonts w:eastAsiaTheme="minorEastAsia"/>
          <w:sz w:val="24"/>
        </w:rPr>
        <w:t>或</w:t>
      </w:r>
      <w:r>
        <w:rPr>
          <w:rFonts w:eastAsiaTheme="minorEastAsia"/>
          <w:sz w:val="24"/>
        </w:rPr>
        <w:t>“</w:t>
      </w:r>
      <w:r>
        <w:rPr>
          <w:rFonts w:eastAsiaTheme="minorEastAsia"/>
          <w:sz w:val="24"/>
        </w:rPr>
        <w:t>主承销商</w:t>
      </w:r>
      <w:r>
        <w:rPr>
          <w:rFonts w:eastAsiaTheme="minorEastAsia"/>
          <w:sz w:val="24"/>
        </w:rPr>
        <w:t>”</w:t>
      </w:r>
      <w:r>
        <w:rPr>
          <w:rFonts w:eastAsiaTheme="minorEastAsia"/>
          <w:sz w:val="24"/>
        </w:rPr>
        <w:t>）作为本次非公开发行的保荐人和主承销商，在发行人取得中国证监会关于本次非公开发行的核准文件后，组织了本次非公开发行工作。</w:t>
      </w:r>
    </w:p>
    <w:p w14:paraId="5C36B501" w14:textId="77777777" w:rsidR="001B1D82" w:rsidRDefault="008E4C46">
      <w:pPr>
        <w:spacing w:beforeLines="50" w:before="156" w:afterLines="50" w:after="156" w:line="440" w:lineRule="exact"/>
        <w:ind w:firstLineChars="200" w:firstLine="480"/>
        <w:rPr>
          <w:rFonts w:eastAsiaTheme="minorEastAsia"/>
          <w:sz w:val="24"/>
        </w:rPr>
      </w:pPr>
      <w:r>
        <w:rPr>
          <w:rFonts w:eastAsiaTheme="minorEastAsia"/>
          <w:sz w:val="24"/>
        </w:rPr>
        <w:t>根据本次发行的发行方案和发行人与北京京城机电控股有限责任公司</w:t>
      </w:r>
      <w:r>
        <w:rPr>
          <w:rFonts w:eastAsiaTheme="minorEastAsia" w:hint="eastAsia"/>
          <w:sz w:val="24"/>
        </w:rPr>
        <w:t>（以下简称“</w:t>
      </w:r>
      <w:r>
        <w:rPr>
          <w:rFonts w:eastAsiaTheme="minorEastAsia"/>
          <w:sz w:val="24"/>
        </w:rPr>
        <w:t>京城机电</w:t>
      </w:r>
      <w:r>
        <w:rPr>
          <w:rFonts w:eastAsiaTheme="minorEastAsia" w:hint="eastAsia"/>
          <w:sz w:val="24"/>
        </w:rPr>
        <w:t>”）</w:t>
      </w:r>
      <w:r>
        <w:rPr>
          <w:rFonts w:eastAsiaTheme="minorEastAsia"/>
          <w:sz w:val="24"/>
        </w:rPr>
        <w:t>签署的《北京京城机电股份有限公司与北京京城机电控股有限责任公司之附条件生效的非公开发行</w:t>
      </w:r>
      <w:r>
        <w:rPr>
          <w:rFonts w:eastAsiaTheme="minorEastAsia"/>
          <w:sz w:val="24"/>
        </w:rPr>
        <w:t>A</w:t>
      </w:r>
      <w:r>
        <w:rPr>
          <w:rFonts w:eastAsiaTheme="minorEastAsia"/>
          <w:sz w:val="24"/>
        </w:rPr>
        <w:t>股股份认购协议》（以下简称</w:t>
      </w:r>
      <w:r>
        <w:rPr>
          <w:rFonts w:eastAsiaTheme="minorEastAsia"/>
          <w:sz w:val="24"/>
        </w:rPr>
        <w:t>“</w:t>
      </w:r>
      <w:r>
        <w:rPr>
          <w:rFonts w:eastAsiaTheme="minorEastAsia"/>
          <w:sz w:val="24"/>
        </w:rPr>
        <w:t>《认购</w:t>
      </w:r>
      <w:r>
        <w:rPr>
          <w:rFonts w:eastAsiaTheme="minorEastAsia"/>
          <w:sz w:val="24"/>
        </w:rPr>
        <w:lastRenderedPageBreak/>
        <w:t>协议》</w:t>
      </w:r>
      <w:r>
        <w:rPr>
          <w:rFonts w:eastAsiaTheme="minorEastAsia"/>
          <w:sz w:val="24"/>
        </w:rPr>
        <w:t>”</w:t>
      </w:r>
      <w:r>
        <w:rPr>
          <w:rFonts w:eastAsiaTheme="minorEastAsia"/>
          <w:sz w:val="24"/>
        </w:rPr>
        <w:t>），本次发行系向特定对象发行，不涉及询价过程。经核查，本次发行的发行过程和发行结果情况如下：</w:t>
      </w:r>
    </w:p>
    <w:p w14:paraId="39CABD28" w14:textId="77777777" w:rsidR="001B1D82" w:rsidRDefault="008E4C46">
      <w:pPr>
        <w:topLinePunct/>
        <w:spacing w:beforeLines="50" w:before="156" w:afterLines="50" w:after="156" w:line="440" w:lineRule="exact"/>
        <w:ind w:firstLineChars="200" w:firstLine="480"/>
        <w:rPr>
          <w:rFonts w:eastAsiaTheme="minorEastAsia"/>
          <w:sz w:val="24"/>
        </w:rPr>
      </w:pPr>
      <w:r>
        <w:rPr>
          <w:rFonts w:eastAsiaTheme="minorEastAsia"/>
          <w:sz w:val="24"/>
        </w:rPr>
        <w:t>（</w:t>
      </w:r>
      <w:r>
        <w:rPr>
          <w:rFonts w:eastAsiaTheme="minorEastAsia" w:hint="eastAsia"/>
          <w:sz w:val="24"/>
        </w:rPr>
        <w:t>一</w:t>
      </w:r>
      <w:r>
        <w:rPr>
          <w:rFonts w:eastAsiaTheme="minorEastAsia"/>
          <w:sz w:val="24"/>
        </w:rPr>
        <w:t>）本次发行的相关协议</w:t>
      </w:r>
    </w:p>
    <w:p w14:paraId="31C7808C" w14:textId="77777777" w:rsidR="001B1D82" w:rsidRDefault="008E4C46">
      <w:pPr>
        <w:spacing w:beforeLines="50" w:before="156" w:afterLines="50" w:after="156" w:line="440" w:lineRule="exact"/>
        <w:ind w:firstLineChars="200" w:firstLine="480"/>
        <w:rPr>
          <w:rFonts w:eastAsiaTheme="minorEastAsia"/>
          <w:sz w:val="24"/>
        </w:rPr>
      </w:pPr>
      <w:r>
        <w:rPr>
          <w:rFonts w:eastAsiaTheme="minorEastAsia"/>
          <w:sz w:val="24"/>
        </w:rPr>
        <w:t>2019</w:t>
      </w:r>
      <w:r>
        <w:rPr>
          <w:rFonts w:eastAsiaTheme="minorEastAsia"/>
          <w:sz w:val="24"/>
        </w:rPr>
        <w:t>年</w:t>
      </w:r>
      <w:r>
        <w:rPr>
          <w:rFonts w:eastAsiaTheme="minorEastAsia"/>
          <w:sz w:val="24"/>
        </w:rPr>
        <w:t>5</w:t>
      </w:r>
      <w:r>
        <w:rPr>
          <w:rFonts w:eastAsiaTheme="minorEastAsia"/>
          <w:sz w:val="24"/>
        </w:rPr>
        <w:t>月</w:t>
      </w:r>
      <w:r>
        <w:rPr>
          <w:rFonts w:eastAsiaTheme="minorEastAsia"/>
          <w:sz w:val="24"/>
        </w:rPr>
        <w:t>6</w:t>
      </w:r>
      <w:r>
        <w:rPr>
          <w:rFonts w:eastAsiaTheme="minorEastAsia"/>
          <w:sz w:val="24"/>
        </w:rPr>
        <w:t>日，发行人与京城机电签订《认购协议》，就本次发行的股份种类、面值、发行对象、定价基准日及发行价格、认购数额及认购方式、股票限售期、生效条件、违约责任等事项进行了约定。</w:t>
      </w:r>
    </w:p>
    <w:p w14:paraId="4D9B4C9B" w14:textId="77777777" w:rsidR="001B1D82" w:rsidRDefault="008E4C46">
      <w:pPr>
        <w:spacing w:beforeLines="50" w:before="156" w:afterLines="50" w:after="156" w:line="440" w:lineRule="exact"/>
        <w:ind w:firstLineChars="200" w:firstLine="480"/>
        <w:rPr>
          <w:rFonts w:eastAsiaTheme="minorEastAsia"/>
          <w:sz w:val="24"/>
        </w:rPr>
      </w:pPr>
      <w:r>
        <w:rPr>
          <w:rFonts w:eastAsiaTheme="minorEastAsia"/>
          <w:sz w:val="24"/>
        </w:rPr>
        <w:t>经核查，发行人与发行对象签署的《认购协议》所约定的生效条件均已成就，该等协议合法有效。</w:t>
      </w:r>
    </w:p>
    <w:p w14:paraId="59D6B6AA" w14:textId="77777777" w:rsidR="001B1D82" w:rsidRDefault="008E4C46">
      <w:pPr>
        <w:topLinePunct/>
        <w:spacing w:beforeLines="50" w:before="156" w:afterLines="50" w:after="156" w:line="440" w:lineRule="exact"/>
        <w:ind w:firstLineChars="200" w:firstLine="480"/>
        <w:rPr>
          <w:rFonts w:eastAsiaTheme="minorEastAsia"/>
          <w:sz w:val="24"/>
        </w:rPr>
      </w:pPr>
      <w:r>
        <w:rPr>
          <w:rFonts w:eastAsiaTheme="minorEastAsia"/>
          <w:sz w:val="24"/>
        </w:rPr>
        <w:t>（</w:t>
      </w:r>
      <w:r>
        <w:rPr>
          <w:rFonts w:eastAsiaTheme="minorEastAsia" w:hint="eastAsia"/>
          <w:sz w:val="24"/>
        </w:rPr>
        <w:t>二</w:t>
      </w:r>
      <w:r>
        <w:rPr>
          <w:rFonts w:eastAsiaTheme="minorEastAsia"/>
          <w:sz w:val="24"/>
        </w:rPr>
        <w:t>）本次发行的发行价格和数量</w:t>
      </w:r>
    </w:p>
    <w:p w14:paraId="1D2A883A" w14:textId="77777777" w:rsidR="001B1D82" w:rsidRDefault="008E4C46">
      <w:pPr>
        <w:spacing w:beforeLines="50" w:before="156" w:afterLines="50" w:after="156" w:line="440" w:lineRule="exact"/>
        <w:ind w:firstLineChars="200" w:firstLine="480"/>
        <w:rPr>
          <w:rFonts w:eastAsiaTheme="minorEastAsia"/>
          <w:sz w:val="24"/>
        </w:rPr>
      </w:pPr>
      <w:r>
        <w:rPr>
          <w:rFonts w:eastAsiaTheme="minorEastAsia"/>
          <w:sz w:val="24"/>
        </w:rPr>
        <w:t>根据本次发行的发行方案及《认购协议》，本次非公开发行的定价基准日为发行期首日，发行价格不低于定价基准日前</w:t>
      </w:r>
      <w:r>
        <w:rPr>
          <w:rFonts w:eastAsiaTheme="minorEastAsia"/>
          <w:sz w:val="24"/>
        </w:rPr>
        <w:t>20</w:t>
      </w:r>
      <w:r>
        <w:rPr>
          <w:rFonts w:eastAsiaTheme="minorEastAsia"/>
          <w:sz w:val="24"/>
        </w:rPr>
        <w:t>个交易日公司</w:t>
      </w:r>
      <w:r>
        <w:rPr>
          <w:rFonts w:eastAsiaTheme="minorEastAsia"/>
          <w:sz w:val="24"/>
        </w:rPr>
        <w:t>A</w:t>
      </w:r>
      <w:r>
        <w:rPr>
          <w:rFonts w:eastAsiaTheme="minorEastAsia"/>
          <w:sz w:val="24"/>
        </w:rPr>
        <w:t>股股票交易均价的</w:t>
      </w:r>
      <w:r>
        <w:rPr>
          <w:rFonts w:eastAsiaTheme="minorEastAsia"/>
          <w:sz w:val="24"/>
        </w:rPr>
        <w:t>90%</w:t>
      </w:r>
      <w:r>
        <w:rPr>
          <w:rFonts w:eastAsiaTheme="minorEastAsia"/>
          <w:sz w:val="24"/>
        </w:rPr>
        <w:t>（定价基准日前</w:t>
      </w:r>
      <w:r>
        <w:rPr>
          <w:rFonts w:eastAsiaTheme="minorEastAsia"/>
          <w:sz w:val="24"/>
        </w:rPr>
        <w:t>20</w:t>
      </w:r>
      <w:r>
        <w:rPr>
          <w:rFonts w:eastAsiaTheme="minorEastAsia"/>
          <w:sz w:val="24"/>
        </w:rPr>
        <w:t>个交易日</w:t>
      </w:r>
      <w:r>
        <w:rPr>
          <w:rFonts w:eastAsiaTheme="minorEastAsia"/>
          <w:sz w:val="24"/>
        </w:rPr>
        <w:t>A</w:t>
      </w:r>
      <w:r>
        <w:rPr>
          <w:rFonts w:eastAsiaTheme="minorEastAsia"/>
          <w:sz w:val="24"/>
        </w:rPr>
        <w:t>股股票交易均价</w:t>
      </w:r>
      <w:r>
        <w:rPr>
          <w:rFonts w:eastAsiaTheme="minorEastAsia"/>
          <w:sz w:val="24"/>
        </w:rPr>
        <w:t>=</w:t>
      </w:r>
      <w:r>
        <w:rPr>
          <w:rFonts w:eastAsiaTheme="minorEastAsia"/>
          <w:sz w:val="24"/>
        </w:rPr>
        <w:t>定价基准日前</w:t>
      </w:r>
      <w:r>
        <w:rPr>
          <w:rFonts w:eastAsiaTheme="minorEastAsia"/>
          <w:sz w:val="24"/>
        </w:rPr>
        <w:t>20</w:t>
      </w:r>
      <w:r>
        <w:rPr>
          <w:rFonts w:eastAsiaTheme="minorEastAsia"/>
          <w:sz w:val="24"/>
        </w:rPr>
        <w:t>个交易日</w:t>
      </w:r>
      <w:r>
        <w:rPr>
          <w:rFonts w:eastAsiaTheme="minorEastAsia"/>
          <w:sz w:val="24"/>
        </w:rPr>
        <w:t>A</w:t>
      </w:r>
      <w:r>
        <w:rPr>
          <w:rFonts w:eastAsiaTheme="minorEastAsia"/>
          <w:sz w:val="24"/>
        </w:rPr>
        <w:t>股股票交易总额</w:t>
      </w:r>
      <w:r>
        <w:rPr>
          <w:rFonts w:eastAsiaTheme="minorEastAsia"/>
          <w:sz w:val="24"/>
        </w:rPr>
        <w:t>/</w:t>
      </w:r>
      <w:r>
        <w:rPr>
          <w:rFonts w:eastAsiaTheme="minorEastAsia"/>
          <w:sz w:val="24"/>
        </w:rPr>
        <w:t>定价基准日前</w:t>
      </w:r>
      <w:r>
        <w:rPr>
          <w:rFonts w:eastAsiaTheme="minorEastAsia"/>
          <w:sz w:val="24"/>
        </w:rPr>
        <w:t>20</w:t>
      </w:r>
      <w:r>
        <w:rPr>
          <w:rFonts w:eastAsiaTheme="minorEastAsia"/>
          <w:sz w:val="24"/>
        </w:rPr>
        <w:t>个交易日</w:t>
      </w:r>
      <w:r>
        <w:rPr>
          <w:rFonts w:eastAsiaTheme="minorEastAsia"/>
          <w:sz w:val="24"/>
        </w:rPr>
        <w:t>A</w:t>
      </w:r>
      <w:r>
        <w:rPr>
          <w:rFonts w:eastAsiaTheme="minorEastAsia"/>
          <w:sz w:val="24"/>
        </w:rPr>
        <w:t>股股票交易总量），且不低于最近一期经审计的归属于母公司普通股股东的每股净资产的金额。</w:t>
      </w:r>
    </w:p>
    <w:p w14:paraId="03B8E534" w14:textId="77777777" w:rsidR="001B1D82" w:rsidRDefault="008E4C46">
      <w:pPr>
        <w:spacing w:beforeLines="50" w:before="156" w:afterLines="50" w:after="156" w:line="440" w:lineRule="exact"/>
        <w:ind w:firstLineChars="200" w:firstLine="480"/>
        <w:rPr>
          <w:rFonts w:eastAsiaTheme="minorEastAsia"/>
          <w:sz w:val="24"/>
        </w:rPr>
      </w:pPr>
      <w:r>
        <w:rPr>
          <w:rFonts w:eastAsiaTheme="minorEastAsia"/>
          <w:sz w:val="24"/>
        </w:rPr>
        <w:t>根据中</w:t>
      </w:r>
      <w:proofErr w:type="gramStart"/>
      <w:r>
        <w:rPr>
          <w:rFonts w:eastAsiaTheme="minorEastAsia"/>
          <w:sz w:val="24"/>
        </w:rPr>
        <w:t>德证券</w:t>
      </w:r>
      <w:proofErr w:type="gramEnd"/>
      <w:r>
        <w:rPr>
          <w:rFonts w:eastAsiaTheme="minorEastAsia"/>
          <w:sz w:val="24"/>
        </w:rPr>
        <w:t>于</w:t>
      </w:r>
      <w:r>
        <w:rPr>
          <w:rFonts w:eastAsiaTheme="minorEastAsia"/>
          <w:sz w:val="24"/>
        </w:rPr>
        <w:t>2020</w:t>
      </w:r>
      <w:r>
        <w:rPr>
          <w:rFonts w:eastAsiaTheme="minorEastAsia"/>
          <w:sz w:val="24"/>
        </w:rPr>
        <w:t>年</w:t>
      </w:r>
      <w:r>
        <w:rPr>
          <w:rFonts w:eastAsiaTheme="minorEastAsia"/>
          <w:sz w:val="24"/>
        </w:rPr>
        <w:t>6</w:t>
      </w:r>
      <w:r>
        <w:rPr>
          <w:rFonts w:eastAsiaTheme="minorEastAsia"/>
          <w:sz w:val="24"/>
        </w:rPr>
        <w:t>月</w:t>
      </w:r>
      <w:r>
        <w:rPr>
          <w:rFonts w:eastAsiaTheme="minorEastAsia"/>
          <w:sz w:val="24"/>
        </w:rPr>
        <w:t>24</w:t>
      </w:r>
      <w:r>
        <w:rPr>
          <w:rFonts w:eastAsiaTheme="minorEastAsia"/>
          <w:sz w:val="24"/>
        </w:rPr>
        <w:t>日向京城机电发出的《北京京城机电股份有限公司非公开发行</w:t>
      </w:r>
      <w:r>
        <w:rPr>
          <w:rFonts w:eastAsiaTheme="minorEastAsia" w:hint="eastAsia"/>
          <w:sz w:val="24"/>
        </w:rPr>
        <w:t>A</w:t>
      </w:r>
      <w:r>
        <w:rPr>
          <w:rFonts w:eastAsiaTheme="minorEastAsia" w:hint="eastAsia"/>
          <w:sz w:val="24"/>
        </w:rPr>
        <w:t>股</w:t>
      </w:r>
      <w:r>
        <w:rPr>
          <w:rFonts w:eastAsiaTheme="minorEastAsia"/>
          <w:sz w:val="24"/>
        </w:rPr>
        <w:t>股票缴款通知书》（以下简称</w:t>
      </w:r>
      <w:r>
        <w:rPr>
          <w:rFonts w:eastAsiaTheme="minorEastAsia"/>
          <w:sz w:val="24"/>
        </w:rPr>
        <w:t>“</w:t>
      </w:r>
      <w:r>
        <w:rPr>
          <w:rFonts w:eastAsiaTheme="minorEastAsia"/>
          <w:sz w:val="24"/>
        </w:rPr>
        <w:t>《缴款通知书》</w:t>
      </w:r>
      <w:r>
        <w:rPr>
          <w:rFonts w:eastAsiaTheme="minorEastAsia"/>
          <w:sz w:val="24"/>
        </w:rPr>
        <w:t>”</w:t>
      </w:r>
      <w:r>
        <w:rPr>
          <w:rFonts w:eastAsiaTheme="minorEastAsia"/>
          <w:sz w:val="24"/>
        </w:rPr>
        <w:t>）并经本所律师核查，本次非公开发行的发行</w:t>
      </w:r>
      <w:r>
        <w:rPr>
          <w:rFonts w:eastAsiaTheme="minorEastAsia" w:hint="eastAsia"/>
          <w:sz w:val="24"/>
        </w:rPr>
        <w:t>期</w:t>
      </w:r>
      <w:r>
        <w:rPr>
          <w:rFonts w:eastAsiaTheme="minorEastAsia"/>
          <w:sz w:val="24"/>
        </w:rPr>
        <w:t>首日为</w:t>
      </w:r>
      <w:r>
        <w:rPr>
          <w:rFonts w:eastAsiaTheme="minorEastAsia"/>
          <w:sz w:val="24"/>
        </w:rPr>
        <w:t>2020</w:t>
      </w:r>
      <w:r>
        <w:rPr>
          <w:rFonts w:eastAsiaTheme="minorEastAsia"/>
          <w:sz w:val="24"/>
        </w:rPr>
        <w:t>年</w:t>
      </w:r>
      <w:r>
        <w:rPr>
          <w:rFonts w:eastAsiaTheme="minorEastAsia" w:hint="eastAsia"/>
          <w:sz w:val="24"/>
        </w:rPr>
        <w:t>6</w:t>
      </w:r>
      <w:r>
        <w:rPr>
          <w:rFonts w:eastAsiaTheme="minorEastAsia"/>
          <w:sz w:val="24"/>
        </w:rPr>
        <w:t>月</w:t>
      </w:r>
      <w:r>
        <w:rPr>
          <w:rFonts w:eastAsiaTheme="minorEastAsia" w:hint="eastAsia"/>
          <w:sz w:val="24"/>
        </w:rPr>
        <w:t>2</w:t>
      </w:r>
      <w:r>
        <w:rPr>
          <w:rFonts w:eastAsiaTheme="minorEastAsia"/>
          <w:sz w:val="24"/>
        </w:rPr>
        <w:t>9</w:t>
      </w:r>
      <w:r>
        <w:rPr>
          <w:rFonts w:eastAsiaTheme="minorEastAsia"/>
          <w:sz w:val="24"/>
        </w:rPr>
        <w:t>日，本次发行价格确定为</w:t>
      </w:r>
      <w:r>
        <w:rPr>
          <w:rFonts w:eastAsiaTheme="minorEastAsia" w:hint="eastAsia"/>
          <w:sz w:val="24"/>
        </w:rPr>
        <w:t>3</w:t>
      </w:r>
      <w:r>
        <w:rPr>
          <w:rFonts w:eastAsiaTheme="minorEastAsia"/>
          <w:sz w:val="24"/>
        </w:rPr>
        <w:t>.</w:t>
      </w:r>
      <w:r>
        <w:rPr>
          <w:rFonts w:eastAsiaTheme="minorEastAsia" w:hint="eastAsia"/>
          <w:sz w:val="24"/>
        </w:rPr>
        <w:t>4</w:t>
      </w:r>
      <w:r>
        <w:rPr>
          <w:rFonts w:eastAsiaTheme="minorEastAsia"/>
          <w:sz w:val="24"/>
        </w:rPr>
        <w:t>1</w:t>
      </w:r>
      <w:r>
        <w:rPr>
          <w:rFonts w:eastAsiaTheme="minorEastAsia"/>
          <w:sz w:val="24"/>
        </w:rPr>
        <w:t>元</w:t>
      </w:r>
      <w:r>
        <w:rPr>
          <w:rFonts w:eastAsiaTheme="minorEastAsia"/>
          <w:sz w:val="24"/>
        </w:rPr>
        <w:t>/</w:t>
      </w:r>
      <w:r>
        <w:rPr>
          <w:rFonts w:eastAsiaTheme="minorEastAsia"/>
          <w:sz w:val="24"/>
        </w:rPr>
        <w:t>股，不低于定价基准日前</w:t>
      </w:r>
      <w:r>
        <w:rPr>
          <w:rFonts w:eastAsiaTheme="minorEastAsia"/>
          <w:sz w:val="24"/>
        </w:rPr>
        <w:t>20</w:t>
      </w:r>
      <w:r>
        <w:rPr>
          <w:rFonts w:eastAsiaTheme="minorEastAsia"/>
          <w:sz w:val="24"/>
        </w:rPr>
        <w:t>个交易日公司</w:t>
      </w:r>
      <w:r>
        <w:rPr>
          <w:rFonts w:eastAsiaTheme="minorEastAsia"/>
          <w:sz w:val="24"/>
        </w:rPr>
        <w:t>A</w:t>
      </w:r>
      <w:r>
        <w:rPr>
          <w:rFonts w:eastAsiaTheme="minorEastAsia"/>
          <w:sz w:val="24"/>
        </w:rPr>
        <w:t>股股票交易均价的</w:t>
      </w:r>
      <w:r>
        <w:rPr>
          <w:rFonts w:eastAsiaTheme="minorEastAsia"/>
          <w:sz w:val="24"/>
        </w:rPr>
        <w:t>90%</w:t>
      </w:r>
      <w:r>
        <w:rPr>
          <w:rFonts w:eastAsiaTheme="minorEastAsia"/>
          <w:sz w:val="24"/>
        </w:rPr>
        <w:t>，且不低于最近一期经审计的归属于母公司普通股股东的每股净资产的金额；本次非公开发行的股份数量为</w:t>
      </w:r>
      <w:r>
        <w:rPr>
          <w:rFonts w:eastAsiaTheme="minorEastAsia" w:hint="eastAsia"/>
          <w:sz w:val="24"/>
        </w:rPr>
        <w:t>6</w:t>
      </w:r>
      <w:r>
        <w:rPr>
          <w:rFonts w:eastAsiaTheme="minorEastAsia"/>
          <w:sz w:val="24"/>
        </w:rPr>
        <w:t>,300</w:t>
      </w:r>
      <w:r>
        <w:rPr>
          <w:rFonts w:eastAsiaTheme="minorEastAsia" w:hint="eastAsia"/>
          <w:sz w:val="24"/>
        </w:rPr>
        <w:t>万</w:t>
      </w:r>
      <w:r>
        <w:rPr>
          <w:rFonts w:eastAsiaTheme="minorEastAsia"/>
          <w:sz w:val="24"/>
        </w:rPr>
        <w:t>股，募集资金总额为</w:t>
      </w:r>
      <w:r>
        <w:rPr>
          <w:rFonts w:eastAsiaTheme="minorEastAsia" w:hint="eastAsia"/>
          <w:sz w:val="24"/>
        </w:rPr>
        <w:t>2</w:t>
      </w:r>
      <w:r>
        <w:rPr>
          <w:rFonts w:eastAsiaTheme="minorEastAsia"/>
          <w:sz w:val="24"/>
        </w:rPr>
        <w:t>14,830,000</w:t>
      </w:r>
      <w:r>
        <w:rPr>
          <w:rFonts w:eastAsiaTheme="minorEastAsia"/>
          <w:sz w:val="24"/>
        </w:rPr>
        <w:t>元。</w:t>
      </w:r>
    </w:p>
    <w:p w14:paraId="673D9DFB" w14:textId="77777777" w:rsidR="001B1D82" w:rsidRDefault="008E4C46">
      <w:pPr>
        <w:spacing w:beforeLines="50" w:before="156" w:afterLines="50" w:after="156" w:line="440" w:lineRule="exact"/>
        <w:ind w:firstLineChars="200" w:firstLine="480"/>
        <w:rPr>
          <w:rFonts w:eastAsiaTheme="minorEastAsia"/>
          <w:sz w:val="24"/>
        </w:rPr>
      </w:pPr>
      <w:r>
        <w:rPr>
          <w:rFonts w:eastAsiaTheme="minorEastAsia"/>
          <w:sz w:val="24"/>
        </w:rPr>
        <w:t>经核查，本次发行的发行价格及数量符合《管理办法》等相关法律法规的规定。</w:t>
      </w:r>
    </w:p>
    <w:p w14:paraId="41E298D3" w14:textId="77777777" w:rsidR="001B1D82" w:rsidRDefault="008E4C46">
      <w:pPr>
        <w:topLinePunct/>
        <w:spacing w:beforeLines="50" w:before="156" w:afterLines="50" w:after="156" w:line="440" w:lineRule="exact"/>
        <w:ind w:firstLineChars="200" w:firstLine="480"/>
        <w:rPr>
          <w:rFonts w:eastAsiaTheme="minorEastAsia"/>
          <w:sz w:val="24"/>
        </w:rPr>
      </w:pPr>
      <w:r>
        <w:rPr>
          <w:rFonts w:eastAsiaTheme="minorEastAsia"/>
          <w:sz w:val="24"/>
        </w:rPr>
        <w:t>（</w:t>
      </w:r>
      <w:r>
        <w:rPr>
          <w:rFonts w:eastAsiaTheme="minorEastAsia" w:hint="eastAsia"/>
          <w:sz w:val="24"/>
        </w:rPr>
        <w:t>三</w:t>
      </w:r>
      <w:r>
        <w:rPr>
          <w:rFonts w:eastAsiaTheme="minorEastAsia"/>
          <w:sz w:val="24"/>
        </w:rPr>
        <w:t>）本次发行的缴款及验资</w:t>
      </w:r>
    </w:p>
    <w:p w14:paraId="2D0DAD0C" w14:textId="77777777" w:rsidR="001B1D82" w:rsidRDefault="008E4C46">
      <w:pPr>
        <w:spacing w:beforeLines="50" w:before="156" w:afterLines="50" w:after="156" w:line="440" w:lineRule="exact"/>
        <w:ind w:firstLineChars="200" w:firstLine="480"/>
        <w:rPr>
          <w:rFonts w:eastAsiaTheme="minorEastAsia"/>
          <w:sz w:val="24"/>
        </w:rPr>
      </w:pPr>
      <w:r>
        <w:rPr>
          <w:rFonts w:eastAsiaTheme="minorEastAsia"/>
          <w:sz w:val="24"/>
        </w:rPr>
        <w:t>2020</w:t>
      </w:r>
      <w:r>
        <w:rPr>
          <w:rFonts w:eastAsiaTheme="minorEastAsia"/>
          <w:sz w:val="24"/>
        </w:rPr>
        <w:t>年</w:t>
      </w:r>
      <w:r>
        <w:rPr>
          <w:rFonts w:eastAsiaTheme="minorEastAsia"/>
          <w:sz w:val="24"/>
        </w:rPr>
        <w:t>6</w:t>
      </w:r>
      <w:r>
        <w:rPr>
          <w:rFonts w:eastAsiaTheme="minorEastAsia"/>
          <w:sz w:val="24"/>
        </w:rPr>
        <w:t>月</w:t>
      </w:r>
      <w:r>
        <w:rPr>
          <w:rFonts w:eastAsiaTheme="minorEastAsia"/>
          <w:sz w:val="24"/>
        </w:rPr>
        <w:t>24</w:t>
      </w:r>
      <w:r>
        <w:rPr>
          <w:rFonts w:eastAsiaTheme="minorEastAsia"/>
          <w:sz w:val="24"/>
        </w:rPr>
        <w:t>日，发行人和保荐机构（主承销商）向京城机电发出《缴款通知书》，通知京城机电于</w:t>
      </w:r>
      <w:r>
        <w:rPr>
          <w:rFonts w:eastAsiaTheme="minorEastAsia"/>
          <w:sz w:val="24"/>
        </w:rPr>
        <w:t>2020</w:t>
      </w:r>
      <w:r>
        <w:rPr>
          <w:rFonts w:eastAsiaTheme="minorEastAsia"/>
          <w:sz w:val="24"/>
        </w:rPr>
        <w:t>年</w:t>
      </w:r>
      <w:r>
        <w:rPr>
          <w:rFonts w:eastAsiaTheme="minorEastAsia"/>
          <w:sz w:val="24"/>
        </w:rPr>
        <w:t>6</w:t>
      </w:r>
      <w:r>
        <w:rPr>
          <w:rFonts w:eastAsiaTheme="minorEastAsia"/>
          <w:sz w:val="24"/>
        </w:rPr>
        <w:t>月</w:t>
      </w:r>
      <w:r>
        <w:rPr>
          <w:rFonts w:eastAsiaTheme="minorEastAsia"/>
          <w:sz w:val="24"/>
        </w:rPr>
        <w:t>29</w:t>
      </w:r>
      <w:r>
        <w:rPr>
          <w:rFonts w:eastAsiaTheme="minorEastAsia"/>
          <w:sz w:val="24"/>
        </w:rPr>
        <w:t>日</w:t>
      </w:r>
      <w:r>
        <w:rPr>
          <w:rFonts w:eastAsiaTheme="minorEastAsia"/>
          <w:sz w:val="24"/>
        </w:rPr>
        <w:t>15:00</w:t>
      </w:r>
      <w:r>
        <w:rPr>
          <w:rFonts w:eastAsiaTheme="minorEastAsia"/>
          <w:sz w:val="24"/>
        </w:rPr>
        <w:t>前将认购款汇至保荐机构（主承销商）指定账户。</w:t>
      </w:r>
    </w:p>
    <w:p w14:paraId="00B46966" w14:textId="77777777" w:rsidR="001B1D82" w:rsidRDefault="008E4C46">
      <w:pPr>
        <w:spacing w:beforeLines="50" w:before="156" w:afterLines="50" w:after="156" w:line="440" w:lineRule="exact"/>
        <w:ind w:firstLineChars="200" w:firstLine="480"/>
        <w:rPr>
          <w:rFonts w:eastAsiaTheme="minorEastAsia"/>
          <w:sz w:val="24"/>
        </w:rPr>
      </w:pPr>
      <w:r>
        <w:rPr>
          <w:rFonts w:eastAsiaTheme="minorEastAsia"/>
          <w:sz w:val="24"/>
        </w:rPr>
        <w:t>2020</w:t>
      </w:r>
      <w:r>
        <w:rPr>
          <w:rFonts w:eastAsiaTheme="minorEastAsia"/>
          <w:sz w:val="24"/>
        </w:rPr>
        <w:t>年</w:t>
      </w:r>
      <w:r>
        <w:rPr>
          <w:rFonts w:eastAsiaTheme="minorEastAsia"/>
          <w:sz w:val="24"/>
        </w:rPr>
        <w:t>6</w:t>
      </w:r>
      <w:r>
        <w:rPr>
          <w:rFonts w:eastAsiaTheme="minorEastAsia"/>
          <w:sz w:val="24"/>
        </w:rPr>
        <w:t>月</w:t>
      </w:r>
      <w:r>
        <w:rPr>
          <w:rFonts w:eastAsiaTheme="minorEastAsia"/>
          <w:sz w:val="24"/>
        </w:rPr>
        <w:t>30</w:t>
      </w:r>
      <w:r>
        <w:rPr>
          <w:rFonts w:eastAsiaTheme="minorEastAsia"/>
          <w:sz w:val="24"/>
        </w:rPr>
        <w:t>日，</w:t>
      </w:r>
      <w:proofErr w:type="gramStart"/>
      <w:r>
        <w:rPr>
          <w:rFonts w:eastAsiaTheme="minorEastAsia"/>
          <w:sz w:val="24"/>
        </w:rPr>
        <w:t>信永中和</w:t>
      </w:r>
      <w:proofErr w:type="gramEnd"/>
      <w:r>
        <w:rPr>
          <w:rFonts w:eastAsiaTheme="minorEastAsia"/>
          <w:sz w:val="24"/>
        </w:rPr>
        <w:t>会计师事务所（特殊普通合伙）出具</w:t>
      </w:r>
      <w:r>
        <w:rPr>
          <w:rFonts w:eastAsiaTheme="minorEastAsia"/>
          <w:sz w:val="24"/>
        </w:rPr>
        <w:t>XYZH/2020BJA4050</w:t>
      </w:r>
      <w:r>
        <w:rPr>
          <w:rFonts w:eastAsiaTheme="minorEastAsia" w:hint="eastAsia"/>
          <w:sz w:val="24"/>
        </w:rPr>
        <w:t>4</w:t>
      </w:r>
      <w:r>
        <w:rPr>
          <w:rFonts w:eastAsiaTheme="minorEastAsia"/>
          <w:sz w:val="24"/>
        </w:rPr>
        <w:t>号《验资报告》，审验了</w:t>
      </w:r>
      <w:r>
        <w:rPr>
          <w:rFonts w:eastAsiaTheme="minorEastAsia" w:hint="eastAsia"/>
          <w:sz w:val="24"/>
        </w:rPr>
        <w:t>截至</w:t>
      </w:r>
      <w:r>
        <w:rPr>
          <w:rFonts w:eastAsiaTheme="minorEastAsia" w:hint="eastAsia"/>
          <w:sz w:val="24"/>
        </w:rPr>
        <w:t>20</w:t>
      </w:r>
      <w:r>
        <w:rPr>
          <w:rFonts w:eastAsiaTheme="minorEastAsia"/>
          <w:sz w:val="24"/>
        </w:rPr>
        <w:t>20</w:t>
      </w:r>
      <w:r>
        <w:rPr>
          <w:rFonts w:eastAsiaTheme="minorEastAsia" w:hint="eastAsia"/>
          <w:sz w:val="24"/>
        </w:rPr>
        <w:t>年</w:t>
      </w:r>
      <w:r>
        <w:rPr>
          <w:rFonts w:eastAsiaTheme="minorEastAsia"/>
          <w:sz w:val="24"/>
        </w:rPr>
        <w:t>6</w:t>
      </w:r>
      <w:r>
        <w:rPr>
          <w:rFonts w:eastAsiaTheme="minorEastAsia" w:hint="eastAsia"/>
          <w:sz w:val="24"/>
        </w:rPr>
        <w:t>月</w:t>
      </w:r>
      <w:r>
        <w:rPr>
          <w:rFonts w:eastAsiaTheme="minorEastAsia"/>
          <w:sz w:val="24"/>
        </w:rPr>
        <w:t>29</w:t>
      </w:r>
      <w:r>
        <w:rPr>
          <w:rFonts w:eastAsiaTheme="minorEastAsia" w:hint="eastAsia"/>
          <w:sz w:val="24"/>
        </w:rPr>
        <w:t>日止，由中</w:t>
      </w:r>
      <w:proofErr w:type="gramStart"/>
      <w:r>
        <w:rPr>
          <w:rFonts w:eastAsiaTheme="minorEastAsia" w:hint="eastAsia"/>
          <w:sz w:val="24"/>
        </w:rPr>
        <w:lastRenderedPageBreak/>
        <w:t>德证券</w:t>
      </w:r>
      <w:proofErr w:type="gramEnd"/>
      <w:r>
        <w:rPr>
          <w:rFonts w:eastAsiaTheme="minorEastAsia" w:hint="eastAsia"/>
          <w:sz w:val="24"/>
        </w:rPr>
        <w:t>代收取的发行对象认购资金的实收情况</w:t>
      </w:r>
      <w:r>
        <w:rPr>
          <w:rFonts w:eastAsiaTheme="minorEastAsia"/>
          <w:sz w:val="24"/>
        </w:rPr>
        <w:t>。根据该报告，发行人</w:t>
      </w:r>
      <w:r>
        <w:rPr>
          <w:rFonts w:eastAsiaTheme="minorEastAsia" w:hint="eastAsia"/>
          <w:sz w:val="24"/>
        </w:rPr>
        <w:t>截至</w:t>
      </w:r>
      <w:proofErr w:type="gramStart"/>
      <w:r>
        <w:rPr>
          <w:rFonts w:eastAsiaTheme="minorEastAsia" w:hint="eastAsia"/>
          <w:sz w:val="24"/>
        </w:rPr>
        <w:t>202</w:t>
      </w:r>
      <w:r>
        <w:rPr>
          <w:rFonts w:eastAsiaTheme="minorEastAsia"/>
          <w:sz w:val="24"/>
        </w:rPr>
        <w:t>0</w:t>
      </w:r>
      <w:r>
        <w:rPr>
          <w:rFonts w:eastAsiaTheme="minorEastAsia" w:hint="eastAsia"/>
          <w:sz w:val="24"/>
        </w:rPr>
        <w:t>年</w:t>
      </w:r>
      <w:r>
        <w:rPr>
          <w:rFonts w:eastAsiaTheme="minorEastAsia" w:hint="eastAsia"/>
          <w:sz w:val="24"/>
        </w:rPr>
        <w:t>6</w:t>
      </w:r>
      <w:r>
        <w:rPr>
          <w:rFonts w:eastAsiaTheme="minorEastAsia" w:hint="eastAsia"/>
          <w:sz w:val="24"/>
        </w:rPr>
        <w:t>月</w:t>
      </w:r>
      <w:r>
        <w:rPr>
          <w:rFonts w:eastAsiaTheme="minorEastAsia"/>
          <w:sz w:val="24"/>
        </w:rPr>
        <w:t>29</w:t>
      </w:r>
      <w:r>
        <w:rPr>
          <w:rFonts w:eastAsiaTheme="minorEastAsia" w:hint="eastAsia"/>
          <w:sz w:val="24"/>
        </w:rPr>
        <w:t>日止非公开</w:t>
      </w:r>
      <w:proofErr w:type="gramEnd"/>
      <w:r>
        <w:rPr>
          <w:rFonts w:eastAsiaTheme="minorEastAsia" w:hint="eastAsia"/>
          <w:sz w:val="24"/>
        </w:rPr>
        <w:t>发行</w:t>
      </w:r>
      <w:r>
        <w:rPr>
          <w:rFonts w:eastAsiaTheme="minorEastAsia"/>
          <w:sz w:val="24"/>
        </w:rPr>
        <w:t>A</w:t>
      </w:r>
      <w:proofErr w:type="gramStart"/>
      <w:r>
        <w:rPr>
          <w:rFonts w:eastAsiaTheme="minorEastAsia" w:hint="eastAsia"/>
          <w:sz w:val="24"/>
        </w:rPr>
        <w:t>股</w:t>
      </w:r>
      <w:proofErr w:type="gramEnd"/>
      <w:r>
        <w:rPr>
          <w:rFonts w:eastAsiaTheme="minorEastAsia" w:hint="eastAsia"/>
          <w:sz w:val="24"/>
        </w:rPr>
        <w:t>股票</w:t>
      </w:r>
      <w:r>
        <w:rPr>
          <w:rFonts w:eastAsiaTheme="minorEastAsia" w:hint="eastAsia"/>
          <w:sz w:val="24"/>
        </w:rPr>
        <w:t>63,000,000</w:t>
      </w:r>
      <w:r>
        <w:rPr>
          <w:rFonts w:eastAsiaTheme="minorEastAsia" w:hint="eastAsia"/>
          <w:sz w:val="24"/>
        </w:rPr>
        <w:t>股，募集资金总额为人民币</w:t>
      </w:r>
      <w:r>
        <w:rPr>
          <w:rFonts w:eastAsiaTheme="minorEastAsia"/>
          <w:sz w:val="24"/>
        </w:rPr>
        <w:t>21,483.00</w:t>
      </w:r>
      <w:r>
        <w:rPr>
          <w:rFonts w:eastAsiaTheme="minorEastAsia" w:hint="eastAsia"/>
          <w:sz w:val="24"/>
        </w:rPr>
        <w:t>万元</w:t>
      </w:r>
      <w:r>
        <w:rPr>
          <w:rFonts w:eastAsiaTheme="minorEastAsia"/>
          <w:sz w:val="24"/>
        </w:rPr>
        <w:t>，</w:t>
      </w:r>
      <w:r>
        <w:rPr>
          <w:rFonts w:eastAsiaTheme="minorEastAsia" w:hint="eastAsia"/>
          <w:sz w:val="24"/>
        </w:rPr>
        <w:t>上述由中</w:t>
      </w:r>
      <w:proofErr w:type="gramStart"/>
      <w:r>
        <w:rPr>
          <w:rFonts w:eastAsiaTheme="minorEastAsia" w:hint="eastAsia"/>
          <w:sz w:val="24"/>
        </w:rPr>
        <w:t>德证券</w:t>
      </w:r>
      <w:proofErr w:type="gramEnd"/>
      <w:r>
        <w:rPr>
          <w:rFonts w:eastAsiaTheme="minorEastAsia" w:hint="eastAsia"/>
          <w:sz w:val="24"/>
        </w:rPr>
        <w:t>代收取的发行对象认购资金，截至</w:t>
      </w:r>
      <w:r>
        <w:rPr>
          <w:rFonts w:eastAsiaTheme="minorEastAsia" w:hint="eastAsia"/>
          <w:sz w:val="24"/>
        </w:rPr>
        <w:t>20</w:t>
      </w:r>
      <w:r>
        <w:rPr>
          <w:rFonts w:eastAsiaTheme="minorEastAsia"/>
          <w:sz w:val="24"/>
        </w:rPr>
        <w:t>20</w:t>
      </w:r>
      <w:r>
        <w:rPr>
          <w:rFonts w:eastAsiaTheme="minorEastAsia" w:hint="eastAsia"/>
          <w:sz w:val="24"/>
        </w:rPr>
        <w:t>年</w:t>
      </w:r>
      <w:r>
        <w:rPr>
          <w:rFonts w:eastAsiaTheme="minorEastAsia"/>
          <w:sz w:val="24"/>
        </w:rPr>
        <w:t>6</w:t>
      </w:r>
      <w:r>
        <w:rPr>
          <w:rFonts w:eastAsiaTheme="minorEastAsia" w:hint="eastAsia"/>
          <w:sz w:val="24"/>
        </w:rPr>
        <w:t>月</w:t>
      </w:r>
      <w:r>
        <w:rPr>
          <w:rFonts w:eastAsiaTheme="minorEastAsia" w:hint="eastAsia"/>
          <w:sz w:val="24"/>
        </w:rPr>
        <w:t>2</w:t>
      </w:r>
      <w:r>
        <w:rPr>
          <w:rFonts w:eastAsiaTheme="minorEastAsia"/>
          <w:sz w:val="24"/>
        </w:rPr>
        <w:t>9</w:t>
      </w:r>
      <w:r>
        <w:rPr>
          <w:rFonts w:eastAsiaTheme="minorEastAsia" w:hint="eastAsia"/>
          <w:sz w:val="24"/>
        </w:rPr>
        <w:t>日止已全部划入中</w:t>
      </w:r>
      <w:proofErr w:type="gramStart"/>
      <w:r>
        <w:rPr>
          <w:rFonts w:eastAsiaTheme="minorEastAsia" w:hint="eastAsia"/>
          <w:sz w:val="24"/>
        </w:rPr>
        <w:t>德证券</w:t>
      </w:r>
      <w:proofErr w:type="gramEnd"/>
      <w:r>
        <w:rPr>
          <w:rFonts w:eastAsiaTheme="minorEastAsia" w:hint="eastAsia"/>
          <w:sz w:val="24"/>
        </w:rPr>
        <w:t>的发行专户。</w:t>
      </w:r>
    </w:p>
    <w:p w14:paraId="450F9F52" w14:textId="77777777" w:rsidR="00DA0535" w:rsidRPr="00653A39" w:rsidRDefault="00DA0535" w:rsidP="00DA0535">
      <w:pPr>
        <w:snapToGrid w:val="0"/>
        <w:spacing w:before="120" w:line="360" w:lineRule="auto"/>
        <w:ind w:firstLineChars="200" w:firstLine="480"/>
        <w:rPr>
          <w:sz w:val="24"/>
        </w:rPr>
      </w:pPr>
      <w:r w:rsidRPr="00653A39">
        <w:rPr>
          <w:sz w:val="24"/>
        </w:rPr>
        <w:t>2020</w:t>
      </w:r>
      <w:r w:rsidRPr="00653A39">
        <w:rPr>
          <w:sz w:val="24"/>
        </w:rPr>
        <w:t>年</w:t>
      </w:r>
      <w:r w:rsidRPr="00653A39">
        <w:rPr>
          <w:sz w:val="24"/>
        </w:rPr>
        <w:t>6</w:t>
      </w:r>
      <w:r w:rsidRPr="00653A39">
        <w:rPr>
          <w:sz w:val="24"/>
        </w:rPr>
        <w:t>月</w:t>
      </w:r>
      <w:r w:rsidRPr="00653A39">
        <w:rPr>
          <w:sz w:val="24"/>
        </w:rPr>
        <w:t>30</w:t>
      </w:r>
      <w:r w:rsidRPr="00653A39">
        <w:rPr>
          <w:sz w:val="24"/>
        </w:rPr>
        <w:t>日，中</w:t>
      </w:r>
      <w:proofErr w:type="gramStart"/>
      <w:r w:rsidRPr="00653A39">
        <w:rPr>
          <w:sz w:val="24"/>
        </w:rPr>
        <w:t>德证券</w:t>
      </w:r>
      <w:proofErr w:type="gramEnd"/>
      <w:r w:rsidRPr="00653A39">
        <w:rPr>
          <w:sz w:val="24"/>
        </w:rPr>
        <w:t>向发行人指定的本次募集资金专户划转了扣除相关承销保荐费用后的募集资金，</w:t>
      </w:r>
      <w:proofErr w:type="gramStart"/>
      <w:r w:rsidRPr="00653A39">
        <w:rPr>
          <w:sz w:val="24"/>
        </w:rPr>
        <w:t>根据信永中和</w:t>
      </w:r>
      <w:proofErr w:type="gramEnd"/>
      <w:r w:rsidRPr="00653A39">
        <w:rPr>
          <w:sz w:val="24"/>
        </w:rPr>
        <w:t>会计师事务所（特殊普通合伙）于</w:t>
      </w:r>
      <w:r w:rsidRPr="00653A39">
        <w:rPr>
          <w:sz w:val="24"/>
        </w:rPr>
        <w:t>2020</w:t>
      </w:r>
      <w:r w:rsidRPr="00653A39">
        <w:rPr>
          <w:sz w:val="24"/>
        </w:rPr>
        <w:t>年</w:t>
      </w:r>
      <w:r w:rsidRPr="00653A39">
        <w:rPr>
          <w:sz w:val="24"/>
        </w:rPr>
        <w:t>7</w:t>
      </w:r>
      <w:r w:rsidRPr="00653A39">
        <w:rPr>
          <w:sz w:val="24"/>
        </w:rPr>
        <w:t>月</w:t>
      </w:r>
      <w:r w:rsidRPr="00653A39">
        <w:rPr>
          <w:sz w:val="24"/>
        </w:rPr>
        <w:t>2</w:t>
      </w:r>
      <w:r w:rsidRPr="00653A39">
        <w:rPr>
          <w:sz w:val="24"/>
        </w:rPr>
        <w:t>日出具的</w:t>
      </w:r>
      <w:r w:rsidRPr="00653A39">
        <w:rPr>
          <w:sz w:val="24"/>
        </w:rPr>
        <w:t>XYZH/2020BJA40505</w:t>
      </w:r>
      <w:r w:rsidRPr="00653A39">
        <w:rPr>
          <w:sz w:val="24"/>
        </w:rPr>
        <w:t>号《验资报告》：</w:t>
      </w:r>
      <w:r w:rsidRPr="00653A39">
        <w:rPr>
          <w:sz w:val="24"/>
        </w:rPr>
        <w:t xml:space="preserve"> </w:t>
      </w:r>
      <w:r>
        <w:rPr>
          <w:rFonts w:hint="eastAsia"/>
          <w:sz w:val="24"/>
        </w:rPr>
        <w:t>发行人</w:t>
      </w:r>
      <w:r w:rsidRPr="00653A39">
        <w:rPr>
          <w:sz w:val="24"/>
        </w:rPr>
        <w:t>于</w:t>
      </w:r>
      <w:r w:rsidRPr="00653A39">
        <w:rPr>
          <w:sz w:val="24"/>
        </w:rPr>
        <w:t>2020</w:t>
      </w:r>
      <w:r w:rsidRPr="00653A39">
        <w:rPr>
          <w:sz w:val="24"/>
        </w:rPr>
        <w:t>年</w:t>
      </w:r>
      <w:r w:rsidRPr="00653A39">
        <w:rPr>
          <w:sz w:val="24"/>
        </w:rPr>
        <w:t>6</w:t>
      </w:r>
      <w:r w:rsidRPr="00653A39">
        <w:rPr>
          <w:sz w:val="24"/>
        </w:rPr>
        <w:t>月</w:t>
      </w:r>
      <w:r w:rsidRPr="00653A39">
        <w:rPr>
          <w:sz w:val="24"/>
        </w:rPr>
        <w:t>29</w:t>
      </w:r>
      <w:r w:rsidRPr="00653A39">
        <w:rPr>
          <w:sz w:val="24"/>
        </w:rPr>
        <w:t>日非公开发行</w:t>
      </w:r>
      <w:r w:rsidRPr="00653A39">
        <w:rPr>
          <w:sz w:val="24"/>
        </w:rPr>
        <w:t>A</w:t>
      </w:r>
      <w:proofErr w:type="gramStart"/>
      <w:r w:rsidRPr="00653A39">
        <w:rPr>
          <w:sz w:val="24"/>
        </w:rPr>
        <w:t>股</w:t>
      </w:r>
      <w:proofErr w:type="gramEnd"/>
      <w:r w:rsidRPr="00653A39">
        <w:rPr>
          <w:sz w:val="24"/>
        </w:rPr>
        <w:t>股票</w:t>
      </w:r>
      <w:r w:rsidRPr="00653A39">
        <w:rPr>
          <w:sz w:val="24"/>
        </w:rPr>
        <w:t>63,000,000</w:t>
      </w:r>
      <w:r w:rsidRPr="00653A39">
        <w:rPr>
          <w:sz w:val="24"/>
        </w:rPr>
        <w:t>股，募集资金总额为人民币</w:t>
      </w:r>
      <w:r w:rsidRPr="00653A39">
        <w:rPr>
          <w:sz w:val="24"/>
        </w:rPr>
        <w:t>214,830,000.00</w:t>
      </w:r>
      <w:r w:rsidRPr="00653A39">
        <w:rPr>
          <w:sz w:val="24"/>
        </w:rPr>
        <w:t>元。扣除发行费用（不含税）人民币</w:t>
      </w:r>
      <w:bookmarkStart w:id="0" w:name="_Hlk44954908"/>
      <w:r w:rsidRPr="00653A39">
        <w:rPr>
          <w:sz w:val="24"/>
        </w:rPr>
        <w:t>7,104,802.04</w:t>
      </w:r>
      <w:bookmarkEnd w:id="0"/>
      <w:r w:rsidRPr="00653A39">
        <w:rPr>
          <w:sz w:val="24"/>
        </w:rPr>
        <w:t>元，募集资金净额人民币</w:t>
      </w:r>
      <w:bookmarkStart w:id="1" w:name="_Hlk44954925"/>
      <w:r w:rsidRPr="00653A39">
        <w:rPr>
          <w:sz w:val="24"/>
        </w:rPr>
        <w:t>207,725,197.96</w:t>
      </w:r>
      <w:bookmarkEnd w:id="1"/>
      <w:r w:rsidRPr="00653A39">
        <w:rPr>
          <w:sz w:val="24"/>
        </w:rPr>
        <w:t>元。截至</w:t>
      </w:r>
      <w:r w:rsidRPr="00653A39">
        <w:rPr>
          <w:sz w:val="24"/>
        </w:rPr>
        <w:t>2020</w:t>
      </w:r>
      <w:r w:rsidRPr="00653A39">
        <w:rPr>
          <w:sz w:val="24"/>
        </w:rPr>
        <w:t>年</w:t>
      </w:r>
      <w:r w:rsidRPr="00653A39">
        <w:rPr>
          <w:sz w:val="24"/>
        </w:rPr>
        <w:t>6</w:t>
      </w:r>
      <w:r w:rsidRPr="00653A39">
        <w:rPr>
          <w:sz w:val="24"/>
        </w:rPr>
        <w:t>月</w:t>
      </w:r>
      <w:r w:rsidRPr="00653A39">
        <w:rPr>
          <w:sz w:val="24"/>
        </w:rPr>
        <w:t>30</w:t>
      </w:r>
      <w:r w:rsidRPr="00653A39">
        <w:rPr>
          <w:sz w:val="24"/>
        </w:rPr>
        <w:t>日止，贵公司已收到上述资金</w:t>
      </w:r>
      <w:r w:rsidRPr="00653A39">
        <w:rPr>
          <w:sz w:val="24"/>
        </w:rPr>
        <w:t>207,725,197.96</w:t>
      </w:r>
      <w:r w:rsidRPr="00653A39">
        <w:rPr>
          <w:sz w:val="24"/>
        </w:rPr>
        <w:t>元，其中新增注册资本（股本）人民币</w:t>
      </w:r>
      <w:r w:rsidRPr="00653A39">
        <w:rPr>
          <w:sz w:val="24"/>
        </w:rPr>
        <w:t>63,000,000.00</w:t>
      </w:r>
      <w:r w:rsidRPr="00653A39">
        <w:rPr>
          <w:sz w:val="24"/>
        </w:rPr>
        <w:t>元，增加资本公积人民币</w:t>
      </w:r>
      <w:r w:rsidRPr="00653A39">
        <w:rPr>
          <w:sz w:val="24"/>
        </w:rPr>
        <w:t>144,725,197.96</w:t>
      </w:r>
      <w:r w:rsidRPr="00653A39">
        <w:rPr>
          <w:sz w:val="24"/>
        </w:rPr>
        <w:t>元。</w:t>
      </w:r>
    </w:p>
    <w:p w14:paraId="585D7017" w14:textId="5B68A837" w:rsidR="001B1D82" w:rsidRDefault="008E4C46" w:rsidP="00DA0535">
      <w:pPr>
        <w:spacing w:beforeLines="50" w:before="156" w:afterLines="50" w:after="156" w:line="440" w:lineRule="exact"/>
        <w:ind w:firstLineChars="200" w:firstLine="480"/>
        <w:rPr>
          <w:rFonts w:eastAsiaTheme="minorEastAsia"/>
          <w:sz w:val="24"/>
        </w:rPr>
      </w:pPr>
      <w:r>
        <w:rPr>
          <w:rFonts w:eastAsiaTheme="minorEastAsia"/>
          <w:sz w:val="24"/>
        </w:rPr>
        <w:t>经核查，本次发行的缴款及验资程序符合《实施细则》等相关法律法规的规定。</w:t>
      </w:r>
    </w:p>
    <w:p w14:paraId="13A2181C" w14:textId="77777777" w:rsidR="001B1D82" w:rsidRDefault="008E4C46">
      <w:pPr>
        <w:numPr>
          <w:ilvl w:val="255"/>
          <w:numId w:val="0"/>
        </w:numPr>
        <w:spacing w:beforeLines="50" w:before="156" w:afterLines="50" w:after="156" w:line="440" w:lineRule="exact"/>
        <w:ind w:firstLineChars="200" w:firstLine="482"/>
        <w:rPr>
          <w:rFonts w:eastAsiaTheme="minorEastAsia"/>
          <w:b/>
          <w:bCs/>
          <w:sz w:val="24"/>
        </w:rPr>
      </w:pPr>
      <w:r>
        <w:rPr>
          <w:rFonts w:eastAsiaTheme="minorEastAsia"/>
          <w:b/>
          <w:bCs/>
          <w:sz w:val="24"/>
        </w:rPr>
        <w:t>三、</w:t>
      </w:r>
      <w:r>
        <w:rPr>
          <w:rFonts w:eastAsiaTheme="minorEastAsia" w:hint="eastAsia"/>
          <w:b/>
          <w:bCs/>
          <w:sz w:val="24"/>
        </w:rPr>
        <w:t>本次发行的发行对象合</w:t>
      </w:r>
      <w:proofErr w:type="gramStart"/>
      <w:r>
        <w:rPr>
          <w:rFonts w:eastAsiaTheme="minorEastAsia" w:hint="eastAsia"/>
          <w:b/>
          <w:bCs/>
          <w:sz w:val="24"/>
        </w:rPr>
        <w:t>规</w:t>
      </w:r>
      <w:proofErr w:type="gramEnd"/>
      <w:r>
        <w:rPr>
          <w:rFonts w:eastAsiaTheme="minorEastAsia" w:hint="eastAsia"/>
          <w:b/>
          <w:bCs/>
          <w:sz w:val="24"/>
        </w:rPr>
        <w:t>性</w:t>
      </w:r>
    </w:p>
    <w:p w14:paraId="4C839BA0" w14:textId="77777777" w:rsidR="001B1D82" w:rsidRDefault="008E4C46">
      <w:pPr>
        <w:topLinePunct/>
        <w:spacing w:beforeLines="50" w:before="156" w:afterLines="50" w:after="156" w:line="440" w:lineRule="exact"/>
        <w:ind w:firstLineChars="200" w:firstLine="480"/>
        <w:rPr>
          <w:rFonts w:eastAsiaTheme="minorEastAsia"/>
          <w:sz w:val="24"/>
        </w:rPr>
      </w:pPr>
      <w:r>
        <w:rPr>
          <w:rFonts w:eastAsiaTheme="minorEastAsia"/>
          <w:sz w:val="24"/>
        </w:rPr>
        <w:t>（一）本次发行的发行对象</w:t>
      </w:r>
    </w:p>
    <w:p w14:paraId="6FF61E77" w14:textId="77777777" w:rsidR="001B1D82" w:rsidRDefault="008E4C46">
      <w:pPr>
        <w:spacing w:beforeLines="50" w:before="156" w:afterLines="50" w:after="156" w:line="440" w:lineRule="exact"/>
        <w:ind w:firstLineChars="200" w:firstLine="480"/>
        <w:rPr>
          <w:rFonts w:eastAsiaTheme="minorEastAsia"/>
          <w:sz w:val="24"/>
        </w:rPr>
      </w:pPr>
      <w:r>
        <w:rPr>
          <w:rFonts w:eastAsiaTheme="minorEastAsia"/>
          <w:sz w:val="24"/>
        </w:rPr>
        <w:t>根据发行方案及《认购协议》，本次发行的发行对象为京城机电。根据京城机电提供的现时有效的营业执照，京城机电</w:t>
      </w:r>
      <w:proofErr w:type="gramStart"/>
      <w:r>
        <w:rPr>
          <w:rFonts w:eastAsiaTheme="minorEastAsia"/>
          <w:sz w:val="24"/>
        </w:rPr>
        <w:t>系依法</w:t>
      </w:r>
      <w:proofErr w:type="gramEnd"/>
      <w:r>
        <w:rPr>
          <w:rFonts w:eastAsiaTheme="minorEastAsia"/>
          <w:sz w:val="24"/>
        </w:rPr>
        <w:t>设立并有效存续的有限责任公司，为发行人的控股股东。</w:t>
      </w:r>
    </w:p>
    <w:p w14:paraId="4FFBB729" w14:textId="77777777" w:rsidR="001B1D82" w:rsidRDefault="008E4C46">
      <w:pPr>
        <w:spacing w:beforeLines="50" w:before="156" w:afterLines="50" w:after="156" w:line="440" w:lineRule="exact"/>
        <w:ind w:firstLineChars="200" w:firstLine="480"/>
        <w:rPr>
          <w:rFonts w:eastAsiaTheme="minorEastAsia"/>
          <w:sz w:val="24"/>
        </w:rPr>
      </w:pPr>
      <w:r>
        <w:rPr>
          <w:rFonts w:eastAsiaTheme="minorEastAsia"/>
          <w:sz w:val="24"/>
        </w:rPr>
        <w:t>经核查，本次发行的发行对象符合《管理办法》和《实施细则》的规定。</w:t>
      </w:r>
    </w:p>
    <w:p w14:paraId="06AE8A85" w14:textId="77777777" w:rsidR="001B1D82" w:rsidRDefault="008E4C46">
      <w:pPr>
        <w:topLinePunct/>
        <w:spacing w:beforeLines="50" w:before="156" w:afterLines="50" w:after="156" w:line="440" w:lineRule="exact"/>
        <w:ind w:firstLineChars="200" w:firstLine="480"/>
        <w:rPr>
          <w:rFonts w:eastAsiaTheme="minorEastAsia"/>
          <w:sz w:val="24"/>
        </w:rPr>
      </w:pPr>
      <w:r>
        <w:rPr>
          <w:rFonts w:eastAsiaTheme="minorEastAsia"/>
          <w:sz w:val="24"/>
        </w:rPr>
        <w:t>（</w:t>
      </w:r>
      <w:r>
        <w:rPr>
          <w:rFonts w:eastAsiaTheme="minorEastAsia" w:hint="eastAsia"/>
          <w:sz w:val="24"/>
        </w:rPr>
        <w:t>二</w:t>
      </w:r>
      <w:r>
        <w:rPr>
          <w:rFonts w:eastAsiaTheme="minorEastAsia"/>
          <w:sz w:val="24"/>
        </w:rPr>
        <w:t>）发行对象的私募基金备案情况</w:t>
      </w:r>
    </w:p>
    <w:p w14:paraId="7104D5FF" w14:textId="77777777" w:rsidR="001B1D82" w:rsidRDefault="008E4C46">
      <w:pPr>
        <w:spacing w:beforeLines="50" w:before="156" w:afterLines="50" w:after="156" w:line="440" w:lineRule="exact"/>
        <w:ind w:firstLineChars="200" w:firstLine="480"/>
        <w:rPr>
          <w:rFonts w:eastAsiaTheme="minorEastAsia"/>
          <w:sz w:val="24"/>
        </w:rPr>
      </w:pPr>
      <w:r>
        <w:rPr>
          <w:rFonts w:eastAsiaTheme="minorEastAsia"/>
          <w:sz w:val="24"/>
        </w:rPr>
        <w:t>根据发行对象提供的资料，并经本所律师核查，</w:t>
      </w:r>
      <w:r>
        <w:rPr>
          <w:rFonts w:eastAsiaTheme="minorEastAsia" w:hint="eastAsia"/>
          <w:sz w:val="24"/>
        </w:rPr>
        <w:t>京城</w:t>
      </w:r>
      <w:proofErr w:type="gramStart"/>
      <w:r>
        <w:rPr>
          <w:rFonts w:eastAsiaTheme="minorEastAsia" w:hint="eastAsia"/>
          <w:sz w:val="24"/>
        </w:rPr>
        <w:t>机电</w:t>
      </w:r>
      <w:r>
        <w:rPr>
          <w:rFonts w:eastAsiaTheme="minorEastAsia"/>
          <w:sz w:val="24"/>
        </w:rPr>
        <w:t>以</w:t>
      </w:r>
      <w:proofErr w:type="gramEnd"/>
      <w:r>
        <w:rPr>
          <w:rFonts w:eastAsiaTheme="minorEastAsia"/>
          <w:sz w:val="24"/>
        </w:rPr>
        <w:t>其自有资金参与认购，不在《私募投资基金监督管理暂行办法》以及《私募投资基金管理人登记和基金备案办法（试行）》所规定的登记备案范围内，因此不需要按照前述规定履行私募基金备案登记手续。</w:t>
      </w:r>
    </w:p>
    <w:p w14:paraId="619294FD" w14:textId="77777777" w:rsidR="001B1D82" w:rsidRDefault="001B1D82">
      <w:pPr>
        <w:spacing w:beforeLines="50" w:before="156" w:afterLines="50" w:after="156" w:line="440" w:lineRule="exact"/>
        <w:ind w:firstLineChars="200" w:firstLine="480"/>
        <w:rPr>
          <w:rFonts w:eastAsiaTheme="minorEastAsia"/>
          <w:sz w:val="24"/>
        </w:rPr>
      </w:pPr>
    </w:p>
    <w:p w14:paraId="4F6AA9C4" w14:textId="77777777" w:rsidR="001B1D82" w:rsidRDefault="008E4C46">
      <w:pPr>
        <w:numPr>
          <w:ilvl w:val="255"/>
          <w:numId w:val="0"/>
        </w:numPr>
        <w:spacing w:beforeLines="50" w:before="156" w:afterLines="50" w:after="156" w:line="440" w:lineRule="exact"/>
        <w:ind w:firstLineChars="200" w:firstLine="482"/>
        <w:rPr>
          <w:rFonts w:eastAsiaTheme="minorEastAsia"/>
          <w:b/>
          <w:bCs/>
          <w:sz w:val="24"/>
        </w:rPr>
      </w:pPr>
      <w:r>
        <w:rPr>
          <w:rFonts w:eastAsiaTheme="minorEastAsia" w:hint="eastAsia"/>
          <w:b/>
          <w:bCs/>
          <w:sz w:val="24"/>
        </w:rPr>
        <w:t>四、</w:t>
      </w:r>
      <w:r>
        <w:rPr>
          <w:rFonts w:eastAsiaTheme="minorEastAsia"/>
          <w:b/>
          <w:bCs/>
          <w:sz w:val="24"/>
        </w:rPr>
        <w:t>结论意见</w:t>
      </w:r>
    </w:p>
    <w:p w14:paraId="49FFA7B5" w14:textId="77777777" w:rsidR="001B1D82" w:rsidRDefault="008E4C46">
      <w:pPr>
        <w:spacing w:beforeLines="50" w:before="156" w:afterLines="50" w:after="156" w:line="440" w:lineRule="exact"/>
        <w:ind w:firstLineChars="200" w:firstLine="480"/>
        <w:rPr>
          <w:rFonts w:eastAsiaTheme="minorEastAsia"/>
          <w:sz w:val="24"/>
        </w:rPr>
      </w:pPr>
      <w:r>
        <w:rPr>
          <w:rFonts w:eastAsiaTheme="minorEastAsia"/>
          <w:sz w:val="24"/>
        </w:rPr>
        <w:lastRenderedPageBreak/>
        <w:t>综上所述，本所律师认为，截至本《法律意见书》出具之日，发行人本次发行已取得了内部有权机构的批准与授权以及北京市国资委、中国证监会的核准，已履行了现阶段必要的批准程序；发行人为本次发行签署的相关协议合法有效，本次发行的发行过程符合相关法律法规的规定；本次发行的发行对象、发行价格及发行数量符合发行人股东大会审议通过的本次发行方案及中国证监会核准文件的有关规定；本次发行的发行过程合法、合</w:t>
      </w:r>
      <w:proofErr w:type="gramStart"/>
      <w:r>
        <w:rPr>
          <w:rFonts w:eastAsiaTheme="minorEastAsia"/>
          <w:sz w:val="24"/>
        </w:rPr>
        <w:t>规</w:t>
      </w:r>
      <w:proofErr w:type="gramEnd"/>
      <w:r>
        <w:rPr>
          <w:rFonts w:eastAsiaTheme="minorEastAsia"/>
          <w:sz w:val="24"/>
        </w:rPr>
        <w:t>，发行结果公平、公正。</w:t>
      </w:r>
    </w:p>
    <w:p w14:paraId="6FD1ACFB" w14:textId="77777777" w:rsidR="001B1D82" w:rsidRDefault="008E4C46">
      <w:pPr>
        <w:spacing w:beforeLines="50" w:before="156" w:afterLines="50" w:after="156" w:line="440" w:lineRule="exact"/>
        <w:ind w:firstLineChars="200" w:firstLine="480"/>
        <w:rPr>
          <w:rFonts w:eastAsiaTheme="minorEastAsia"/>
          <w:sz w:val="24"/>
        </w:rPr>
      </w:pPr>
      <w:r>
        <w:rPr>
          <w:rFonts w:eastAsiaTheme="minorEastAsia"/>
          <w:sz w:val="24"/>
        </w:rPr>
        <w:t>本《法律意见书》正本一式叁份，每份具有同等法律效力。</w:t>
      </w:r>
    </w:p>
    <w:p w14:paraId="59E61E68" w14:textId="77777777" w:rsidR="009E22D4" w:rsidRDefault="008E4C46">
      <w:pPr>
        <w:spacing w:beforeLines="50" w:before="156" w:afterLines="50" w:after="156" w:line="440" w:lineRule="exact"/>
        <w:ind w:firstLineChars="200" w:firstLine="480"/>
        <w:rPr>
          <w:rFonts w:eastAsiaTheme="minorEastAsia"/>
          <w:sz w:val="24"/>
        </w:rPr>
      </w:pPr>
      <w:r>
        <w:rPr>
          <w:rFonts w:eastAsiaTheme="minorEastAsia"/>
          <w:sz w:val="24"/>
        </w:rPr>
        <w:t>（以下无正文）</w:t>
      </w:r>
    </w:p>
    <w:p w14:paraId="6C29541F" w14:textId="77777777" w:rsidR="009E22D4" w:rsidRDefault="009E22D4">
      <w:pPr>
        <w:widowControl/>
        <w:jc w:val="left"/>
        <w:rPr>
          <w:rFonts w:eastAsiaTheme="minorEastAsia"/>
          <w:sz w:val="24"/>
        </w:rPr>
      </w:pPr>
      <w:r>
        <w:rPr>
          <w:rFonts w:eastAsiaTheme="minorEastAsia"/>
          <w:sz w:val="24"/>
        </w:rPr>
        <w:br w:type="page"/>
      </w:r>
    </w:p>
    <w:p w14:paraId="088D0906" w14:textId="2F16F60F" w:rsidR="001B1D82" w:rsidRDefault="004658CB">
      <w:pPr>
        <w:spacing w:beforeLines="50" w:before="156" w:afterLines="50" w:after="156" w:line="440" w:lineRule="exact"/>
        <w:ind w:firstLineChars="200" w:firstLine="480"/>
        <w:rPr>
          <w:rFonts w:eastAsiaTheme="minorEastAsia"/>
          <w:sz w:val="24"/>
        </w:rPr>
      </w:pPr>
      <w:bookmarkStart w:id="2" w:name="_GoBack"/>
      <w:r>
        <w:rPr>
          <w:rFonts w:eastAsiaTheme="minorEastAsia"/>
          <w:noProof/>
          <w:sz w:val="24"/>
        </w:rPr>
        <w:lastRenderedPageBreak/>
        <w:drawing>
          <wp:anchor distT="0" distB="0" distL="114300" distR="114300" simplePos="0" relativeHeight="251658240" behindDoc="0" locked="0" layoutInCell="1" allowOverlap="1" wp14:anchorId="4AD665F1" wp14:editId="5093A834">
            <wp:simplePos x="0" y="0"/>
            <wp:positionH relativeFrom="column">
              <wp:posOffset>-1153634</wp:posOffset>
            </wp:positionH>
            <wp:positionV relativeFrom="paragraph">
              <wp:posOffset>-903768</wp:posOffset>
            </wp:positionV>
            <wp:extent cx="7559897" cy="10696353"/>
            <wp:effectExtent l="0" t="0" r="3175"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律师合规.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3896" cy="10702011"/>
                    </a:xfrm>
                    <a:prstGeom prst="rect">
                      <a:avLst/>
                    </a:prstGeom>
                  </pic:spPr>
                </pic:pic>
              </a:graphicData>
            </a:graphic>
            <wp14:sizeRelH relativeFrom="margin">
              <wp14:pctWidth>0</wp14:pctWidth>
            </wp14:sizeRelH>
            <wp14:sizeRelV relativeFrom="margin">
              <wp14:pctHeight>0</wp14:pctHeight>
            </wp14:sizeRelV>
          </wp:anchor>
        </w:drawing>
      </w:r>
      <w:bookmarkEnd w:id="2"/>
    </w:p>
    <w:p w14:paraId="259FE40D" w14:textId="77777777" w:rsidR="001B1D82" w:rsidRDefault="001B1D82">
      <w:pPr>
        <w:spacing w:beforeLines="50" w:before="156" w:afterLines="50" w:after="156" w:line="440" w:lineRule="exact"/>
        <w:ind w:firstLineChars="200" w:firstLine="480"/>
        <w:rPr>
          <w:rFonts w:eastAsiaTheme="minorEastAsia"/>
          <w:sz w:val="24"/>
        </w:rPr>
      </w:pPr>
    </w:p>
    <w:sectPr w:rsidR="001B1D82">
      <w:headerReference w:type="default" r:id="rId9"/>
      <w:footerReference w:type="default" r:id="rId10"/>
      <w:footerReference w:type="first" r:id="rId11"/>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D0056" w14:textId="77777777" w:rsidR="0071556A" w:rsidRDefault="0071556A">
      <w:r>
        <w:separator/>
      </w:r>
    </w:p>
  </w:endnote>
  <w:endnote w:type="continuationSeparator" w:id="0">
    <w:p w14:paraId="4F596528" w14:textId="77777777" w:rsidR="0071556A" w:rsidRDefault="00715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jaVu Sans">
    <w:altName w:val="Times New Roman"/>
    <w:charset w:val="00"/>
    <w:family w:val="roman"/>
    <w:pitch w:val="default"/>
    <w:sig w:usb0="00000000"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2A307" w14:textId="77777777" w:rsidR="001B1D82" w:rsidRDefault="008E4C46">
    <w:pPr>
      <w:pStyle w:val="a5"/>
    </w:pPr>
    <w:r>
      <w:rPr>
        <w:noProof/>
      </w:rPr>
      <mc:AlternateContent>
        <mc:Choice Requires="wps">
          <w:drawing>
            <wp:anchor distT="0" distB="0" distL="114300" distR="114300" simplePos="0" relativeHeight="251658240" behindDoc="0" locked="0" layoutInCell="1" allowOverlap="1" wp14:anchorId="0D93AB7B" wp14:editId="7526450D">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2593AF" w14:textId="028C4299" w:rsidR="001B1D82" w:rsidRDefault="008E4C46">
                          <w:pPr>
                            <w:snapToGrid w:val="0"/>
                            <w:rPr>
                              <w:sz w:val="18"/>
                            </w:rPr>
                          </w:pPr>
                          <w:r>
                            <w:rPr>
                              <w:sz w:val="18"/>
                            </w:rPr>
                            <w:fldChar w:fldCharType="begin"/>
                          </w:r>
                          <w:r>
                            <w:rPr>
                              <w:sz w:val="18"/>
                            </w:rPr>
                            <w:instrText xml:space="preserve"> PAGE  \* MERGEFORMAT </w:instrText>
                          </w:r>
                          <w:r>
                            <w:rPr>
                              <w:sz w:val="18"/>
                            </w:rPr>
                            <w:fldChar w:fldCharType="separate"/>
                          </w:r>
                          <w:r w:rsidR="004658CB">
                            <w:rPr>
                              <w:noProof/>
                              <w:sz w:val="18"/>
                            </w:rPr>
                            <w:t>7</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D93AB7B" id="_x0000_t202" coordsize="21600,21600" o:spt="202" path="m,l,21600r21600,l21600,xe">
              <v:stroke joinstyle="miter"/>
              <v:path gradientshapeok="t" o:connecttype="rect"/>
            </v:shapetype>
            <v:shape id="文本框 2"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4F2593AF" w14:textId="028C4299" w:rsidR="001B1D82" w:rsidRDefault="008E4C46">
                    <w:pPr>
                      <w:snapToGrid w:val="0"/>
                      <w:rPr>
                        <w:sz w:val="18"/>
                      </w:rPr>
                    </w:pPr>
                    <w:r>
                      <w:rPr>
                        <w:sz w:val="18"/>
                      </w:rPr>
                      <w:fldChar w:fldCharType="begin"/>
                    </w:r>
                    <w:r>
                      <w:rPr>
                        <w:sz w:val="18"/>
                      </w:rPr>
                      <w:instrText xml:space="preserve"> PAGE  \* MERGEFORMAT </w:instrText>
                    </w:r>
                    <w:r>
                      <w:rPr>
                        <w:sz w:val="18"/>
                      </w:rPr>
                      <w:fldChar w:fldCharType="separate"/>
                    </w:r>
                    <w:r w:rsidR="004658CB">
                      <w:rPr>
                        <w:noProof/>
                        <w:sz w:val="18"/>
                      </w:rPr>
                      <w:t>7</w:t>
                    </w:r>
                    <w:r>
                      <w:rPr>
                        <w:sz w:val="1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8412B" w14:textId="77777777" w:rsidR="001B1D82" w:rsidRDefault="008E4C46">
    <w:pPr>
      <w:pStyle w:val="a5"/>
    </w:pPr>
    <w:r>
      <w:rPr>
        <w:noProof/>
      </w:rPr>
      <mc:AlternateContent>
        <mc:Choice Requires="wps">
          <w:drawing>
            <wp:anchor distT="0" distB="0" distL="114300" distR="114300" simplePos="0" relativeHeight="251659264" behindDoc="0" locked="0" layoutInCell="1" allowOverlap="1" wp14:anchorId="58340CD7" wp14:editId="5FDD7D87">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C9B80" w14:textId="3D287541" w:rsidR="001B1D82" w:rsidRDefault="008E4C46">
                          <w:pPr>
                            <w:snapToGrid w:val="0"/>
                            <w:rPr>
                              <w:sz w:val="18"/>
                            </w:rPr>
                          </w:pPr>
                          <w:r>
                            <w:rPr>
                              <w:sz w:val="18"/>
                            </w:rPr>
                            <w:fldChar w:fldCharType="begin"/>
                          </w:r>
                          <w:r>
                            <w:rPr>
                              <w:sz w:val="18"/>
                            </w:rPr>
                            <w:instrText xml:space="preserve"> PAGE  \* MERGEFORMAT </w:instrText>
                          </w:r>
                          <w:r>
                            <w:rPr>
                              <w:sz w:val="18"/>
                            </w:rPr>
                            <w:fldChar w:fldCharType="separate"/>
                          </w:r>
                          <w:r w:rsidR="004658CB">
                            <w:rPr>
                              <w:noProof/>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8340CD7" id="_x0000_t202" coordsize="21600,21600" o:spt="202" path="m,l,21600r21600,l21600,xe">
              <v:stroke joinstyle="miter"/>
              <v:path gradientshapeok="t" o:connecttype="rect"/>
            </v:shapetype>
            <v:shape id="文本框 3"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14:paraId="57DC9B80" w14:textId="3D287541" w:rsidR="001B1D82" w:rsidRDefault="008E4C46">
                    <w:pPr>
                      <w:snapToGrid w:val="0"/>
                      <w:rPr>
                        <w:sz w:val="18"/>
                      </w:rPr>
                    </w:pPr>
                    <w:r>
                      <w:rPr>
                        <w:sz w:val="18"/>
                      </w:rPr>
                      <w:fldChar w:fldCharType="begin"/>
                    </w:r>
                    <w:r>
                      <w:rPr>
                        <w:sz w:val="18"/>
                      </w:rPr>
                      <w:instrText xml:space="preserve"> PAGE  \* MERGEFORMAT </w:instrText>
                    </w:r>
                    <w:r>
                      <w:rPr>
                        <w:sz w:val="18"/>
                      </w:rPr>
                      <w:fldChar w:fldCharType="separate"/>
                    </w:r>
                    <w:r w:rsidR="004658CB">
                      <w:rPr>
                        <w:noProof/>
                        <w:sz w:val="18"/>
                      </w:rPr>
                      <w:t>1</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4ED58" w14:textId="77777777" w:rsidR="0071556A" w:rsidRDefault="0071556A">
      <w:r>
        <w:separator/>
      </w:r>
    </w:p>
  </w:footnote>
  <w:footnote w:type="continuationSeparator" w:id="0">
    <w:p w14:paraId="346D84BB" w14:textId="77777777" w:rsidR="0071556A" w:rsidRDefault="00715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A7D8B" w14:textId="77777777" w:rsidR="001B1D82" w:rsidRDefault="008E4C46">
    <w:pPr>
      <w:pStyle w:val="a6"/>
      <w:pBdr>
        <w:bottom w:val="single" w:sz="4" w:space="1" w:color="auto"/>
      </w:pBdr>
      <w:jc w:val="right"/>
    </w:pPr>
    <w:r>
      <w:rPr>
        <w:noProof/>
      </w:rPr>
      <w:drawing>
        <wp:anchor distT="0" distB="0" distL="114300" distR="114300" simplePos="0" relativeHeight="251660288" behindDoc="0" locked="0" layoutInCell="1" allowOverlap="1" wp14:anchorId="13AED165" wp14:editId="34A3DE4B">
          <wp:simplePos x="0" y="0"/>
          <wp:positionH relativeFrom="column">
            <wp:posOffset>-18415</wp:posOffset>
          </wp:positionH>
          <wp:positionV relativeFrom="paragraph">
            <wp:posOffset>-78105</wp:posOffset>
          </wp:positionV>
          <wp:extent cx="1181100" cy="386715"/>
          <wp:effectExtent l="0" t="0" r="12700" b="19685"/>
          <wp:wrapNone/>
          <wp:docPr id="11" name="图片 11" descr="logo组合（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logo组合（小）"/>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81100" cy="386715"/>
                  </a:xfrm>
                  <a:prstGeom prst="rect">
                    <a:avLst/>
                  </a:prstGeom>
                  <a:noFill/>
                  <a:ln w="9525">
                    <a:noFill/>
                  </a:ln>
                </pic:spPr>
              </pic:pic>
            </a:graphicData>
          </a:graphic>
        </wp:anchor>
      </w:drawing>
    </w:r>
    <w:r>
      <w:t>法律意见书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FBF70B48"/>
    <w:rsid w:val="FBF70B48"/>
    <w:rsid w:val="FBF7D395"/>
    <w:rsid w:val="FF3D0843"/>
    <w:rsid w:val="00034073"/>
    <w:rsid w:val="000660F0"/>
    <w:rsid w:val="00070E2C"/>
    <w:rsid w:val="000A57E0"/>
    <w:rsid w:val="000C2142"/>
    <w:rsid w:val="000D406D"/>
    <w:rsid w:val="001B1D82"/>
    <w:rsid w:val="003262E0"/>
    <w:rsid w:val="004658CB"/>
    <w:rsid w:val="005876CF"/>
    <w:rsid w:val="006149F4"/>
    <w:rsid w:val="00633E57"/>
    <w:rsid w:val="00633FBA"/>
    <w:rsid w:val="00670287"/>
    <w:rsid w:val="0071556A"/>
    <w:rsid w:val="00732BEB"/>
    <w:rsid w:val="00734051"/>
    <w:rsid w:val="007465F4"/>
    <w:rsid w:val="007A7404"/>
    <w:rsid w:val="007D43BE"/>
    <w:rsid w:val="007E48F7"/>
    <w:rsid w:val="00812AFF"/>
    <w:rsid w:val="008E4C46"/>
    <w:rsid w:val="00942154"/>
    <w:rsid w:val="009E22D4"/>
    <w:rsid w:val="00A13CC9"/>
    <w:rsid w:val="00C15E8B"/>
    <w:rsid w:val="00CC5279"/>
    <w:rsid w:val="00D864A0"/>
    <w:rsid w:val="00DA0535"/>
    <w:rsid w:val="00F911A6"/>
    <w:rsid w:val="53EBE0DB"/>
    <w:rsid w:val="7A4F50D1"/>
    <w:rsid w:val="7BB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46043"/>
  <w15:docId w15:val="{44B35522-345A-4900-8455-C711F85C3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tabs>
        <w:tab w:val="left" w:pos="720"/>
        <w:tab w:val="left" w:pos="1440"/>
        <w:tab w:val="left" w:pos="2160"/>
        <w:tab w:val="left" w:pos="2880"/>
        <w:tab w:val="left" w:pos="3600"/>
        <w:tab w:val="left" w:pos="4321"/>
        <w:tab w:val="left" w:pos="5041"/>
        <w:tab w:val="left" w:pos="5761"/>
        <w:tab w:val="left" w:pos="6481"/>
        <w:tab w:val="left" w:pos="7201"/>
        <w:tab w:val="left" w:pos="7921"/>
      </w:tabs>
      <w:autoSpaceDE w:val="0"/>
      <w:autoSpaceDN w:val="0"/>
      <w:spacing w:after="120"/>
      <w:jc w:val="left"/>
    </w:pPr>
    <w:rPr>
      <w:kern w:val="0"/>
      <w:sz w:val="24"/>
      <w:lang w:val="en-AU"/>
    </w:rPr>
  </w:style>
  <w:style w:type="paragraph" w:styleId="a4">
    <w:name w:val="Plain Text"/>
    <w:basedOn w:val="a"/>
    <w:qFormat/>
    <w:pPr>
      <w:adjustRightInd w:val="0"/>
      <w:textAlignment w:val="baseline"/>
    </w:pPr>
    <w:rPr>
      <w:rFonts w:hAnsi="Courier New"/>
      <w:szCs w:val="21"/>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character" w:styleId="a7">
    <w:name w:val="Hyperlink"/>
    <w:basedOn w:val="a0"/>
    <w:uiPriority w:val="99"/>
    <w:unhideWhenUsed/>
    <w:qFormat/>
    <w:rPr>
      <w:color w:val="0000FF"/>
      <w:u w:val="single"/>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608</Words>
  <Characters>3467</Characters>
  <Application>Microsoft Office Word</Application>
  <DocSecurity>0</DocSecurity>
  <Lines>28</Lines>
  <Paragraphs>8</Paragraphs>
  <ScaleCrop>false</ScaleCrop>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yousong</dc:creator>
  <cp:lastModifiedBy>徐媛媛(Xu Yuanyuan / IBD )</cp:lastModifiedBy>
  <cp:revision>2</cp:revision>
  <dcterms:created xsi:type="dcterms:W3CDTF">2020-07-10T10:27:00Z</dcterms:created>
  <dcterms:modified xsi:type="dcterms:W3CDTF">2020-07-10T10:27:00Z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2052-2.4.0.3944</vt:lpwstr>
  </property>
</Properties>
</file>